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479E6F" w14:textId="43F342AE" w:rsidR="00A356CF" w:rsidRPr="00CC690C" w:rsidRDefault="005300DF" w:rsidP="00CC690C">
      <w:pPr>
        <w:pStyle w:val="TOC1"/>
      </w:pPr>
      <w:r w:rsidRPr="00CC690C">
        <w:t xml:space="preserve">Table of </w:t>
      </w:r>
      <w:r w:rsidR="00A356CF" w:rsidRPr="00CC690C">
        <w:t>Contents</w:t>
      </w:r>
    </w:p>
    <w:p w14:paraId="19269F50" w14:textId="77777777" w:rsidR="0026524B" w:rsidRPr="00CC690C" w:rsidRDefault="00A356CF" w:rsidP="00CC690C">
      <w:pPr>
        <w:pStyle w:val="TOC1"/>
        <w:rPr>
          <w:rFonts w:eastAsiaTheme="minorEastAsia" w:cstheme="minorBidi"/>
          <w:spacing w:val="0"/>
          <w:kern w:val="0"/>
          <w:sz w:val="22"/>
          <w:szCs w:val="22"/>
        </w:rPr>
      </w:pPr>
      <w:r w:rsidRPr="00CC690C">
        <w:rPr>
          <w:sz w:val="56"/>
          <w:szCs w:val="56"/>
        </w:rPr>
        <w:fldChar w:fldCharType="begin"/>
      </w:r>
      <w:r w:rsidRPr="00CC690C">
        <w:rPr>
          <w:sz w:val="56"/>
          <w:szCs w:val="56"/>
        </w:rPr>
        <w:instrText xml:space="preserve"> TOC \o "1-5" \h \z \u </w:instrText>
      </w:r>
      <w:r w:rsidRPr="00CC690C">
        <w:rPr>
          <w:sz w:val="56"/>
          <w:szCs w:val="56"/>
        </w:rPr>
        <w:fldChar w:fldCharType="separate"/>
      </w:r>
      <w:hyperlink w:anchor="_Toc434489028" w:history="1">
        <w:r w:rsidR="0026524B" w:rsidRPr="00CC690C">
          <w:rPr>
            <w:rStyle w:val="Hyperlink"/>
          </w:rPr>
          <w:t>1</w:t>
        </w:r>
        <w:r w:rsidR="0026524B" w:rsidRPr="00CC690C">
          <w:rPr>
            <w:rFonts w:eastAsiaTheme="minorEastAsia" w:cstheme="minorBidi"/>
            <w:spacing w:val="0"/>
            <w:kern w:val="0"/>
            <w:sz w:val="22"/>
            <w:szCs w:val="22"/>
          </w:rPr>
          <w:tab/>
        </w:r>
        <w:r w:rsidR="0026524B" w:rsidRPr="00CC690C">
          <w:rPr>
            <w:rStyle w:val="Hyperlink"/>
          </w:rPr>
          <w:t>Introduction</w:t>
        </w:r>
        <w:r w:rsidR="0026524B" w:rsidRPr="00CC690C">
          <w:rPr>
            <w:webHidden/>
          </w:rPr>
          <w:tab/>
        </w:r>
        <w:r w:rsidR="0026524B" w:rsidRPr="00CC690C">
          <w:rPr>
            <w:webHidden/>
          </w:rPr>
          <w:fldChar w:fldCharType="begin"/>
        </w:r>
        <w:r w:rsidR="0026524B" w:rsidRPr="00CC690C">
          <w:rPr>
            <w:webHidden/>
          </w:rPr>
          <w:instrText xml:space="preserve"> PAGEREF _Toc434489028 \h </w:instrText>
        </w:r>
        <w:r w:rsidR="0026524B" w:rsidRPr="00CC690C">
          <w:rPr>
            <w:webHidden/>
          </w:rPr>
        </w:r>
        <w:r w:rsidR="0026524B" w:rsidRPr="00CC690C">
          <w:rPr>
            <w:webHidden/>
          </w:rPr>
          <w:fldChar w:fldCharType="separate"/>
        </w:r>
        <w:r w:rsidR="00995E24">
          <w:rPr>
            <w:webHidden/>
          </w:rPr>
          <w:t>11</w:t>
        </w:r>
        <w:r w:rsidR="0026524B" w:rsidRPr="00CC690C">
          <w:rPr>
            <w:webHidden/>
          </w:rPr>
          <w:fldChar w:fldCharType="end"/>
        </w:r>
      </w:hyperlink>
    </w:p>
    <w:p w14:paraId="79BA7DA6" w14:textId="77777777" w:rsidR="0026524B" w:rsidRPr="00CC690C" w:rsidRDefault="008159F6" w:rsidP="00CC690C">
      <w:pPr>
        <w:pStyle w:val="TOC1"/>
        <w:rPr>
          <w:rFonts w:eastAsiaTheme="minorEastAsia" w:cstheme="minorBidi"/>
          <w:spacing w:val="0"/>
          <w:kern w:val="0"/>
          <w:sz w:val="22"/>
          <w:szCs w:val="22"/>
        </w:rPr>
      </w:pPr>
      <w:hyperlink w:anchor="_Toc434489029" w:history="1">
        <w:r w:rsidR="0026524B" w:rsidRPr="00CC690C">
          <w:rPr>
            <w:rStyle w:val="Hyperlink"/>
          </w:rPr>
          <w:t>2</w:t>
        </w:r>
        <w:r w:rsidR="0026524B" w:rsidRPr="00CC690C">
          <w:rPr>
            <w:rFonts w:eastAsiaTheme="minorEastAsia" w:cstheme="minorBidi"/>
            <w:spacing w:val="0"/>
            <w:kern w:val="0"/>
            <w:sz w:val="22"/>
            <w:szCs w:val="22"/>
          </w:rPr>
          <w:tab/>
        </w:r>
        <w:r w:rsidR="0026524B" w:rsidRPr="00CC690C">
          <w:rPr>
            <w:rStyle w:val="Hyperlink"/>
          </w:rPr>
          <w:t>Effects Characterization for Fish and Aquatic-Phase Amphibians</w:t>
        </w:r>
        <w:r w:rsidR="0026524B" w:rsidRPr="00CC690C">
          <w:rPr>
            <w:webHidden/>
          </w:rPr>
          <w:tab/>
        </w:r>
        <w:r w:rsidR="0026524B" w:rsidRPr="00CC690C">
          <w:rPr>
            <w:webHidden/>
          </w:rPr>
          <w:fldChar w:fldCharType="begin"/>
        </w:r>
        <w:r w:rsidR="0026524B" w:rsidRPr="00CC690C">
          <w:rPr>
            <w:webHidden/>
          </w:rPr>
          <w:instrText xml:space="preserve"> PAGEREF _Toc434489029 \h </w:instrText>
        </w:r>
        <w:r w:rsidR="0026524B" w:rsidRPr="00CC690C">
          <w:rPr>
            <w:webHidden/>
          </w:rPr>
        </w:r>
        <w:r w:rsidR="0026524B" w:rsidRPr="00CC690C">
          <w:rPr>
            <w:webHidden/>
          </w:rPr>
          <w:fldChar w:fldCharType="separate"/>
        </w:r>
        <w:r w:rsidR="00995E24">
          <w:rPr>
            <w:webHidden/>
          </w:rPr>
          <w:t>12</w:t>
        </w:r>
        <w:r w:rsidR="0026524B" w:rsidRPr="00CC690C">
          <w:rPr>
            <w:webHidden/>
          </w:rPr>
          <w:fldChar w:fldCharType="end"/>
        </w:r>
      </w:hyperlink>
    </w:p>
    <w:p w14:paraId="0273555A" w14:textId="77777777"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030" w:history="1">
        <w:r w:rsidR="0026524B" w:rsidRPr="00CC690C">
          <w:rPr>
            <w:rStyle w:val="Hyperlink"/>
            <w:rFonts w:asciiTheme="minorHAnsi" w:hAnsiTheme="minorHAnsi"/>
            <w:noProof/>
          </w:rPr>
          <w:t>2.1</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Introduction to Fish and Aquatic-Phase Amphibian Toxicity</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_Toc434489030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12</w:t>
        </w:r>
        <w:r w:rsidR="0026524B" w:rsidRPr="00CC690C">
          <w:rPr>
            <w:rFonts w:asciiTheme="minorHAnsi" w:hAnsiTheme="minorHAnsi"/>
            <w:noProof/>
            <w:webHidden/>
          </w:rPr>
          <w:fldChar w:fldCharType="end"/>
        </w:r>
      </w:hyperlink>
    </w:p>
    <w:p w14:paraId="1D9DFD8B" w14:textId="77777777"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031" w:history="1">
        <w:r w:rsidR="0026524B" w:rsidRPr="00CC690C">
          <w:rPr>
            <w:rStyle w:val="Hyperlink"/>
            <w:rFonts w:asciiTheme="minorHAnsi" w:hAnsiTheme="minorHAnsi"/>
            <w:noProof/>
          </w:rPr>
          <w:t>2.2</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Threshold Values for Fish and Aquatic-Phase Amphibians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_Toc434489031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12</w:t>
        </w:r>
        <w:r w:rsidR="0026524B" w:rsidRPr="00CC690C">
          <w:rPr>
            <w:rFonts w:asciiTheme="minorHAnsi" w:hAnsiTheme="minorHAnsi"/>
            <w:noProof/>
            <w:webHidden/>
          </w:rPr>
          <w:fldChar w:fldCharType="end"/>
        </w:r>
      </w:hyperlink>
    </w:p>
    <w:p w14:paraId="5114788B" w14:textId="77777777"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032" w:history="1">
        <w:r w:rsidR="0026524B" w:rsidRPr="00CC690C">
          <w:rPr>
            <w:rStyle w:val="Hyperlink"/>
            <w:rFonts w:asciiTheme="minorHAnsi" w:hAnsiTheme="minorHAnsi"/>
            <w:noProof/>
          </w:rPr>
          <w:t>2.3</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Summary Data Arrays for Fish and Aquatic-Phase Amphibians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_Toc434489032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16</w:t>
        </w:r>
        <w:r w:rsidR="0026524B" w:rsidRPr="00CC690C">
          <w:rPr>
            <w:rFonts w:asciiTheme="minorHAnsi" w:hAnsiTheme="minorHAnsi"/>
            <w:noProof/>
            <w:webHidden/>
          </w:rPr>
          <w:fldChar w:fldCharType="end"/>
        </w:r>
      </w:hyperlink>
    </w:p>
    <w:p w14:paraId="19613C13" w14:textId="77777777"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033" w:history="1">
        <w:r w:rsidR="0026524B" w:rsidRPr="00CC690C">
          <w:rPr>
            <w:rStyle w:val="Hyperlink"/>
            <w:rFonts w:asciiTheme="minorHAnsi" w:hAnsiTheme="minorHAnsi"/>
            <w:noProof/>
          </w:rPr>
          <w:t>2.4</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Lines of Evidence for Fish and Aquatic-Phase Amphibians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_Toc434489033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18</w:t>
        </w:r>
        <w:r w:rsidR="0026524B" w:rsidRPr="00CC690C">
          <w:rPr>
            <w:rFonts w:asciiTheme="minorHAnsi" w:hAnsiTheme="minorHAnsi"/>
            <w:noProof/>
            <w:webHidden/>
          </w:rPr>
          <w:fldChar w:fldCharType="end"/>
        </w:r>
      </w:hyperlink>
    </w:p>
    <w:p w14:paraId="424A54A2" w14:textId="77777777" w:rsidR="0026524B" w:rsidRPr="00CC690C" w:rsidRDefault="008159F6" w:rsidP="00CC690C">
      <w:pPr>
        <w:pStyle w:val="TOC3"/>
        <w:tabs>
          <w:tab w:val="left" w:pos="1320"/>
          <w:tab w:val="right" w:leader="dot" w:pos="9350"/>
        </w:tabs>
        <w:rPr>
          <w:rFonts w:asciiTheme="minorHAnsi" w:eastAsiaTheme="minorEastAsia" w:hAnsiTheme="minorHAnsi"/>
          <w:noProof/>
          <w:sz w:val="22"/>
        </w:rPr>
      </w:pPr>
      <w:hyperlink w:anchor="_Toc434489034" w:history="1">
        <w:r w:rsidR="0026524B" w:rsidRPr="00CC690C">
          <w:rPr>
            <w:rStyle w:val="Hyperlink"/>
            <w:rFonts w:asciiTheme="minorHAnsi" w:hAnsiTheme="minorHAnsi"/>
            <w:noProof/>
          </w:rPr>
          <w:t>2.4.1</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Effects on Mortality of Fish and Aquatic-Phase Amphibians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_Toc434489034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18</w:t>
        </w:r>
        <w:r w:rsidR="0026524B" w:rsidRPr="00CC690C">
          <w:rPr>
            <w:rFonts w:asciiTheme="minorHAnsi" w:hAnsiTheme="minorHAnsi"/>
            <w:noProof/>
            <w:webHidden/>
          </w:rPr>
          <w:fldChar w:fldCharType="end"/>
        </w:r>
      </w:hyperlink>
    </w:p>
    <w:p w14:paraId="389D9961" w14:textId="77777777" w:rsidR="0026524B" w:rsidRPr="00CC690C" w:rsidRDefault="008159F6" w:rsidP="00CC690C">
      <w:pPr>
        <w:pStyle w:val="TOC3"/>
        <w:tabs>
          <w:tab w:val="left" w:pos="1320"/>
          <w:tab w:val="right" w:leader="dot" w:pos="9350"/>
        </w:tabs>
        <w:rPr>
          <w:rFonts w:asciiTheme="minorHAnsi" w:eastAsiaTheme="minorEastAsia" w:hAnsiTheme="minorHAnsi"/>
          <w:noProof/>
          <w:sz w:val="22"/>
        </w:rPr>
      </w:pPr>
      <w:hyperlink w:anchor="_Toc434489035" w:history="1">
        <w:r w:rsidR="0026524B" w:rsidRPr="00CC690C">
          <w:rPr>
            <w:rStyle w:val="Hyperlink"/>
            <w:rFonts w:asciiTheme="minorHAnsi" w:eastAsia="Calibri" w:hAnsiTheme="minorHAnsi"/>
            <w:noProof/>
          </w:rPr>
          <w:t>2.4.2</w:t>
        </w:r>
        <w:r w:rsidR="0026524B" w:rsidRPr="00CC690C">
          <w:rPr>
            <w:rFonts w:asciiTheme="minorHAnsi" w:eastAsiaTheme="minorEastAsia" w:hAnsiTheme="minorHAnsi"/>
            <w:noProof/>
            <w:sz w:val="22"/>
          </w:rPr>
          <w:tab/>
        </w:r>
        <w:r w:rsidR="0026524B" w:rsidRPr="00CC690C">
          <w:rPr>
            <w:rStyle w:val="Hyperlink"/>
            <w:rFonts w:asciiTheme="minorHAnsi" w:eastAsia="Calibri" w:hAnsiTheme="minorHAnsi"/>
            <w:noProof/>
          </w:rPr>
          <w:t>Sublethal Effects to Fish and Aquatic-Phase Amphibians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_Toc434489035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28</w:t>
        </w:r>
        <w:r w:rsidR="0026524B" w:rsidRPr="00CC690C">
          <w:rPr>
            <w:rFonts w:asciiTheme="minorHAnsi" w:hAnsiTheme="minorHAnsi"/>
            <w:noProof/>
            <w:webHidden/>
          </w:rPr>
          <w:fldChar w:fldCharType="end"/>
        </w:r>
      </w:hyperlink>
    </w:p>
    <w:p w14:paraId="1111DF81" w14:textId="77777777" w:rsidR="0026524B" w:rsidRPr="00CC690C" w:rsidRDefault="008159F6" w:rsidP="00CC690C">
      <w:pPr>
        <w:pStyle w:val="TOC4"/>
        <w:rPr>
          <w:rFonts w:eastAsiaTheme="minorEastAsia" w:cstheme="minorBidi"/>
          <w:color w:val="auto"/>
          <w:sz w:val="22"/>
          <w:szCs w:val="22"/>
        </w:rPr>
      </w:pPr>
      <w:hyperlink w:anchor="_Toc434489036" w:history="1">
        <w:r w:rsidR="0026524B" w:rsidRPr="00CC690C">
          <w:rPr>
            <w:rStyle w:val="Hyperlink"/>
            <w:caps/>
          </w:rPr>
          <w:t>2.4.2.1</w:t>
        </w:r>
        <w:r w:rsidR="0026524B" w:rsidRPr="00CC690C">
          <w:rPr>
            <w:rFonts w:eastAsiaTheme="minorEastAsia" w:cstheme="minorBidi"/>
            <w:color w:val="auto"/>
            <w:sz w:val="22"/>
            <w:szCs w:val="22"/>
          </w:rPr>
          <w:tab/>
        </w:r>
        <w:r w:rsidR="0026524B" w:rsidRPr="00CC690C">
          <w:rPr>
            <w:rStyle w:val="Hyperlink"/>
          </w:rPr>
          <w:t>Effects on Growth of Fish and Aquatic-Phase Amphibians</w:t>
        </w:r>
        <w:r w:rsidR="0026524B" w:rsidRPr="00CC690C">
          <w:rPr>
            <w:webHidden/>
          </w:rPr>
          <w:tab/>
        </w:r>
        <w:r w:rsidR="0026524B" w:rsidRPr="00CC690C">
          <w:rPr>
            <w:webHidden/>
          </w:rPr>
          <w:fldChar w:fldCharType="begin"/>
        </w:r>
        <w:r w:rsidR="0026524B" w:rsidRPr="00CC690C">
          <w:rPr>
            <w:webHidden/>
          </w:rPr>
          <w:instrText xml:space="preserve"> PAGEREF _Toc434489036 \h </w:instrText>
        </w:r>
        <w:r w:rsidR="0026524B" w:rsidRPr="00CC690C">
          <w:rPr>
            <w:webHidden/>
          </w:rPr>
        </w:r>
        <w:r w:rsidR="0026524B" w:rsidRPr="00CC690C">
          <w:rPr>
            <w:webHidden/>
          </w:rPr>
          <w:fldChar w:fldCharType="separate"/>
        </w:r>
        <w:r w:rsidR="00995E24">
          <w:rPr>
            <w:webHidden/>
          </w:rPr>
          <w:t>29</w:t>
        </w:r>
        <w:r w:rsidR="0026524B" w:rsidRPr="00CC690C">
          <w:rPr>
            <w:webHidden/>
          </w:rPr>
          <w:fldChar w:fldCharType="end"/>
        </w:r>
      </w:hyperlink>
    </w:p>
    <w:p w14:paraId="75B8135A" w14:textId="77777777" w:rsidR="0026524B" w:rsidRPr="00CC690C" w:rsidRDefault="008159F6" w:rsidP="00CC690C">
      <w:pPr>
        <w:pStyle w:val="TOC4"/>
        <w:rPr>
          <w:rFonts w:eastAsiaTheme="minorEastAsia" w:cstheme="minorBidi"/>
          <w:color w:val="auto"/>
          <w:sz w:val="22"/>
          <w:szCs w:val="22"/>
        </w:rPr>
      </w:pPr>
      <w:hyperlink w:anchor="_Toc434489037" w:history="1">
        <w:r w:rsidR="0026524B" w:rsidRPr="00CC690C">
          <w:rPr>
            <w:rStyle w:val="Hyperlink"/>
            <w:rFonts w:eastAsiaTheme="majorEastAsia"/>
          </w:rPr>
          <w:t>2.4.2.2</w:t>
        </w:r>
        <w:r w:rsidR="0026524B" w:rsidRPr="00CC690C">
          <w:rPr>
            <w:rFonts w:eastAsiaTheme="minorEastAsia" w:cstheme="minorBidi"/>
            <w:color w:val="auto"/>
            <w:sz w:val="22"/>
            <w:szCs w:val="22"/>
          </w:rPr>
          <w:tab/>
        </w:r>
        <w:r w:rsidR="0026524B" w:rsidRPr="00CC690C">
          <w:rPr>
            <w:rStyle w:val="Hyperlink"/>
            <w:rFonts w:eastAsiaTheme="majorEastAsia"/>
          </w:rPr>
          <w:t>Effects on Reproduction of Fish and Aquatic-Phase Amphibians</w:t>
        </w:r>
        <w:r w:rsidR="0026524B" w:rsidRPr="00CC690C">
          <w:rPr>
            <w:webHidden/>
          </w:rPr>
          <w:tab/>
        </w:r>
        <w:r w:rsidR="0026524B" w:rsidRPr="00CC690C">
          <w:rPr>
            <w:webHidden/>
          </w:rPr>
          <w:fldChar w:fldCharType="begin"/>
        </w:r>
        <w:r w:rsidR="0026524B" w:rsidRPr="00CC690C">
          <w:rPr>
            <w:webHidden/>
          </w:rPr>
          <w:instrText xml:space="preserve"> PAGEREF _Toc434489037 \h </w:instrText>
        </w:r>
        <w:r w:rsidR="0026524B" w:rsidRPr="00CC690C">
          <w:rPr>
            <w:webHidden/>
          </w:rPr>
        </w:r>
        <w:r w:rsidR="0026524B" w:rsidRPr="00CC690C">
          <w:rPr>
            <w:webHidden/>
          </w:rPr>
          <w:fldChar w:fldCharType="separate"/>
        </w:r>
        <w:r w:rsidR="00995E24">
          <w:rPr>
            <w:webHidden/>
          </w:rPr>
          <w:t>33</w:t>
        </w:r>
        <w:r w:rsidR="0026524B" w:rsidRPr="00CC690C">
          <w:rPr>
            <w:webHidden/>
          </w:rPr>
          <w:fldChar w:fldCharType="end"/>
        </w:r>
      </w:hyperlink>
    </w:p>
    <w:p w14:paraId="31CB6C71" w14:textId="77777777" w:rsidR="0026524B" w:rsidRPr="00CC690C" w:rsidRDefault="008159F6" w:rsidP="00CC690C">
      <w:pPr>
        <w:pStyle w:val="TOC4"/>
        <w:rPr>
          <w:rFonts w:eastAsiaTheme="minorEastAsia" w:cstheme="minorBidi"/>
          <w:color w:val="auto"/>
          <w:sz w:val="22"/>
          <w:szCs w:val="22"/>
        </w:rPr>
      </w:pPr>
      <w:hyperlink w:anchor="_Toc434489038" w:history="1">
        <w:r w:rsidR="0026524B" w:rsidRPr="00CC690C">
          <w:rPr>
            <w:rStyle w:val="Hyperlink"/>
            <w:rFonts w:eastAsiaTheme="majorEastAsia"/>
          </w:rPr>
          <w:t>2.4.2.3</w:t>
        </w:r>
        <w:r w:rsidR="0026524B" w:rsidRPr="00CC690C">
          <w:rPr>
            <w:rFonts w:eastAsiaTheme="minorEastAsia" w:cstheme="minorBidi"/>
            <w:color w:val="auto"/>
            <w:sz w:val="22"/>
            <w:szCs w:val="22"/>
          </w:rPr>
          <w:tab/>
        </w:r>
        <w:r w:rsidR="0026524B" w:rsidRPr="00CC690C">
          <w:rPr>
            <w:rStyle w:val="Hyperlink"/>
            <w:rFonts w:eastAsiaTheme="majorEastAsia"/>
          </w:rPr>
          <w:t>Effects on Behavior of Fish and Aquatic-Phase Amphibians</w:t>
        </w:r>
        <w:r w:rsidR="0026524B" w:rsidRPr="00CC690C">
          <w:rPr>
            <w:webHidden/>
          </w:rPr>
          <w:tab/>
        </w:r>
        <w:r w:rsidR="0026524B" w:rsidRPr="00CC690C">
          <w:rPr>
            <w:webHidden/>
          </w:rPr>
          <w:fldChar w:fldCharType="begin"/>
        </w:r>
        <w:r w:rsidR="0026524B" w:rsidRPr="00CC690C">
          <w:rPr>
            <w:webHidden/>
          </w:rPr>
          <w:instrText xml:space="preserve"> PAGEREF _Toc434489038 \h </w:instrText>
        </w:r>
        <w:r w:rsidR="0026524B" w:rsidRPr="00CC690C">
          <w:rPr>
            <w:webHidden/>
          </w:rPr>
        </w:r>
        <w:r w:rsidR="0026524B" w:rsidRPr="00CC690C">
          <w:rPr>
            <w:webHidden/>
          </w:rPr>
          <w:fldChar w:fldCharType="separate"/>
        </w:r>
        <w:r w:rsidR="00995E24">
          <w:rPr>
            <w:webHidden/>
          </w:rPr>
          <w:t>35</w:t>
        </w:r>
        <w:r w:rsidR="0026524B" w:rsidRPr="00CC690C">
          <w:rPr>
            <w:webHidden/>
          </w:rPr>
          <w:fldChar w:fldCharType="end"/>
        </w:r>
      </w:hyperlink>
    </w:p>
    <w:p w14:paraId="640BF18E" w14:textId="77777777" w:rsidR="0026524B" w:rsidRPr="00CC690C" w:rsidRDefault="008159F6" w:rsidP="00CC690C">
      <w:pPr>
        <w:pStyle w:val="TOC4"/>
        <w:rPr>
          <w:rFonts w:eastAsiaTheme="minorEastAsia" w:cstheme="minorBidi"/>
          <w:color w:val="auto"/>
          <w:sz w:val="22"/>
          <w:szCs w:val="22"/>
        </w:rPr>
      </w:pPr>
      <w:hyperlink w:anchor="_Toc434489039" w:history="1">
        <w:r w:rsidR="0026524B" w:rsidRPr="00CC690C">
          <w:rPr>
            <w:rStyle w:val="Hyperlink"/>
            <w:rFonts w:eastAsiaTheme="majorEastAsia"/>
          </w:rPr>
          <w:t>2.4.2.4</w:t>
        </w:r>
        <w:r w:rsidR="0026524B" w:rsidRPr="00CC690C">
          <w:rPr>
            <w:rFonts w:eastAsiaTheme="minorEastAsia" w:cstheme="minorBidi"/>
            <w:color w:val="auto"/>
            <w:sz w:val="22"/>
            <w:szCs w:val="22"/>
          </w:rPr>
          <w:tab/>
        </w:r>
        <w:r w:rsidR="0026524B" w:rsidRPr="00CC690C">
          <w:rPr>
            <w:rStyle w:val="Hyperlink"/>
            <w:rFonts w:eastAsiaTheme="majorEastAsia"/>
          </w:rPr>
          <w:t>Effects on Sensory Function of Fish and Aquatic Phase Amphibians</w:t>
        </w:r>
        <w:r w:rsidR="0026524B" w:rsidRPr="00CC690C">
          <w:rPr>
            <w:webHidden/>
          </w:rPr>
          <w:tab/>
        </w:r>
        <w:r w:rsidR="0026524B" w:rsidRPr="00CC690C">
          <w:rPr>
            <w:webHidden/>
          </w:rPr>
          <w:fldChar w:fldCharType="begin"/>
        </w:r>
        <w:r w:rsidR="0026524B" w:rsidRPr="00CC690C">
          <w:rPr>
            <w:webHidden/>
          </w:rPr>
          <w:instrText xml:space="preserve"> PAGEREF _Toc434489039 \h </w:instrText>
        </w:r>
        <w:r w:rsidR="0026524B" w:rsidRPr="00CC690C">
          <w:rPr>
            <w:webHidden/>
          </w:rPr>
        </w:r>
        <w:r w:rsidR="0026524B" w:rsidRPr="00CC690C">
          <w:rPr>
            <w:webHidden/>
          </w:rPr>
          <w:fldChar w:fldCharType="separate"/>
        </w:r>
        <w:r w:rsidR="00995E24">
          <w:rPr>
            <w:webHidden/>
          </w:rPr>
          <w:t>37</w:t>
        </w:r>
        <w:r w:rsidR="0026524B" w:rsidRPr="00CC690C">
          <w:rPr>
            <w:webHidden/>
          </w:rPr>
          <w:fldChar w:fldCharType="end"/>
        </w:r>
      </w:hyperlink>
    </w:p>
    <w:p w14:paraId="393ED1DE" w14:textId="77777777" w:rsidR="0026524B" w:rsidRPr="00CC690C" w:rsidRDefault="008159F6" w:rsidP="00CC690C">
      <w:pPr>
        <w:pStyle w:val="TOC4"/>
        <w:rPr>
          <w:rFonts w:eastAsiaTheme="minorEastAsia" w:cstheme="minorBidi"/>
          <w:color w:val="auto"/>
          <w:sz w:val="22"/>
          <w:szCs w:val="22"/>
        </w:rPr>
      </w:pPr>
      <w:hyperlink w:anchor="_Toc434489040" w:history="1">
        <w:r w:rsidR="0026524B" w:rsidRPr="00CC690C">
          <w:rPr>
            <w:rStyle w:val="Hyperlink"/>
            <w:rFonts w:eastAsiaTheme="majorEastAsia"/>
          </w:rPr>
          <w:t>2.4.2.5</w:t>
        </w:r>
        <w:r w:rsidR="0026524B" w:rsidRPr="00CC690C">
          <w:rPr>
            <w:rFonts w:eastAsiaTheme="minorEastAsia" w:cstheme="minorBidi"/>
            <w:color w:val="auto"/>
            <w:sz w:val="22"/>
            <w:szCs w:val="22"/>
          </w:rPr>
          <w:tab/>
        </w:r>
        <w:r w:rsidR="0026524B" w:rsidRPr="00CC690C">
          <w:rPr>
            <w:rStyle w:val="Hyperlink"/>
            <w:rFonts w:eastAsiaTheme="majorEastAsia"/>
          </w:rPr>
          <w:t>Other Effects Reported for Fish and Aquatic-Phase Amphibians</w:t>
        </w:r>
        <w:r w:rsidR="0026524B" w:rsidRPr="00CC690C">
          <w:rPr>
            <w:webHidden/>
          </w:rPr>
          <w:tab/>
        </w:r>
        <w:r w:rsidR="0026524B" w:rsidRPr="00CC690C">
          <w:rPr>
            <w:webHidden/>
          </w:rPr>
          <w:fldChar w:fldCharType="begin"/>
        </w:r>
        <w:r w:rsidR="0026524B" w:rsidRPr="00CC690C">
          <w:rPr>
            <w:webHidden/>
          </w:rPr>
          <w:instrText xml:space="preserve"> PAGEREF _Toc434489040 \h </w:instrText>
        </w:r>
        <w:r w:rsidR="0026524B" w:rsidRPr="00CC690C">
          <w:rPr>
            <w:webHidden/>
          </w:rPr>
        </w:r>
        <w:r w:rsidR="0026524B" w:rsidRPr="00CC690C">
          <w:rPr>
            <w:webHidden/>
          </w:rPr>
          <w:fldChar w:fldCharType="separate"/>
        </w:r>
        <w:r w:rsidR="00995E24">
          <w:rPr>
            <w:webHidden/>
          </w:rPr>
          <w:t>38</w:t>
        </w:r>
        <w:r w:rsidR="0026524B" w:rsidRPr="00CC690C">
          <w:rPr>
            <w:webHidden/>
          </w:rPr>
          <w:fldChar w:fldCharType="end"/>
        </w:r>
      </w:hyperlink>
    </w:p>
    <w:p w14:paraId="3A060019" w14:textId="77777777" w:rsidR="0026524B" w:rsidRPr="00CC690C" w:rsidRDefault="008159F6" w:rsidP="00CC690C">
      <w:pPr>
        <w:pStyle w:val="TOC4"/>
        <w:rPr>
          <w:rFonts w:eastAsiaTheme="minorEastAsia" w:cstheme="minorBidi"/>
          <w:color w:val="auto"/>
          <w:sz w:val="22"/>
          <w:szCs w:val="22"/>
        </w:rPr>
      </w:pPr>
      <w:hyperlink w:anchor="_Toc434489041" w:history="1">
        <w:r w:rsidR="0026524B" w:rsidRPr="00CC690C">
          <w:rPr>
            <w:rStyle w:val="Hyperlink"/>
            <w:rFonts w:eastAsia="Calibri"/>
          </w:rPr>
          <w:t>2.4.2.6</w:t>
        </w:r>
        <w:r w:rsidR="0026524B" w:rsidRPr="00CC690C">
          <w:rPr>
            <w:rFonts w:eastAsiaTheme="minorEastAsia" w:cstheme="minorBidi"/>
            <w:color w:val="auto"/>
            <w:sz w:val="22"/>
            <w:szCs w:val="22"/>
          </w:rPr>
          <w:tab/>
        </w:r>
        <w:r w:rsidR="0026524B" w:rsidRPr="00CC690C">
          <w:rPr>
            <w:rStyle w:val="Hyperlink"/>
            <w:rFonts w:eastAsia="Calibri"/>
          </w:rPr>
          <w:t>Mesocosm Data for Fish and Aquatic-Phase Amphibians</w:t>
        </w:r>
        <w:r w:rsidR="0026524B" w:rsidRPr="00CC690C">
          <w:rPr>
            <w:webHidden/>
          </w:rPr>
          <w:tab/>
        </w:r>
        <w:r w:rsidR="0026524B" w:rsidRPr="00CC690C">
          <w:rPr>
            <w:webHidden/>
          </w:rPr>
          <w:fldChar w:fldCharType="begin"/>
        </w:r>
        <w:r w:rsidR="0026524B" w:rsidRPr="00CC690C">
          <w:rPr>
            <w:webHidden/>
          </w:rPr>
          <w:instrText xml:space="preserve"> PAGEREF _Toc434489041 \h </w:instrText>
        </w:r>
        <w:r w:rsidR="0026524B" w:rsidRPr="00CC690C">
          <w:rPr>
            <w:webHidden/>
          </w:rPr>
        </w:r>
        <w:r w:rsidR="0026524B" w:rsidRPr="00CC690C">
          <w:rPr>
            <w:webHidden/>
          </w:rPr>
          <w:fldChar w:fldCharType="separate"/>
        </w:r>
        <w:r w:rsidR="00995E24">
          <w:rPr>
            <w:webHidden/>
          </w:rPr>
          <w:t>45</w:t>
        </w:r>
        <w:r w:rsidR="0026524B" w:rsidRPr="00CC690C">
          <w:rPr>
            <w:webHidden/>
          </w:rPr>
          <w:fldChar w:fldCharType="end"/>
        </w:r>
      </w:hyperlink>
    </w:p>
    <w:p w14:paraId="133E9FBE" w14:textId="77777777"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042" w:history="1">
        <w:r w:rsidR="0026524B" w:rsidRPr="00CC690C">
          <w:rPr>
            <w:rStyle w:val="Hyperlink"/>
            <w:rFonts w:asciiTheme="minorHAnsi" w:hAnsiTheme="minorHAnsi"/>
            <w:noProof/>
          </w:rPr>
          <w:t>2.5</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Effects to Fish and Aquatic-Phase Amphibians Not Included in the Arrays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_Toc434489042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46</w:t>
        </w:r>
        <w:r w:rsidR="0026524B" w:rsidRPr="00CC690C">
          <w:rPr>
            <w:rFonts w:asciiTheme="minorHAnsi" w:hAnsiTheme="minorHAnsi"/>
            <w:noProof/>
            <w:webHidden/>
          </w:rPr>
          <w:fldChar w:fldCharType="end"/>
        </w:r>
      </w:hyperlink>
    </w:p>
    <w:p w14:paraId="6482FBA3" w14:textId="77777777"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043" w:history="1">
        <w:r w:rsidR="0026524B" w:rsidRPr="00CC690C">
          <w:rPr>
            <w:rStyle w:val="Hyperlink"/>
            <w:rFonts w:asciiTheme="minorHAnsi" w:hAnsiTheme="minorHAnsi"/>
            <w:noProof/>
          </w:rPr>
          <w:t>2.6</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Concentrations Where No Effects Were Observed in Fish and Aquatic-Phase Amphibian Studies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_Toc434489043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47</w:t>
        </w:r>
        <w:r w:rsidR="0026524B" w:rsidRPr="00CC690C">
          <w:rPr>
            <w:rFonts w:asciiTheme="minorHAnsi" w:hAnsiTheme="minorHAnsi"/>
            <w:noProof/>
            <w:webHidden/>
          </w:rPr>
          <w:fldChar w:fldCharType="end"/>
        </w:r>
      </w:hyperlink>
    </w:p>
    <w:p w14:paraId="0FFC7E39" w14:textId="77777777"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044" w:history="1">
        <w:r w:rsidR="0026524B" w:rsidRPr="00CC690C">
          <w:rPr>
            <w:rStyle w:val="Hyperlink"/>
            <w:rFonts w:asciiTheme="minorHAnsi" w:hAnsiTheme="minorHAnsi"/>
            <w:noProof/>
          </w:rPr>
          <w:t>2.7</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Incident Reports for Fish and Aquatic-Phase Amphibians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_Toc434489044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49</w:t>
        </w:r>
        <w:r w:rsidR="0026524B" w:rsidRPr="00CC690C">
          <w:rPr>
            <w:rFonts w:asciiTheme="minorHAnsi" w:hAnsiTheme="minorHAnsi"/>
            <w:noProof/>
            <w:webHidden/>
          </w:rPr>
          <w:fldChar w:fldCharType="end"/>
        </w:r>
      </w:hyperlink>
    </w:p>
    <w:p w14:paraId="64831AA9" w14:textId="77777777"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045" w:history="1">
        <w:r w:rsidR="0026524B" w:rsidRPr="00CC690C">
          <w:rPr>
            <w:rStyle w:val="Hyperlink"/>
            <w:rFonts w:asciiTheme="minorHAnsi" w:hAnsiTheme="minorHAnsi"/>
            <w:noProof/>
          </w:rPr>
          <w:t>2.8</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Summary of Effects to Fish and Aquatic-Phase Amphibians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_Toc434489045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50</w:t>
        </w:r>
        <w:r w:rsidR="0026524B" w:rsidRPr="00CC690C">
          <w:rPr>
            <w:rFonts w:asciiTheme="minorHAnsi" w:hAnsiTheme="minorHAnsi"/>
            <w:noProof/>
            <w:webHidden/>
          </w:rPr>
          <w:fldChar w:fldCharType="end"/>
        </w:r>
      </w:hyperlink>
    </w:p>
    <w:p w14:paraId="14A2A9F4" w14:textId="77777777" w:rsidR="0026524B" w:rsidRPr="00CC690C" w:rsidRDefault="008159F6" w:rsidP="00CC690C">
      <w:pPr>
        <w:pStyle w:val="TOC1"/>
        <w:rPr>
          <w:rFonts w:eastAsiaTheme="minorEastAsia" w:cstheme="minorBidi"/>
          <w:spacing w:val="0"/>
          <w:kern w:val="0"/>
          <w:sz w:val="22"/>
          <w:szCs w:val="22"/>
        </w:rPr>
      </w:pPr>
      <w:hyperlink w:anchor="_Toc434489046" w:history="1">
        <w:r w:rsidR="0026524B" w:rsidRPr="00CC690C">
          <w:rPr>
            <w:rStyle w:val="Hyperlink"/>
          </w:rPr>
          <w:t>3</w:t>
        </w:r>
        <w:r w:rsidR="0026524B" w:rsidRPr="00CC690C">
          <w:rPr>
            <w:rFonts w:eastAsiaTheme="minorEastAsia" w:cstheme="minorBidi"/>
            <w:spacing w:val="0"/>
            <w:kern w:val="0"/>
            <w:sz w:val="22"/>
            <w:szCs w:val="22"/>
          </w:rPr>
          <w:tab/>
        </w:r>
        <w:r w:rsidR="0026524B" w:rsidRPr="00CC690C">
          <w:rPr>
            <w:rStyle w:val="Hyperlink"/>
          </w:rPr>
          <w:t>Effects Characterization for Aquatic Invertebrates</w:t>
        </w:r>
        <w:r w:rsidR="0026524B" w:rsidRPr="00CC690C">
          <w:rPr>
            <w:webHidden/>
          </w:rPr>
          <w:tab/>
        </w:r>
        <w:r w:rsidR="0026524B" w:rsidRPr="00CC690C">
          <w:rPr>
            <w:webHidden/>
          </w:rPr>
          <w:fldChar w:fldCharType="begin"/>
        </w:r>
        <w:r w:rsidR="0026524B" w:rsidRPr="00CC690C">
          <w:rPr>
            <w:webHidden/>
          </w:rPr>
          <w:instrText xml:space="preserve"> PAGEREF _Toc434489046 \h </w:instrText>
        </w:r>
        <w:r w:rsidR="0026524B" w:rsidRPr="00CC690C">
          <w:rPr>
            <w:webHidden/>
          </w:rPr>
        </w:r>
        <w:r w:rsidR="0026524B" w:rsidRPr="00CC690C">
          <w:rPr>
            <w:webHidden/>
          </w:rPr>
          <w:fldChar w:fldCharType="separate"/>
        </w:r>
        <w:r w:rsidR="00995E24">
          <w:rPr>
            <w:webHidden/>
          </w:rPr>
          <w:t>52</w:t>
        </w:r>
        <w:r w:rsidR="0026524B" w:rsidRPr="00CC690C">
          <w:rPr>
            <w:webHidden/>
          </w:rPr>
          <w:fldChar w:fldCharType="end"/>
        </w:r>
      </w:hyperlink>
    </w:p>
    <w:p w14:paraId="3F5E9FFA" w14:textId="77777777"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047" w:history="1">
        <w:r w:rsidR="0026524B" w:rsidRPr="00CC690C">
          <w:rPr>
            <w:rStyle w:val="Hyperlink"/>
            <w:rFonts w:asciiTheme="minorHAnsi" w:hAnsiTheme="minorHAnsi"/>
            <w:noProof/>
          </w:rPr>
          <w:t>3.1</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Introduction to Aquatic Invertebrate Toxicity</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_Toc434489047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52</w:t>
        </w:r>
        <w:r w:rsidR="0026524B" w:rsidRPr="00CC690C">
          <w:rPr>
            <w:rFonts w:asciiTheme="minorHAnsi" w:hAnsiTheme="minorHAnsi"/>
            <w:noProof/>
            <w:webHidden/>
          </w:rPr>
          <w:fldChar w:fldCharType="end"/>
        </w:r>
      </w:hyperlink>
    </w:p>
    <w:p w14:paraId="2C2C0559" w14:textId="77777777"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048" w:history="1">
        <w:r w:rsidR="0026524B" w:rsidRPr="00CC690C">
          <w:rPr>
            <w:rStyle w:val="Hyperlink"/>
            <w:rFonts w:asciiTheme="minorHAnsi" w:hAnsiTheme="minorHAnsi"/>
            <w:noProof/>
          </w:rPr>
          <w:t>3.2</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Threshold Values for Aquatic Invertebrates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_Toc434489048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52</w:t>
        </w:r>
        <w:r w:rsidR="0026524B" w:rsidRPr="00CC690C">
          <w:rPr>
            <w:rFonts w:asciiTheme="minorHAnsi" w:hAnsiTheme="minorHAnsi"/>
            <w:noProof/>
            <w:webHidden/>
          </w:rPr>
          <w:fldChar w:fldCharType="end"/>
        </w:r>
      </w:hyperlink>
    </w:p>
    <w:p w14:paraId="2FD604C5" w14:textId="77777777"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049" w:history="1">
        <w:r w:rsidR="0026524B" w:rsidRPr="00CC690C">
          <w:rPr>
            <w:rStyle w:val="Hyperlink"/>
            <w:rFonts w:asciiTheme="minorHAnsi" w:hAnsiTheme="minorHAnsi"/>
            <w:noProof/>
          </w:rPr>
          <w:t>3.3</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Summary Data Arrays for Aquatic Invertebrates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_Toc434489049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55</w:t>
        </w:r>
        <w:r w:rsidR="0026524B" w:rsidRPr="00CC690C">
          <w:rPr>
            <w:rFonts w:asciiTheme="minorHAnsi" w:hAnsiTheme="minorHAnsi"/>
            <w:noProof/>
            <w:webHidden/>
          </w:rPr>
          <w:fldChar w:fldCharType="end"/>
        </w:r>
      </w:hyperlink>
    </w:p>
    <w:p w14:paraId="4081C073" w14:textId="77777777"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050" w:history="1">
        <w:r w:rsidR="0026524B" w:rsidRPr="00CC690C">
          <w:rPr>
            <w:rStyle w:val="Hyperlink"/>
            <w:rFonts w:asciiTheme="minorHAnsi" w:hAnsiTheme="minorHAnsi"/>
            <w:noProof/>
          </w:rPr>
          <w:t>3.4</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Lines of Evidence for Aquatic Invertebrates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_Toc434489050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57</w:t>
        </w:r>
        <w:r w:rsidR="0026524B" w:rsidRPr="00CC690C">
          <w:rPr>
            <w:rFonts w:asciiTheme="minorHAnsi" w:hAnsiTheme="minorHAnsi"/>
            <w:noProof/>
            <w:webHidden/>
          </w:rPr>
          <w:fldChar w:fldCharType="end"/>
        </w:r>
      </w:hyperlink>
    </w:p>
    <w:p w14:paraId="4CC0CF2C" w14:textId="77777777" w:rsidR="0026524B" w:rsidRPr="00CC690C" w:rsidRDefault="008159F6" w:rsidP="00CC690C">
      <w:pPr>
        <w:pStyle w:val="TOC3"/>
        <w:tabs>
          <w:tab w:val="left" w:pos="1320"/>
          <w:tab w:val="right" w:leader="dot" w:pos="9350"/>
        </w:tabs>
        <w:rPr>
          <w:rFonts w:asciiTheme="minorHAnsi" w:eastAsiaTheme="minorEastAsia" w:hAnsiTheme="minorHAnsi"/>
          <w:noProof/>
          <w:sz w:val="22"/>
        </w:rPr>
      </w:pPr>
      <w:hyperlink w:anchor="_Toc434489051" w:history="1">
        <w:r w:rsidR="0026524B" w:rsidRPr="00CC690C">
          <w:rPr>
            <w:rStyle w:val="Hyperlink"/>
            <w:rFonts w:asciiTheme="minorHAnsi" w:hAnsiTheme="minorHAnsi"/>
            <w:noProof/>
          </w:rPr>
          <w:t>3.4.1</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Effects on Mortality of Aquatic Invertebrates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_Toc434489051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57</w:t>
        </w:r>
        <w:r w:rsidR="0026524B" w:rsidRPr="00CC690C">
          <w:rPr>
            <w:rFonts w:asciiTheme="minorHAnsi" w:hAnsiTheme="minorHAnsi"/>
            <w:noProof/>
            <w:webHidden/>
          </w:rPr>
          <w:fldChar w:fldCharType="end"/>
        </w:r>
      </w:hyperlink>
    </w:p>
    <w:p w14:paraId="1BD8AB32" w14:textId="1B73B267" w:rsidR="0026524B" w:rsidRPr="00CC690C" w:rsidRDefault="008159F6" w:rsidP="00CC690C">
      <w:pPr>
        <w:pStyle w:val="TOC3"/>
        <w:tabs>
          <w:tab w:val="left" w:pos="1320"/>
          <w:tab w:val="right" w:leader="dot" w:pos="9350"/>
        </w:tabs>
        <w:rPr>
          <w:rFonts w:asciiTheme="minorHAnsi" w:eastAsiaTheme="minorEastAsia" w:hAnsiTheme="minorHAnsi"/>
          <w:noProof/>
          <w:sz w:val="22"/>
        </w:rPr>
      </w:pPr>
      <w:hyperlink w:anchor="_Toc434489052" w:history="1">
        <w:r w:rsidR="0026524B" w:rsidRPr="00CC690C">
          <w:rPr>
            <w:rStyle w:val="Hyperlink"/>
            <w:rFonts w:asciiTheme="minorHAnsi" w:hAnsiTheme="minorHAnsi"/>
            <w:noProof/>
          </w:rPr>
          <w:t>3.4.2</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Sublethal Effects to Aquatic Invertebrates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_Toc434489052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72</w:t>
        </w:r>
        <w:r w:rsidR="0026524B" w:rsidRPr="00CC690C">
          <w:rPr>
            <w:rFonts w:asciiTheme="minorHAnsi" w:hAnsiTheme="minorHAnsi"/>
            <w:noProof/>
            <w:webHidden/>
          </w:rPr>
          <w:fldChar w:fldCharType="end"/>
        </w:r>
      </w:hyperlink>
    </w:p>
    <w:p w14:paraId="622C5954" w14:textId="4F1ED98E" w:rsidR="0026524B" w:rsidRPr="00CC690C" w:rsidRDefault="008159F6" w:rsidP="00CC690C">
      <w:pPr>
        <w:pStyle w:val="TOC4"/>
        <w:rPr>
          <w:rFonts w:eastAsiaTheme="minorEastAsia" w:cstheme="minorBidi"/>
          <w:color w:val="auto"/>
          <w:sz w:val="22"/>
          <w:szCs w:val="22"/>
        </w:rPr>
      </w:pPr>
      <w:hyperlink w:anchor="_Toc434489053" w:history="1">
        <w:r w:rsidR="0026524B" w:rsidRPr="00CC690C">
          <w:rPr>
            <w:rStyle w:val="Hyperlink"/>
          </w:rPr>
          <w:t>3.4.2.1</w:t>
        </w:r>
        <w:r w:rsidR="0026524B" w:rsidRPr="00CC690C">
          <w:rPr>
            <w:rFonts w:eastAsiaTheme="minorEastAsia" w:cstheme="minorBidi"/>
            <w:color w:val="auto"/>
            <w:sz w:val="22"/>
            <w:szCs w:val="22"/>
          </w:rPr>
          <w:tab/>
        </w:r>
        <w:r w:rsidR="0026524B" w:rsidRPr="00CC690C">
          <w:rPr>
            <w:rStyle w:val="Hyperlink"/>
          </w:rPr>
          <w:t>Effects on Growth of Aquatic Invertebrates</w:t>
        </w:r>
        <w:r w:rsidR="0026524B" w:rsidRPr="00CC690C">
          <w:rPr>
            <w:webHidden/>
          </w:rPr>
          <w:tab/>
        </w:r>
        <w:r w:rsidR="0026524B" w:rsidRPr="00CC690C">
          <w:rPr>
            <w:webHidden/>
          </w:rPr>
          <w:fldChar w:fldCharType="begin"/>
        </w:r>
        <w:r w:rsidR="0026524B" w:rsidRPr="00CC690C">
          <w:rPr>
            <w:webHidden/>
          </w:rPr>
          <w:instrText xml:space="preserve"> PAGEREF _Toc434489053 \h </w:instrText>
        </w:r>
        <w:r w:rsidR="0026524B" w:rsidRPr="00CC690C">
          <w:rPr>
            <w:webHidden/>
          </w:rPr>
        </w:r>
        <w:r w:rsidR="0026524B" w:rsidRPr="00CC690C">
          <w:rPr>
            <w:webHidden/>
          </w:rPr>
          <w:fldChar w:fldCharType="separate"/>
        </w:r>
        <w:r w:rsidR="00995E24">
          <w:rPr>
            <w:webHidden/>
          </w:rPr>
          <w:t>72</w:t>
        </w:r>
        <w:r w:rsidR="0026524B" w:rsidRPr="00CC690C">
          <w:rPr>
            <w:webHidden/>
          </w:rPr>
          <w:fldChar w:fldCharType="end"/>
        </w:r>
      </w:hyperlink>
    </w:p>
    <w:p w14:paraId="5A6BE63F" w14:textId="6D8CF3A6" w:rsidR="0026524B" w:rsidRPr="00CC690C" w:rsidRDefault="008159F6" w:rsidP="00CC690C">
      <w:pPr>
        <w:pStyle w:val="TOC4"/>
        <w:rPr>
          <w:rFonts w:eastAsiaTheme="minorEastAsia" w:cstheme="minorBidi"/>
          <w:color w:val="auto"/>
          <w:sz w:val="22"/>
          <w:szCs w:val="22"/>
        </w:rPr>
      </w:pPr>
      <w:hyperlink w:anchor="_Toc434489054" w:history="1">
        <w:r w:rsidR="0026524B" w:rsidRPr="00CC690C">
          <w:rPr>
            <w:rStyle w:val="Hyperlink"/>
          </w:rPr>
          <w:t>3.4.2.2</w:t>
        </w:r>
        <w:r w:rsidR="0026524B" w:rsidRPr="00CC690C">
          <w:rPr>
            <w:rFonts w:eastAsiaTheme="minorEastAsia" w:cstheme="minorBidi"/>
            <w:color w:val="auto"/>
            <w:sz w:val="22"/>
            <w:szCs w:val="22"/>
          </w:rPr>
          <w:tab/>
        </w:r>
        <w:r w:rsidR="0026524B" w:rsidRPr="00CC690C">
          <w:rPr>
            <w:rStyle w:val="Hyperlink"/>
          </w:rPr>
          <w:t>Effects on Reproduction of Aquatic Invertebrates</w:t>
        </w:r>
        <w:r w:rsidR="0026524B" w:rsidRPr="00CC690C">
          <w:rPr>
            <w:webHidden/>
          </w:rPr>
          <w:tab/>
        </w:r>
        <w:r w:rsidR="0026524B" w:rsidRPr="00CC690C">
          <w:rPr>
            <w:webHidden/>
          </w:rPr>
          <w:fldChar w:fldCharType="begin"/>
        </w:r>
        <w:r w:rsidR="0026524B" w:rsidRPr="00CC690C">
          <w:rPr>
            <w:webHidden/>
          </w:rPr>
          <w:instrText xml:space="preserve"> PAGEREF _Toc434489054 \h </w:instrText>
        </w:r>
        <w:r w:rsidR="0026524B" w:rsidRPr="00CC690C">
          <w:rPr>
            <w:webHidden/>
          </w:rPr>
        </w:r>
        <w:r w:rsidR="0026524B" w:rsidRPr="00CC690C">
          <w:rPr>
            <w:webHidden/>
          </w:rPr>
          <w:fldChar w:fldCharType="separate"/>
        </w:r>
        <w:r w:rsidR="00995E24">
          <w:rPr>
            <w:webHidden/>
          </w:rPr>
          <w:t>75</w:t>
        </w:r>
        <w:r w:rsidR="0026524B" w:rsidRPr="00CC690C">
          <w:rPr>
            <w:webHidden/>
          </w:rPr>
          <w:fldChar w:fldCharType="end"/>
        </w:r>
      </w:hyperlink>
    </w:p>
    <w:p w14:paraId="786CECF4" w14:textId="536C2A0E" w:rsidR="0026524B" w:rsidRPr="00CC690C" w:rsidRDefault="008159F6" w:rsidP="00CC690C">
      <w:pPr>
        <w:pStyle w:val="TOC4"/>
        <w:rPr>
          <w:rFonts w:eastAsiaTheme="minorEastAsia" w:cstheme="minorBidi"/>
          <w:color w:val="auto"/>
          <w:sz w:val="22"/>
          <w:szCs w:val="22"/>
        </w:rPr>
      </w:pPr>
      <w:hyperlink w:anchor="_Toc434489055" w:history="1">
        <w:r w:rsidR="0026524B" w:rsidRPr="00CC690C">
          <w:rPr>
            <w:rStyle w:val="Hyperlink"/>
          </w:rPr>
          <w:t>3.4.2.3</w:t>
        </w:r>
        <w:r w:rsidR="0026524B" w:rsidRPr="00CC690C">
          <w:rPr>
            <w:rFonts w:eastAsiaTheme="minorEastAsia" w:cstheme="minorBidi"/>
            <w:color w:val="auto"/>
            <w:sz w:val="22"/>
            <w:szCs w:val="22"/>
          </w:rPr>
          <w:tab/>
        </w:r>
        <w:r w:rsidR="0026524B" w:rsidRPr="00CC690C">
          <w:rPr>
            <w:rStyle w:val="Hyperlink"/>
          </w:rPr>
          <w:t>Effects on Behavior of Aquatic Invertebrates</w:t>
        </w:r>
        <w:r w:rsidR="0026524B" w:rsidRPr="00CC690C">
          <w:rPr>
            <w:webHidden/>
          </w:rPr>
          <w:tab/>
        </w:r>
        <w:r w:rsidR="0026524B" w:rsidRPr="00CC690C">
          <w:rPr>
            <w:webHidden/>
          </w:rPr>
          <w:fldChar w:fldCharType="begin"/>
        </w:r>
        <w:r w:rsidR="0026524B" w:rsidRPr="00CC690C">
          <w:rPr>
            <w:webHidden/>
          </w:rPr>
          <w:instrText xml:space="preserve"> PAGEREF _Toc434489055 \h </w:instrText>
        </w:r>
        <w:r w:rsidR="0026524B" w:rsidRPr="00CC690C">
          <w:rPr>
            <w:webHidden/>
          </w:rPr>
        </w:r>
        <w:r w:rsidR="0026524B" w:rsidRPr="00CC690C">
          <w:rPr>
            <w:webHidden/>
          </w:rPr>
          <w:fldChar w:fldCharType="separate"/>
        </w:r>
        <w:r w:rsidR="00995E24">
          <w:rPr>
            <w:webHidden/>
          </w:rPr>
          <w:t>77</w:t>
        </w:r>
        <w:r w:rsidR="0026524B" w:rsidRPr="00CC690C">
          <w:rPr>
            <w:webHidden/>
          </w:rPr>
          <w:fldChar w:fldCharType="end"/>
        </w:r>
      </w:hyperlink>
    </w:p>
    <w:p w14:paraId="05CB4654" w14:textId="77963393" w:rsidR="0026524B" w:rsidRPr="00CC690C" w:rsidRDefault="008159F6" w:rsidP="00CC690C">
      <w:pPr>
        <w:pStyle w:val="TOC4"/>
        <w:rPr>
          <w:rFonts w:eastAsiaTheme="minorEastAsia" w:cstheme="minorBidi"/>
          <w:color w:val="auto"/>
          <w:sz w:val="22"/>
          <w:szCs w:val="22"/>
        </w:rPr>
      </w:pPr>
      <w:hyperlink w:anchor="_Toc434489056" w:history="1">
        <w:r w:rsidR="0026524B" w:rsidRPr="00CC690C">
          <w:rPr>
            <w:rStyle w:val="Hyperlink"/>
          </w:rPr>
          <w:t>3.4.2.4</w:t>
        </w:r>
        <w:r w:rsidR="0026524B" w:rsidRPr="00CC690C">
          <w:rPr>
            <w:rFonts w:eastAsiaTheme="minorEastAsia" w:cstheme="minorBidi"/>
            <w:color w:val="auto"/>
            <w:sz w:val="22"/>
            <w:szCs w:val="22"/>
          </w:rPr>
          <w:tab/>
        </w:r>
        <w:r w:rsidR="0026524B" w:rsidRPr="00CC690C">
          <w:rPr>
            <w:rStyle w:val="Hyperlink"/>
          </w:rPr>
          <w:t>Effects on Sensory Function of Aquatic Invertebrates</w:t>
        </w:r>
        <w:r w:rsidR="0026524B" w:rsidRPr="00CC690C">
          <w:rPr>
            <w:webHidden/>
          </w:rPr>
          <w:tab/>
        </w:r>
        <w:r w:rsidR="0026524B" w:rsidRPr="00CC690C">
          <w:rPr>
            <w:webHidden/>
          </w:rPr>
          <w:fldChar w:fldCharType="begin"/>
        </w:r>
        <w:r w:rsidR="0026524B" w:rsidRPr="00CC690C">
          <w:rPr>
            <w:webHidden/>
          </w:rPr>
          <w:instrText xml:space="preserve"> PAGEREF _Toc434489056 \h </w:instrText>
        </w:r>
        <w:r w:rsidR="0026524B" w:rsidRPr="00CC690C">
          <w:rPr>
            <w:webHidden/>
          </w:rPr>
        </w:r>
        <w:r w:rsidR="0026524B" w:rsidRPr="00CC690C">
          <w:rPr>
            <w:webHidden/>
          </w:rPr>
          <w:fldChar w:fldCharType="separate"/>
        </w:r>
        <w:r w:rsidR="00995E24">
          <w:rPr>
            <w:webHidden/>
          </w:rPr>
          <w:t>80</w:t>
        </w:r>
        <w:r w:rsidR="0026524B" w:rsidRPr="00CC690C">
          <w:rPr>
            <w:webHidden/>
          </w:rPr>
          <w:fldChar w:fldCharType="end"/>
        </w:r>
      </w:hyperlink>
    </w:p>
    <w:p w14:paraId="6255B764" w14:textId="58457C19" w:rsidR="0026524B" w:rsidRPr="00CC690C" w:rsidRDefault="008159F6" w:rsidP="00CC690C">
      <w:pPr>
        <w:pStyle w:val="TOC4"/>
        <w:rPr>
          <w:rFonts w:eastAsiaTheme="minorEastAsia" w:cstheme="minorBidi"/>
          <w:color w:val="auto"/>
          <w:sz w:val="22"/>
          <w:szCs w:val="22"/>
        </w:rPr>
      </w:pPr>
      <w:hyperlink w:anchor="_Toc434489057" w:history="1">
        <w:r w:rsidR="0026524B" w:rsidRPr="00CC690C">
          <w:rPr>
            <w:rStyle w:val="Hyperlink"/>
          </w:rPr>
          <w:t>3.4.2.5</w:t>
        </w:r>
        <w:r w:rsidR="0026524B" w:rsidRPr="00CC690C">
          <w:rPr>
            <w:rFonts w:eastAsiaTheme="minorEastAsia" w:cstheme="minorBidi"/>
            <w:color w:val="auto"/>
            <w:sz w:val="22"/>
            <w:szCs w:val="22"/>
          </w:rPr>
          <w:tab/>
        </w:r>
        <w:r w:rsidR="0026524B" w:rsidRPr="00CC690C">
          <w:rPr>
            <w:rStyle w:val="Hyperlink"/>
          </w:rPr>
          <w:t>Other Effects Reported for Aquatic Invertebrates</w:t>
        </w:r>
        <w:r w:rsidR="0026524B" w:rsidRPr="00CC690C">
          <w:rPr>
            <w:webHidden/>
          </w:rPr>
          <w:tab/>
        </w:r>
        <w:r w:rsidR="0026524B" w:rsidRPr="00CC690C">
          <w:rPr>
            <w:webHidden/>
          </w:rPr>
          <w:fldChar w:fldCharType="begin"/>
        </w:r>
        <w:r w:rsidR="0026524B" w:rsidRPr="00CC690C">
          <w:rPr>
            <w:webHidden/>
          </w:rPr>
          <w:instrText xml:space="preserve"> PAGEREF _Toc434489057 \h </w:instrText>
        </w:r>
        <w:r w:rsidR="0026524B" w:rsidRPr="00CC690C">
          <w:rPr>
            <w:webHidden/>
          </w:rPr>
        </w:r>
        <w:r w:rsidR="0026524B" w:rsidRPr="00CC690C">
          <w:rPr>
            <w:webHidden/>
          </w:rPr>
          <w:fldChar w:fldCharType="separate"/>
        </w:r>
        <w:r w:rsidR="00995E24">
          <w:rPr>
            <w:webHidden/>
          </w:rPr>
          <w:t>80</w:t>
        </w:r>
        <w:r w:rsidR="0026524B" w:rsidRPr="00CC690C">
          <w:rPr>
            <w:webHidden/>
          </w:rPr>
          <w:fldChar w:fldCharType="end"/>
        </w:r>
      </w:hyperlink>
    </w:p>
    <w:p w14:paraId="0D695DFC" w14:textId="7CB6A1EC" w:rsidR="0026524B" w:rsidRPr="00CC690C" w:rsidRDefault="008159F6" w:rsidP="00CC690C">
      <w:pPr>
        <w:pStyle w:val="TOC3"/>
        <w:tabs>
          <w:tab w:val="left" w:pos="1320"/>
          <w:tab w:val="right" w:leader="dot" w:pos="9350"/>
        </w:tabs>
        <w:rPr>
          <w:rFonts w:asciiTheme="minorHAnsi" w:eastAsiaTheme="minorEastAsia" w:hAnsiTheme="minorHAnsi"/>
          <w:noProof/>
          <w:sz w:val="22"/>
        </w:rPr>
      </w:pPr>
      <w:hyperlink w:anchor="_Toc434489058" w:history="1">
        <w:r w:rsidR="0026524B" w:rsidRPr="00CC690C">
          <w:rPr>
            <w:rStyle w:val="Hyperlink"/>
            <w:rFonts w:asciiTheme="minorHAnsi" w:hAnsiTheme="minorHAnsi"/>
            <w:noProof/>
          </w:rPr>
          <w:t>3.4.3</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Mesocosm Data for Aquatic Invertebrates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_Toc434489058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83</w:t>
        </w:r>
        <w:r w:rsidR="0026524B" w:rsidRPr="00CC690C">
          <w:rPr>
            <w:rFonts w:asciiTheme="minorHAnsi" w:hAnsiTheme="minorHAnsi"/>
            <w:noProof/>
            <w:webHidden/>
          </w:rPr>
          <w:fldChar w:fldCharType="end"/>
        </w:r>
      </w:hyperlink>
    </w:p>
    <w:p w14:paraId="1E473A2E" w14:textId="056EC895"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059" w:history="1">
        <w:r w:rsidR="0026524B" w:rsidRPr="00CC690C">
          <w:rPr>
            <w:rStyle w:val="Hyperlink"/>
            <w:rFonts w:asciiTheme="minorHAnsi" w:hAnsiTheme="minorHAnsi"/>
            <w:noProof/>
          </w:rPr>
          <w:t>3.5</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Effects to Aquatic Invertebrates Not Included in the Arrays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_Toc434489059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84</w:t>
        </w:r>
        <w:r w:rsidR="0026524B" w:rsidRPr="00CC690C">
          <w:rPr>
            <w:rFonts w:asciiTheme="minorHAnsi" w:hAnsiTheme="minorHAnsi"/>
            <w:noProof/>
            <w:webHidden/>
          </w:rPr>
          <w:fldChar w:fldCharType="end"/>
        </w:r>
      </w:hyperlink>
    </w:p>
    <w:p w14:paraId="2D8FC1F1" w14:textId="0611BAB3"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060" w:history="1">
        <w:r w:rsidR="0026524B" w:rsidRPr="00CC690C">
          <w:rPr>
            <w:rStyle w:val="Hyperlink"/>
            <w:rFonts w:asciiTheme="minorHAnsi" w:hAnsiTheme="minorHAnsi"/>
            <w:noProof/>
          </w:rPr>
          <w:t>3.6</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Concentrations Where No Effects Were Observed in Aquatic Invertebrate Studies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_Toc434489060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87</w:t>
        </w:r>
        <w:r w:rsidR="0026524B" w:rsidRPr="00CC690C">
          <w:rPr>
            <w:rFonts w:asciiTheme="minorHAnsi" w:hAnsiTheme="minorHAnsi"/>
            <w:noProof/>
            <w:webHidden/>
          </w:rPr>
          <w:fldChar w:fldCharType="end"/>
        </w:r>
      </w:hyperlink>
    </w:p>
    <w:p w14:paraId="7F0FFC1C" w14:textId="71340BD6"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061" w:history="1">
        <w:r w:rsidR="0026524B" w:rsidRPr="00CC690C">
          <w:rPr>
            <w:rStyle w:val="Hyperlink"/>
            <w:rFonts w:asciiTheme="minorHAnsi" w:hAnsiTheme="minorHAnsi"/>
            <w:noProof/>
          </w:rPr>
          <w:t>3.7</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Incident Reports for Aquatic Invertebrates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_Toc434489061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88</w:t>
        </w:r>
        <w:r w:rsidR="0026524B" w:rsidRPr="00CC690C">
          <w:rPr>
            <w:rFonts w:asciiTheme="minorHAnsi" w:hAnsiTheme="minorHAnsi"/>
            <w:noProof/>
            <w:webHidden/>
          </w:rPr>
          <w:fldChar w:fldCharType="end"/>
        </w:r>
      </w:hyperlink>
    </w:p>
    <w:p w14:paraId="2347BBE7" w14:textId="74B71463"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062" w:history="1">
        <w:r w:rsidR="0026524B" w:rsidRPr="00CC690C">
          <w:rPr>
            <w:rStyle w:val="Hyperlink"/>
            <w:rFonts w:asciiTheme="minorHAnsi" w:hAnsiTheme="minorHAnsi"/>
            <w:noProof/>
          </w:rPr>
          <w:t>3.8</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Summary of Effects to Aquatic Invertebrates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_Toc434489062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89</w:t>
        </w:r>
        <w:r w:rsidR="0026524B" w:rsidRPr="00CC690C">
          <w:rPr>
            <w:rFonts w:asciiTheme="minorHAnsi" w:hAnsiTheme="minorHAnsi"/>
            <w:noProof/>
            <w:webHidden/>
          </w:rPr>
          <w:fldChar w:fldCharType="end"/>
        </w:r>
      </w:hyperlink>
    </w:p>
    <w:p w14:paraId="12005EF8" w14:textId="2E961FB7" w:rsidR="0026524B" w:rsidRPr="00CC690C" w:rsidRDefault="008159F6" w:rsidP="00CC690C">
      <w:pPr>
        <w:pStyle w:val="TOC1"/>
        <w:rPr>
          <w:rFonts w:eastAsiaTheme="minorEastAsia" w:cstheme="minorBidi"/>
          <w:spacing w:val="0"/>
          <w:kern w:val="0"/>
          <w:sz w:val="22"/>
          <w:szCs w:val="22"/>
        </w:rPr>
      </w:pPr>
      <w:hyperlink w:anchor="_Toc434489063" w:history="1">
        <w:r w:rsidR="0026524B" w:rsidRPr="00CC690C">
          <w:rPr>
            <w:rStyle w:val="Hyperlink"/>
          </w:rPr>
          <w:t>4</w:t>
        </w:r>
        <w:r w:rsidR="0026524B" w:rsidRPr="00CC690C">
          <w:rPr>
            <w:rFonts w:eastAsiaTheme="minorEastAsia" w:cstheme="minorBidi"/>
            <w:spacing w:val="0"/>
            <w:kern w:val="0"/>
            <w:sz w:val="22"/>
            <w:szCs w:val="22"/>
          </w:rPr>
          <w:tab/>
        </w:r>
        <w:r w:rsidR="0026524B" w:rsidRPr="00CC690C">
          <w:rPr>
            <w:rStyle w:val="Hyperlink"/>
          </w:rPr>
          <w:t>Effects Characterization for Aquatic Plant</w:t>
        </w:r>
        <w:r w:rsidR="0026524B" w:rsidRPr="00CC690C">
          <w:rPr>
            <w:webHidden/>
          </w:rPr>
          <w:tab/>
        </w:r>
        <w:r w:rsidR="0026524B" w:rsidRPr="00CC690C">
          <w:rPr>
            <w:webHidden/>
          </w:rPr>
          <w:fldChar w:fldCharType="begin"/>
        </w:r>
        <w:r w:rsidR="0026524B" w:rsidRPr="00CC690C">
          <w:rPr>
            <w:webHidden/>
          </w:rPr>
          <w:instrText xml:space="preserve"> PAGEREF _Toc434489063 \h </w:instrText>
        </w:r>
        <w:r w:rsidR="0026524B" w:rsidRPr="00CC690C">
          <w:rPr>
            <w:webHidden/>
          </w:rPr>
        </w:r>
        <w:r w:rsidR="0026524B" w:rsidRPr="00CC690C">
          <w:rPr>
            <w:webHidden/>
          </w:rPr>
          <w:fldChar w:fldCharType="separate"/>
        </w:r>
        <w:r w:rsidR="00995E24">
          <w:rPr>
            <w:webHidden/>
          </w:rPr>
          <w:t>90</w:t>
        </w:r>
        <w:r w:rsidR="0026524B" w:rsidRPr="00CC690C">
          <w:rPr>
            <w:webHidden/>
          </w:rPr>
          <w:fldChar w:fldCharType="end"/>
        </w:r>
      </w:hyperlink>
    </w:p>
    <w:p w14:paraId="3347FF99" w14:textId="504B6BCC"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064" w:history="1">
        <w:r w:rsidR="0026524B" w:rsidRPr="00CC690C">
          <w:rPr>
            <w:rStyle w:val="Hyperlink"/>
            <w:rFonts w:asciiTheme="minorHAnsi" w:hAnsiTheme="minorHAnsi"/>
            <w:noProof/>
          </w:rPr>
          <w:t>4.1</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Introduction to Aquatic Plant Toxicity</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_Toc434489064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90</w:t>
        </w:r>
        <w:r w:rsidR="0026524B" w:rsidRPr="00CC690C">
          <w:rPr>
            <w:rFonts w:asciiTheme="minorHAnsi" w:hAnsiTheme="minorHAnsi"/>
            <w:noProof/>
            <w:webHidden/>
          </w:rPr>
          <w:fldChar w:fldCharType="end"/>
        </w:r>
      </w:hyperlink>
    </w:p>
    <w:p w14:paraId="6C257090" w14:textId="7873536A"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065" w:history="1">
        <w:r w:rsidR="0026524B" w:rsidRPr="00CC690C">
          <w:rPr>
            <w:rStyle w:val="Hyperlink"/>
            <w:rFonts w:asciiTheme="minorHAnsi" w:hAnsiTheme="minorHAnsi"/>
            <w:noProof/>
          </w:rPr>
          <w:t>4.2</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Threshold Values for Aquatic Plants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_Toc434489065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90</w:t>
        </w:r>
        <w:r w:rsidR="0026524B" w:rsidRPr="00CC690C">
          <w:rPr>
            <w:rFonts w:asciiTheme="minorHAnsi" w:hAnsiTheme="minorHAnsi"/>
            <w:noProof/>
            <w:webHidden/>
          </w:rPr>
          <w:fldChar w:fldCharType="end"/>
        </w:r>
      </w:hyperlink>
    </w:p>
    <w:p w14:paraId="735C384C" w14:textId="7B53EF55"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066" w:history="1">
        <w:r w:rsidR="0026524B" w:rsidRPr="00CC690C">
          <w:rPr>
            <w:rStyle w:val="Hyperlink"/>
            <w:rFonts w:asciiTheme="minorHAnsi" w:hAnsiTheme="minorHAnsi"/>
            <w:noProof/>
          </w:rPr>
          <w:t>4.3</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Summary Data Arrays for Aquatic Plants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_Toc434489066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94</w:t>
        </w:r>
        <w:r w:rsidR="0026524B" w:rsidRPr="00CC690C">
          <w:rPr>
            <w:rFonts w:asciiTheme="minorHAnsi" w:hAnsiTheme="minorHAnsi"/>
            <w:noProof/>
            <w:webHidden/>
          </w:rPr>
          <w:fldChar w:fldCharType="end"/>
        </w:r>
      </w:hyperlink>
    </w:p>
    <w:p w14:paraId="33E8C2B5" w14:textId="5E118A63"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067" w:history="1">
        <w:r w:rsidR="0026524B" w:rsidRPr="00CC690C">
          <w:rPr>
            <w:rStyle w:val="Hyperlink"/>
            <w:rFonts w:asciiTheme="minorHAnsi" w:hAnsiTheme="minorHAnsi"/>
            <w:noProof/>
          </w:rPr>
          <w:t>4.4</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Lines of Evidence for Aquatic Plants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_Toc434489067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94</w:t>
        </w:r>
        <w:r w:rsidR="0026524B" w:rsidRPr="00CC690C">
          <w:rPr>
            <w:rFonts w:asciiTheme="minorHAnsi" w:hAnsiTheme="minorHAnsi"/>
            <w:noProof/>
            <w:webHidden/>
          </w:rPr>
          <w:fldChar w:fldCharType="end"/>
        </w:r>
      </w:hyperlink>
    </w:p>
    <w:p w14:paraId="0382606A" w14:textId="61F6D134" w:rsidR="0026524B" w:rsidRPr="00CC690C" w:rsidRDefault="008159F6" w:rsidP="00CC690C">
      <w:pPr>
        <w:pStyle w:val="TOC3"/>
        <w:tabs>
          <w:tab w:val="left" w:pos="1320"/>
          <w:tab w:val="right" w:leader="dot" w:pos="9350"/>
        </w:tabs>
        <w:rPr>
          <w:rFonts w:asciiTheme="minorHAnsi" w:eastAsiaTheme="minorEastAsia" w:hAnsiTheme="minorHAnsi"/>
          <w:noProof/>
          <w:sz w:val="22"/>
        </w:rPr>
      </w:pPr>
      <w:hyperlink w:anchor="_Toc434489068" w:history="1">
        <w:r w:rsidR="0026524B" w:rsidRPr="00CC690C">
          <w:rPr>
            <w:rStyle w:val="Hyperlink"/>
            <w:rFonts w:asciiTheme="minorHAnsi" w:eastAsia="Calibri" w:hAnsiTheme="minorHAnsi"/>
            <w:noProof/>
          </w:rPr>
          <w:t>4.4.1</w:t>
        </w:r>
        <w:r w:rsidR="0026524B" w:rsidRPr="00CC690C">
          <w:rPr>
            <w:rFonts w:asciiTheme="minorHAnsi" w:eastAsiaTheme="minorEastAsia" w:hAnsiTheme="minorHAnsi"/>
            <w:noProof/>
            <w:sz w:val="22"/>
          </w:rPr>
          <w:tab/>
        </w:r>
        <w:r w:rsidR="0026524B" w:rsidRPr="00CC690C">
          <w:rPr>
            <w:rStyle w:val="Hyperlink"/>
            <w:rFonts w:asciiTheme="minorHAnsi" w:eastAsia="Calibri" w:hAnsiTheme="minorHAnsi"/>
            <w:noProof/>
          </w:rPr>
          <w:t>Effects on Mortality of Aquatic Plants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_Toc434489068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94</w:t>
        </w:r>
        <w:r w:rsidR="0026524B" w:rsidRPr="00CC690C">
          <w:rPr>
            <w:rFonts w:asciiTheme="minorHAnsi" w:hAnsiTheme="minorHAnsi"/>
            <w:noProof/>
            <w:webHidden/>
          </w:rPr>
          <w:fldChar w:fldCharType="end"/>
        </w:r>
      </w:hyperlink>
    </w:p>
    <w:p w14:paraId="3BB98100" w14:textId="54C49E8B" w:rsidR="0026524B" w:rsidRPr="00CC690C" w:rsidRDefault="008159F6" w:rsidP="00CC690C">
      <w:pPr>
        <w:pStyle w:val="TOC3"/>
        <w:tabs>
          <w:tab w:val="left" w:pos="1320"/>
          <w:tab w:val="right" w:leader="dot" w:pos="9350"/>
        </w:tabs>
        <w:rPr>
          <w:rFonts w:asciiTheme="minorHAnsi" w:eastAsiaTheme="minorEastAsia" w:hAnsiTheme="minorHAnsi"/>
          <w:noProof/>
          <w:sz w:val="22"/>
        </w:rPr>
      </w:pPr>
      <w:hyperlink w:anchor="_Toc434489069" w:history="1">
        <w:r w:rsidR="0026524B" w:rsidRPr="00CC690C">
          <w:rPr>
            <w:rStyle w:val="Hyperlink"/>
            <w:rFonts w:asciiTheme="minorHAnsi" w:eastAsia="Calibri" w:hAnsiTheme="minorHAnsi"/>
            <w:noProof/>
          </w:rPr>
          <w:t>4.4.2</w:t>
        </w:r>
        <w:r w:rsidR="0026524B" w:rsidRPr="00CC690C">
          <w:rPr>
            <w:rFonts w:asciiTheme="minorHAnsi" w:eastAsiaTheme="minorEastAsia" w:hAnsiTheme="minorHAnsi"/>
            <w:noProof/>
            <w:sz w:val="22"/>
          </w:rPr>
          <w:tab/>
        </w:r>
        <w:r w:rsidR="0026524B" w:rsidRPr="00CC690C">
          <w:rPr>
            <w:rStyle w:val="Hyperlink"/>
            <w:rFonts w:asciiTheme="minorHAnsi" w:eastAsia="Calibri" w:hAnsiTheme="minorHAnsi"/>
            <w:noProof/>
          </w:rPr>
          <w:t>Sublethal Effects to Aquatic Plants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_Toc434489069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95</w:t>
        </w:r>
        <w:r w:rsidR="0026524B" w:rsidRPr="00CC690C">
          <w:rPr>
            <w:rFonts w:asciiTheme="minorHAnsi" w:hAnsiTheme="minorHAnsi"/>
            <w:noProof/>
            <w:webHidden/>
          </w:rPr>
          <w:fldChar w:fldCharType="end"/>
        </w:r>
      </w:hyperlink>
    </w:p>
    <w:p w14:paraId="5696A335" w14:textId="16030E7E" w:rsidR="0026524B" w:rsidRPr="00CC690C" w:rsidRDefault="008159F6" w:rsidP="00CC690C">
      <w:pPr>
        <w:pStyle w:val="TOC4"/>
        <w:rPr>
          <w:rFonts w:eastAsiaTheme="minorEastAsia" w:cstheme="minorBidi"/>
          <w:color w:val="auto"/>
          <w:sz w:val="22"/>
          <w:szCs w:val="22"/>
        </w:rPr>
      </w:pPr>
      <w:hyperlink w:anchor="_Toc434489070" w:history="1">
        <w:r w:rsidR="0026524B" w:rsidRPr="00CC690C">
          <w:rPr>
            <w:rStyle w:val="Hyperlink"/>
            <w:rFonts w:eastAsiaTheme="majorEastAsia"/>
          </w:rPr>
          <w:t>4.4.2.1</w:t>
        </w:r>
        <w:r w:rsidR="0026524B" w:rsidRPr="00CC690C">
          <w:rPr>
            <w:rFonts w:eastAsiaTheme="minorEastAsia" w:cstheme="minorBidi"/>
            <w:color w:val="auto"/>
            <w:sz w:val="22"/>
            <w:szCs w:val="22"/>
          </w:rPr>
          <w:tab/>
        </w:r>
        <w:r w:rsidR="0026524B" w:rsidRPr="00CC690C">
          <w:rPr>
            <w:rStyle w:val="Hyperlink"/>
            <w:rFonts w:eastAsiaTheme="majorEastAsia"/>
          </w:rPr>
          <w:t>Effects on Growth of Aquatic Plants</w:t>
        </w:r>
        <w:r w:rsidR="0026524B" w:rsidRPr="00CC690C">
          <w:rPr>
            <w:webHidden/>
          </w:rPr>
          <w:tab/>
        </w:r>
        <w:r w:rsidR="0026524B" w:rsidRPr="00CC690C">
          <w:rPr>
            <w:webHidden/>
          </w:rPr>
          <w:fldChar w:fldCharType="begin"/>
        </w:r>
        <w:r w:rsidR="0026524B" w:rsidRPr="00CC690C">
          <w:rPr>
            <w:webHidden/>
          </w:rPr>
          <w:instrText xml:space="preserve"> PAGEREF _Toc434489070 \h </w:instrText>
        </w:r>
        <w:r w:rsidR="0026524B" w:rsidRPr="00CC690C">
          <w:rPr>
            <w:webHidden/>
          </w:rPr>
        </w:r>
        <w:r w:rsidR="0026524B" w:rsidRPr="00CC690C">
          <w:rPr>
            <w:webHidden/>
          </w:rPr>
          <w:fldChar w:fldCharType="separate"/>
        </w:r>
        <w:r w:rsidR="00995E24">
          <w:rPr>
            <w:webHidden/>
          </w:rPr>
          <w:t>95</w:t>
        </w:r>
        <w:r w:rsidR="0026524B" w:rsidRPr="00CC690C">
          <w:rPr>
            <w:webHidden/>
          </w:rPr>
          <w:fldChar w:fldCharType="end"/>
        </w:r>
      </w:hyperlink>
    </w:p>
    <w:p w14:paraId="6C0009A9" w14:textId="0E4FC301" w:rsidR="0026524B" w:rsidRPr="00CC690C" w:rsidRDefault="008159F6" w:rsidP="00CC690C">
      <w:pPr>
        <w:pStyle w:val="TOC5"/>
        <w:tabs>
          <w:tab w:val="left" w:pos="2020"/>
          <w:tab w:val="right" w:leader="dot" w:pos="9350"/>
        </w:tabs>
        <w:rPr>
          <w:rFonts w:asciiTheme="minorHAnsi" w:eastAsiaTheme="minorEastAsia" w:hAnsiTheme="minorHAnsi" w:cstheme="minorBidi"/>
          <w:noProof/>
          <w:color w:val="auto"/>
          <w:sz w:val="22"/>
          <w:szCs w:val="22"/>
        </w:rPr>
      </w:pPr>
      <w:hyperlink w:anchor="_Toc434489071" w:history="1">
        <w:r w:rsidR="0026524B" w:rsidRPr="00CC690C">
          <w:rPr>
            <w:rStyle w:val="Hyperlink"/>
            <w:rFonts w:asciiTheme="minorHAnsi" w:eastAsiaTheme="majorEastAsia" w:hAnsiTheme="minorHAnsi"/>
            <w:noProof/>
          </w:rPr>
          <w:t>4.4.2.1.1</w:t>
        </w:r>
        <w:r w:rsidR="0026524B" w:rsidRPr="00CC690C">
          <w:rPr>
            <w:rFonts w:asciiTheme="minorHAnsi" w:eastAsiaTheme="minorEastAsia" w:hAnsiTheme="minorHAnsi" w:cstheme="minorBidi"/>
            <w:noProof/>
            <w:color w:val="auto"/>
            <w:sz w:val="22"/>
            <w:szCs w:val="22"/>
          </w:rPr>
          <w:tab/>
        </w:r>
        <w:r w:rsidR="0026524B" w:rsidRPr="00CC690C">
          <w:rPr>
            <w:rStyle w:val="Hyperlink"/>
            <w:rFonts w:asciiTheme="minorHAnsi" w:eastAsiaTheme="majorEastAsia" w:hAnsiTheme="minorHAnsi"/>
            <w:noProof/>
          </w:rPr>
          <w:t>Effects on Growth of Aquatic Plants (from Studies Conducted Using TGAI)</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_Toc434489071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96</w:t>
        </w:r>
        <w:r w:rsidR="0026524B" w:rsidRPr="00CC690C">
          <w:rPr>
            <w:rFonts w:asciiTheme="minorHAnsi" w:hAnsiTheme="minorHAnsi"/>
            <w:noProof/>
            <w:webHidden/>
          </w:rPr>
          <w:fldChar w:fldCharType="end"/>
        </w:r>
      </w:hyperlink>
    </w:p>
    <w:p w14:paraId="587F7754" w14:textId="75C16176" w:rsidR="0026524B" w:rsidRPr="00CC690C" w:rsidRDefault="008159F6" w:rsidP="00CC690C">
      <w:pPr>
        <w:pStyle w:val="TOC5"/>
        <w:tabs>
          <w:tab w:val="left" w:pos="2020"/>
          <w:tab w:val="right" w:leader="dot" w:pos="9350"/>
        </w:tabs>
        <w:rPr>
          <w:rFonts w:asciiTheme="minorHAnsi" w:eastAsiaTheme="minorEastAsia" w:hAnsiTheme="minorHAnsi" w:cstheme="minorBidi"/>
          <w:noProof/>
          <w:color w:val="auto"/>
          <w:sz w:val="22"/>
          <w:szCs w:val="22"/>
        </w:rPr>
      </w:pPr>
      <w:hyperlink w:anchor="_Toc434489072" w:history="1">
        <w:r w:rsidR="0026524B" w:rsidRPr="00CC690C">
          <w:rPr>
            <w:rStyle w:val="Hyperlink"/>
            <w:rFonts w:asciiTheme="minorHAnsi" w:eastAsiaTheme="majorEastAsia" w:hAnsiTheme="minorHAnsi"/>
            <w:noProof/>
          </w:rPr>
          <w:t>4.4.2.1.2</w:t>
        </w:r>
        <w:r w:rsidR="0026524B" w:rsidRPr="00CC690C">
          <w:rPr>
            <w:rFonts w:asciiTheme="minorHAnsi" w:eastAsiaTheme="minorEastAsia" w:hAnsiTheme="minorHAnsi" w:cstheme="minorBidi"/>
            <w:noProof/>
            <w:color w:val="auto"/>
            <w:sz w:val="22"/>
            <w:szCs w:val="22"/>
          </w:rPr>
          <w:tab/>
        </w:r>
        <w:r w:rsidR="0026524B" w:rsidRPr="00CC690C">
          <w:rPr>
            <w:rStyle w:val="Hyperlink"/>
            <w:rFonts w:asciiTheme="minorHAnsi" w:eastAsiaTheme="majorEastAsia" w:hAnsiTheme="minorHAnsi"/>
            <w:noProof/>
          </w:rPr>
          <w:t>Effects on Growth of Aquatic Plants (from Studies Conducted Using TGAI or Formulated Products)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_Toc434489072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97</w:t>
        </w:r>
        <w:r w:rsidR="0026524B" w:rsidRPr="00CC690C">
          <w:rPr>
            <w:rFonts w:asciiTheme="minorHAnsi" w:hAnsiTheme="minorHAnsi"/>
            <w:noProof/>
            <w:webHidden/>
          </w:rPr>
          <w:fldChar w:fldCharType="end"/>
        </w:r>
      </w:hyperlink>
    </w:p>
    <w:p w14:paraId="2D11B0C0" w14:textId="16C4E421" w:rsidR="0026524B" w:rsidRPr="00CC690C" w:rsidRDefault="008159F6" w:rsidP="00CC690C">
      <w:pPr>
        <w:pStyle w:val="TOC4"/>
        <w:rPr>
          <w:rFonts w:eastAsiaTheme="minorEastAsia" w:cstheme="minorBidi"/>
          <w:color w:val="auto"/>
          <w:sz w:val="22"/>
          <w:szCs w:val="22"/>
        </w:rPr>
      </w:pPr>
      <w:hyperlink w:anchor="_Toc434489073" w:history="1">
        <w:r w:rsidR="0026524B" w:rsidRPr="00CC690C">
          <w:rPr>
            <w:rStyle w:val="Hyperlink"/>
            <w:rFonts w:eastAsiaTheme="majorEastAsia"/>
          </w:rPr>
          <w:t>4.4.2.2</w:t>
        </w:r>
        <w:r w:rsidR="0026524B" w:rsidRPr="00CC690C">
          <w:rPr>
            <w:rFonts w:eastAsiaTheme="minorEastAsia" w:cstheme="minorBidi"/>
            <w:color w:val="auto"/>
            <w:sz w:val="22"/>
            <w:szCs w:val="22"/>
          </w:rPr>
          <w:tab/>
        </w:r>
        <w:r w:rsidR="0026524B" w:rsidRPr="00CC690C">
          <w:rPr>
            <w:rStyle w:val="Hyperlink"/>
            <w:rFonts w:eastAsiaTheme="majorEastAsia"/>
          </w:rPr>
          <w:t>Effects on Growth of Non-Vascular Aquatic Plants</w:t>
        </w:r>
        <w:r w:rsidR="0026524B" w:rsidRPr="00CC690C">
          <w:rPr>
            <w:webHidden/>
          </w:rPr>
          <w:tab/>
        </w:r>
        <w:r w:rsidR="0026524B" w:rsidRPr="00CC690C">
          <w:rPr>
            <w:webHidden/>
          </w:rPr>
          <w:fldChar w:fldCharType="begin"/>
        </w:r>
        <w:r w:rsidR="0026524B" w:rsidRPr="00CC690C">
          <w:rPr>
            <w:webHidden/>
          </w:rPr>
          <w:instrText xml:space="preserve"> PAGEREF _Toc434489073 \h </w:instrText>
        </w:r>
        <w:r w:rsidR="0026524B" w:rsidRPr="00CC690C">
          <w:rPr>
            <w:webHidden/>
          </w:rPr>
        </w:r>
        <w:r w:rsidR="0026524B" w:rsidRPr="00CC690C">
          <w:rPr>
            <w:webHidden/>
          </w:rPr>
          <w:fldChar w:fldCharType="separate"/>
        </w:r>
        <w:r w:rsidR="00995E24">
          <w:rPr>
            <w:webHidden/>
          </w:rPr>
          <w:t>98</w:t>
        </w:r>
        <w:r w:rsidR="0026524B" w:rsidRPr="00CC690C">
          <w:rPr>
            <w:webHidden/>
          </w:rPr>
          <w:fldChar w:fldCharType="end"/>
        </w:r>
      </w:hyperlink>
    </w:p>
    <w:p w14:paraId="1AB68A6C" w14:textId="1A708DFF" w:rsidR="0026524B" w:rsidRPr="00CC690C" w:rsidRDefault="008159F6" w:rsidP="00CC690C">
      <w:pPr>
        <w:pStyle w:val="TOC5"/>
        <w:tabs>
          <w:tab w:val="left" w:pos="2020"/>
          <w:tab w:val="right" w:leader="dot" w:pos="9350"/>
        </w:tabs>
        <w:rPr>
          <w:rFonts w:asciiTheme="minorHAnsi" w:eastAsiaTheme="minorEastAsia" w:hAnsiTheme="minorHAnsi" w:cstheme="minorBidi"/>
          <w:noProof/>
          <w:color w:val="auto"/>
          <w:sz w:val="22"/>
          <w:szCs w:val="22"/>
        </w:rPr>
      </w:pPr>
      <w:hyperlink w:anchor="_Toc434489074" w:history="1">
        <w:r w:rsidR="0026524B" w:rsidRPr="00CC690C">
          <w:rPr>
            <w:rStyle w:val="Hyperlink"/>
            <w:rFonts w:asciiTheme="minorHAnsi" w:eastAsiaTheme="majorEastAsia" w:hAnsiTheme="minorHAnsi"/>
            <w:noProof/>
          </w:rPr>
          <w:t>4.4.2.2.1</w:t>
        </w:r>
        <w:r w:rsidR="0026524B" w:rsidRPr="00CC690C">
          <w:rPr>
            <w:rFonts w:asciiTheme="minorHAnsi" w:eastAsiaTheme="minorEastAsia" w:hAnsiTheme="minorHAnsi" w:cstheme="minorBidi"/>
            <w:noProof/>
            <w:color w:val="auto"/>
            <w:sz w:val="22"/>
            <w:szCs w:val="22"/>
          </w:rPr>
          <w:tab/>
        </w:r>
        <w:r w:rsidR="0026524B" w:rsidRPr="00CC690C">
          <w:rPr>
            <w:rStyle w:val="Hyperlink"/>
            <w:rFonts w:asciiTheme="minorHAnsi" w:eastAsiaTheme="majorEastAsia" w:hAnsiTheme="minorHAnsi"/>
            <w:noProof/>
          </w:rPr>
          <w:t>Effects on Growth of Non-Vascular Aquatic Plants (from Studies Conducted Using TGAI)</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_Toc434489074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99</w:t>
        </w:r>
        <w:r w:rsidR="0026524B" w:rsidRPr="00CC690C">
          <w:rPr>
            <w:rFonts w:asciiTheme="minorHAnsi" w:hAnsiTheme="minorHAnsi"/>
            <w:noProof/>
            <w:webHidden/>
          </w:rPr>
          <w:fldChar w:fldCharType="end"/>
        </w:r>
      </w:hyperlink>
    </w:p>
    <w:p w14:paraId="67E90E73" w14:textId="6B043877" w:rsidR="0026524B" w:rsidRPr="00CC690C" w:rsidRDefault="008159F6" w:rsidP="00CC690C">
      <w:pPr>
        <w:pStyle w:val="TOC5"/>
        <w:tabs>
          <w:tab w:val="left" w:pos="2020"/>
          <w:tab w:val="right" w:leader="dot" w:pos="9350"/>
        </w:tabs>
        <w:rPr>
          <w:rFonts w:asciiTheme="minorHAnsi" w:eastAsiaTheme="minorEastAsia" w:hAnsiTheme="minorHAnsi" w:cstheme="minorBidi"/>
          <w:noProof/>
          <w:color w:val="auto"/>
          <w:sz w:val="22"/>
          <w:szCs w:val="22"/>
        </w:rPr>
      </w:pPr>
      <w:hyperlink w:anchor="_Toc434489075" w:history="1">
        <w:r w:rsidR="0026524B" w:rsidRPr="00CC690C">
          <w:rPr>
            <w:rStyle w:val="Hyperlink"/>
            <w:rFonts w:asciiTheme="minorHAnsi" w:eastAsiaTheme="majorEastAsia" w:hAnsiTheme="minorHAnsi"/>
            <w:noProof/>
          </w:rPr>
          <w:t>4.4.2.2.2</w:t>
        </w:r>
        <w:r w:rsidR="0026524B" w:rsidRPr="00CC690C">
          <w:rPr>
            <w:rFonts w:asciiTheme="minorHAnsi" w:eastAsiaTheme="minorEastAsia" w:hAnsiTheme="minorHAnsi" w:cstheme="minorBidi"/>
            <w:noProof/>
            <w:color w:val="auto"/>
            <w:sz w:val="22"/>
            <w:szCs w:val="22"/>
          </w:rPr>
          <w:tab/>
        </w:r>
        <w:r w:rsidR="0026524B" w:rsidRPr="00CC690C">
          <w:rPr>
            <w:rStyle w:val="Hyperlink"/>
            <w:rFonts w:asciiTheme="minorHAnsi" w:eastAsiaTheme="majorEastAsia" w:hAnsiTheme="minorHAnsi"/>
            <w:noProof/>
          </w:rPr>
          <w:t>Effects on Growth of Non-Vascular Aquatic Plants (from Studies Conducted Using TGAI or a Formulated Product)</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_Toc434489075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99</w:t>
        </w:r>
        <w:r w:rsidR="0026524B" w:rsidRPr="00CC690C">
          <w:rPr>
            <w:rFonts w:asciiTheme="minorHAnsi" w:hAnsiTheme="minorHAnsi"/>
            <w:noProof/>
            <w:webHidden/>
          </w:rPr>
          <w:fldChar w:fldCharType="end"/>
        </w:r>
      </w:hyperlink>
    </w:p>
    <w:p w14:paraId="72DC3AF9" w14:textId="1BF71C5A" w:rsidR="0026524B" w:rsidRPr="00CC690C" w:rsidRDefault="008159F6" w:rsidP="00CC690C">
      <w:pPr>
        <w:pStyle w:val="TOC4"/>
        <w:rPr>
          <w:rFonts w:eastAsiaTheme="minorEastAsia" w:cstheme="minorBidi"/>
          <w:color w:val="auto"/>
          <w:sz w:val="22"/>
          <w:szCs w:val="22"/>
        </w:rPr>
      </w:pPr>
      <w:hyperlink w:anchor="_Toc434489076" w:history="1">
        <w:r w:rsidR="0026524B" w:rsidRPr="00CC690C">
          <w:rPr>
            <w:rStyle w:val="Hyperlink"/>
            <w:rFonts w:eastAsiaTheme="majorEastAsia" w:cstheme="majorBidi"/>
            <w:iCs/>
          </w:rPr>
          <w:t>4.4.2.3</w:t>
        </w:r>
        <w:r w:rsidR="0026524B" w:rsidRPr="00CC690C">
          <w:rPr>
            <w:rFonts w:eastAsiaTheme="minorEastAsia" w:cstheme="minorBidi"/>
            <w:color w:val="auto"/>
            <w:sz w:val="22"/>
            <w:szCs w:val="22"/>
          </w:rPr>
          <w:tab/>
        </w:r>
        <w:r w:rsidR="0026524B" w:rsidRPr="00CC690C">
          <w:rPr>
            <w:rStyle w:val="Hyperlink"/>
            <w:rFonts w:eastAsiaTheme="majorEastAsia"/>
          </w:rPr>
          <w:t>Effects on Growth of Vascular Aquatic Plants</w:t>
        </w:r>
        <w:r w:rsidR="0026524B" w:rsidRPr="00CC690C">
          <w:rPr>
            <w:webHidden/>
          </w:rPr>
          <w:tab/>
        </w:r>
        <w:r w:rsidR="0026524B" w:rsidRPr="00CC690C">
          <w:rPr>
            <w:webHidden/>
          </w:rPr>
          <w:fldChar w:fldCharType="begin"/>
        </w:r>
        <w:r w:rsidR="0026524B" w:rsidRPr="00CC690C">
          <w:rPr>
            <w:webHidden/>
          </w:rPr>
          <w:instrText xml:space="preserve"> PAGEREF _Toc434489076 \h </w:instrText>
        </w:r>
        <w:r w:rsidR="0026524B" w:rsidRPr="00CC690C">
          <w:rPr>
            <w:webHidden/>
          </w:rPr>
        </w:r>
        <w:r w:rsidR="0026524B" w:rsidRPr="00CC690C">
          <w:rPr>
            <w:webHidden/>
          </w:rPr>
          <w:fldChar w:fldCharType="separate"/>
        </w:r>
        <w:r w:rsidR="00995E24">
          <w:rPr>
            <w:webHidden/>
          </w:rPr>
          <w:t>99</w:t>
        </w:r>
        <w:r w:rsidR="0026524B" w:rsidRPr="00CC690C">
          <w:rPr>
            <w:webHidden/>
          </w:rPr>
          <w:fldChar w:fldCharType="end"/>
        </w:r>
      </w:hyperlink>
    </w:p>
    <w:p w14:paraId="05CF6390" w14:textId="72076A8E" w:rsidR="0026524B" w:rsidRPr="00CC690C" w:rsidRDefault="008159F6" w:rsidP="00CC690C">
      <w:pPr>
        <w:pStyle w:val="TOC5"/>
        <w:tabs>
          <w:tab w:val="left" w:pos="2020"/>
          <w:tab w:val="right" w:leader="dot" w:pos="9350"/>
        </w:tabs>
        <w:rPr>
          <w:rFonts w:asciiTheme="minorHAnsi" w:eastAsiaTheme="minorEastAsia" w:hAnsiTheme="minorHAnsi" w:cstheme="minorBidi"/>
          <w:noProof/>
          <w:color w:val="auto"/>
          <w:sz w:val="22"/>
          <w:szCs w:val="22"/>
        </w:rPr>
      </w:pPr>
      <w:hyperlink w:anchor="_Toc434489077" w:history="1">
        <w:r w:rsidR="0026524B" w:rsidRPr="00CC690C">
          <w:rPr>
            <w:rStyle w:val="Hyperlink"/>
            <w:rFonts w:asciiTheme="minorHAnsi" w:eastAsiaTheme="majorEastAsia" w:hAnsiTheme="minorHAnsi"/>
            <w:noProof/>
          </w:rPr>
          <w:t>4.4.2.3.1</w:t>
        </w:r>
        <w:r w:rsidR="0026524B" w:rsidRPr="00CC690C">
          <w:rPr>
            <w:rFonts w:asciiTheme="minorHAnsi" w:eastAsiaTheme="minorEastAsia" w:hAnsiTheme="minorHAnsi" w:cstheme="minorBidi"/>
            <w:noProof/>
            <w:color w:val="auto"/>
            <w:sz w:val="22"/>
            <w:szCs w:val="22"/>
          </w:rPr>
          <w:tab/>
        </w:r>
        <w:r w:rsidR="0026524B" w:rsidRPr="00CC690C">
          <w:rPr>
            <w:rStyle w:val="Hyperlink"/>
            <w:rFonts w:asciiTheme="minorHAnsi" w:eastAsiaTheme="majorEastAsia" w:hAnsiTheme="minorHAnsi"/>
            <w:noProof/>
          </w:rPr>
          <w:t>Effects on Growth of Vascular Aquatic Plants (from Studies Conducted Using TGAI or a Formulated Product)</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_Toc434489077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99</w:t>
        </w:r>
        <w:r w:rsidR="0026524B" w:rsidRPr="00CC690C">
          <w:rPr>
            <w:rFonts w:asciiTheme="minorHAnsi" w:hAnsiTheme="minorHAnsi"/>
            <w:noProof/>
            <w:webHidden/>
          </w:rPr>
          <w:fldChar w:fldCharType="end"/>
        </w:r>
      </w:hyperlink>
    </w:p>
    <w:p w14:paraId="002B3D98" w14:textId="218FBCD4" w:rsidR="0026524B" w:rsidRPr="00CC690C" w:rsidRDefault="008159F6" w:rsidP="00CC690C">
      <w:pPr>
        <w:pStyle w:val="TOC3"/>
        <w:tabs>
          <w:tab w:val="left" w:pos="1320"/>
          <w:tab w:val="right" w:leader="dot" w:pos="9350"/>
        </w:tabs>
        <w:rPr>
          <w:rFonts w:asciiTheme="minorHAnsi" w:eastAsiaTheme="minorEastAsia" w:hAnsiTheme="minorHAnsi"/>
          <w:noProof/>
          <w:sz w:val="22"/>
        </w:rPr>
      </w:pPr>
      <w:hyperlink w:anchor="_Toc434489078" w:history="1">
        <w:r w:rsidR="0026524B" w:rsidRPr="00CC690C">
          <w:rPr>
            <w:rStyle w:val="Hyperlink"/>
            <w:rFonts w:asciiTheme="minorHAnsi" w:eastAsiaTheme="majorEastAsia" w:hAnsiTheme="minorHAnsi"/>
            <w:noProof/>
          </w:rPr>
          <w:t>4.4.3</w:t>
        </w:r>
        <w:r w:rsidR="0026524B" w:rsidRPr="00CC690C">
          <w:rPr>
            <w:rFonts w:asciiTheme="minorHAnsi" w:eastAsiaTheme="minorEastAsia" w:hAnsiTheme="minorHAnsi"/>
            <w:noProof/>
            <w:sz w:val="22"/>
          </w:rPr>
          <w:tab/>
        </w:r>
        <w:r w:rsidR="0026524B" w:rsidRPr="00CC690C">
          <w:rPr>
            <w:rStyle w:val="Hyperlink"/>
            <w:rFonts w:asciiTheme="minorHAnsi" w:eastAsiaTheme="majorEastAsia" w:hAnsiTheme="minorHAnsi"/>
            <w:noProof/>
          </w:rPr>
          <w:t>Other Effects Reported for Aquatic Plants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_Toc434489078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100</w:t>
        </w:r>
        <w:r w:rsidR="0026524B" w:rsidRPr="00CC690C">
          <w:rPr>
            <w:rFonts w:asciiTheme="minorHAnsi" w:hAnsiTheme="minorHAnsi"/>
            <w:noProof/>
            <w:webHidden/>
          </w:rPr>
          <w:fldChar w:fldCharType="end"/>
        </w:r>
      </w:hyperlink>
    </w:p>
    <w:p w14:paraId="15E69F20" w14:textId="224BD294" w:rsidR="0026524B" w:rsidRPr="00CC690C" w:rsidRDefault="008159F6" w:rsidP="00CC690C">
      <w:pPr>
        <w:pStyle w:val="TOC3"/>
        <w:tabs>
          <w:tab w:val="left" w:pos="1320"/>
          <w:tab w:val="right" w:leader="dot" w:pos="9350"/>
        </w:tabs>
        <w:rPr>
          <w:rFonts w:asciiTheme="minorHAnsi" w:eastAsiaTheme="minorEastAsia" w:hAnsiTheme="minorHAnsi"/>
          <w:noProof/>
          <w:sz w:val="22"/>
        </w:rPr>
      </w:pPr>
      <w:hyperlink w:anchor="_Toc434489079" w:history="1">
        <w:r w:rsidR="0026524B" w:rsidRPr="00CC690C">
          <w:rPr>
            <w:rStyle w:val="Hyperlink"/>
            <w:rFonts w:asciiTheme="minorHAnsi" w:eastAsiaTheme="majorEastAsia" w:hAnsiTheme="minorHAnsi"/>
            <w:noProof/>
          </w:rPr>
          <w:t>4.4.4</w:t>
        </w:r>
        <w:r w:rsidR="0026524B" w:rsidRPr="00CC690C">
          <w:rPr>
            <w:rFonts w:asciiTheme="minorHAnsi" w:eastAsiaTheme="minorEastAsia" w:hAnsiTheme="minorHAnsi"/>
            <w:noProof/>
            <w:sz w:val="22"/>
          </w:rPr>
          <w:tab/>
        </w:r>
        <w:r w:rsidR="0026524B" w:rsidRPr="00CC690C">
          <w:rPr>
            <w:rStyle w:val="Hyperlink"/>
            <w:rFonts w:asciiTheme="minorHAnsi" w:eastAsiaTheme="majorEastAsia" w:hAnsiTheme="minorHAnsi"/>
            <w:noProof/>
          </w:rPr>
          <w:t>Other Effects Reported for Vascular Aquatic Plants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_Toc434489079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101</w:t>
        </w:r>
        <w:r w:rsidR="0026524B" w:rsidRPr="00CC690C">
          <w:rPr>
            <w:rFonts w:asciiTheme="minorHAnsi" w:hAnsiTheme="minorHAnsi"/>
            <w:noProof/>
            <w:webHidden/>
          </w:rPr>
          <w:fldChar w:fldCharType="end"/>
        </w:r>
      </w:hyperlink>
    </w:p>
    <w:p w14:paraId="4B735D3A" w14:textId="51DA4F22" w:rsidR="0026524B" w:rsidRPr="00CC690C" w:rsidRDefault="008159F6" w:rsidP="00CC690C">
      <w:pPr>
        <w:pStyle w:val="TOC3"/>
        <w:tabs>
          <w:tab w:val="left" w:pos="1320"/>
          <w:tab w:val="right" w:leader="dot" w:pos="9350"/>
        </w:tabs>
        <w:rPr>
          <w:rFonts w:asciiTheme="minorHAnsi" w:eastAsiaTheme="minorEastAsia" w:hAnsiTheme="minorHAnsi"/>
          <w:noProof/>
          <w:sz w:val="22"/>
        </w:rPr>
      </w:pPr>
      <w:hyperlink w:anchor="_Toc434489080" w:history="1">
        <w:r w:rsidR="0026524B" w:rsidRPr="00CC690C">
          <w:rPr>
            <w:rStyle w:val="Hyperlink"/>
            <w:rFonts w:asciiTheme="minorHAnsi" w:eastAsiaTheme="majorEastAsia" w:hAnsiTheme="minorHAnsi"/>
            <w:noProof/>
          </w:rPr>
          <w:t>4.4.5</w:t>
        </w:r>
        <w:r w:rsidR="0026524B" w:rsidRPr="00CC690C">
          <w:rPr>
            <w:rFonts w:asciiTheme="minorHAnsi" w:eastAsiaTheme="minorEastAsia" w:hAnsiTheme="minorHAnsi"/>
            <w:noProof/>
            <w:sz w:val="22"/>
          </w:rPr>
          <w:tab/>
        </w:r>
        <w:r w:rsidR="0026524B" w:rsidRPr="00CC690C">
          <w:rPr>
            <w:rStyle w:val="Hyperlink"/>
            <w:rFonts w:asciiTheme="minorHAnsi" w:eastAsiaTheme="majorEastAsia" w:hAnsiTheme="minorHAnsi"/>
            <w:noProof/>
          </w:rPr>
          <w:t>Effects Reported for Non-Vascular Aquatic Plants (Comparison of Estuarine/Marine and Freshwater Species)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_Toc434489080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101</w:t>
        </w:r>
        <w:r w:rsidR="0026524B" w:rsidRPr="00CC690C">
          <w:rPr>
            <w:rFonts w:asciiTheme="minorHAnsi" w:hAnsiTheme="minorHAnsi"/>
            <w:noProof/>
            <w:webHidden/>
          </w:rPr>
          <w:fldChar w:fldCharType="end"/>
        </w:r>
      </w:hyperlink>
    </w:p>
    <w:p w14:paraId="23CC50AC" w14:textId="3F1A9D40"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081" w:history="1">
        <w:r w:rsidR="0026524B" w:rsidRPr="00CC690C">
          <w:rPr>
            <w:rStyle w:val="Hyperlink"/>
            <w:rFonts w:asciiTheme="minorHAnsi" w:hAnsiTheme="minorHAnsi"/>
            <w:noProof/>
          </w:rPr>
          <w:t>4.5</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Effects to Aquatic Plants Not Included in the Arrays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_Toc434489081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102</w:t>
        </w:r>
        <w:r w:rsidR="0026524B" w:rsidRPr="00CC690C">
          <w:rPr>
            <w:rFonts w:asciiTheme="minorHAnsi" w:hAnsiTheme="minorHAnsi"/>
            <w:noProof/>
            <w:webHidden/>
          </w:rPr>
          <w:fldChar w:fldCharType="end"/>
        </w:r>
      </w:hyperlink>
    </w:p>
    <w:p w14:paraId="703F90ED" w14:textId="7B0F682E"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082" w:history="1">
        <w:r w:rsidR="0026524B" w:rsidRPr="00CC690C">
          <w:rPr>
            <w:rStyle w:val="Hyperlink"/>
            <w:rFonts w:asciiTheme="minorHAnsi" w:hAnsiTheme="minorHAnsi"/>
            <w:noProof/>
          </w:rPr>
          <w:t>4.6</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Concentrations Where No Effects Were Observed in Aquatic Plant Studies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_Toc434489082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102</w:t>
        </w:r>
        <w:r w:rsidR="0026524B" w:rsidRPr="00CC690C">
          <w:rPr>
            <w:rFonts w:asciiTheme="minorHAnsi" w:hAnsiTheme="minorHAnsi"/>
            <w:noProof/>
            <w:webHidden/>
          </w:rPr>
          <w:fldChar w:fldCharType="end"/>
        </w:r>
      </w:hyperlink>
    </w:p>
    <w:p w14:paraId="51A7C803" w14:textId="191C94F0"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083" w:history="1">
        <w:r w:rsidR="0026524B" w:rsidRPr="00CC690C">
          <w:rPr>
            <w:rStyle w:val="Hyperlink"/>
            <w:rFonts w:asciiTheme="minorHAnsi" w:hAnsiTheme="minorHAnsi"/>
            <w:noProof/>
          </w:rPr>
          <w:t>4.7</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Incident Reports for Aquatic Plants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_Toc434489083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104</w:t>
        </w:r>
        <w:r w:rsidR="0026524B" w:rsidRPr="00CC690C">
          <w:rPr>
            <w:rFonts w:asciiTheme="minorHAnsi" w:hAnsiTheme="minorHAnsi"/>
            <w:noProof/>
            <w:webHidden/>
          </w:rPr>
          <w:fldChar w:fldCharType="end"/>
        </w:r>
      </w:hyperlink>
    </w:p>
    <w:p w14:paraId="2CB0F4EE" w14:textId="788A8823"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084" w:history="1">
        <w:r w:rsidR="0026524B" w:rsidRPr="00CC690C">
          <w:rPr>
            <w:rStyle w:val="Hyperlink"/>
            <w:rFonts w:asciiTheme="minorHAnsi" w:hAnsiTheme="minorHAnsi"/>
            <w:noProof/>
          </w:rPr>
          <w:t>4.8</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Summary of Effects to Aquatic Plants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_Toc434489084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104</w:t>
        </w:r>
        <w:r w:rsidR="0026524B" w:rsidRPr="00CC690C">
          <w:rPr>
            <w:rFonts w:asciiTheme="minorHAnsi" w:hAnsiTheme="minorHAnsi"/>
            <w:noProof/>
            <w:webHidden/>
          </w:rPr>
          <w:fldChar w:fldCharType="end"/>
        </w:r>
      </w:hyperlink>
    </w:p>
    <w:p w14:paraId="1BB12023" w14:textId="75959575" w:rsidR="0026524B" w:rsidRPr="00CC690C" w:rsidRDefault="008159F6" w:rsidP="00CC690C">
      <w:pPr>
        <w:pStyle w:val="TOC1"/>
        <w:rPr>
          <w:rFonts w:eastAsiaTheme="minorEastAsia" w:cstheme="minorBidi"/>
          <w:spacing w:val="0"/>
          <w:kern w:val="0"/>
          <w:sz w:val="22"/>
          <w:szCs w:val="22"/>
        </w:rPr>
      </w:pPr>
      <w:hyperlink w:anchor="_Toc434489085" w:history="1">
        <w:r w:rsidR="0026524B" w:rsidRPr="00CC690C">
          <w:rPr>
            <w:rStyle w:val="Hyperlink"/>
          </w:rPr>
          <w:t>5</w:t>
        </w:r>
        <w:r w:rsidR="0026524B" w:rsidRPr="00CC690C">
          <w:rPr>
            <w:rFonts w:eastAsiaTheme="minorEastAsia" w:cstheme="minorBidi"/>
            <w:spacing w:val="0"/>
            <w:kern w:val="0"/>
            <w:sz w:val="22"/>
            <w:szCs w:val="22"/>
          </w:rPr>
          <w:tab/>
        </w:r>
        <w:r w:rsidR="0026524B" w:rsidRPr="00CC690C">
          <w:rPr>
            <w:rStyle w:val="Hyperlink"/>
          </w:rPr>
          <w:t>Effects Characterization for Birds</w:t>
        </w:r>
        <w:r w:rsidR="0026524B" w:rsidRPr="00CC690C">
          <w:rPr>
            <w:webHidden/>
          </w:rPr>
          <w:tab/>
        </w:r>
        <w:r w:rsidR="0026524B" w:rsidRPr="00CC690C">
          <w:rPr>
            <w:webHidden/>
          </w:rPr>
          <w:fldChar w:fldCharType="begin"/>
        </w:r>
        <w:r w:rsidR="0026524B" w:rsidRPr="00CC690C">
          <w:rPr>
            <w:webHidden/>
          </w:rPr>
          <w:instrText xml:space="preserve"> PAGEREF _Toc434489085 \h </w:instrText>
        </w:r>
        <w:r w:rsidR="0026524B" w:rsidRPr="00CC690C">
          <w:rPr>
            <w:webHidden/>
          </w:rPr>
        </w:r>
        <w:r w:rsidR="0026524B" w:rsidRPr="00CC690C">
          <w:rPr>
            <w:webHidden/>
          </w:rPr>
          <w:fldChar w:fldCharType="separate"/>
        </w:r>
        <w:r w:rsidR="00995E24">
          <w:rPr>
            <w:webHidden/>
          </w:rPr>
          <w:t>106</w:t>
        </w:r>
        <w:r w:rsidR="0026524B" w:rsidRPr="00CC690C">
          <w:rPr>
            <w:webHidden/>
          </w:rPr>
          <w:fldChar w:fldCharType="end"/>
        </w:r>
      </w:hyperlink>
    </w:p>
    <w:p w14:paraId="752A91BD" w14:textId="06939554"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086" w:history="1">
        <w:r w:rsidR="0026524B" w:rsidRPr="00CC690C">
          <w:rPr>
            <w:rStyle w:val="Hyperlink"/>
            <w:rFonts w:asciiTheme="minorHAnsi" w:hAnsiTheme="minorHAnsi"/>
            <w:noProof/>
          </w:rPr>
          <w:t>5.1</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Introduction to Bird Toxicity</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_Toc434489086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106</w:t>
        </w:r>
        <w:r w:rsidR="0026524B" w:rsidRPr="00CC690C">
          <w:rPr>
            <w:rFonts w:asciiTheme="minorHAnsi" w:hAnsiTheme="minorHAnsi"/>
            <w:noProof/>
            <w:webHidden/>
          </w:rPr>
          <w:fldChar w:fldCharType="end"/>
        </w:r>
      </w:hyperlink>
    </w:p>
    <w:p w14:paraId="7D25F43F" w14:textId="66D479AD"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087" w:history="1">
        <w:r w:rsidR="0026524B" w:rsidRPr="00CC690C">
          <w:rPr>
            <w:rStyle w:val="Hyperlink"/>
            <w:rFonts w:asciiTheme="minorHAnsi" w:hAnsiTheme="minorHAnsi"/>
            <w:noProof/>
          </w:rPr>
          <w:t>5.2</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Threshold Values for Birds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_Toc434489087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106</w:t>
        </w:r>
        <w:r w:rsidR="0026524B" w:rsidRPr="00CC690C">
          <w:rPr>
            <w:rFonts w:asciiTheme="minorHAnsi" w:hAnsiTheme="minorHAnsi"/>
            <w:noProof/>
            <w:webHidden/>
          </w:rPr>
          <w:fldChar w:fldCharType="end"/>
        </w:r>
      </w:hyperlink>
    </w:p>
    <w:p w14:paraId="34180701" w14:textId="004CCA9A"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088" w:history="1">
        <w:r w:rsidR="0026524B" w:rsidRPr="00CC690C">
          <w:rPr>
            <w:rStyle w:val="Hyperlink"/>
            <w:rFonts w:asciiTheme="minorHAnsi" w:hAnsiTheme="minorHAnsi"/>
            <w:noProof/>
          </w:rPr>
          <w:t>5.3</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Summary Data Arrays for Birds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_Toc434489088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108</w:t>
        </w:r>
        <w:r w:rsidR="0026524B" w:rsidRPr="00CC690C">
          <w:rPr>
            <w:rFonts w:asciiTheme="minorHAnsi" w:hAnsiTheme="minorHAnsi"/>
            <w:noProof/>
            <w:webHidden/>
          </w:rPr>
          <w:fldChar w:fldCharType="end"/>
        </w:r>
      </w:hyperlink>
    </w:p>
    <w:p w14:paraId="18D17D6B" w14:textId="1D0526E0"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089" w:history="1">
        <w:r w:rsidR="0026524B" w:rsidRPr="00CC690C">
          <w:rPr>
            <w:rStyle w:val="Hyperlink"/>
            <w:rFonts w:asciiTheme="minorHAnsi" w:hAnsiTheme="minorHAnsi"/>
            <w:noProof/>
          </w:rPr>
          <w:t>5.4</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Lines of Evidence for Birds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_Toc434489089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112</w:t>
        </w:r>
        <w:r w:rsidR="0026524B" w:rsidRPr="00CC690C">
          <w:rPr>
            <w:rFonts w:asciiTheme="minorHAnsi" w:hAnsiTheme="minorHAnsi"/>
            <w:noProof/>
            <w:webHidden/>
          </w:rPr>
          <w:fldChar w:fldCharType="end"/>
        </w:r>
      </w:hyperlink>
    </w:p>
    <w:p w14:paraId="37C5335C" w14:textId="69B12A4D" w:rsidR="0026524B" w:rsidRPr="00CC690C" w:rsidRDefault="008159F6" w:rsidP="00CC690C">
      <w:pPr>
        <w:pStyle w:val="TOC3"/>
        <w:tabs>
          <w:tab w:val="left" w:pos="1320"/>
          <w:tab w:val="right" w:leader="dot" w:pos="9350"/>
        </w:tabs>
        <w:rPr>
          <w:rFonts w:asciiTheme="minorHAnsi" w:eastAsiaTheme="minorEastAsia" w:hAnsiTheme="minorHAnsi"/>
          <w:noProof/>
          <w:sz w:val="22"/>
        </w:rPr>
      </w:pPr>
      <w:hyperlink w:anchor="_Toc434489090" w:history="1">
        <w:r w:rsidR="0026524B" w:rsidRPr="00CC690C">
          <w:rPr>
            <w:rStyle w:val="Hyperlink"/>
            <w:rFonts w:asciiTheme="minorHAnsi" w:hAnsiTheme="minorHAnsi"/>
            <w:noProof/>
          </w:rPr>
          <w:t>5.4.1</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Effects on Mortality of Birds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_Toc434489090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112</w:t>
        </w:r>
        <w:r w:rsidR="0026524B" w:rsidRPr="00CC690C">
          <w:rPr>
            <w:rFonts w:asciiTheme="minorHAnsi" w:hAnsiTheme="minorHAnsi"/>
            <w:noProof/>
            <w:webHidden/>
          </w:rPr>
          <w:fldChar w:fldCharType="end"/>
        </w:r>
      </w:hyperlink>
    </w:p>
    <w:p w14:paraId="235020D2" w14:textId="4CB0CCC6" w:rsidR="0026524B" w:rsidRPr="00CC690C" w:rsidRDefault="008159F6" w:rsidP="00CC690C">
      <w:pPr>
        <w:pStyle w:val="TOC3"/>
        <w:tabs>
          <w:tab w:val="left" w:pos="1320"/>
          <w:tab w:val="right" w:leader="dot" w:pos="9350"/>
        </w:tabs>
        <w:rPr>
          <w:rFonts w:asciiTheme="minorHAnsi" w:eastAsiaTheme="minorEastAsia" w:hAnsiTheme="minorHAnsi"/>
          <w:noProof/>
          <w:sz w:val="22"/>
        </w:rPr>
      </w:pPr>
      <w:hyperlink w:anchor="_Toc434489091" w:history="1">
        <w:r w:rsidR="0026524B" w:rsidRPr="00CC690C">
          <w:rPr>
            <w:rStyle w:val="Hyperlink"/>
            <w:rFonts w:asciiTheme="minorHAnsi" w:hAnsiTheme="minorHAnsi"/>
            <w:noProof/>
          </w:rPr>
          <w:t>5.4.2</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Sublethal Effects to Birds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_Toc434489091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119</w:t>
        </w:r>
        <w:r w:rsidR="0026524B" w:rsidRPr="00CC690C">
          <w:rPr>
            <w:rFonts w:asciiTheme="minorHAnsi" w:hAnsiTheme="minorHAnsi"/>
            <w:noProof/>
            <w:webHidden/>
          </w:rPr>
          <w:fldChar w:fldCharType="end"/>
        </w:r>
      </w:hyperlink>
    </w:p>
    <w:p w14:paraId="5407EE4E" w14:textId="35ACAAFC" w:rsidR="0026524B" w:rsidRPr="00CC690C" w:rsidRDefault="008159F6" w:rsidP="00CC690C">
      <w:pPr>
        <w:pStyle w:val="TOC4"/>
        <w:rPr>
          <w:rFonts w:eastAsiaTheme="minorEastAsia" w:cstheme="minorBidi"/>
          <w:color w:val="auto"/>
          <w:sz w:val="22"/>
          <w:szCs w:val="22"/>
        </w:rPr>
      </w:pPr>
      <w:hyperlink w:anchor="_Toc434489092" w:history="1">
        <w:r w:rsidR="0026524B" w:rsidRPr="00CC690C">
          <w:rPr>
            <w:rStyle w:val="Hyperlink"/>
          </w:rPr>
          <w:t>5.4.2.1</w:t>
        </w:r>
        <w:r w:rsidR="0026524B" w:rsidRPr="00CC690C">
          <w:rPr>
            <w:rFonts w:eastAsiaTheme="minorEastAsia" w:cstheme="minorBidi"/>
            <w:color w:val="auto"/>
            <w:sz w:val="22"/>
            <w:szCs w:val="22"/>
          </w:rPr>
          <w:tab/>
        </w:r>
        <w:r w:rsidR="0026524B" w:rsidRPr="00CC690C">
          <w:rPr>
            <w:rStyle w:val="Hyperlink"/>
          </w:rPr>
          <w:t>Effects on Growth of Birds</w:t>
        </w:r>
        <w:r w:rsidR="0026524B" w:rsidRPr="00CC690C">
          <w:rPr>
            <w:webHidden/>
          </w:rPr>
          <w:tab/>
        </w:r>
        <w:r w:rsidR="0026524B" w:rsidRPr="00CC690C">
          <w:rPr>
            <w:webHidden/>
          </w:rPr>
          <w:fldChar w:fldCharType="begin"/>
        </w:r>
        <w:r w:rsidR="0026524B" w:rsidRPr="00CC690C">
          <w:rPr>
            <w:webHidden/>
          </w:rPr>
          <w:instrText xml:space="preserve"> PAGEREF _Toc434489092 \h </w:instrText>
        </w:r>
        <w:r w:rsidR="0026524B" w:rsidRPr="00CC690C">
          <w:rPr>
            <w:webHidden/>
          </w:rPr>
        </w:r>
        <w:r w:rsidR="0026524B" w:rsidRPr="00CC690C">
          <w:rPr>
            <w:webHidden/>
          </w:rPr>
          <w:fldChar w:fldCharType="separate"/>
        </w:r>
        <w:r w:rsidR="00995E24">
          <w:rPr>
            <w:webHidden/>
          </w:rPr>
          <w:t>119</w:t>
        </w:r>
        <w:r w:rsidR="0026524B" w:rsidRPr="00CC690C">
          <w:rPr>
            <w:webHidden/>
          </w:rPr>
          <w:fldChar w:fldCharType="end"/>
        </w:r>
      </w:hyperlink>
    </w:p>
    <w:p w14:paraId="4F4E1441" w14:textId="3C286455" w:rsidR="0026524B" w:rsidRPr="00CC690C" w:rsidRDefault="008159F6" w:rsidP="00CC690C">
      <w:pPr>
        <w:pStyle w:val="TOC4"/>
        <w:rPr>
          <w:rFonts w:eastAsiaTheme="minorEastAsia" w:cstheme="minorBidi"/>
          <w:color w:val="auto"/>
          <w:sz w:val="22"/>
          <w:szCs w:val="22"/>
        </w:rPr>
      </w:pPr>
      <w:hyperlink w:anchor="_Toc434489093" w:history="1">
        <w:r w:rsidR="0026524B" w:rsidRPr="00CC690C">
          <w:rPr>
            <w:rStyle w:val="Hyperlink"/>
          </w:rPr>
          <w:t>5.4.2.2</w:t>
        </w:r>
        <w:r w:rsidR="0026524B" w:rsidRPr="00CC690C">
          <w:rPr>
            <w:rFonts w:eastAsiaTheme="minorEastAsia" w:cstheme="minorBidi"/>
            <w:color w:val="auto"/>
            <w:sz w:val="22"/>
            <w:szCs w:val="22"/>
          </w:rPr>
          <w:tab/>
        </w:r>
        <w:r w:rsidR="0026524B" w:rsidRPr="00CC690C">
          <w:rPr>
            <w:rStyle w:val="Hyperlink"/>
          </w:rPr>
          <w:t>Effects on Reproduction of Birds</w:t>
        </w:r>
        <w:r w:rsidR="0026524B" w:rsidRPr="00CC690C">
          <w:rPr>
            <w:webHidden/>
          </w:rPr>
          <w:tab/>
        </w:r>
        <w:r w:rsidR="0026524B" w:rsidRPr="00CC690C">
          <w:rPr>
            <w:webHidden/>
          </w:rPr>
          <w:fldChar w:fldCharType="begin"/>
        </w:r>
        <w:r w:rsidR="0026524B" w:rsidRPr="00CC690C">
          <w:rPr>
            <w:webHidden/>
          </w:rPr>
          <w:instrText xml:space="preserve"> PAGEREF _Toc434489093 \h </w:instrText>
        </w:r>
        <w:r w:rsidR="0026524B" w:rsidRPr="00CC690C">
          <w:rPr>
            <w:webHidden/>
          </w:rPr>
        </w:r>
        <w:r w:rsidR="0026524B" w:rsidRPr="00CC690C">
          <w:rPr>
            <w:webHidden/>
          </w:rPr>
          <w:fldChar w:fldCharType="separate"/>
        </w:r>
        <w:r w:rsidR="00995E24">
          <w:rPr>
            <w:webHidden/>
          </w:rPr>
          <w:t>120</w:t>
        </w:r>
        <w:r w:rsidR="0026524B" w:rsidRPr="00CC690C">
          <w:rPr>
            <w:webHidden/>
          </w:rPr>
          <w:fldChar w:fldCharType="end"/>
        </w:r>
      </w:hyperlink>
    </w:p>
    <w:p w14:paraId="016BED5D" w14:textId="749DE219" w:rsidR="0026524B" w:rsidRPr="00CC690C" w:rsidRDefault="008159F6" w:rsidP="00CC690C">
      <w:pPr>
        <w:pStyle w:val="TOC4"/>
        <w:rPr>
          <w:rFonts w:eastAsiaTheme="minorEastAsia" w:cstheme="minorBidi"/>
          <w:color w:val="auto"/>
          <w:sz w:val="22"/>
          <w:szCs w:val="22"/>
        </w:rPr>
      </w:pPr>
      <w:hyperlink w:anchor="_Toc434489094" w:history="1">
        <w:r w:rsidR="0026524B" w:rsidRPr="00CC690C">
          <w:rPr>
            <w:rStyle w:val="Hyperlink"/>
          </w:rPr>
          <w:t>5.4.2.3</w:t>
        </w:r>
        <w:r w:rsidR="0026524B" w:rsidRPr="00CC690C">
          <w:rPr>
            <w:rFonts w:eastAsiaTheme="minorEastAsia" w:cstheme="minorBidi"/>
            <w:color w:val="auto"/>
            <w:sz w:val="22"/>
            <w:szCs w:val="22"/>
          </w:rPr>
          <w:tab/>
        </w:r>
        <w:r w:rsidR="0026524B" w:rsidRPr="00CC690C">
          <w:rPr>
            <w:rStyle w:val="Hyperlink"/>
          </w:rPr>
          <w:t>Effects on Behavior of Birds</w:t>
        </w:r>
        <w:r w:rsidR="0026524B" w:rsidRPr="00CC690C">
          <w:rPr>
            <w:webHidden/>
          </w:rPr>
          <w:tab/>
        </w:r>
        <w:r w:rsidR="0026524B" w:rsidRPr="00CC690C">
          <w:rPr>
            <w:webHidden/>
          </w:rPr>
          <w:fldChar w:fldCharType="begin"/>
        </w:r>
        <w:r w:rsidR="0026524B" w:rsidRPr="00CC690C">
          <w:rPr>
            <w:webHidden/>
          </w:rPr>
          <w:instrText xml:space="preserve"> PAGEREF _Toc434489094 \h </w:instrText>
        </w:r>
        <w:r w:rsidR="0026524B" w:rsidRPr="00CC690C">
          <w:rPr>
            <w:webHidden/>
          </w:rPr>
        </w:r>
        <w:r w:rsidR="0026524B" w:rsidRPr="00CC690C">
          <w:rPr>
            <w:webHidden/>
          </w:rPr>
          <w:fldChar w:fldCharType="separate"/>
        </w:r>
        <w:r w:rsidR="00995E24">
          <w:rPr>
            <w:webHidden/>
          </w:rPr>
          <w:t>122</w:t>
        </w:r>
        <w:r w:rsidR="0026524B" w:rsidRPr="00CC690C">
          <w:rPr>
            <w:webHidden/>
          </w:rPr>
          <w:fldChar w:fldCharType="end"/>
        </w:r>
      </w:hyperlink>
    </w:p>
    <w:p w14:paraId="247DC3E8" w14:textId="67F7D563" w:rsidR="0026524B" w:rsidRPr="00CC690C" w:rsidRDefault="008159F6" w:rsidP="00CC690C">
      <w:pPr>
        <w:pStyle w:val="TOC4"/>
        <w:rPr>
          <w:rFonts w:eastAsiaTheme="minorEastAsia" w:cstheme="minorBidi"/>
          <w:color w:val="auto"/>
          <w:sz w:val="22"/>
          <w:szCs w:val="22"/>
        </w:rPr>
      </w:pPr>
      <w:hyperlink w:anchor="_Toc434489095" w:history="1">
        <w:r w:rsidR="0026524B" w:rsidRPr="00CC690C">
          <w:rPr>
            <w:rStyle w:val="Hyperlink"/>
          </w:rPr>
          <w:t>5.4.2.4</w:t>
        </w:r>
        <w:r w:rsidR="0026524B" w:rsidRPr="00CC690C">
          <w:rPr>
            <w:rFonts w:eastAsiaTheme="minorEastAsia" w:cstheme="minorBidi"/>
            <w:color w:val="auto"/>
            <w:sz w:val="22"/>
            <w:szCs w:val="22"/>
          </w:rPr>
          <w:tab/>
        </w:r>
        <w:r w:rsidR="0026524B" w:rsidRPr="00CC690C">
          <w:rPr>
            <w:rStyle w:val="Hyperlink"/>
          </w:rPr>
          <w:t>Effects on Sensory Function of Birds</w:t>
        </w:r>
        <w:r w:rsidR="0026524B" w:rsidRPr="00CC690C">
          <w:rPr>
            <w:webHidden/>
          </w:rPr>
          <w:tab/>
        </w:r>
        <w:r w:rsidR="0026524B" w:rsidRPr="00CC690C">
          <w:rPr>
            <w:webHidden/>
          </w:rPr>
          <w:fldChar w:fldCharType="begin"/>
        </w:r>
        <w:r w:rsidR="0026524B" w:rsidRPr="00CC690C">
          <w:rPr>
            <w:webHidden/>
          </w:rPr>
          <w:instrText xml:space="preserve"> PAGEREF _Toc434489095 \h </w:instrText>
        </w:r>
        <w:r w:rsidR="0026524B" w:rsidRPr="00CC690C">
          <w:rPr>
            <w:webHidden/>
          </w:rPr>
        </w:r>
        <w:r w:rsidR="0026524B" w:rsidRPr="00CC690C">
          <w:rPr>
            <w:webHidden/>
          </w:rPr>
          <w:fldChar w:fldCharType="separate"/>
        </w:r>
        <w:r w:rsidR="00995E24">
          <w:rPr>
            <w:webHidden/>
          </w:rPr>
          <w:t>123</w:t>
        </w:r>
        <w:r w:rsidR="0026524B" w:rsidRPr="00CC690C">
          <w:rPr>
            <w:webHidden/>
          </w:rPr>
          <w:fldChar w:fldCharType="end"/>
        </w:r>
      </w:hyperlink>
    </w:p>
    <w:p w14:paraId="07D15AD3" w14:textId="29C21DFE" w:rsidR="0026524B" w:rsidRPr="00CC690C" w:rsidRDefault="008159F6" w:rsidP="00CC690C">
      <w:pPr>
        <w:pStyle w:val="TOC4"/>
        <w:rPr>
          <w:rFonts w:eastAsiaTheme="minorEastAsia" w:cstheme="minorBidi"/>
          <w:color w:val="auto"/>
          <w:sz w:val="22"/>
          <w:szCs w:val="22"/>
        </w:rPr>
      </w:pPr>
      <w:hyperlink w:anchor="_Toc434489096" w:history="1">
        <w:r w:rsidR="0026524B" w:rsidRPr="00CC690C">
          <w:rPr>
            <w:rStyle w:val="Hyperlink"/>
          </w:rPr>
          <w:t>5.4.2.5</w:t>
        </w:r>
        <w:r w:rsidR="0026524B" w:rsidRPr="00CC690C">
          <w:rPr>
            <w:rFonts w:eastAsiaTheme="minorEastAsia" w:cstheme="minorBidi"/>
            <w:color w:val="auto"/>
            <w:sz w:val="22"/>
            <w:szCs w:val="22"/>
          </w:rPr>
          <w:tab/>
        </w:r>
        <w:r w:rsidR="0026524B" w:rsidRPr="00CC690C">
          <w:rPr>
            <w:rStyle w:val="Hyperlink"/>
          </w:rPr>
          <w:t>Other Effects Reported for Birds</w:t>
        </w:r>
        <w:r w:rsidR="0026524B" w:rsidRPr="00CC690C">
          <w:rPr>
            <w:webHidden/>
          </w:rPr>
          <w:tab/>
        </w:r>
        <w:r w:rsidR="0026524B" w:rsidRPr="00CC690C">
          <w:rPr>
            <w:webHidden/>
          </w:rPr>
          <w:fldChar w:fldCharType="begin"/>
        </w:r>
        <w:r w:rsidR="0026524B" w:rsidRPr="00CC690C">
          <w:rPr>
            <w:webHidden/>
          </w:rPr>
          <w:instrText xml:space="preserve"> PAGEREF _Toc434489096 \h </w:instrText>
        </w:r>
        <w:r w:rsidR="0026524B" w:rsidRPr="00CC690C">
          <w:rPr>
            <w:webHidden/>
          </w:rPr>
        </w:r>
        <w:r w:rsidR="0026524B" w:rsidRPr="00CC690C">
          <w:rPr>
            <w:webHidden/>
          </w:rPr>
          <w:fldChar w:fldCharType="separate"/>
        </w:r>
        <w:r w:rsidR="00995E24">
          <w:rPr>
            <w:webHidden/>
          </w:rPr>
          <w:t>123</w:t>
        </w:r>
        <w:r w:rsidR="0026524B" w:rsidRPr="00CC690C">
          <w:rPr>
            <w:webHidden/>
          </w:rPr>
          <w:fldChar w:fldCharType="end"/>
        </w:r>
      </w:hyperlink>
    </w:p>
    <w:p w14:paraId="059610D5" w14:textId="170569C0" w:rsidR="0026524B" w:rsidRPr="00CC690C" w:rsidRDefault="008159F6" w:rsidP="00CC690C">
      <w:pPr>
        <w:pStyle w:val="TOC3"/>
        <w:tabs>
          <w:tab w:val="left" w:pos="1320"/>
          <w:tab w:val="right" w:leader="dot" w:pos="9350"/>
        </w:tabs>
        <w:rPr>
          <w:rFonts w:asciiTheme="minorHAnsi" w:eastAsiaTheme="minorEastAsia" w:hAnsiTheme="minorHAnsi"/>
          <w:noProof/>
          <w:sz w:val="22"/>
        </w:rPr>
      </w:pPr>
      <w:hyperlink w:anchor="_Toc434489097" w:history="1">
        <w:r w:rsidR="0026524B" w:rsidRPr="00CC690C">
          <w:rPr>
            <w:rStyle w:val="Hyperlink"/>
            <w:rFonts w:asciiTheme="minorHAnsi" w:hAnsiTheme="minorHAnsi"/>
            <w:noProof/>
          </w:rPr>
          <w:t>5.4.3</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Field and Semi-Field Data for Birds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_Toc434489097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126</w:t>
        </w:r>
        <w:r w:rsidR="0026524B" w:rsidRPr="00CC690C">
          <w:rPr>
            <w:rFonts w:asciiTheme="minorHAnsi" w:hAnsiTheme="minorHAnsi"/>
            <w:noProof/>
            <w:webHidden/>
          </w:rPr>
          <w:fldChar w:fldCharType="end"/>
        </w:r>
      </w:hyperlink>
    </w:p>
    <w:p w14:paraId="691071BD" w14:textId="45B6A15F"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098" w:history="1">
        <w:r w:rsidR="0026524B" w:rsidRPr="00CC690C">
          <w:rPr>
            <w:rStyle w:val="Hyperlink"/>
            <w:rFonts w:asciiTheme="minorHAnsi" w:hAnsiTheme="minorHAnsi"/>
            <w:noProof/>
          </w:rPr>
          <w:t>5.5</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Effects to Birds Not Included in the Arrays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_Toc434489098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128</w:t>
        </w:r>
        <w:r w:rsidR="0026524B" w:rsidRPr="00CC690C">
          <w:rPr>
            <w:rFonts w:asciiTheme="minorHAnsi" w:hAnsiTheme="minorHAnsi"/>
            <w:noProof/>
            <w:webHidden/>
          </w:rPr>
          <w:fldChar w:fldCharType="end"/>
        </w:r>
      </w:hyperlink>
    </w:p>
    <w:p w14:paraId="36E84441" w14:textId="0A59A350" w:rsidR="0026524B" w:rsidRPr="00CC690C" w:rsidRDefault="008159F6" w:rsidP="00CC690C">
      <w:pPr>
        <w:pStyle w:val="TOC3"/>
        <w:tabs>
          <w:tab w:val="left" w:pos="1320"/>
          <w:tab w:val="right" w:leader="dot" w:pos="9350"/>
        </w:tabs>
        <w:rPr>
          <w:rFonts w:asciiTheme="minorHAnsi" w:eastAsiaTheme="minorEastAsia" w:hAnsiTheme="minorHAnsi"/>
          <w:noProof/>
          <w:sz w:val="22"/>
        </w:rPr>
      </w:pPr>
      <w:hyperlink w:anchor="_Toc434489099" w:history="1">
        <w:r w:rsidR="0026524B" w:rsidRPr="00CC690C">
          <w:rPr>
            <w:rStyle w:val="Hyperlink"/>
            <w:rFonts w:asciiTheme="minorHAnsi" w:hAnsiTheme="minorHAnsi"/>
            <w:noProof/>
          </w:rPr>
          <w:t>5.5.1</w:t>
        </w:r>
        <w:r w:rsidR="0026524B" w:rsidRPr="00CC690C">
          <w:rPr>
            <w:rFonts w:asciiTheme="minorHAnsi" w:eastAsiaTheme="minorEastAsia" w:hAnsiTheme="minorHAnsi"/>
            <w:noProof/>
            <w:sz w:val="22"/>
          </w:rPr>
          <w:tab/>
        </w:r>
        <w:r w:rsidR="0026524B" w:rsidRPr="00CC690C">
          <w:rPr>
            <w:rStyle w:val="Hyperlink"/>
            <w:rFonts w:asciiTheme="minorHAnsi" w:eastAsia="Calibri" w:hAnsiTheme="minorHAnsi"/>
            <w:noProof/>
          </w:rPr>
          <w:t>Drinking water studies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_Toc434489099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128</w:t>
        </w:r>
        <w:r w:rsidR="0026524B" w:rsidRPr="00CC690C">
          <w:rPr>
            <w:rFonts w:asciiTheme="minorHAnsi" w:hAnsiTheme="minorHAnsi"/>
            <w:noProof/>
            <w:webHidden/>
          </w:rPr>
          <w:fldChar w:fldCharType="end"/>
        </w:r>
      </w:hyperlink>
    </w:p>
    <w:p w14:paraId="078F32A8" w14:textId="2BDAF9D3" w:rsidR="0026524B" w:rsidRPr="00CC690C" w:rsidRDefault="008159F6" w:rsidP="00CC690C">
      <w:pPr>
        <w:pStyle w:val="TOC3"/>
        <w:tabs>
          <w:tab w:val="left" w:pos="1320"/>
          <w:tab w:val="right" w:leader="dot" w:pos="9350"/>
        </w:tabs>
        <w:rPr>
          <w:rFonts w:asciiTheme="minorHAnsi" w:eastAsiaTheme="minorEastAsia" w:hAnsiTheme="minorHAnsi"/>
          <w:noProof/>
          <w:sz w:val="22"/>
        </w:rPr>
      </w:pPr>
      <w:hyperlink w:anchor="_Toc434489100" w:history="1">
        <w:r w:rsidR="0026524B" w:rsidRPr="00CC690C">
          <w:rPr>
            <w:rStyle w:val="Hyperlink"/>
            <w:rFonts w:asciiTheme="minorHAnsi" w:hAnsiTheme="minorHAnsi"/>
            <w:noProof/>
          </w:rPr>
          <w:t>5.5.2</w:t>
        </w:r>
        <w:r w:rsidR="0026524B" w:rsidRPr="00CC690C">
          <w:rPr>
            <w:rFonts w:asciiTheme="minorHAnsi" w:eastAsiaTheme="minorEastAsia" w:hAnsiTheme="minorHAnsi"/>
            <w:noProof/>
            <w:sz w:val="22"/>
          </w:rPr>
          <w:tab/>
        </w:r>
        <w:r w:rsidR="0026524B" w:rsidRPr="00CC690C">
          <w:rPr>
            <w:rStyle w:val="Hyperlink"/>
            <w:rFonts w:asciiTheme="minorHAnsi" w:eastAsia="Calibri" w:hAnsiTheme="minorHAnsi"/>
            <w:noProof/>
          </w:rPr>
          <w:t>Dermal studies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_Toc434489100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129</w:t>
        </w:r>
        <w:r w:rsidR="0026524B" w:rsidRPr="00CC690C">
          <w:rPr>
            <w:rFonts w:asciiTheme="minorHAnsi" w:hAnsiTheme="minorHAnsi"/>
            <w:noProof/>
            <w:webHidden/>
          </w:rPr>
          <w:fldChar w:fldCharType="end"/>
        </w:r>
      </w:hyperlink>
    </w:p>
    <w:p w14:paraId="1B96FD9F" w14:textId="0AAECB41" w:rsidR="0026524B" w:rsidRPr="00CC690C" w:rsidRDefault="008159F6" w:rsidP="00CC690C">
      <w:pPr>
        <w:pStyle w:val="TOC3"/>
        <w:tabs>
          <w:tab w:val="left" w:pos="1320"/>
          <w:tab w:val="right" w:leader="dot" w:pos="9350"/>
        </w:tabs>
        <w:rPr>
          <w:rFonts w:asciiTheme="minorHAnsi" w:eastAsiaTheme="minorEastAsia" w:hAnsiTheme="minorHAnsi"/>
          <w:noProof/>
          <w:sz w:val="22"/>
        </w:rPr>
      </w:pPr>
      <w:hyperlink w:anchor="_Toc434489101" w:history="1">
        <w:r w:rsidR="0026524B" w:rsidRPr="00CC690C">
          <w:rPr>
            <w:rStyle w:val="Hyperlink"/>
            <w:rFonts w:asciiTheme="minorHAnsi" w:hAnsiTheme="minorHAnsi"/>
            <w:noProof/>
          </w:rPr>
          <w:t>5.5.3</w:t>
        </w:r>
        <w:r w:rsidR="0026524B" w:rsidRPr="00CC690C">
          <w:rPr>
            <w:rFonts w:asciiTheme="minorHAnsi" w:eastAsiaTheme="minorEastAsia" w:hAnsiTheme="minorHAnsi"/>
            <w:noProof/>
            <w:sz w:val="22"/>
          </w:rPr>
          <w:tab/>
        </w:r>
        <w:r w:rsidR="0026524B" w:rsidRPr="00CC690C">
          <w:rPr>
            <w:rStyle w:val="Hyperlink"/>
            <w:rFonts w:asciiTheme="minorHAnsi" w:eastAsia="Calibri" w:hAnsiTheme="minorHAnsi"/>
            <w:noProof/>
          </w:rPr>
          <w:t>Inhalation studies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_Toc434489101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129</w:t>
        </w:r>
        <w:r w:rsidR="0026524B" w:rsidRPr="00CC690C">
          <w:rPr>
            <w:rFonts w:asciiTheme="minorHAnsi" w:hAnsiTheme="minorHAnsi"/>
            <w:noProof/>
            <w:webHidden/>
          </w:rPr>
          <w:fldChar w:fldCharType="end"/>
        </w:r>
      </w:hyperlink>
    </w:p>
    <w:p w14:paraId="0A8C8525" w14:textId="6EB8278B"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102" w:history="1">
        <w:r w:rsidR="0026524B" w:rsidRPr="00CC690C">
          <w:rPr>
            <w:rStyle w:val="Hyperlink"/>
            <w:rFonts w:asciiTheme="minorHAnsi" w:hAnsiTheme="minorHAnsi"/>
            <w:noProof/>
          </w:rPr>
          <w:t>5.6</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Concentrations Where No Effects Were Observed in Birds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_Toc434489102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129</w:t>
        </w:r>
        <w:r w:rsidR="0026524B" w:rsidRPr="00CC690C">
          <w:rPr>
            <w:rFonts w:asciiTheme="minorHAnsi" w:hAnsiTheme="minorHAnsi"/>
            <w:noProof/>
            <w:webHidden/>
          </w:rPr>
          <w:fldChar w:fldCharType="end"/>
        </w:r>
      </w:hyperlink>
    </w:p>
    <w:p w14:paraId="4BDCA1C0" w14:textId="29D202C6"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103" w:history="1">
        <w:r w:rsidR="0026524B" w:rsidRPr="00CC690C">
          <w:rPr>
            <w:rStyle w:val="Hyperlink"/>
            <w:rFonts w:asciiTheme="minorHAnsi" w:hAnsiTheme="minorHAnsi"/>
            <w:noProof/>
          </w:rPr>
          <w:t>5.7</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Incident Reports for Birds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_Toc434489103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131</w:t>
        </w:r>
        <w:r w:rsidR="0026524B" w:rsidRPr="00CC690C">
          <w:rPr>
            <w:rFonts w:asciiTheme="minorHAnsi" w:hAnsiTheme="minorHAnsi"/>
            <w:noProof/>
            <w:webHidden/>
          </w:rPr>
          <w:fldChar w:fldCharType="end"/>
        </w:r>
      </w:hyperlink>
    </w:p>
    <w:p w14:paraId="6A361D43" w14:textId="78C12265"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104" w:history="1">
        <w:r w:rsidR="0026524B" w:rsidRPr="00CC690C">
          <w:rPr>
            <w:rStyle w:val="Hyperlink"/>
            <w:rFonts w:asciiTheme="minorHAnsi" w:hAnsiTheme="minorHAnsi"/>
            <w:noProof/>
          </w:rPr>
          <w:t>5.8</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Summary of Effects to Birds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_Toc434489104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132</w:t>
        </w:r>
        <w:r w:rsidR="0026524B" w:rsidRPr="00CC690C">
          <w:rPr>
            <w:rFonts w:asciiTheme="minorHAnsi" w:hAnsiTheme="minorHAnsi"/>
            <w:noProof/>
            <w:webHidden/>
          </w:rPr>
          <w:fldChar w:fldCharType="end"/>
        </w:r>
      </w:hyperlink>
    </w:p>
    <w:p w14:paraId="390D7D5D" w14:textId="24516CF0" w:rsidR="0026524B" w:rsidRPr="00CC690C" w:rsidRDefault="008159F6" w:rsidP="00CC690C">
      <w:pPr>
        <w:pStyle w:val="TOC1"/>
        <w:rPr>
          <w:rFonts w:eastAsiaTheme="minorEastAsia" w:cstheme="minorBidi"/>
          <w:spacing w:val="0"/>
          <w:kern w:val="0"/>
          <w:sz w:val="22"/>
          <w:szCs w:val="22"/>
        </w:rPr>
      </w:pPr>
      <w:hyperlink w:anchor="_Toc434489105" w:history="1">
        <w:r w:rsidR="0026524B" w:rsidRPr="00CC690C">
          <w:rPr>
            <w:rStyle w:val="Hyperlink"/>
          </w:rPr>
          <w:t>6</w:t>
        </w:r>
        <w:r w:rsidR="0026524B" w:rsidRPr="00CC690C">
          <w:rPr>
            <w:rFonts w:eastAsiaTheme="minorEastAsia" w:cstheme="minorBidi"/>
            <w:spacing w:val="0"/>
            <w:kern w:val="0"/>
            <w:sz w:val="22"/>
            <w:szCs w:val="22"/>
          </w:rPr>
          <w:tab/>
        </w:r>
        <w:r w:rsidR="0026524B" w:rsidRPr="00CC690C">
          <w:rPr>
            <w:rStyle w:val="Hyperlink"/>
          </w:rPr>
          <w:t>Effects Characterization for Reptiles</w:t>
        </w:r>
        <w:r w:rsidR="0026524B" w:rsidRPr="00CC690C">
          <w:rPr>
            <w:webHidden/>
          </w:rPr>
          <w:tab/>
        </w:r>
        <w:r w:rsidR="0026524B" w:rsidRPr="00CC690C">
          <w:rPr>
            <w:webHidden/>
          </w:rPr>
          <w:fldChar w:fldCharType="begin"/>
        </w:r>
        <w:r w:rsidR="0026524B" w:rsidRPr="00CC690C">
          <w:rPr>
            <w:webHidden/>
          </w:rPr>
          <w:instrText xml:space="preserve"> PAGEREF _Toc434489105 \h </w:instrText>
        </w:r>
        <w:r w:rsidR="0026524B" w:rsidRPr="00CC690C">
          <w:rPr>
            <w:webHidden/>
          </w:rPr>
        </w:r>
        <w:r w:rsidR="0026524B" w:rsidRPr="00CC690C">
          <w:rPr>
            <w:webHidden/>
          </w:rPr>
          <w:fldChar w:fldCharType="separate"/>
        </w:r>
        <w:r w:rsidR="00995E24">
          <w:rPr>
            <w:webHidden/>
          </w:rPr>
          <w:t>140</w:t>
        </w:r>
        <w:r w:rsidR="0026524B" w:rsidRPr="00CC690C">
          <w:rPr>
            <w:webHidden/>
          </w:rPr>
          <w:fldChar w:fldCharType="end"/>
        </w:r>
      </w:hyperlink>
    </w:p>
    <w:p w14:paraId="558F3373" w14:textId="62CCEA8F" w:rsidR="0026524B" w:rsidRPr="00CC690C" w:rsidRDefault="008159F6" w:rsidP="00CC690C">
      <w:pPr>
        <w:pStyle w:val="TOC1"/>
        <w:rPr>
          <w:rFonts w:eastAsiaTheme="minorEastAsia" w:cstheme="minorBidi"/>
          <w:spacing w:val="0"/>
          <w:kern w:val="0"/>
          <w:sz w:val="22"/>
          <w:szCs w:val="22"/>
        </w:rPr>
      </w:pPr>
      <w:hyperlink w:anchor="_Toc434489106" w:history="1">
        <w:r w:rsidR="0026524B" w:rsidRPr="00CC690C">
          <w:rPr>
            <w:rStyle w:val="Hyperlink"/>
          </w:rPr>
          <w:t>7</w:t>
        </w:r>
        <w:r w:rsidR="0026524B" w:rsidRPr="00CC690C">
          <w:rPr>
            <w:rFonts w:eastAsiaTheme="minorEastAsia" w:cstheme="minorBidi"/>
            <w:spacing w:val="0"/>
            <w:kern w:val="0"/>
            <w:sz w:val="22"/>
            <w:szCs w:val="22"/>
          </w:rPr>
          <w:tab/>
        </w:r>
        <w:r w:rsidR="0026524B" w:rsidRPr="00CC690C">
          <w:rPr>
            <w:rStyle w:val="Hyperlink"/>
          </w:rPr>
          <w:t>Effects Characterization for Terrestrial-Phase Amphibians</w:t>
        </w:r>
        <w:r w:rsidR="0026524B" w:rsidRPr="00CC690C">
          <w:rPr>
            <w:webHidden/>
          </w:rPr>
          <w:tab/>
        </w:r>
        <w:r w:rsidR="0026524B" w:rsidRPr="00CC690C">
          <w:rPr>
            <w:webHidden/>
          </w:rPr>
          <w:fldChar w:fldCharType="begin"/>
        </w:r>
        <w:r w:rsidR="0026524B" w:rsidRPr="00CC690C">
          <w:rPr>
            <w:webHidden/>
          </w:rPr>
          <w:instrText xml:space="preserve"> PAGEREF _Toc434489106 \h </w:instrText>
        </w:r>
        <w:r w:rsidR="0026524B" w:rsidRPr="00CC690C">
          <w:rPr>
            <w:webHidden/>
          </w:rPr>
        </w:r>
        <w:r w:rsidR="0026524B" w:rsidRPr="00CC690C">
          <w:rPr>
            <w:webHidden/>
          </w:rPr>
          <w:fldChar w:fldCharType="separate"/>
        </w:r>
        <w:r w:rsidR="00995E24">
          <w:rPr>
            <w:webHidden/>
          </w:rPr>
          <w:t>140</w:t>
        </w:r>
        <w:r w:rsidR="0026524B" w:rsidRPr="00CC690C">
          <w:rPr>
            <w:webHidden/>
          </w:rPr>
          <w:fldChar w:fldCharType="end"/>
        </w:r>
      </w:hyperlink>
    </w:p>
    <w:p w14:paraId="71B5945F" w14:textId="6A4F52B4" w:rsidR="0026524B" w:rsidRPr="00CC690C" w:rsidRDefault="008159F6" w:rsidP="00CC690C">
      <w:pPr>
        <w:pStyle w:val="TOC1"/>
        <w:rPr>
          <w:rFonts w:eastAsiaTheme="minorEastAsia" w:cstheme="minorBidi"/>
          <w:spacing w:val="0"/>
          <w:kern w:val="0"/>
          <w:sz w:val="22"/>
          <w:szCs w:val="22"/>
        </w:rPr>
      </w:pPr>
      <w:hyperlink w:anchor="_Toc434489107" w:history="1">
        <w:r w:rsidR="0026524B" w:rsidRPr="00CC690C">
          <w:rPr>
            <w:rStyle w:val="Hyperlink"/>
          </w:rPr>
          <w:t>8</w:t>
        </w:r>
        <w:r w:rsidR="0026524B" w:rsidRPr="00CC690C">
          <w:rPr>
            <w:rFonts w:eastAsiaTheme="minorEastAsia" w:cstheme="minorBidi"/>
            <w:spacing w:val="0"/>
            <w:kern w:val="0"/>
            <w:sz w:val="22"/>
            <w:szCs w:val="22"/>
          </w:rPr>
          <w:tab/>
        </w:r>
        <w:r w:rsidR="0026524B" w:rsidRPr="00CC690C">
          <w:rPr>
            <w:rStyle w:val="Hyperlink"/>
          </w:rPr>
          <w:t>Effects Characterization for Mammals</w:t>
        </w:r>
        <w:r w:rsidR="0026524B" w:rsidRPr="00CC690C">
          <w:rPr>
            <w:webHidden/>
          </w:rPr>
          <w:tab/>
        </w:r>
        <w:r w:rsidR="0026524B" w:rsidRPr="00CC690C">
          <w:rPr>
            <w:webHidden/>
          </w:rPr>
          <w:fldChar w:fldCharType="begin"/>
        </w:r>
        <w:r w:rsidR="0026524B" w:rsidRPr="00CC690C">
          <w:rPr>
            <w:webHidden/>
          </w:rPr>
          <w:instrText xml:space="preserve"> PAGEREF _Toc434489107 \h </w:instrText>
        </w:r>
        <w:r w:rsidR="0026524B" w:rsidRPr="00CC690C">
          <w:rPr>
            <w:webHidden/>
          </w:rPr>
        </w:r>
        <w:r w:rsidR="0026524B" w:rsidRPr="00CC690C">
          <w:rPr>
            <w:webHidden/>
          </w:rPr>
          <w:fldChar w:fldCharType="separate"/>
        </w:r>
        <w:r w:rsidR="00995E24">
          <w:rPr>
            <w:webHidden/>
          </w:rPr>
          <w:t>141</w:t>
        </w:r>
        <w:r w:rsidR="0026524B" w:rsidRPr="00CC690C">
          <w:rPr>
            <w:webHidden/>
          </w:rPr>
          <w:fldChar w:fldCharType="end"/>
        </w:r>
      </w:hyperlink>
    </w:p>
    <w:p w14:paraId="5E09F94B" w14:textId="0024ACAB"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108" w:history="1">
        <w:r w:rsidR="0026524B" w:rsidRPr="00CC690C">
          <w:rPr>
            <w:rStyle w:val="Hyperlink"/>
            <w:rFonts w:asciiTheme="minorHAnsi" w:hAnsiTheme="minorHAnsi"/>
            <w:noProof/>
          </w:rPr>
          <w:t>8.1</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Introduction to Mammal Toxicity</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_Toc434489108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141</w:t>
        </w:r>
        <w:r w:rsidR="0026524B" w:rsidRPr="00CC690C">
          <w:rPr>
            <w:rFonts w:asciiTheme="minorHAnsi" w:hAnsiTheme="minorHAnsi"/>
            <w:noProof/>
            <w:webHidden/>
          </w:rPr>
          <w:fldChar w:fldCharType="end"/>
        </w:r>
      </w:hyperlink>
    </w:p>
    <w:p w14:paraId="3FADAAF5" w14:textId="1A00D778"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109" w:history="1">
        <w:r w:rsidR="0026524B" w:rsidRPr="00CC690C">
          <w:rPr>
            <w:rStyle w:val="Hyperlink"/>
            <w:rFonts w:asciiTheme="minorHAnsi" w:hAnsiTheme="minorHAnsi"/>
            <w:noProof/>
          </w:rPr>
          <w:t>8.2</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Threshold Values for Mammals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_Toc434489109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141</w:t>
        </w:r>
        <w:r w:rsidR="0026524B" w:rsidRPr="00CC690C">
          <w:rPr>
            <w:rFonts w:asciiTheme="minorHAnsi" w:hAnsiTheme="minorHAnsi"/>
            <w:noProof/>
            <w:webHidden/>
          </w:rPr>
          <w:fldChar w:fldCharType="end"/>
        </w:r>
      </w:hyperlink>
    </w:p>
    <w:p w14:paraId="04844463" w14:textId="2D56C4AD"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110" w:history="1">
        <w:r w:rsidR="0026524B" w:rsidRPr="00CC690C">
          <w:rPr>
            <w:rStyle w:val="Hyperlink"/>
            <w:rFonts w:asciiTheme="minorHAnsi" w:hAnsiTheme="minorHAnsi"/>
            <w:noProof/>
          </w:rPr>
          <w:t>8.3</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Summary Data Arrays for Mammals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_Toc434489110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142</w:t>
        </w:r>
        <w:r w:rsidR="0026524B" w:rsidRPr="00CC690C">
          <w:rPr>
            <w:rFonts w:asciiTheme="minorHAnsi" w:hAnsiTheme="minorHAnsi"/>
            <w:noProof/>
            <w:webHidden/>
          </w:rPr>
          <w:fldChar w:fldCharType="end"/>
        </w:r>
      </w:hyperlink>
    </w:p>
    <w:p w14:paraId="61403319" w14:textId="74C3FDE3"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111" w:history="1">
        <w:r w:rsidR="0026524B" w:rsidRPr="00CC690C">
          <w:rPr>
            <w:rStyle w:val="Hyperlink"/>
            <w:rFonts w:asciiTheme="minorHAnsi" w:hAnsiTheme="minorHAnsi"/>
            <w:noProof/>
          </w:rPr>
          <w:t>8.4</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Lines of Evidence for Mammals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_Toc434489111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146</w:t>
        </w:r>
        <w:r w:rsidR="0026524B" w:rsidRPr="00CC690C">
          <w:rPr>
            <w:rFonts w:asciiTheme="minorHAnsi" w:hAnsiTheme="minorHAnsi"/>
            <w:noProof/>
            <w:webHidden/>
          </w:rPr>
          <w:fldChar w:fldCharType="end"/>
        </w:r>
      </w:hyperlink>
    </w:p>
    <w:p w14:paraId="76F53B91" w14:textId="1DEFE61A" w:rsidR="0026524B" w:rsidRPr="00CC690C" w:rsidRDefault="008159F6" w:rsidP="00CC690C">
      <w:pPr>
        <w:pStyle w:val="TOC3"/>
        <w:tabs>
          <w:tab w:val="left" w:pos="1320"/>
          <w:tab w:val="right" w:leader="dot" w:pos="9350"/>
        </w:tabs>
        <w:rPr>
          <w:rFonts w:asciiTheme="minorHAnsi" w:eastAsiaTheme="minorEastAsia" w:hAnsiTheme="minorHAnsi"/>
          <w:noProof/>
          <w:sz w:val="22"/>
        </w:rPr>
      </w:pPr>
      <w:hyperlink w:anchor="_Toc434489112" w:history="1">
        <w:r w:rsidR="0026524B" w:rsidRPr="00CC690C">
          <w:rPr>
            <w:rStyle w:val="Hyperlink"/>
            <w:rFonts w:asciiTheme="minorHAnsi" w:hAnsiTheme="minorHAnsi"/>
            <w:noProof/>
          </w:rPr>
          <w:t>8.4.1</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Effects on Mortality of Mammals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_Toc434489112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146</w:t>
        </w:r>
        <w:r w:rsidR="0026524B" w:rsidRPr="00CC690C">
          <w:rPr>
            <w:rFonts w:asciiTheme="minorHAnsi" w:hAnsiTheme="minorHAnsi"/>
            <w:noProof/>
            <w:webHidden/>
          </w:rPr>
          <w:fldChar w:fldCharType="end"/>
        </w:r>
      </w:hyperlink>
    </w:p>
    <w:p w14:paraId="38FB22B0" w14:textId="175B3802" w:rsidR="0026524B" w:rsidRPr="00CC690C" w:rsidRDefault="008159F6" w:rsidP="00CC690C">
      <w:pPr>
        <w:pStyle w:val="TOC3"/>
        <w:tabs>
          <w:tab w:val="left" w:pos="1320"/>
          <w:tab w:val="right" w:leader="dot" w:pos="9350"/>
        </w:tabs>
        <w:rPr>
          <w:rFonts w:asciiTheme="minorHAnsi" w:eastAsiaTheme="minorEastAsia" w:hAnsiTheme="minorHAnsi"/>
          <w:noProof/>
          <w:sz w:val="22"/>
        </w:rPr>
      </w:pPr>
      <w:hyperlink w:anchor="_Toc434489113" w:history="1">
        <w:r w:rsidR="0026524B" w:rsidRPr="00CC690C">
          <w:rPr>
            <w:rStyle w:val="Hyperlink"/>
            <w:rFonts w:asciiTheme="minorHAnsi" w:hAnsiTheme="minorHAnsi"/>
            <w:noProof/>
          </w:rPr>
          <w:t>8.4.2</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Sublethal Effects to Mammals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_Toc434489113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147</w:t>
        </w:r>
        <w:r w:rsidR="0026524B" w:rsidRPr="00CC690C">
          <w:rPr>
            <w:rFonts w:asciiTheme="minorHAnsi" w:hAnsiTheme="minorHAnsi"/>
            <w:noProof/>
            <w:webHidden/>
          </w:rPr>
          <w:fldChar w:fldCharType="end"/>
        </w:r>
      </w:hyperlink>
    </w:p>
    <w:p w14:paraId="156E7AE7" w14:textId="21805FEC" w:rsidR="0026524B" w:rsidRPr="00CC690C" w:rsidRDefault="008159F6" w:rsidP="00CC690C">
      <w:pPr>
        <w:pStyle w:val="TOC4"/>
        <w:rPr>
          <w:rFonts w:eastAsiaTheme="minorEastAsia" w:cstheme="minorBidi"/>
          <w:color w:val="auto"/>
          <w:sz w:val="22"/>
          <w:szCs w:val="22"/>
        </w:rPr>
      </w:pPr>
      <w:hyperlink w:anchor="_Toc434489114" w:history="1">
        <w:r w:rsidR="0026524B" w:rsidRPr="00CC690C">
          <w:rPr>
            <w:rStyle w:val="Hyperlink"/>
          </w:rPr>
          <w:t>8.4.2.1</w:t>
        </w:r>
        <w:r w:rsidR="0026524B" w:rsidRPr="00CC690C">
          <w:rPr>
            <w:rFonts w:eastAsiaTheme="minorEastAsia" w:cstheme="minorBidi"/>
            <w:color w:val="auto"/>
            <w:sz w:val="22"/>
            <w:szCs w:val="22"/>
          </w:rPr>
          <w:tab/>
        </w:r>
        <w:r w:rsidR="0026524B" w:rsidRPr="00CC690C">
          <w:rPr>
            <w:rStyle w:val="Hyperlink"/>
          </w:rPr>
          <w:t>Effects on Growth of Mammals</w:t>
        </w:r>
        <w:r w:rsidR="0026524B" w:rsidRPr="00CC690C">
          <w:rPr>
            <w:webHidden/>
          </w:rPr>
          <w:tab/>
        </w:r>
        <w:r w:rsidR="0026524B" w:rsidRPr="00CC690C">
          <w:rPr>
            <w:webHidden/>
          </w:rPr>
          <w:fldChar w:fldCharType="begin"/>
        </w:r>
        <w:r w:rsidR="0026524B" w:rsidRPr="00CC690C">
          <w:rPr>
            <w:webHidden/>
          </w:rPr>
          <w:instrText xml:space="preserve"> PAGEREF _Toc434489114 \h </w:instrText>
        </w:r>
        <w:r w:rsidR="0026524B" w:rsidRPr="00CC690C">
          <w:rPr>
            <w:webHidden/>
          </w:rPr>
        </w:r>
        <w:r w:rsidR="0026524B" w:rsidRPr="00CC690C">
          <w:rPr>
            <w:webHidden/>
          </w:rPr>
          <w:fldChar w:fldCharType="separate"/>
        </w:r>
        <w:r w:rsidR="00995E24">
          <w:rPr>
            <w:webHidden/>
          </w:rPr>
          <w:t>147</w:t>
        </w:r>
        <w:r w:rsidR="0026524B" w:rsidRPr="00CC690C">
          <w:rPr>
            <w:webHidden/>
          </w:rPr>
          <w:fldChar w:fldCharType="end"/>
        </w:r>
      </w:hyperlink>
    </w:p>
    <w:p w14:paraId="4A6DB5E7" w14:textId="54ECA73E" w:rsidR="0026524B" w:rsidRPr="00CC690C" w:rsidRDefault="008159F6" w:rsidP="00CC690C">
      <w:pPr>
        <w:pStyle w:val="TOC4"/>
        <w:rPr>
          <w:rFonts w:eastAsiaTheme="minorEastAsia" w:cstheme="minorBidi"/>
          <w:color w:val="auto"/>
          <w:sz w:val="22"/>
          <w:szCs w:val="22"/>
        </w:rPr>
      </w:pPr>
      <w:hyperlink w:anchor="_Toc434489115" w:history="1">
        <w:r w:rsidR="0026524B" w:rsidRPr="00CC690C">
          <w:rPr>
            <w:rStyle w:val="Hyperlink"/>
          </w:rPr>
          <w:t>8.4.2.2</w:t>
        </w:r>
        <w:r w:rsidR="0026524B" w:rsidRPr="00CC690C">
          <w:rPr>
            <w:rFonts w:eastAsiaTheme="minorEastAsia" w:cstheme="minorBidi"/>
            <w:color w:val="auto"/>
            <w:sz w:val="22"/>
            <w:szCs w:val="22"/>
          </w:rPr>
          <w:tab/>
        </w:r>
        <w:r w:rsidR="0026524B" w:rsidRPr="00CC690C">
          <w:rPr>
            <w:rStyle w:val="Hyperlink"/>
          </w:rPr>
          <w:t>Effects on Reproduction of Mammals</w:t>
        </w:r>
        <w:r w:rsidR="0026524B" w:rsidRPr="00CC690C">
          <w:rPr>
            <w:webHidden/>
          </w:rPr>
          <w:tab/>
        </w:r>
        <w:r w:rsidR="0026524B" w:rsidRPr="00CC690C">
          <w:rPr>
            <w:webHidden/>
          </w:rPr>
          <w:fldChar w:fldCharType="begin"/>
        </w:r>
        <w:r w:rsidR="0026524B" w:rsidRPr="00CC690C">
          <w:rPr>
            <w:webHidden/>
          </w:rPr>
          <w:instrText xml:space="preserve"> PAGEREF _Toc434489115 \h </w:instrText>
        </w:r>
        <w:r w:rsidR="0026524B" w:rsidRPr="00CC690C">
          <w:rPr>
            <w:webHidden/>
          </w:rPr>
        </w:r>
        <w:r w:rsidR="0026524B" w:rsidRPr="00CC690C">
          <w:rPr>
            <w:webHidden/>
          </w:rPr>
          <w:fldChar w:fldCharType="separate"/>
        </w:r>
        <w:r w:rsidR="00995E24">
          <w:rPr>
            <w:webHidden/>
          </w:rPr>
          <w:t>149</w:t>
        </w:r>
        <w:r w:rsidR="0026524B" w:rsidRPr="00CC690C">
          <w:rPr>
            <w:webHidden/>
          </w:rPr>
          <w:fldChar w:fldCharType="end"/>
        </w:r>
      </w:hyperlink>
    </w:p>
    <w:p w14:paraId="6DE82B6B" w14:textId="15D8CC71" w:rsidR="0026524B" w:rsidRPr="00CC690C" w:rsidRDefault="008159F6" w:rsidP="00CC690C">
      <w:pPr>
        <w:pStyle w:val="TOC4"/>
        <w:rPr>
          <w:rFonts w:eastAsiaTheme="minorEastAsia" w:cstheme="minorBidi"/>
          <w:color w:val="auto"/>
          <w:sz w:val="22"/>
          <w:szCs w:val="22"/>
        </w:rPr>
      </w:pPr>
      <w:hyperlink w:anchor="_Toc434489116" w:history="1">
        <w:r w:rsidR="0026524B" w:rsidRPr="00CC690C">
          <w:rPr>
            <w:rStyle w:val="Hyperlink"/>
          </w:rPr>
          <w:t>8.4.2.3</w:t>
        </w:r>
        <w:r w:rsidR="0026524B" w:rsidRPr="00CC690C">
          <w:rPr>
            <w:rFonts w:eastAsiaTheme="minorEastAsia" w:cstheme="minorBidi"/>
            <w:color w:val="auto"/>
            <w:sz w:val="22"/>
            <w:szCs w:val="22"/>
          </w:rPr>
          <w:tab/>
        </w:r>
        <w:r w:rsidR="0026524B" w:rsidRPr="00CC690C">
          <w:rPr>
            <w:rStyle w:val="Hyperlink"/>
          </w:rPr>
          <w:t>Effects on Behavior of Mammals</w:t>
        </w:r>
        <w:r w:rsidR="0026524B" w:rsidRPr="00CC690C">
          <w:rPr>
            <w:webHidden/>
          </w:rPr>
          <w:tab/>
        </w:r>
        <w:r w:rsidR="0026524B" w:rsidRPr="00CC690C">
          <w:rPr>
            <w:webHidden/>
          </w:rPr>
          <w:fldChar w:fldCharType="begin"/>
        </w:r>
        <w:r w:rsidR="0026524B" w:rsidRPr="00CC690C">
          <w:rPr>
            <w:webHidden/>
          </w:rPr>
          <w:instrText xml:space="preserve"> PAGEREF _Toc434489116 \h </w:instrText>
        </w:r>
        <w:r w:rsidR="0026524B" w:rsidRPr="00CC690C">
          <w:rPr>
            <w:webHidden/>
          </w:rPr>
        </w:r>
        <w:r w:rsidR="0026524B" w:rsidRPr="00CC690C">
          <w:rPr>
            <w:webHidden/>
          </w:rPr>
          <w:fldChar w:fldCharType="separate"/>
        </w:r>
        <w:r w:rsidR="00995E24">
          <w:rPr>
            <w:webHidden/>
          </w:rPr>
          <w:t>150</w:t>
        </w:r>
        <w:r w:rsidR="0026524B" w:rsidRPr="00CC690C">
          <w:rPr>
            <w:webHidden/>
          </w:rPr>
          <w:fldChar w:fldCharType="end"/>
        </w:r>
      </w:hyperlink>
    </w:p>
    <w:p w14:paraId="7ED6932A" w14:textId="3927D980" w:rsidR="0026524B" w:rsidRPr="00CC690C" w:rsidRDefault="008159F6" w:rsidP="00CC690C">
      <w:pPr>
        <w:pStyle w:val="TOC4"/>
        <w:rPr>
          <w:rFonts w:eastAsiaTheme="minorEastAsia" w:cstheme="minorBidi"/>
          <w:color w:val="auto"/>
          <w:sz w:val="22"/>
          <w:szCs w:val="22"/>
        </w:rPr>
      </w:pPr>
      <w:hyperlink w:anchor="_Toc434489117" w:history="1">
        <w:r w:rsidR="0026524B" w:rsidRPr="00CC690C">
          <w:rPr>
            <w:rStyle w:val="Hyperlink"/>
          </w:rPr>
          <w:t>8.4.2.4</w:t>
        </w:r>
        <w:r w:rsidR="0026524B" w:rsidRPr="00CC690C">
          <w:rPr>
            <w:rFonts w:eastAsiaTheme="minorEastAsia" w:cstheme="minorBidi"/>
            <w:color w:val="auto"/>
            <w:sz w:val="22"/>
            <w:szCs w:val="22"/>
          </w:rPr>
          <w:tab/>
        </w:r>
        <w:r w:rsidR="0026524B" w:rsidRPr="00CC690C">
          <w:rPr>
            <w:rStyle w:val="Hyperlink"/>
          </w:rPr>
          <w:t>Effects on Sensory Function of Mammals</w:t>
        </w:r>
        <w:r w:rsidR="0026524B" w:rsidRPr="00CC690C">
          <w:rPr>
            <w:webHidden/>
          </w:rPr>
          <w:tab/>
        </w:r>
        <w:r w:rsidR="0026524B" w:rsidRPr="00CC690C">
          <w:rPr>
            <w:webHidden/>
          </w:rPr>
          <w:fldChar w:fldCharType="begin"/>
        </w:r>
        <w:r w:rsidR="0026524B" w:rsidRPr="00CC690C">
          <w:rPr>
            <w:webHidden/>
          </w:rPr>
          <w:instrText xml:space="preserve"> PAGEREF _Toc434489117 \h </w:instrText>
        </w:r>
        <w:r w:rsidR="0026524B" w:rsidRPr="00CC690C">
          <w:rPr>
            <w:webHidden/>
          </w:rPr>
        </w:r>
        <w:r w:rsidR="0026524B" w:rsidRPr="00CC690C">
          <w:rPr>
            <w:webHidden/>
          </w:rPr>
          <w:fldChar w:fldCharType="separate"/>
        </w:r>
        <w:r w:rsidR="00995E24">
          <w:rPr>
            <w:webHidden/>
          </w:rPr>
          <w:t>151</w:t>
        </w:r>
        <w:r w:rsidR="0026524B" w:rsidRPr="00CC690C">
          <w:rPr>
            <w:webHidden/>
          </w:rPr>
          <w:fldChar w:fldCharType="end"/>
        </w:r>
      </w:hyperlink>
    </w:p>
    <w:p w14:paraId="08D8B6A9" w14:textId="48CFE428" w:rsidR="0026524B" w:rsidRPr="00CC690C" w:rsidRDefault="008159F6" w:rsidP="00CC690C">
      <w:pPr>
        <w:pStyle w:val="TOC4"/>
        <w:rPr>
          <w:rFonts w:eastAsiaTheme="minorEastAsia" w:cstheme="minorBidi"/>
          <w:color w:val="auto"/>
          <w:sz w:val="22"/>
          <w:szCs w:val="22"/>
        </w:rPr>
      </w:pPr>
      <w:hyperlink w:anchor="_Toc434489118" w:history="1">
        <w:r w:rsidR="0026524B" w:rsidRPr="00CC690C">
          <w:rPr>
            <w:rStyle w:val="Hyperlink"/>
          </w:rPr>
          <w:t>8.4.2.5</w:t>
        </w:r>
        <w:r w:rsidR="0026524B" w:rsidRPr="00CC690C">
          <w:rPr>
            <w:rFonts w:eastAsiaTheme="minorEastAsia" w:cstheme="minorBidi"/>
            <w:color w:val="auto"/>
            <w:sz w:val="22"/>
            <w:szCs w:val="22"/>
          </w:rPr>
          <w:tab/>
        </w:r>
        <w:r w:rsidR="0026524B" w:rsidRPr="00CC690C">
          <w:rPr>
            <w:rStyle w:val="Hyperlink"/>
          </w:rPr>
          <w:t>Other Effects Reported for Mammals</w:t>
        </w:r>
        <w:r w:rsidR="0026524B" w:rsidRPr="00CC690C">
          <w:rPr>
            <w:webHidden/>
          </w:rPr>
          <w:tab/>
        </w:r>
        <w:r w:rsidR="0026524B" w:rsidRPr="00CC690C">
          <w:rPr>
            <w:webHidden/>
          </w:rPr>
          <w:fldChar w:fldCharType="begin"/>
        </w:r>
        <w:r w:rsidR="0026524B" w:rsidRPr="00CC690C">
          <w:rPr>
            <w:webHidden/>
          </w:rPr>
          <w:instrText xml:space="preserve"> PAGEREF _Toc434489118 \h </w:instrText>
        </w:r>
        <w:r w:rsidR="0026524B" w:rsidRPr="00CC690C">
          <w:rPr>
            <w:webHidden/>
          </w:rPr>
        </w:r>
        <w:r w:rsidR="0026524B" w:rsidRPr="00CC690C">
          <w:rPr>
            <w:webHidden/>
          </w:rPr>
          <w:fldChar w:fldCharType="separate"/>
        </w:r>
        <w:r w:rsidR="00995E24">
          <w:rPr>
            <w:webHidden/>
          </w:rPr>
          <w:t>151</w:t>
        </w:r>
        <w:r w:rsidR="0026524B" w:rsidRPr="00CC690C">
          <w:rPr>
            <w:webHidden/>
          </w:rPr>
          <w:fldChar w:fldCharType="end"/>
        </w:r>
      </w:hyperlink>
    </w:p>
    <w:p w14:paraId="7CE4235E" w14:textId="6A70B882" w:rsidR="0026524B" w:rsidRPr="00CC690C" w:rsidRDefault="008159F6" w:rsidP="00CC690C">
      <w:pPr>
        <w:pStyle w:val="TOC5"/>
        <w:tabs>
          <w:tab w:val="left" w:pos="2020"/>
          <w:tab w:val="right" w:leader="dot" w:pos="9350"/>
        </w:tabs>
        <w:rPr>
          <w:rFonts w:asciiTheme="minorHAnsi" w:eastAsiaTheme="minorEastAsia" w:hAnsiTheme="minorHAnsi" w:cstheme="minorBidi"/>
          <w:noProof/>
          <w:color w:val="auto"/>
          <w:sz w:val="22"/>
          <w:szCs w:val="22"/>
        </w:rPr>
      </w:pPr>
      <w:hyperlink w:anchor="_Toc434489119" w:history="1">
        <w:r w:rsidR="0026524B" w:rsidRPr="00CC690C">
          <w:rPr>
            <w:rStyle w:val="Hyperlink"/>
            <w:rFonts w:asciiTheme="minorHAnsi" w:hAnsiTheme="minorHAnsi"/>
            <w:noProof/>
          </w:rPr>
          <w:t>8.4.2.5.1</w:t>
        </w:r>
        <w:r w:rsidR="0026524B" w:rsidRPr="00CC690C">
          <w:rPr>
            <w:rFonts w:asciiTheme="minorHAnsi" w:eastAsiaTheme="minorEastAsia" w:hAnsiTheme="minorHAnsi" w:cstheme="minorBidi"/>
            <w:noProof/>
            <w:color w:val="auto"/>
            <w:sz w:val="22"/>
            <w:szCs w:val="22"/>
          </w:rPr>
          <w:tab/>
        </w:r>
        <w:r w:rsidR="0026524B" w:rsidRPr="00CC690C">
          <w:rPr>
            <w:rStyle w:val="Hyperlink"/>
            <w:rFonts w:asciiTheme="minorHAnsi" w:eastAsia="Calibri" w:hAnsiTheme="minorHAnsi"/>
            <w:noProof/>
          </w:rPr>
          <w:t>Acetylcholinesterase Inhibition</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_Toc434489119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151</w:t>
        </w:r>
        <w:r w:rsidR="0026524B" w:rsidRPr="00CC690C">
          <w:rPr>
            <w:rFonts w:asciiTheme="minorHAnsi" w:hAnsiTheme="minorHAnsi"/>
            <w:noProof/>
            <w:webHidden/>
          </w:rPr>
          <w:fldChar w:fldCharType="end"/>
        </w:r>
      </w:hyperlink>
    </w:p>
    <w:p w14:paraId="572DD345" w14:textId="0163353D" w:rsidR="0026524B" w:rsidRPr="00CC690C" w:rsidRDefault="008159F6" w:rsidP="00CC690C">
      <w:pPr>
        <w:pStyle w:val="TOC5"/>
        <w:tabs>
          <w:tab w:val="left" w:pos="2020"/>
          <w:tab w:val="right" w:leader="dot" w:pos="9350"/>
        </w:tabs>
        <w:rPr>
          <w:rFonts w:asciiTheme="minorHAnsi" w:eastAsiaTheme="minorEastAsia" w:hAnsiTheme="minorHAnsi" w:cstheme="minorBidi"/>
          <w:noProof/>
          <w:color w:val="auto"/>
          <w:sz w:val="22"/>
          <w:szCs w:val="22"/>
        </w:rPr>
      </w:pPr>
      <w:hyperlink w:anchor="_Toc434489120" w:history="1">
        <w:r w:rsidR="0026524B" w:rsidRPr="00CC690C">
          <w:rPr>
            <w:rStyle w:val="Hyperlink"/>
            <w:rFonts w:asciiTheme="minorHAnsi" w:hAnsiTheme="minorHAnsi"/>
            <w:noProof/>
          </w:rPr>
          <w:t>8.4.2.5.2</w:t>
        </w:r>
        <w:r w:rsidR="0026524B" w:rsidRPr="00CC690C">
          <w:rPr>
            <w:rFonts w:asciiTheme="minorHAnsi" w:eastAsiaTheme="minorEastAsia" w:hAnsiTheme="minorHAnsi" w:cstheme="minorBidi"/>
            <w:noProof/>
            <w:color w:val="auto"/>
            <w:sz w:val="22"/>
            <w:szCs w:val="22"/>
          </w:rPr>
          <w:tab/>
        </w:r>
        <w:r w:rsidR="0026524B" w:rsidRPr="00CC690C">
          <w:rPr>
            <w:rStyle w:val="Hyperlink"/>
            <w:rFonts w:asciiTheme="minorHAnsi" w:eastAsia="Calibri" w:hAnsiTheme="minorHAnsi"/>
            <w:noProof/>
          </w:rPr>
          <w:t>Other Biochemical/Cellular/Physiology Effects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_Toc434489120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153</w:t>
        </w:r>
        <w:r w:rsidR="0026524B" w:rsidRPr="00CC690C">
          <w:rPr>
            <w:rFonts w:asciiTheme="minorHAnsi" w:hAnsiTheme="minorHAnsi"/>
            <w:noProof/>
            <w:webHidden/>
          </w:rPr>
          <w:fldChar w:fldCharType="end"/>
        </w:r>
      </w:hyperlink>
    </w:p>
    <w:p w14:paraId="140EDD4E" w14:textId="55FE08C0" w:rsidR="0026524B" w:rsidRPr="00CC690C" w:rsidRDefault="008159F6" w:rsidP="00CC690C">
      <w:pPr>
        <w:pStyle w:val="TOC3"/>
        <w:tabs>
          <w:tab w:val="left" w:pos="1320"/>
          <w:tab w:val="right" w:leader="dot" w:pos="9350"/>
        </w:tabs>
        <w:rPr>
          <w:rFonts w:asciiTheme="minorHAnsi" w:eastAsiaTheme="minorEastAsia" w:hAnsiTheme="minorHAnsi"/>
          <w:noProof/>
          <w:sz w:val="22"/>
        </w:rPr>
      </w:pPr>
      <w:hyperlink w:anchor="_Toc434489121" w:history="1">
        <w:r w:rsidR="0026524B" w:rsidRPr="00CC690C">
          <w:rPr>
            <w:rStyle w:val="Hyperlink"/>
            <w:rFonts w:asciiTheme="minorHAnsi" w:hAnsiTheme="minorHAnsi"/>
            <w:noProof/>
          </w:rPr>
          <w:t>8.4.3</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Field and Semi-Field Data for Mammals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_Toc434489121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154</w:t>
        </w:r>
        <w:r w:rsidR="0026524B" w:rsidRPr="00CC690C">
          <w:rPr>
            <w:rFonts w:asciiTheme="minorHAnsi" w:hAnsiTheme="minorHAnsi"/>
            <w:noProof/>
            <w:webHidden/>
          </w:rPr>
          <w:fldChar w:fldCharType="end"/>
        </w:r>
      </w:hyperlink>
    </w:p>
    <w:p w14:paraId="194CA7A5" w14:textId="0DA2924F"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122" w:history="1">
        <w:r w:rsidR="0026524B" w:rsidRPr="00CC690C">
          <w:rPr>
            <w:rStyle w:val="Hyperlink"/>
            <w:rFonts w:asciiTheme="minorHAnsi" w:hAnsiTheme="minorHAnsi"/>
            <w:noProof/>
          </w:rPr>
          <w:t>8.5</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Effects to Mammals Not Included in the Arrays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_Toc434489122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154</w:t>
        </w:r>
        <w:r w:rsidR="0026524B" w:rsidRPr="00CC690C">
          <w:rPr>
            <w:rFonts w:asciiTheme="minorHAnsi" w:hAnsiTheme="minorHAnsi"/>
            <w:noProof/>
            <w:webHidden/>
          </w:rPr>
          <w:fldChar w:fldCharType="end"/>
        </w:r>
      </w:hyperlink>
    </w:p>
    <w:p w14:paraId="2CC82229" w14:textId="30D39680" w:rsidR="0026524B" w:rsidRPr="00CC690C" w:rsidRDefault="008159F6" w:rsidP="00CC690C">
      <w:pPr>
        <w:pStyle w:val="TOC3"/>
        <w:tabs>
          <w:tab w:val="left" w:pos="1320"/>
          <w:tab w:val="right" w:leader="dot" w:pos="9350"/>
        </w:tabs>
        <w:rPr>
          <w:rFonts w:asciiTheme="minorHAnsi" w:eastAsiaTheme="minorEastAsia" w:hAnsiTheme="minorHAnsi"/>
          <w:noProof/>
          <w:sz w:val="22"/>
        </w:rPr>
      </w:pPr>
      <w:hyperlink w:anchor="_Toc434489123" w:history="1">
        <w:r w:rsidR="0026524B" w:rsidRPr="00CC690C">
          <w:rPr>
            <w:rStyle w:val="Hyperlink"/>
            <w:rFonts w:asciiTheme="minorHAnsi" w:hAnsiTheme="minorHAnsi"/>
            <w:noProof/>
          </w:rPr>
          <w:t>8.5.1</w:t>
        </w:r>
        <w:r w:rsidR="0026524B" w:rsidRPr="00CC690C">
          <w:rPr>
            <w:rFonts w:asciiTheme="minorHAnsi" w:eastAsiaTheme="minorEastAsia" w:hAnsiTheme="minorHAnsi"/>
            <w:noProof/>
            <w:sz w:val="22"/>
          </w:rPr>
          <w:tab/>
        </w:r>
        <w:r w:rsidR="0026524B" w:rsidRPr="00CC690C">
          <w:rPr>
            <w:rStyle w:val="Hyperlink"/>
            <w:rFonts w:asciiTheme="minorHAnsi" w:eastAsia="Calibri" w:hAnsiTheme="minorHAnsi"/>
            <w:noProof/>
          </w:rPr>
          <w:t>Drinking water studies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_Toc434489123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155</w:t>
        </w:r>
        <w:r w:rsidR="0026524B" w:rsidRPr="00CC690C">
          <w:rPr>
            <w:rFonts w:asciiTheme="minorHAnsi" w:hAnsiTheme="minorHAnsi"/>
            <w:noProof/>
            <w:webHidden/>
          </w:rPr>
          <w:fldChar w:fldCharType="end"/>
        </w:r>
      </w:hyperlink>
    </w:p>
    <w:p w14:paraId="14D341BC" w14:textId="40417003" w:rsidR="0026524B" w:rsidRPr="00CC690C" w:rsidRDefault="008159F6" w:rsidP="00CC690C">
      <w:pPr>
        <w:pStyle w:val="TOC3"/>
        <w:tabs>
          <w:tab w:val="left" w:pos="1320"/>
          <w:tab w:val="right" w:leader="dot" w:pos="9350"/>
        </w:tabs>
        <w:rPr>
          <w:rFonts w:asciiTheme="minorHAnsi" w:eastAsiaTheme="minorEastAsia" w:hAnsiTheme="minorHAnsi"/>
          <w:noProof/>
          <w:sz w:val="22"/>
        </w:rPr>
      </w:pPr>
      <w:hyperlink w:anchor="_Toc434489124" w:history="1">
        <w:r w:rsidR="0026524B" w:rsidRPr="00CC690C">
          <w:rPr>
            <w:rStyle w:val="Hyperlink"/>
            <w:rFonts w:asciiTheme="minorHAnsi" w:hAnsiTheme="minorHAnsi"/>
            <w:noProof/>
          </w:rPr>
          <w:t>8.5.2</w:t>
        </w:r>
        <w:r w:rsidR="0026524B" w:rsidRPr="00CC690C">
          <w:rPr>
            <w:rFonts w:asciiTheme="minorHAnsi" w:eastAsiaTheme="minorEastAsia" w:hAnsiTheme="minorHAnsi"/>
            <w:noProof/>
            <w:sz w:val="22"/>
          </w:rPr>
          <w:tab/>
        </w:r>
        <w:r w:rsidR="0026524B" w:rsidRPr="00CC690C">
          <w:rPr>
            <w:rStyle w:val="Hyperlink"/>
            <w:rFonts w:asciiTheme="minorHAnsi" w:eastAsia="Calibri" w:hAnsiTheme="minorHAnsi"/>
            <w:noProof/>
          </w:rPr>
          <w:t>Dermal exposure studies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_Toc434489124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155</w:t>
        </w:r>
        <w:r w:rsidR="0026524B" w:rsidRPr="00CC690C">
          <w:rPr>
            <w:rFonts w:asciiTheme="minorHAnsi" w:hAnsiTheme="minorHAnsi"/>
            <w:noProof/>
            <w:webHidden/>
          </w:rPr>
          <w:fldChar w:fldCharType="end"/>
        </w:r>
      </w:hyperlink>
    </w:p>
    <w:p w14:paraId="078D7DAD" w14:textId="2972EFD1" w:rsidR="0026524B" w:rsidRPr="00CC690C" w:rsidRDefault="008159F6" w:rsidP="00CC690C">
      <w:pPr>
        <w:pStyle w:val="TOC3"/>
        <w:tabs>
          <w:tab w:val="left" w:pos="1320"/>
          <w:tab w:val="right" w:leader="dot" w:pos="9350"/>
        </w:tabs>
        <w:rPr>
          <w:rFonts w:asciiTheme="minorHAnsi" w:eastAsiaTheme="minorEastAsia" w:hAnsiTheme="minorHAnsi"/>
          <w:noProof/>
          <w:sz w:val="22"/>
        </w:rPr>
      </w:pPr>
      <w:hyperlink w:anchor="_Toc434489125" w:history="1">
        <w:r w:rsidR="0026524B" w:rsidRPr="00CC690C">
          <w:rPr>
            <w:rStyle w:val="Hyperlink"/>
            <w:rFonts w:asciiTheme="minorHAnsi" w:hAnsiTheme="minorHAnsi"/>
            <w:noProof/>
          </w:rPr>
          <w:t>8.5.3</w:t>
        </w:r>
        <w:r w:rsidR="0026524B" w:rsidRPr="00CC690C">
          <w:rPr>
            <w:rFonts w:asciiTheme="minorHAnsi" w:eastAsiaTheme="minorEastAsia" w:hAnsiTheme="minorHAnsi"/>
            <w:noProof/>
            <w:sz w:val="22"/>
          </w:rPr>
          <w:tab/>
        </w:r>
        <w:r w:rsidR="0026524B" w:rsidRPr="00CC690C">
          <w:rPr>
            <w:rStyle w:val="Hyperlink"/>
            <w:rFonts w:asciiTheme="minorHAnsi" w:eastAsia="Calibri" w:hAnsiTheme="minorHAnsi"/>
            <w:noProof/>
          </w:rPr>
          <w:t>Inhalation studies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_Toc434489125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157</w:t>
        </w:r>
        <w:r w:rsidR="0026524B" w:rsidRPr="00CC690C">
          <w:rPr>
            <w:rFonts w:asciiTheme="minorHAnsi" w:hAnsiTheme="minorHAnsi"/>
            <w:noProof/>
            <w:webHidden/>
          </w:rPr>
          <w:fldChar w:fldCharType="end"/>
        </w:r>
      </w:hyperlink>
    </w:p>
    <w:p w14:paraId="5A1B080C" w14:textId="3966FEC4" w:rsidR="0026524B" w:rsidRPr="00CC690C" w:rsidRDefault="008159F6" w:rsidP="00CC690C">
      <w:pPr>
        <w:pStyle w:val="TOC3"/>
        <w:tabs>
          <w:tab w:val="left" w:pos="1320"/>
          <w:tab w:val="right" w:leader="dot" w:pos="9350"/>
        </w:tabs>
        <w:rPr>
          <w:rFonts w:asciiTheme="minorHAnsi" w:eastAsiaTheme="minorEastAsia" w:hAnsiTheme="minorHAnsi"/>
          <w:noProof/>
          <w:sz w:val="22"/>
        </w:rPr>
      </w:pPr>
      <w:hyperlink w:anchor="_Toc434489126" w:history="1">
        <w:r w:rsidR="0026524B" w:rsidRPr="00CC690C">
          <w:rPr>
            <w:rStyle w:val="Hyperlink"/>
            <w:rFonts w:asciiTheme="minorHAnsi" w:hAnsiTheme="minorHAnsi"/>
            <w:noProof/>
          </w:rPr>
          <w:t>8.5.4</w:t>
        </w:r>
        <w:r w:rsidR="0026524B" w:rsidRPr="00CC690C">
          <w:rPr>
            <w:rFonts w:asciiTheme="minorHAnsi" w:eastAsiaTheme="minorEastAsia" w:hAnsiTheme="minorHAnsi"/>
            <w:noProof/>
            <w:sz w:val="22"/>
          </w:rPr>
          <w:tab/>
        </w:r>
        <w:r w:rsidR="0026524B" w:rsidRPr="00CC690C">
          <w:rPr>
            <w:rStyle w:val="Hyperlink"/>
            <w:rFonts w:asciiTheme="minorHAnsi" w:eastAsia="Calibri" w:hAnsiTheme="minorHAnsi"/>
            <w:noProof/>
          </w:rPr>
          <w:t>Other Reported Effects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_Toc434489126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158</w:t>
        </w:r>
        <w:r w:rsidR="0026524B" w:rsidRPr="00CC690C">
          <w:rPr>
            <w:rFonts w:asciiTheme="minorHAnsi" w:hAnsiTheme="minorHAnsi"/>
            <w:noProof/>
            <w:webHidden/>
          </w:rPr>
          <w:fldChar w:fldCharType="end"/>
        </w:r>
      </w:hyperlink>
    </w:p>
    <w:p w14:paraId="5A10A905" w14:textId="3F4876E0"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127" w:history="1">
        <w:r w:rsidR="0026524B" w:rsidRPr="00CC690C">
          <w:rPr>
            <w:rStyle w:val="Hyperlink"/>
            <w:rFonts w:asciiTheme="minorHAnsi" w:hAnsiTheme="minorHAnsi"/>
            <w:noProof/>
          </w:rPr>
          <w:t>8.6</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Concentrations Where No Effects Were Observed in Mammals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_Toc434489127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158</w:t>
        </w:r>
        <w:r w:rsidR="0026524B" w:rsidRPr="00CC690C">
          <w:rPr>
            <w:rFonts w:asciiTheme="minorHAnsi" w:hAnsiTheme="minorHAnsi"/>
            <w:noProof/>
            <w:webHidden/>
          </w:rPr>
          <w:fldChar w:fldCharType="end"/>
        </w:r>
      </w:hyperlink>
    </w:p>
    <w:p w14:paraId="4C311DE6" w14:textId="5A0548C3"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128" w:history="1">
        <w:r w:rsidR="0026524B" w:rsidRPr="00CC690C">
          <w:rPr>
            <w:rStyle w:val="Hyperlink"/>
            <w:rFonts w:asciiTheme="minorHAnsi" w:hAnsiTheme="minorHAnsi"/>
            <w:noProof/>
          </w:rPr>
          <w:t>8.7</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Incident Reports for Mammals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_Toc434489128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161</w:t>
        </w:r>
        <w:r w:rsidR="0026524B" w:rsidRPr="00CC690C">
          <w:rPr>
            <w:rFonts w:asciiTheme="minorHAnsi" w:hAnsiTheme="minorHAnsi"/>
            <w:noProof/>
            <w:webHidden/>
          </w:rPr>
          <w:fldChar w:fldCharType="end"/>
        </w:r>
      </w:hyperlink>
    </w:p>
    <w:p w14:paraId="1354EEC7" w14:textId="17C5556E"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129" w:history="1">
        <w:r w:rsidR="0026524B" w:rsidRPr="00CC690C">
          <w:rPr>
            <w:rStyle w:val="Hyperlink"/>
            <w:rFonts w:asciiTheme="minorHAnsi" w:hAnsiTheme="minorHAnsi"/>
            <w:noProof/>
          </w:rPr>
          <w:t>8.8</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Summary of Effects to Mammals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_Toc434489129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162</w:t>
        </w:r>
        <w:r w:rsidR="0026524B" w:rsidRPr="00CC690C">
          <w:rPr>
            <w:rFonts w:asciiTheme="minorHAnsi" w:hAnsiTheme="minorHAnsi"/>
            <w:noProof/>
            <w:webHidden/>
          </w:rPr>
          <w:fldChar w:fldCharType="end"/>
        </w:r>
      </w:hyperlink>
    </w:p>
    <w:p w14:paraId="3C590330" w14:textId="086B28B8" w:rsidR="0026524B" w:rsidRPr="00CC690C" w:rsidRDefault="008159F6" w:rsidP="00CC690C">
      <w:pPr>
        <w:pStyle w:val="TOC1"/>
        <w:rPr>
          <w:rFonts w:eastAsiaTheme="minorEastAsia" w:cstheme="minorBidi"/>
          <w:spacing w:val="0"/>
          <w:kern w:val="0"/>
          <w:sz w:val="22"/>
          <w:szCs w:val="22"/>
        </w:rPr>
      </w:pPr>
      <w:hyperlink w:anchor="_Toc434489130" w:history="1">
        <w:r w:rsidR="0026524B" w:rsidRPr="00CC690C">
          <w:rPr>
            <w:rStyle w:val="Hyperlink"/>
          </w:rPr>
          <w:t>9</w:t>
        </w:r>
        <w:r w:rsidR="0026524B" w:rsidRPr="00CC690C">
          <w:rPr>
            <w:rFonts w:eastAsiaTheme="minorEastAsia" w:cstheme="minorBidi"/>
            <w:spacing w:val="0"/>
            <w:kern w:val="0"/>
            <w:sz w:val="22"/>
            <w:szCs w:val="22"/>
          </w:rPr>
          <w:tab/>
        </w:r>
        <w:r w:rsidR="0026524B" w:rsidRPr="00CC690C">
          <w:rPr>
            <w:rStyle w:val="Hyperlink"/>
          </w:rPr>
          <w:t>Effects Characterization for Terrestrial Invertebrates</w:t>
        </w:r>
        <w:r w:rsidR="0026524B" w:rsidRPr="00CC690C">
          <w:rPr>
            <w:webHidden/>
          </w:rPr>
          <w:tab/>
        </w:r>
        <w:r w:rsidR="0026524B" w:rsidRPr="00CC690C">
          <w:rPr>
            <w:webHidden/>
          </w:rPr>
          <w:fldChar w:fldCharType="begin"/>
        </w:r>
        <w:r w:rsidR="0026524B" w:rsidRPr="00CC690C">
          <w:rPr>
            <w:webHidden/>
          </w:rPr>
          <w:instrText xml:space="preserve"> PAGEREF _Toc434489130 \h </w:instrText>
        </w:r>
        <w:r w:rsidR="0026524B" w:rsidRPr="00CC690C">
          <w:rPr>
            <w:webHidden/>
          </w:rPr>
        </w:r>
        <w:r w:rsidR="0026524B" w:rsidRPr="00CC690C">
          <w:rPr>
            <w:webHidden/>
          </w:rPr>
          <w:fldChar w:fldCharType="separate"/>
        </w:r>
        <w:r w:rsidR="00995E24">
          <w:rPr>
            <w:webHidden/>
          </w:rPr>
          <w:t>163</w:t>
        </w:r>
        <w:r w:rsidR="0026524B" w:rsidRPr="00CC690C">
          <w:rPr>
            <w:webHidden/>
          </w:rPr>
          <w:fldChar w:fldCharType="end"/>
        </w:r>
      </w:hyperlink>
    </w:p>
    <w:p w14:paraId="3DDC196F" w14:textId="1205C076"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131" w:history="1">
        <w:r w:rsidR="0026524B" w:rsidRPr="00CC690C">
          <w:rPr>
            <w:rStyle w:val="Hyperlink"/>
            <w:rFonts w:asciiTheme="minorHAnsi" w:hAnsiTheme="minorHAnsi"/>
            <w:noProof/>
          </w:rPr>
          <w:t>9.1</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Introduction to Terrestrial Invertebrate Toxicity</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_Toc434489131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163</w:t>
        </w:r>
        <w:r w:rsidR="0026524B" w:rsidRPr="00CC690C">
          <w:rPr>
            <w:rFonts w:asciiTheme="minorHAnsi" w:hAnsiTheme="minorHAnsi"/>
            <w:noProof/>
            <w:webHidden/>
          </w:rPr>
          <w:fldChar w:fldCharType="end"/>
        </w:r>
      </w:hyperlink>
    </w:p>
    <w:p w14:paraId="3FC89EBA" w14:textId="01B52964"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132" w:history="1">
        <w:r w:rsidR="0026524B" w:rsidRPr="00CC690C">
          <w:rPr>
            <w:rStyle w:val="Hyperlink"/>
            <w:rFonts w:asciiTheme="minorHAnsi" w:hAnsiTheme="minorHAnsi"/>
            <w:noProof/>
          </w:rPr>
          <w:t>9.2</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Threshold Values for Terrestrial Invertebrates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_Toc434489132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163</w:t>
        </w:r>
        <w:r w:rsidR="0026524B" w:rsidRPr="00CC690C">
          <w:rPr>
            <w:rFonts w:asciiTheme="minorHAnsi" w:hAnsiTheme="minorHAnsi"/>
            <w:noProof/>
            <w:webHidden/>
          </w:rPr>
          <w:fldChar w:fldCharType="end"/>
        </w:r>
      </w:hyperlink>
    </w:p>
    <w:p w14:paraId="0E7E1286" w14:textId="1E018F7D"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133" w:history="1">
        <w:r w:rsidR="0026524B" w:rsidRPr="00CC690C">
          <w:rPr>
            <w:rStyle w:val="Hyperlink"/>
            <w:rFonts w:asciiTheme="minorHAnsi" w:hAnsiTheme="minorHAnsi"/>
            <w:noProof/>
          </w:rPr>
          <w:t>9.3</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Summary Data Arrays for Terrestrial Invertebrates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_Toc434489133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166</w:t>
        </w:r>
        <w:r w:rsidR="0026524B" w:rsidRPr="00CC690C">
          <w:rPr>
            <w:rFonts w:asciiTheme="minorHAnsi" w:hAnsiTheme="minorHAnsi"/>
            <w:noProof/>
            <w:webHidden/>
          </w:rPr>
          <w:fldChar w:fldCharType="end"/>
        </w:r>
      </w:hyperlink>
    </w:p>
    <w:p w14:paraId="15996710" w14:textId="3CEA5DB1"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134" w:history="1">
        <w:r w:rsidR="0026524B" w:rsidRPr="00CC690C">
          <w:rPr>
            <w:rStyle w:val="Hyperlink"/>
            <w:rFonts w:asciiTheme="minorHAnsi" w:hAnsiTheme="minorHAnsi"/>
            <w:noProof/>
          </w:rPr>
          <w:t>9.4</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Lines of Evidence for Terrestrial Invertebrates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_Toc434489134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170</w:t>
        </w:r>
        <w:r w:rsidR="0026524B" w:rsidRPr="00CC690C">
          <w:rPr>
            <w:rFonts w:asciiTheme="minorHAnsi" w:hAnsiTheme="minorHAnsi"/>
            <w:noProof/>
            <w:webHidden/>
          </w:rPr>
          <w:fldChar w:fldCharType="end"/>
        </w:r>
      </w:hyperlink>
    </w:p>
    <w:p w14:paraId="3913961F" w14:textId="06193163" w:rsidR="0026524B" w:rsidRPr="00CC690C" w:rsidRDefault="008159F6" w:rsidP="00CC690C">
      <w:pPr>
        <w:pStyle w:val="TOC3"/>
        <w:tabs>
          <w:tab w:val="left" w:pos="1320"/>
          <w:tab w:val="right" w:leader="dot" w:pos="9350"/>
        </w:tabs>
        <w:rPr>
          <w:rFonts w:asciiTheme="minorHAnsi" w:eastAsiaTheme="minorEastAsia" w:hAnsiTheme="minorHAnsi"/>
          <w:noProof/>
          <w:sz w:val="22"/>
        </w:rPr>
      </w:pPr>
      <w:hyperlink w:anchor="_Toc434489135" w:history="1">
        <w:r w:rsidR="0026524B" w:rsidRPr="00CC690C">
          <w:rPr>
            <w:rStyle w:val="Hyperlink"/>
            <w:rFonts w:asciiTheme="minorHAnsi" w:eastAsia="Calibri" w:hAnsiTheme="minorHAnsi"/>
            <w:noProof/>
          </w:rPr>
          <w:t>9.4.1</w:t>
        </w:r>
        <w:r w:rsidR="0026524B" w:rsidRPr="00CC690C">
          <w:rPr>
            <w:rFonts w:asciiTheme="minorHAnsi" w:eastAsiaTheme="minorEastAsia" w:hAnsiTheme="minorHAnsi"/>
            <w:noProof/>
            <w:sz w:val="22"/>
          </w:rPr>
          <w:tab/>
        </w:r>
        <w:r w:rsidR="0026524B" w:rsidRPr="00CC690C">
          <w:rPr>
            <w:rStyle w:val="Hyperlink"/>
            <w:rFonts w:asciiTheme="minorHAnsi" w:eastAsia="Calibri" w:hAnsiTheme="minorHAnsi"/>
            <w:noProof/>
          </w:rPr>
          <w:t>Effects on Mortality of Terrestrial Invertebrates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_Toc434489135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170</w:t>
        </w:r>
        <w:r w:rsidR="0026524B" w:rsidRPr="00CC690C">
          <w:rPr>
            <w:rFonts w:asciiTheme="minorHAnsi" w:hAnsiTheme="minorHAnsi"/>
            <w:noProof/>
            <w:webHidden/>
          </w:rPr>
          <w:fldChar w:fldCharType="end"/>
        </w:r>
      </w:hyperlink>
    </w:p>
    <w:p w14:paraId="3F72FDC7" w14:textId="0F884D87" w:rsidR="0026524B" w:rsidRPr="00CC690C" w:rsidRDefault="008159F6" w:rsidP="00CC690C">
      <w:pPr>
        <w:pStyle w:val="TOC4"/>
        <w:rPr>
          <w:rFonts w:eastAsiaTheme="minorEastAsia" w:cstheme="minorBidi"/>
          <w:color w:val="auto"/>
          <w:sz w:val="22"/>
          <w:szCs w:val="22"/>
        </w:rPr>
      </w:pPr>
      <w:hyperlink w:anchor="_Toc434489136" w:history="1">
        <w:r w:rsidR="0026524B" w:rsidRPr="00CC690C">
          <w:rPr>
            <w:rStyle w:val="Hyperlink"/>
            <w:rFonts w:eastAsiaTheme="majorEastAsia"/>
          </w:rPr>
          <w:t>9.4.1.1</w:t>
        </w:r>
        <w:r w:rsidR="0026524B" w:rsidRPr="00CC690C">
          <w:rPr>
            <w:rFonts w:eastAsiaTheme="minorEastAsia" w:cstheme="minorBidi"/>
            <w:color w:val="auto"/>
            <w:sz w:val="22"/>
            <w:szCs w:val="22"/>
          </w:rPr>
          <w:tab/>
        </w:r>
        <w:r w:rsidR="0026524B" w:rsidRPr="00CC690C">
          <w:rPr>
            <w:rStyle w:val="Hyperlink"/>
            <w:rFonts w:eastAsiaTheme="majorEastAsia"/>
          </w:rPr>
          <w:t>Registrant-Submitted Terrestrial Invertebrate Toxicity Data</w:t>
        </w:r>
        <w:r w:rsidR="0026524B" w:rsidRPr="00CC690C">
          <w:rPr>
            <w:webHidden/>
          </w:rPr>
          <w:tab/>
        </w:r>
        <w:r w:rsidR="0026524B" w:rsidRPr="00CC690C">
          <w:rPr>
            <w:webHidden/>
          </w:rPr>
          <w:fldChar w:fldCharType="begin"/>
        </w:r>
        <w:r w:rsidR="0026524B" w:rsidRPr="00CC690C">
          <w:rPr>
            <w:webHidden/>
          </w:rPr>
          <w:instrText xml:space="preserve"> PAGEREF _Toc434489136 \h </w:instrText>
        </w:r>
        <w:r w:rsidR="0026524B" w:rsidRPr="00CC690C">
          <w:rPr>
            <w:webHidden/>
          </w:rPr>
        </w:r>
        <w:r w:rsidR="0026524B" w:rsidRPr="00CC690C">
          <w:rPr>
            <w:webHidden/>
          </w:rPr>
          <w:fldChar w:fldCharType="separate"/>
        </w:r>
        <w:r w:rsidR="00995E24">
          <w:rPr>
            <w:webHidden/>
          </w:rPr>
          <w:t>189</w:t>
        </w:r>
        <w:r w:rsidR="0026524B" w:rsidRPr="00CC690C">
          <w:rPr>
            <w:webHidden/>
          </w:rPr>
          <w:fldChar w:fldCharType="end"/>
        </w:r>
      </w:hyperlink>
    </w:p>
    <w:p w14:paraId="397E7EF4" w14:textId="7B12EE1C" w:rsidR="0026524B" w:rsidRPr="00CC690C" w:rsidRDefault="008159F6" w:rsidP="00CC690C">
      <w:pPr>
        <w:pStyle w:val="TOC3"/>
        <w:tabs>
          <w:tab w:val="left" w:pos="1320"/>
          <w:tab w:val="right" w:leader="dot" w:pos="9350"/>
        </w:tabs>
        <w:rPr>
          <w:rFonts w:asciiTheme="minorHAnsi" w:eastAsiaTheme="minorEastAsia" w:hAnsiTheme="minorHAnsi"/>
          <w:noProof/>
          <w:sz w:val="22"/>
        </w:rPr>
      </w:pPr>
      <w:hyperlink w:anchor="_Toc434489137" w:history="1">
        <w:r w:rsidR="0026524B" w:rsidRPr="00CC690C">
          <w:rPr>
            <w:rStyle w:val="Hyperlink"/>
            <w:rFonts w:asciiTheme="minorHAnsi" w:eastAsia="Calibri" w:hAnsiTheme="minorHAnsi"/>
            <w:noProof/>
          </w:rPr>
          <w:t>9.4.2</w:t>
        </w:r>
        <w:r w:rsidR="0026524B" w:rsidRPr="00CC690C">
          <w:rPr>
            <w:rFonts w:asciiTheme="minorHAnsi" w:eastAsiaTheme="minorEastAsia" w:hAnsiTheme="minorHAnsi"/>
            <w:noProof/>
            <w:sz w:val="22"/>
          </w:rPr>
          <w:tab/>
        </w:r>
        <w:r w:rsidR="0026524B" w:rsidRPr="00CC690C">
          <w:rPr>
            <w:rStyle w:val="Hyperlink"/>
            <w:rFonts w:asciiTheme="minorHAnsi" w:eastAsia="Calibri" w:hAnsiTheme="minorHAnsi"/>
            <w:noProof/>
          </w:rPr>
          <w:t>Sublethal Effects to Terrestrial Invertebrates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_Toc434489137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189</w:t>
        </w:r>
        <w:r w:rsidR="0026524B" w:rsidRPr="00CC690C">
          <w:rPr>
            <w:rFonts w:asciiTheme="minorHAnsi" w:hAnsiTheme="minorHAnsi"/>
            <w:noProof/>
            <w:webHidden/>
          </w:rPr>
          <w:fldChar w:fldCharType="end"/>
        </w:r>
      </w:hyperlink>
    </w:p>
    <w:p w14:paraId="44D9314E" w14:textId="20459F9C" w:rsidR="0026524B" w:rsidRPr="00CC690C" w:rsidRDefault="008159F6" w:rsidP="00CC690C">
      <w:pPr>
        <w:pStyle w:val="TOC4"/>
        <w:rPr>
          <w:rFonts w:eastAsiaTheme="minorEastAsia" w:cstheme="minorBidi"/>
          <w:color w:val="auto"/>
          <w:sz w:val="22"/>
          <w:szCs w:val="22"/>
        </w:rPr>
      </w:pPr>
      <w:hyperlink w:anchor="_Toc434489138" w:history="1">
        <w:r w:rsidR="0026524B" w:rsidRPr="00CC690C">
          <w:rPr>
            <w:rStyle w:val="Hyperlink"/>
            <w:rFonts w:eastAsiaTheme="majorEastAsia"/>
          </w:rPr>
          <w:t>9.4.2.1</w:t>
        </w:r>
        <w:r w:rsidR="0026524B" w:rsidRPr="00CC690C">
          <w:rPr>
            <w:rFonts w:eastAsiaTheme="minorEastAsia" w:cstheme="minorBidi"/>
            <w:color w:val="auto"/>
            <w:sz w:val="22"/>
            <w:szCs w:val="22"/>
          </w:rPr>
          <w:tab/>
        </w:r>
        <w:r w:rsidR="0026524B" w:rsidRPr="00CC690C">
          <w:rPr>
            <w:rStyle w:val="Hyperlink"/>
            <w:rFonts w:eastAsiaTheme="majorEastAsia"/>
          </w:rPr>
          <w:t>Effects on Growth of Terrestrial Invertebrates</w:t>
        </w:r>
        <w:r w:rsidR="0026524B" w:rsidRPr="00CC690C">
          <w:rPr>
            <w:webHidden/>
          </w:rPr>
          <w:tab/>
        </w:r>
        <w:r w:rsidR="0026524B" w:rsidRPr="00CC690C">
          <w:rPr>
            <w:webHidden/>
          </w:rPr>
          <w:fldChar w:fldCharType="begin"/>
        </w:r>
        <w:r w:rsidR="0026524B" w:rsidRPr="00CC690C">
          <w:rPr>
            <w:webHidden/>
          </w:rPr>
          <w:instrText xml:space="preserve"> PAGEREF _Toc434489138 \h </w:instrText>
        </w:r>
        <w:r w:rsidR="0026524B" w:rsidRPr="00CC690C">
          <w:rPr>
            <w:webHidden/>
          </w:rPr>
        </w:r>
        <w:r w:rsidR="0026524B" w:rsidRPr="00CC690C">
          <w:rPr>
            <w:webHidden/>
          </w:rPr>
          <w:fldChar w:fldCharType="separate"/>
        </w:r>
        <w:r w:rsidR="00995E24">
          <w:rPr>
            <w:webHidden/>
          </w:rPr>
          <w:t>189</w:t>
        </w:r>
        <w:r w:rsidR="0026524B" w:rsidRPr="00CC690C">
          <w:rPr>
            <w:webHidden/>
          </w:rPr>
          <w:fldChar w:fldCharType="end"/>
        </w:r>
      </w:hyperlink>
    </w:p>
    <w:p w14:paraId="5B454EEE" w14:textId="2A08EBD4" w:rsidR="0026524B" w:rsidRPr="00CC690C" w:rsidRDefault="008159F6" w:rsidP="00CC690C">
      <w:pPr>
        <w:pStyle w:val="TOC4"/>
        <w:rPr>
          <w:rFonts w:eastAsiaTheme="minorEastAsia" w:cstheme="minorBidi"/>
          <w:color w:val="auto"/>
          <w:sz w:val="22"/>
          <w:szCs w:val="22"/>
        </w:rPr>
      </w:pPr>
      <w:hyperlink w:anchor="_Toc434489139" w:history="1">
        <w:r w:rsidR="0026524B" w:rsidRPr="00CC690C">
          <w:rPr>
            <w:rStyle w:val="Hyperlink"/>
            <w:rFonts w:eastAsiaTheme="majorEastAsia"/>
          </w:rPr>
          <w:t>9.4.2.2</w:t>
        </w:r>
        <w:r w:rsidR="0026524B" w:rsidRPr="00CC690C">
          <w:rPr>
            <w:rFonts w:eastAsiaTheme="minorEastAsia" w:cstheme="minorBidi"/>
            <w:color w:val="auto"/>
            <w:sz w:val="22"/>
            <w:szCs w:val="22"/>
          </w:rPr>
          <w:tab/>
        </w:r>
        <w:r w:rsidR="0026524B" w:rsidRPr="00CC690C">
          <w:rPr>
            <w:rStyle w:val="Hyperlink"/>
            <w:rFonts w:eastAsiaTheme="majorEastAsia"/>
          </w:rPr>
          <w:t>Effects on Reproduction of Terrestrial Invertebrates</w:t>
        </w:r>
        <w:r w:rsidR="0026524B" w:rsidRPr="00CC690C">
          <w:rPr>
            <w:webHidden/>
          </w:rPr>
          <w:tab/>
        </w:r>
        <w:r w:rsidR="0026524B" w:rsidRPr="00CC690C">
          <w:rPr>
            <w:webHidden/>
          </w:rPr>
          <w:fldChar w:fldCharType="begin"/>
        </w:r>
        <w:r w:rsidR="0026524B" w:rsidRPr="00CC690C">
          <w:rPr>
            <w:webHidden/>
          </w:rPr>
          <w:instrText xml:space="preserve"> PAGEREF _Toc434489139 \h </w:instrText>
        </w:r>
        <w:r w:rsidR="0026524B" w:rsidRPr="00CC690C">
          <w:rPr>
            <w:webHidden/>
          </w:rPr>
        </w:r>
        <w:r w:rsidR="0026524B" w:rsidRPr="00CC690C">
          <w:rPr>
            <w:webHidden/>
          </w:rPr>
          <w:fldChar w:fldCharType="separate"/>
        </w:r>
        <w:r w:rsidR="00995E24">
          <w:rPr>
            <w:webHidden/>
          </w:rPr>
          <w:t>191</w:t>
        </w:r>
        <w:r w:rsidR="0026524B" w:rsidRPr="00CC690C">
          <w:rPr>
            <w:webHidden/>
          </w:rPr>
          <w:fldChar w:fldCharType="end"/>
        </w:r>
      </w:hyperlink>
    </w:p>
    <w:p w14:paraId="0CF1F940" w14:textId="334BFAC9" w:rsidR="0026524B" w:rsidRPr="00CC690C" w:rsidRDefault="008159F6" w:rsidP="00CC690C">
      <w:pPr>
        <w:pStyle w:val="TOC4"/>
        <w:rPr>
          <w:rFonts w:eastAsiaTheme="minorEastAsia" w:cstheme="minorBidi"/>
          <w:color w:val="auto"/>
          <w:sz w:val="22"/>
          <w:szCs w:val="22"/>
        </w:rPr>
      </w:pPr>
      <w:hyperlink w:anchor="_Toc434489140" w:history="1">
        <w:r w:rsidR="0026524B" w:rsidRPr="00CC690C">
          <w:rPr>
            <w:rStyle w:val="Hyperlink"/>
            <w:rFonts w:eastAsiaTheme="majorEastAsia"/>
          </w:rPr>
          <w:t>9.4.2.3</w:t>
        </w:r>
        <w:r w:rsidR="0026524B" w:rsidRPr="00CC690C">
          <w:rPr>
            <w:rFonts w:eastAsiaTheme="minorEastAsia" w:cstheme="minorBidi"/>
            <w:color w:val="auto"/>
            <w:sz w:val="22"/>
            <w:szCs w:val="22"/>
          </w:rPr>
          <w:tab/>
        </w:r>
        <w:r w:rsidR="0026524B" w:rsidRPr="00CC690C">
          <w:rPr>
            <w:rStyle w:val="Hyperlink"/>
            <w:rFonts w:eastAsiaTheme="majorEastAsia"/>
          </w:rPr>
          <w:t>Effects on Behavior of Terrestrial Invertebrates</w:t>
        </w:r>
        <w:r w:rsidR="0026524B" w:rsidRPr="00CC690C">
          <w:rPr>
            <w:webHidden/>
          </w:rPr>
          <w:tab/>
        </w:r>
        <w:r w:rsidR="0026524B" w:rsidRPr="00CC690C">
          <w:rPr>
            <w:webHidden/>
          </w:rPr>
          <w:fldChar w:fldCharType="begin"/>
        </w:r>
        <w:r w:rsidR="0026524B" w:rsidRPr="00CC690C">
          <w:rPr>
            <w:webHidden/>
          </w:rPr>
          <w:instrText xml:space="preserve"> PAGEREF _Toc434489140 \h </w:instrText>
        </w:r>
        <w:r w:rsidR="0026524B" w:rsidRPr="00CC690C">
          <w:rPr>
            <w:webHidden/>
          </w:rPr>
        </w:r>
        <w:r w:rsidR="0026524B" w:rsidRPr="00CC690C">
          <w:rPr>
            <w:webHidden/>
          </w:rPr>
          <w:fldChar w:fldCharType="separate"/>
        </w:r>
        <w:r w:rsidR="00995E24">
          <w:rPr>
            <w:webHidden/>
          </w:rPr>
          <w:t>195</w:t>
        </w:r>
        <w:r w:rsidR="0026524B" w:rsidRPr="00CC690C">
          <w:rPr>
            <w:webHidden/>
          </w:rPr>
          <w:fldChar w:fldCharType="end"/>
        </w:r>
      </w:hyperlink>
    </w:p>
    <w:p w14:paraId="39F3B83C" w14:textId="04E0B189" w:rsidR="0026524B" w:rsidRPr="00CC690C" w:rsidRDefault="008159F6" w:rsidP="00CC690C">
      <w:pPr>
        <w:pStyle w:val="TOC4"/>
        <w:rPr>
          <w:rFonts w:eastAsiaTheme="minorEastAsia" w:cstheme="minorBidi"/>
          <w:color w:val="auto"/>
          <w:sz w:val="22"/>
          <w:szCs w:val="22"/>
        </w:rPr>
      </w:pPr>
      <w:hyperlink w:anchor="_Toc434489141" w:history="1">
        <w:r w:rsidR="0026524B" w:rsidRPr="00CC690C">
          <w:rPr>
            <w:rStyle w:val="Hyperlink"/>
            <w:rFonts w:eastAsiaTheme="majorEastAsia"/>
          </w:rPr>
          <w:t>9.4.2.4</w:t>
        </w:r>
        <w:r w:rsidR="0026524B" w:rsidRPr="00CC690C">
          <w:rPr>
            <w:rFonts w:eastAsiaTheme="minorEastAsia" w:cstheme="minorBidi"/>
            <w:color w:val="auto"/>
            <w:sz w:val="22"/>
            <w:szCs w:val="22"/>
          </w:rPr>
          <w:tab/>
        </w:r>
        <w:r w:rsidR="0026524B" w:rsidRPr="00CC690C">
          <w:rPr>
            <w:rStyle w:val="Hyperlink"/>
            <w:rFonts w:eastAsiaTheme="majorEastAsia"/>
          </w:rPr>
          <w:t>Effects on Sensory Function of Terrestrial Invertebrates</w:t>
        </w:r>
        <w:r w:rsidR="0026524B" w:rsidRPr="00CC690C">
          <w:rPr>
            <w:webHidden/>
          </w:rPr>
          <w:tab/>
        </w:r>
        <w:r w:rsidR="0026524B" w:rsidRPr="00CC690C">
          <w:rPr>
            <w:webHidden/>
          </w:rPr>
          <w:fldChar w:fldCharType="begin"/>
        </w:r>
        <w:r w:rsidR="0026524B" w:rsidRPr="00CC690C">
          <w:rPr>
            <w:webHidden/>
          </w:rPr>
          <w:instrText xml:space="preserve"> PAGEREF _Toc434489141 \h </w:instrText>
        </w:r>
        <w:r w:rsidR="0026524B" w:rsidRPr="00CC690C">
          <w:rPr>
            <w:webHidden/>
          </w:rPr>
        </w:r>
        <w:r w:rsidR="0026524B" w:rsidRPr="00CC690C">
          <w:rPr>
            <w:webHidden/>
          </w:rPr>
          <w:fldChar w:fldCharType="separate"/>
        </w:r>
        <w:r w:rsidR="00995E24">
          <w:rPr>
            <w:webHidden/>
          </w:rPr>
          <w:t>197</w:t>
        </w:r>
        <w:r w:rsidR="0026524B" w:rsidRPr="00CC690C">
          <w:rPr>
            <w:webHidden/>
          </w:rPr>
          <w:fldChar w:fldCharType="end"/>
        </w:r>
      </w:hyperlink>
    </w:p>
    <w:p w14:paraId="55EFA12C" w14:textId="3B07974E" w:rsidR="0026524B" w:rsidRPr="00CC690C" w:rsidRDefault="008159F6" w:rsidP="00CC690C">
      <w:pPr>
        <w:pStyle w:val="TOC4"/>
        <w:rPr>
          <w:rFonts w:eastAsiaTheme="minorEastAsia" w:cstheme="minorBidi"/>
          <w:color w:val="auto"/>
          <w:sz w:val="22"/>
          <w:szCs w:val="22"/>
        </w:rPr>
      </w:pPr>
      <w:hyperlink w:anchor="_Toc434489142" w:history="1">
        <w:r w:rsidR="0026524B" w:rsidRPr="00CC690C">
          <w:rPr>
            <w:rStyle w:val="Hyperlink"/>
            <w:rFonts w:eastAsiaTheme="majorEastAsia"/>
          </w:rPr>
          <w:t>9.4.2.5</w:t>
        </w:r>
        <w:r w:rsidR="0026524B" w:rsidRPr="00CC690C">
          <w:rPr>
            <w:rFonts w:eastAsiaTheme="minorEastAsia" w:cstheme="minorBidi"/>
            <w:color w:val="auto"/>
            <w:sz w:val="22"/>
            <w:szCs w:val="22"/>
          </w:rPr>
          <w:tab/>
        </w:r>
        <w:r w:rsidR="0026524B" w:rsidRPr="00CC690C">
          <w:rPr>
            <w:rStyle w:val="Hyperlink"/>
            <w:rFonts w:eastAsiaTheme="majorEastAsia"/>
          </w:rPr>
          <w:t>Other Effects Reported for Terrestrial Invertebrates</w:t>
        </w:r>
        <w:r w:rsidR="0026524B" w:rsidRPr="00CC690C">
          <w:rPr>
            <w:webHidden/>
          </w:rPr>
          <w:tab/>
        </w:r>
        <w:r w:rsidR="0026524B" w:rsidRPr="00CC690C">
          <w:rPr>
            <w:webHidden/>
          </w:rPr>
          <w:fldChar w:fldCharType="begin"/>
        </w:r>
        <w:r w:rsidR="0026524B" w:rsidRPr="00CC690C">
          <w:rPr>
            <w:webHidden/>
          </w:rPr>
          <w:instrText xml:space="preserve"> PAGEREF _Toc434489142 \h </w:instrText>
        </w:r>
        <w:r w:rsidR="0026524B" w:rsidRPr="00CC690C">
          <w:rPr>
            <w:webHidden/>
          </w:rPr>
        </w:r>
        <w:r w:rsidR="0026524B" w:rsidRPr="00CC690C">
          <w:rPr>
            <w:webHidden/>
          </w:rPr>
          <w:fldChar w:fldCharType="separate"/>
        </w:r>
        <w:r w:rsidR="00995E24">
          <w:rPr>
            <w:webHidden/>
          </w:rPr>
          <w:t>200</w:t>
        </w:r>
        <w:r w:rsidR="0026524B" w:rsidRPr="00CC690C">
          <w:rPr>
            <w:webHidden/>
          </w:rPr>
          <w:fldChar w:fldCharType="end"/>
        </w:r>
      </w:hyperlink>
    </w:p>
    <w:p w14:paraId="65070AD8" w14:textId="2D447091"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143" w:history="1">
        <w:r w:rsidR="0026524B" w:rsidRPr="00CC690C">
          <w:rPr>
            <w:rStyle w:val="Hyperlink"/>
            <w:rFonts w:asciiTheme="minorHAnsi" w:hAnsiTheme="minorHAnsi"/>
            <w:noProof/>
          </w:rPr>
          <w:t>9.5</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Effects to Terrestrial Invertebrates Not Included in the Arrays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_Toc434489143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203</w:t>
        </w:r>
        <w:r w:rsidR="0026524B" w:rsidRPr="00CC690C">
          <w:rPr>
            <w:rFonts w:asciiTheme="minorHAnsi" w:hAnsiTheme="minorHAnsi"/>
            <w:noProof/>
            <w:webHidden/>
          </w:rPr>
          <w:fldChar w:fldCharType="end"/>
        </w:r>
      </w:hyperlink>
    </w:p>
    <w:p w14:paraId="5A37F5F4" w14:textId="359F2D5D"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144" w:history="1">
        <w:r w:rsidR="0026524B" w:rsidRPr="00CC690C">
          <w:rPr>
            <w:rStyle w:val="Hyperlink"/>
            <w:rFonts w:asciiTheme="minorHAnsi" w:hAnsiTheme="minorHAnsi"/>
            <w:noProof/>
          </w:rPr>
          <w:t>9.6</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Concentrations Where No Effects Were Observed in Terrestrial Invertebrate Studies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_Toc434489144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204</w:t>
        </w:r>
        <w:r w:rsidR="0026524B" w:rsidRPr="00CC690C">
          <w:rPr>
            <w:rFonts w:asciiTheme="minorHAnsi" w:hAnsiTheme="minorHAnsi"/>
            <w:noProof/>
            <w:webHidden/>
          </w:rPr>
          <w:fldChar w:fldCharType="end"/>
        </w:r>
      </w:hyperlink>
    </w:p>
    <w:p w14:paraId="2FE38AA7" w14:textId="369C1596"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145" w:history="1">
        <w:r w:rsidR="0026524B" w:rsidRPr="00CC690C">
          <w:rPr>
            <w:rStyle w:val="Hyperlink"/>
            <w:rFonts w:asciiTheme="minorHAnsi" w:hAnsiTheme="minorHAnsi"/>
            <w:noProof/>
          </w:rPr>
          <w:t>9.7</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Incident Reports for Terrestrial Invertebrates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_Toc434489145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209</w:t>
        </w:r>
        <w:r w:rsidR="0026524B" w:rsidRPr="00CC690C">
          <w:rPr>
            <w:rFonts w:asciiTheme="minorHAnsi" w:hAnsiTheme="minorHAnsi"/>
            <w:noProof/>
            <w:webHidden/>
          </w:rPr>
          <w:fldChar w:fldCharType="end"/>
        </w:r>
      </w:hyperlink>
    </w:p>
    <w:p w14:paraId="474AE98E" w14:textId="1CF4FC4D"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146" w:history="1">
        <w:r w:rsidR="0026524B" w:rsidRPr="00CC690C">
          <w:rPr>
            <w:rStyle w:val="Hyperlink"/>
            <w:rFonts w:asciiTheme="minorHAnsi" w:hAnsiTheme="minorHAnsi"/>
            <w:noProof/>
          </w:rPr>
          <w:t>9.8</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Summary of Effects to Terrestrial Invertebrates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_Toc434489146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216</w:t>
        </w:r>
        <w:r w:rsidR="0026524B" w:rsidRPr="00CC690C">
          <w:rPr>
            <w:rFonts w:asciiTheme="minorHAnsi" w:hAnsiTheme="minorHAnsi"/>
            <w:noProof/>
            <w:webHidden/>
          </w:rPr>
          <w:fldChar w:fldCharType="end"/>
        </w:r>
      </w:hyperlink>
    </w:p>
    <w:p w14:paraId="1FEED1F7" w14:textId="7D7FE385" w:rsidR="0026524B" w:rsidRPr="00CC690C" w:rsidRDefault="008159F6" w:rsidP="00CC690C">
      <w:pPr>
        <w:pStyle w:val="TOC1"/>
        <w:rPr>
          <w:rFonts w:eastAsiaTheme="minorEastAsia" w:cstheme="minorBidi"/>
          <w:spacing w:val="0"/>
          <w:kern w:val="0"/>
          <w:sz w:val="22"/>
          <w:szCs w:val="22"/>
        </w:rPr>
      </w:pPr>
      <w:hyperlink w:anchor="_Toc434489147" w:history="1">
        <w:r w:rsidR="0026524B" w:rsidRPr="00CC690C">
          <w:rPr>
            <w:rStyle w:val="Hyperlink"/>
          </w:rPr>
          <w:t>10</w:t>
        </w:r>
        <w:r w:rsidR="0026524B" w:rsidRPr="00CC690C">
          <w:rPr>
            <w:rFonts w:eastAsiaTheme="minorEastAsia" w:cstheme="minorBidi"/>
            <w:spacing w:val="0"/>
            <w:kern w:val="0"/>
            <w:sz w:val="22"/>
            <w:szCs w:val="22"/>
          </w:rPr>
          <w:tab/>
        </w:r>
        <w:r w:rsidR="0026524B" w:rsidRPr="00CC690C">
          <w:rPr>
            <w:rStyle w:val="Hyperlink"/>
          </w:rPr>
          <w:t>Effects Characterization for Terrestrial Plants</w:t>
        </w:r>
        <w:r w:rsidR="0026524B" w:rsidRPr="00CC690C">
          <w:rPr>
            <w:webHidden/>
          </w:rPr>
          <w:tab/>
        </w:r>
        <w:r w:rsidR="0026524B" w:rsidRPr="00CC690C">
          <w:rPr>
            <w:webHidden/>
          </w:rPr>
          <w:fldChar w:fldCharType="begin"/>
        </w:r>
        <w:r w:rsidR="0026524B" w:rsidRPr="00CC690C">
          <w:rPr>
            <w:webHidden/>
          </w:rPr>
          <w:instrText xml:space="preserve"> PAGEREF _Toc434489147 \h </w:instrText>
        </w:r>
        <w:r w:rsidR="0026524B" w:rsidRPr="00CC690C">
          <w:rPr>
            <w:webHidden/>
          </w:rPr>
        </w:r>
        <w:r w:rsidR="0026524B" w:rsidRPr="00CC690C">
          <w:rPr>
            <w:webHidden/>
          </w:rPr>
          <w:fldChar w:fldCharType="separate"/>
        </w:r>
        <w:r w:rsidR="00995E24">
          <w:rPr>
            <w:webHidden/>
          </w:rPr>
          <w:t>218</w:t>
        </w:r>
        <w:r w:rsidR="0026524B" w:rsidRPr="00CC690C">
          <w:rPr>
            <w:webHidden/>
          </w:rPr>
          <w:fldChar w:fldCharType="end"/>
        </w:r>
      </w:hyperlink>
    </w:p>
    <w:p w14:paraId="27F9C15B" w14:textId="2E486572"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148" w:history="1">
        <w:r w:rsidR="0026524B" w:rsidRPr="00CC690C">
          <w:rPr>
            <w:rStyle w:val="Hyperlink"/>
            <w:rFonts w:asciiTheme="minorHAnsi" w:hAnsiTheme="minorHAnsi"/>
            <w:noProof/>
          </w:rPr>
          <w:t>10.1</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Introduction to Terrestrial Plant Toxicity</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_Toc434489148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218</w:t>
        </w:r>
        <w:r w:rsidR="0026524B" w:rsidRPr="00CC690C">
          <w:rPr>
            <w:rFonts w:asciiTheme="minorHAnsi" w:hAnsiTheme="minorHAnsi"/>
            <w:noProof/>
            <w:webHidden/>
          </w:rPr>
          <w:fldChar w:fldCharType="end"/>
        </w:r>
      </w:hyperlink>
    </w:p>
    <w:p w14:paraId="337B849E" w14:textId="2A689145"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149" w:history="1">
        <w:r w:rsidR="0026524B" w:rsidRPr="00CC690C">
          <w:rPr>
            <w:rStyle w:val="Hyperlink"/>
            <w:rFonts w:asciiTheme="minorHAnsi" w:hAnsiTheme="minorHAnsi"/>
            <w:noProof/>
          </w:rPr>
          <w:t>10.2</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Threshold Values for Terrestrial Plants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_Toc434489149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218</w:t>
        </w:r>
        <w:r w:rsidR="0026524B" w:rsidRPr="00CC690C">
          <w:rPr>
            <w:rFonts w:asciiTheme="minorHAnsi" w:hAnsiTheme="minorHAnsi"/>
            <w:noProof/>
            <w:webHidden/>
          </w:rPr>
          <w:fldChar w:fldCharType="end"/>
        </w:r>
      </w:hyperlink>
    </w:p>
    <w:p w14:paraId="249B82F5" w14:textId="0899C927"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150" w:history="1">
        <w:r w:rsidR="0026524B" w:rsidRPr="00CC690C">
          <w:rPr>
            <w:rStyle w:val="Hyperlink"/>
            <w:rFonts w:asciiTheme="minorHAnsi" w:hAnsiTheme="minorHAnsi"/>
            <w:noProof/>
          </w:rPr>
          <w:t>10.3</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Summary Data Arrays for Terrestrial Plants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_Toc434489150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221</w:t>
        </w:r>
        <w:r w:rsidR="0026524B" w:rsidRPr="00CC690C">
          <w:rPr>
            <w:rFonts w:asciiTheme="minorHAnsi" w:hAnsiTheme="minorHAnsi"/>
            <w:noProof/>
            <w:webHidden/>
          </w:rPr>
          <w:fldChar w:fldCharType="end"/>
        </w:r>
      </w:hyperlink>
    </w:p>
    <w:p w14:paraId="7CFBB782" w14:textId="0EC6A2C8"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151" w:history="1">
        <w:r w:rsidR="0026524B" w:rsidRPr="00CC690C">
          <w:rPr>
            <w:rStyle w:val="Hyperlink"/>
            <w:rFonts w:asciiTheme="minorHAnsi" w:hAnsiTheme="minorHAnsi"/>
            <w:noProof/>
          </w:rPr>
          <w:t>10.4</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10.4 Lines of Evidence for Terrestrial Plants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_Toc434489151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221</w:t>
        </w:r>
        <w:r w:rsidR="0026524B" w:rsidRPr="00CC690C">
          <w:rPr>
            <w:rFonts w:asciiTheme="minorHAnsi" w:hAnsiTheme="minorHAnsi"/>
            <w:noProof/>
            <w:webHidden/>
          </w:rPr>
          <w:fldChar w:fldCharType="end"/>
        </w:r>
      </w:hyperlink>
    </w:p>
    <w:p w14:paraId="5FBBF381" w14:textId="755F7C50" w:rsidR="0026524B" w:rsidRPr="00CC690C" w:rsidRDefault="008159F6" w:rsidP="00CC690C">
      <w:pPr>
        <w:pStyle w:val="TOC3"/>
        <w:tabs>
          <w:tab w:val="left" w:pos="1320"/>
          <w:tab w:val="right" w:leader="dot" w:pos="9350"/>
        </w:tabs>
        <w:rPr>
          <w:rFonts w:asciiTheme="minorHAnsi" w:eastAsiaTheme="minorEastAsia" w:hAnsiTheme="minorHAnsi"/>
          <w:noProof/>
          <w:sz w:val="22"/>
        </w:rPr>
      </w:pPr>
      <w:hyperlink w:anchor="_Toc434489152" w:history="1">
        <w:r w:rsidR="0026524B" w:rsidRPr="00CC690C">
          <w:rPr>
            <w:rStyle w:val="Hyperlink"/>
            <w:rFonts w:asciiTheme="minorHAnsi" w:eastAsia="Calibri" w:hAnsiTheme="minorHAnsi"/>
            <w:noProof/>
          </w:rPr>
          <w:t>10.4.1</w:t>
        </w:r>
        <w:r w:rsidR="0026524B" w:rsidRPr="00CC690C">
          <w:rPr>
            <w:rFonts w:asciiTheme="minorHAnsi" w:eastAsiaTheme="minorEastAsia" w:hAnsiTheme="minorHAnsi"/>
            <w:noProof/>
            <w:sz w:val="22"/>
          </w:rPr>
          <w:tab/>
        </w:r>
        <w:r w:rsidR="0026524B" w:rsidRPr="00CC690C">
          <w:rPr>
            <w:rStyle w:val="Hyperlink"/>
            <w:rFonts w:asciiTheme="minorHAnsi" w:eastAsia="Calibri" w:hAnsiTheme="minorHAnsi"/>
            <w:noProof/>
          </w:rPr>
          <w:t>Effects on Mortality of Terrestrial Plants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_Toc434489152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221</w:t>
        </w:r>
        <w:r w:rsidR="0026524B" w:rsidRPr="00CC690C">
          <w:rPr>
            <w:rFonts w:asciiTheme="minorHAnsi" w:hAnsiTheme="minorHAnsi"/>
            <w:noProof/>
            <w:webHidden/>
          </w:rPr>
          <w:fldChar w:fldCharType="end"/>
        </w:r>
      </w:hyperlink>
    </w:p>
    <w:p w14:paraId="487990AD" w14:textId="6B3108F6" w:rsidR="0026524B" w:rsidRPr="00CC690C" w:rsidRDefault="008159F6" w:rsidP="00CC690C">
      <w:pPr>
        <w:pStyle w:val="TOC3"/>
        <w:tabs>
          <w:tab w:val="left" w:pos="1320"/>
          <w:tab w:val="right" w:leader="dot" w:pos="9350"/>
        </w:tabs>
        <w:rPr>
          <w:rFonts w:asciiTheme="minorHAnsi" w:eastAsiaTheme="minorEastAsia" w:hAnsiTheme="minorHAnsi"/>
          <w:noProof/>
          <w:sz w:val="22"/>
        </w:rPr>
      </w:pPr>
      <w:hyperlink w:anchor="_Toc434489153" w:history="1">
        <w:r w:rsidR="0026524B" w:rsidRPr="00CC690C">
          <w:rPr>
            <w:rStyle w:val="Hyperlink"/>
            <w:rFonts w:asciiTheme="minorHAnsi" w:eastAsia="Calibri" w:hAnsiTheme="minorHAnsi"/>
            <w:noProof/>
          </w:rPr>
          <w:t>10.4.2</w:t>
        </w:r>
        <w:r w:rsidR="0026524B" w:rsidRPr="00CC690C">
          <w:rPr>
            <w:rFonts w:asciiTheme="minorHAnsi" w:eastAsiaTheme="minorEastAsia" w:hAnsiTheme="minorHAnsi"/>
            <w:noProof/>
            <w:sz w:val="22"/>
          </w:rPr>
          <w:tab/>
        </w:r>
        <w:r w:rsidR="0026524B" w:rsidRPr="00CC690C">
          <w:rPr>
            <w:rStyle w:val="Hyperlink"/>
            <w:rFonts w:asciiTheme="minorHAnsi" w:eastAsia="Calibri" w:hAnsiTheme="minorHAnsi"/>
            <w:noProof/>
          </w:rPr>
          <w:t>Sublethal Effects to Terrestrial Plants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_Toc434489153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222</w:t>
        </w:r>
        <w:r w:rsidR="0026524B" w:rsidRPr="00CC690C">
          <w:rPr>
            <w:rFonts w:asciiTheme="minorHAnsi" w:hAnsiTheme="minorHAnsi"/>
            <w:noProof/>
            <w:webHidden/>
          </w:rPr>
          <w:fldChar w:fldCharType="end"/>
        </w:r>
      </w:hyperlink>
    </w:p>
    <w:p w14:paraId="7AB01D80" w14:textId="5331C7F7" w:rsidR="0026524B" w:rsidRPr="00CC690C" w:rsidRDefault="008159F6" w:rsidP="00CC690C">
      <w:pPr>
        <w:pStyle w:val="TOC4"/>
        <w:rPr>
          <w:rFonts w:eastAsiaTheme="minorEastAsia" w:cstheme="minorBidi"/>
          <w:color w:val="auto"/>
          <w:sz w:val="22"/>
          <w:szCs w:val="22"/>
        </w:rPr>
      </w:pPr>
      <w:hyperlink w:anchor="_Toc434489154" w:history="1">
        <w:r w:rsidR="0026524B" w:rsidRPr="00CC690C">
          <w:rPr>
            <w:rStyle w:val="Hyperlink"/>
            <w:rFonts w:eastAsia="Calibri"/>
          </w:rPr>
          <w:t>10.4.2.1</w:t>
        </w:r>
        <w:r w:rsidR="0026524B" w:rsidRPr="00CC690C">
          <w:rPr>
            <w:rFonts w:eastAsiaTheme="minorEastAsia" w:cstheme="minorBidi"/>
            <w:color w:val="auto"/>
            <w:sz w:val="22"/>
            <w:szCs w:val="22"/>
          </w:rPr>
          <w:tab/>
        </w:r>
        <w:r w:rsidR="0026524B" w:rsidRPr="00CC690C">
          <w:rPr>
            <w:rStyle w:val="Hyperlink"/>
            <w:rFonts w:eastAsia="Calibri"/>
          </w:rPr>
          <w:t>Sublethal Effects to Terrestrial Plants (Pre-emergence Exposure)</w:t>
        </w:r>
        <w:r w:rsidR="0026524B" w:rsidRPr="00CC690C">
          <w:rPr>
            <w:webHidden/>
          </w:rPr>
          <w:tab/>
        </w:r>
        <w:r w:rsidR="0026524B" w:rsidRPr="00CC690C">
          <w:rPr>
            <w:webHidden/>
          </w:rPr>
          <w:fldChar w:fldCharType="begin"/>
        </w:r>
        <w:r w:rsidR="0026524B" w:rsidRPr="00CC690C">
          <w:rPr>
            <w:webHidden/>
          </w:rPr>
          <w:instrText xml:space="preserve"> PAGEREF _Toc434489154 \h </w:instrText>
        </w:r>
        <w:r w:rsidR="0026524B" w:rsidRPr="00CC690C">
          <w:rPr>
            <w:webHidden/>
          </w:rPr>
        </w:r>
        <w:r w:rsidR="0026524B" w:rsidRPr="00CC690C">
          <w:rPr>
            <w:webHidden/>
          </w:rPr>
          <w:fldChar w:fldCharType="separate"/>
        </w:r>
        <w:r w:rsidR="00995E24">
          <w:rPr>
            <w:webHidden/>
          </w:rPr>
          <w:t>223</w:t>
        </w:r>
        <w:r w:rsidR="0026524B" w:rsidRPr="00CC690C">
          <w:rPr>
            <w:webHidden/>
          </w:rPr>
          <w:fldChar w:fldCharType="end"/>
        </w:r>
      </w:hyperlink>
    </w:p>
    <w:p w14:paraId="5168C3D7" w14:textId="37D13FA6" w:rsidR="0026524B" w:rsidRPr="00CC690C" w:rsidRDefault="008159F6" w:rsidP="00CC690C">
      <w:pPr>
        <w:pStyle w:val="TOC4"/>
        <w:rPr>
          <w:rFonts w:eastAsiaTheme="minorEastAsia" w:cstheme="minorBidi"/>
          <w:color w:val="auto"/>
          <w:sz w:val="22"/>
          <w:szCs w:val="22"/>
        </w:rPr>
      </w:pPr>
      <w:hyperlink w:anchor="_Toc434489155" w:history="1">
        <w:r w:rsidR="0026524B" w:rsidRPr="00CC690C">
          <w:rPr>
            <w:rStyle w:val="Hyperlink"/>
            <w:rFonts w:eastAsia="Calibri"/>
          </w:rPr>
          <w:t>10.4.2.2</w:t>
        </w:r>
        <w:r w:rsidR="0026524B" w:rsidRPr="00CC690C">
          <w:rPr>
            <w:rFonts w:eastAsiaTheme="minorEastAsia" w:cstheme="minorBidi"/>
            <w:color w:val="auto"/>
            <w:sz w:val="22"/>
            <w:szCs w:val="22"/>
          </w:rPr>
          <w:tab/>
        </w:r>
        <w:r w:rsidR="0026524B" w:rsidRPr="00CC690C">
          <w:rPr>
            <w:rStyle w:val="Hyperlink"/>
            <w:rFonts w:eastAsia="Calibri"/>
          </w:rPr>
          <w:t>Sublethal Effects to Terrestrial Plants (Post-emergence Exposure)</w:t>
        </w:r>
        <w:r w:rsidR="0026524B" w:rsidRPr="00CC690C">
          <w:rPr>
            <w:webHidden/>
          </w:rPr>
          <w:tab/>
        </w:r>
        <w:r w:rsidR="0026524B" w:rsidRPr="00CC690C">
          <w:rPr>
            <w:webHidden/>
          </w:rPr>
          <w:fldChar w:fldCharType="begin"/>
        </w:r>
        <w:r w:rsidR="0026524B" w:rsidRPr="00CC690C">
          <w:rPr>
            <w:webHidden/>
          </w:rPr>
          <w:instrText xml:space="preserve"> PAGEREF _Toc434489155 \h </w:instrText>
        </w:r>
        <w:r w:rsidR="0026524B" w:rsidRPr="00CC690C">
          <w:rPr>
            <w:webHidden/>
          </w:rPr>
        </w:r>
        <w:r w:rsidR="0026524B" w:rsidRPr="00CC690C">
          <w:rPr>
            <w:webHidden/>
          </w:rPr>
          <w:fldChar w:fldCharType="separate"/>
        </w:r>
        <w:r w:rsidR="00995E24">
          <w:rPr>
            <w:webHidden/>
          </w:rPr>
          <w:t>224</w:t>
        </w:r>
        <w:r w:rsidR="0026524B" w:rsidRPr="00CC690C">
          <w:rPr>
            <w:webHidden/>
          </w:rPr>
          <w:fldChar w:fldCharType="end"/>
        </w:r>
      </w:hyperlink>
    </w:p>
    <w:p w14:paraId="3B2DF130" w14:textId="718392E0" w:rsidR="0026524B" w:rsidRPr="00CC690C" w:rsidRDefault="008159F6" w:rsidP="00CC690C">
      <w:pPr>
        <w:pStyle w:val="TOC4"/>
        <w:rPr>
          <w:rFonts w:eastAsiaTheme="minorEastAsia" w:cstheme="minorBidi"/>
          <w:color w:val="auto"/>
          <w:sz w:val="22"/>
          <w:szCs w:val="22"/>
        </w:rPr>
      </w:pPr>
      <w:hyperlink w:anchor="_Toc434489156" w:history="1">
        <w:r w:rsidR="0026524B" w:rsidRPr="00CC690C">
          <w:rPr>
            <w:rStyle w:val="Hyperlink"/>
            <w:rFonts w:eastAsia="Calibri"/>
          </w:rPr>
          <w:t>10.4.2.3</w:t>
        </w:r>
        <w:r w:rsidR="0026524B" w:rsidRPr="00CC690C">
          <w:rPr>
            <w:rFonts w:eastAsiaTheme="minorEastAsia" w:cstheme="minorBidi"/>
            <w:color w:val="auto"/>
            <w:sz w:val="22"/>
            <w:szCs w:val="22"/>
          </w:rPr>
          <w:tab/>
        </w:r>
        <w:r w:rsidR="0026524B" w:rsidRPr="00CC690C">
          <w:rPr>
            <w:rStyle w:val="Hyperlink"/>
            <w:rFonts w:eastAsia="Calibri"/>
          </w:rPr>
          <w:t>Sublethal Effects to Terrestrial Plants (Monocots)</w:t>
        </w:r>
        <w:r w:rsidR="0026524B" w:rsidRPr="00CC690C">
          <w:rPr>
            <w:webHidden/>
          </w:rPr>
          <w:tab/>
        </w:r>
        <w:r w:rsidR="0026524B" w:rsidRPr="00CC690C">
          <w:rPr>
            <w:webHidden/>
          </w:rPr>
          <w:fldChar w:fldCharType="begin"/>
        </w:r>
        <w:r w:rsidR="0026524B" w:rsidRPr="00CC690C">
          <w:rPr>
            <w:webHidden/>
          </w:rPr>
          <w:instrText xml:space="preserve"> PAGEREF _Toc434489156 \h </w:instrText>
        </w:r>
        <w:r w:rsidR="0026524B" w:rsidRPr="00CC690C">
          <w:rPr>
            <w:webHidden/>
          </w:rPr>
        </w:r>
        <w:r w:rsidR="0026524B" w:rsidRPr="00CC690C">
          <w:rPr>
            <w:webHidden/>
          </w:rPr>
          <w:fldChar w:fldCharType="separate"/>
        </w:r>
        <w:r w:rsidR="00995E24">
          <w:rPr>
            <w:webHidden/>
          </w:rPr>
          <w:t>225</w:t>
        </w:r>
        <w:r w:rsidR="0026524B" w:rsidRPr="00CC690C">
          <w:rPr>
            <w:webHidden/>
          </w:rPr>
          <w:fldChar w:fldCharType="end"/>
        </w:r>
      </w:hyperlink>
    </w:p>
    <w:p w14:paraId="6C8A8F5C" w14:textId="5FA697D4" w:rsidR="0026524B" w:rsidRPr="00CC690C" w:rsidRDefault="008159F6" w:rsidP="00CC690C">
      <w:pPr>
        <w:pStyle w:val="TOC4"/>
        <w:rPr>
          <w:rFonts w:eastAsiaTheme="minorEastAsia" w:cstheme="minorBidi"/>
          <w:color w:val="auto"/>
          <w:sz w:val="22"/>
          <w:szCs w:val="22"/>
        </w:rPr>
      </w:pPr>
      <w:hyperlink w:anchor="_Toc434489157" w:history="1">
        <w:r w:rsidR="0026524B" w:rsidRPr="00CC690C">
          <w:rPr>
            <w:rStyle w:val="Hyperlink"/>
            <w:rFonts w:eastAsia="Calibri"/>
          </w:rPr>
          <w:t>10.4.2.4</w:t>
        </w:r>
        <w:r w:rsidR="0026524B" w:rsidRPr="00CC690C">
          <w:rPr>
            <w:rFonts w:eastAsiaTheme="minorEastAsia" w:cstheme="minorBidi"/>
            <w:color w:val="auto"/>
            <w:sz w:val="22"/>
            <w:szCs w:val="22"/>
          </w:rPr>
          <w:tab/>
        </w:r>
        <w:r w:rsidR="0026524B" w:rsidRPr="00CC690C">
          <w:rPr>
            <w:rStyle w:val="Hyperlink"/>
            <w:rFonts w:eastAsia="Calibri"/>
          </w:rPr>
          <w:t>Sublethal Effects to Terrestrial Plants (Dicots)</w:t>
        </w:r>
        <w:r w:rsidR="0026524B" w:rsidRPr="00CC690C">
          <w:rPr>
            <w:webHidden/>
          </w:rPr>
          <w:tab/>
        </w:r>
        <w:r w:rsidR="0026524B" w:rsidRPr="00CC690C">
          <w:rPr>
            <w:webHidden/>
          </w:rPr>
          <w:fldChar w:fldCharType="begin"/>
        </w:r>
        <w:r w:rsidR="0026524B" w:rsidRPr="00CC690C">
          <w:rPr>
            <w:webHidden/>
          </w:rPr>
          <w:instrText xml:space="preserve"> PAGEREF _Toc434489157 \h </w:instrText>
        </w:r>
        <w:r w:rsidR="0026524B" w:rsidRPr="00CC690C">
          <w:rPr>
            <w:webHidden/>
          </w:rPr>
        </w:r>
        <w:r w:rsidR="0026524B" w:rsidRPr="00CC690C">
          <w:rPr>
            <w:webHidden/>
          </w:rPr>
          <w:fldChar w:fldCharType="separate"/>
        </w:r>
        <w:r w:rsidR="00995E24">
          <w:rPr>
            <w:webHidden/>
          </w:rPr>
          <w:t>229</w:t>
        </w:r>
        <w:r w:rsidR="0026524B" w:rsidRPr="00CC690C">
          <w:rPr>
            <w:webHidden/>
          </w:rPr>
          <w:fldChar w:fldCharType="end"/>
        </w:r>
      </w:hyperlink>
    </w:p>
    <w:p w14:paraId="1AAA9CDB" w14:textId="151B94FB"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158" w:history="1">
        <w:r w:rsidR="0026524B" w:rsidRPr="00CC690C">
          <w:rPr>
            <w:rStyle w:val="Hyperlink"/>
            <w:rFonts w:asciiTheme="minorHAnsi" w:hAnsiTheme="minorHAnsi"/>
            <w:noProof/>
          </w:rPr>
          <w:t>10.5</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Effects to Terrestrial Plants Not Included in the Arrays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_Toc434489158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230</w:t>
        </w:r>
        <w:r w:rsidR="0026524B" w:rsidRPr="00CC690C">
          <w:rPr>
            <w:rFonts w:asciiTheme="minorHAnsi" w:hAnsiTheme="minorHAnsi"/>
            <w:noProof/>
            <w:webHidden/>
          </w:rPr>
          <w:fldChar w:fldCharType="end"/>
        </w:r>
      </w:hyperlink>
    </w:p>
    <w:p w14:paraId="1E504EB5" w14:textId="5E2F296A"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159" w:history="1">
        <w:r w:rsidR="0026524B" w:rsidRPr="00CC690C">
          <w:rPr>
            <w:rStyle w:val="Hyperlink"/>
            <w:rFonts w:asciiTheme="minorHAnsi" w:hAnsiTheme="minorHAnsi"/>
            <w:noProof/>
          </w:rPr>
          <w:t>10.6</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Concentrations Where No Effects Were Observed in Terrestrial Plant Studies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_Toc434489159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231</w:t>
        </w:r>
        <w:r w:rsidR="0026524B" w:rsidRPr="00CC690C">
          <w:rPr>
            <w:rFonts w:asciiTheme="minorHAnsi" w:hAnsiTheme="minorHAnsi"/>
            <w:noProof/>
            <w:webHidden/>
          </w:rPr>
          <w:fldChar w:fldCharType="end"/>
        </w:r>
      </w:hyperlink>
    </w:p>
    <w:p w14:paraId="09E844BB" w14:textId="5254A53E"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160" w:history="1">
        <w:r w:rsidR="0026524B" w:rsidRPr="00CC690C">
          <w:rPr>
            <w:rStyle w:val="Hyperlink"/>
            <w:rFonts w:asciiTheme="minorHAnsi" w:hAnsiTheme="minorHAnsi"/>
            <w:noProof/>
          </w:rPr>
          <w:t>10.7</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Incident Reports for Terrestrial Plants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_Toc434489160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235</w:t>
        </w:r>
        <w:r w:rsidR="0026524B" w:rsidRPr="00CC690C">
          <w:rPr>
            <w:rFonts w:asciiTheme="minorHAnsi" w:hAnsiTheme="minorHAnsi"/>
            <w:noProof/>
            <w:webHidden/>
          </w:rPr>
          <w:fldChar w:fldCharType="end"/>
        </w:r>
      </w:hyperlink>
    </w:p>
    <w:p w14:paraId="2EA17EA5" w14:textId="14541E48" w:rsidR="0026524B" w:rsidRPr="00CC690C" w:rsidRDefault="008159F6" w:rsidP="00CC690C">
      <w:pPr>
        <w:pStyle w:val="TOC2"/>
        <w:tabs>
          <w:tab w:val="left" w:pos="960"/>
          <w:tab w:val="right" w:leader="dot" w:pos="9350"/>
        </w:tabs>
        <w:rPr>
          <w:rFonts w:asciiTheme="minorHAnsi" w:eastAsiaTheme="minorEastAsia" w:hAnsiTheme="minorHAnsi"/>
          <w:noProof/>
          <w:sz w:val="22"/>
        </w:rPr>
      </w:pPr>
      <w:hyperlink w:anchor="_Toc434489161" w:history="1">
        <w:r w:rsidR="0026524B" w:rsidRPr="00CC690C">
          <w:rPr>
            <w:rStyle w:val="Hyperlink"/>
            <w:rFonts w:asciiTheme="minorHAnsi" w:hAnsiTheme="minorHAnsi"/>
            <w:noProof/>
          </w:rPr>
          <w:t>10.8</w:t>
        </w:r>
        <w:r w:rsidR="0026524B" w:rsidRPr="00CC690C">
          <w:rPr>
            <w:rFonts w:asciiTheme="minorHAnsi" w:eastAsiaTheme="minorEastAsia" w:hAnsiTheme="minorHAnsi"/>
            <w:noProof/>
            <w:sz w:val="22"/>
          </w:rPr>
          <w:tab/>
        </w:r>
        <w:r w:rsidR="0026524B" w:rsidRPr="00CC690C">
          <w:rPr>
            <w:rStyle w:val="Hyperlink"/>
            <w:rFonts w:asciiTheme="minorHAnsi" w:hAnsiTheme="minorHAnsi"/>
            <w:noProof/>
          </w:rPr>
          <w:t>Summary of Effects to Terrestrial Plants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_Toc434489161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243</w:t>
        </w:r>
        <w:r w:rsidR="0026524B" w:rsidRPr="00CC690C">
          <w:rPr>
            <w:rFonts w:asciiTheme="minorHAnsi" w:hAnsiTheme="minorHAnsi"/>
            <w:noProof/>
            <w:webHidden/>
          </w:rPr>
          <w:fldChar w:fldCharType="end"/>
        </w:r>
      </w:hyperlink>
    </w:p>
    <w:p w14:paraId="621830B5" w14:textId="77777777" w:rsidR="00A356CF" w:rsidRPr="00CC690C" w:rsidRDefault="00A356CF" w:rsidP="00CC690C">
      <w:pPr>
        <w:pStyle w:val="Heading5"/>
        <w:numPr>
          <w:ilvl w:val="0"/>
          <w:numId w:val="0"/>
        </w:numPr>
        <w:ind w:left="1008"/>
        <w:rPr>
          <w:rFonts w:asciiTheme="majorHAnsi" w:eastAsiaTheme="majorEastAsia" w:hAnsiTheme="majorHAnsi" w:cstheme="majorBidi"/>
          <w:i w:val="0"/>
          <w:color w:val="auto"/>
          <w:spacing w:val="-10"/>
          <w:kern w:val="28"/>
          <w:sz w:val="24"/>
          <w:szCs w:val="24"/>
        </w:rPr>
      </w:pPr>
      <w:r w:rsidRPr="00CC690C">
        <w:rPr>
          <w:rFonts w:asciiTheme="majorHAnsi" w:eastAsiaTheme="majorEastAsia" w:hAnsiTheme="majorHAnsi" w:cstheme="majorBidi"/>
          <w:color w:val="auto"/>
          <w:spacing w:val="-10"/>
          <w:kern w:val="28"/>
          <w:sz w:val="56"/>
          <w:szCs w:val="56"/>
        </w:rPr>
        <w:fldChar w:fldCharType="end"/>
      </w:r>
    </w:p>
    <w:p w14:paraId="19C6A31E" w14:textId="029F852D" w:rsidR="007568B4" w:rsidRPr="00CC690C" w:rsidRDefault="007568B4" w:rsidP="00CC690C">
      <w:pPr>
        <w:pStyle w:val="TableofFigures"/>
        <w:tabs>
          <w:tab w:val="right" w:leader="dot" w:pos="9350"/>
        </w:tabs>
        <w:rPr>
          <w:rFonts w:asciiTheme="minorHAnsi" w:eastAsiaTheme="majorEastAsia" w:hAnsiTheme="minorHAnsi"/>
          <w:color w:val="auto"/>
          <w:sz w:val="28"/>
          <w:szCs w:val="28"/>
        </w:rPr>
      </w:pPr>
      <w:r w:rsidRPr="00CC690C">
        <w:rPr>
          <w:rFonts w:asciiTheme="minorHAnsi" w:eastAsiaTheme="majorEastAsia" w:hAnsiTheme="minorHAnsi"/>
          <w:color w:val="auto"/>
          <w:sz w:val="28"/>
          <w:szCs w:val="28"/>
        </w:rPr>
        <w:t>Table of Tables</w:t>
      </w:r>
    </w:p>
    <w:p w14:paraId="746C87B8" w14:textId="77777777" w:rsidR="007568B4" w:rsidRPr="00CC690C" w:rsidRDefault="007568B4" w:rsidP="00CC690C">
      <w:pPr>
        <w:rPr>
          <w:rFonts w:eastAsiaTheme="majorEastAsia"/>
        </w:rPr>
      </w:pPr>
    </w:p>
    <w:p w14:paraId="316BA92F" w14:textId="3047F1F0" w:rsidR="0026524B" w:rsidRPr="00CC690C" w:rsidRDefault="009D2670" w:rsidP="00CC690C">
      <w:pPr>
        <w:pStyle w:val="TableofFigures"/>
        <w:tabs>
          <w:tab w:val="right" w:leader="dot" w:pos="9350"/>
        </w:tabs>
        <w:rPr>
          <w:rFonts w:asciiTheme="minorHAnsi" w:eastAsiaTheme="minorEastAsia" w:hAnsiTheme="minorHAnsi" w:cstheme="minorBidi"/>
          <w:noProof/>
          <w:color w:val="auto"/>
          <w:sz w:val="22"/>
          <w:szCs w:val="22"/>
        </w:rPr>
      </w:pPr>
      <w:r w:rsidRPr="00CC690C">
        <w:rPr>
          <w:rFonts w:asciiTheme="minorHAnsi" w:eastAsiaTheme="majorEastAsia" w:hAnsiTheme="minorHAnsi"/>
        </w:rPr>
        <w:fldChar w:fldCharType="begin"/>
      </w:r>
      <w:r w:rsidRPr="00CC690C">
        <w:rPr>
          <w:rFonts w:asciiTheme="minorHAnsi" w:eastAsiaTheme="majorEastAsia" w:hAnsiTheme="minorHAnsi"/>
        </w:rPr>
        <w:instrText xml:space="preserve"> TOC \h \z \c "Table" </w:instrText>
      </w:r>
      <w:r w:rsidRPr="00CC690C">
        <w:rPr>
          <w:rFonts w:asciiTheme="minorHAnsi" w:eastAsiaTheme="majorEastAsia" w:hAnsiTheme="minorHAnsi"/>
        </w:rPr>
        <w:fldChar w:fldCharType="separate"/>
      </w:r>
      <w:hyperlink w:anchor="_Toc434489162" w:history="1">
        <w:r w:rsidR="0026524B" w:rsidRPr="00CC690C">
          <w:rPr>
            <w:rStyle w:val="Hyperlink"/>
            <w:rFonts w:asciiTheme="minorHAnsi" w:hAnsiTheme="minorHAnsi"/>
            <w:noProof/>
          </w:rPr>
          <w:t>Table 2</w:t>
        </w:r>
        <w:r w:rsidR="0026524B" w:rsidRPr="00CC690C">
          <w:rPr>
            <w:rStyle w:val="Hyperlink"/>
            <w:rFonts w:asciiTheme="minorHAnsi" w:hAnsiTheme="minorHAnsi"/>
            <w:noProof/>
          </w:rPr>
          <w:noBreakHyphen/>
          <w:t>1.</w:t>
        </w:r>
        <w:r w:rsidR="0053154D" w:rsidRPr="00CC690C">
          <w:rPr>
            <w:rStyle w:val="Hyperlink"/>
            <w:rFonts w:asciiTheme="minorHAnsi" w:hAnsiTheme="minorHAnsi"/>
            <w:noProof/>
          </w:rPr>
          <w:t xml:space="preserve"> </w:t>
        </w:r>
        <w:r w:rsidR="0026524B" w:rsidRPr="00CC690C">
          <w:rPr>
            <w:rStyle w:val="Hyperlink"/>
            <w:rFonts w:asciiTheme="minorHAnsi" w:hAnsiTheme="minorHAnsi"/>
            <w:noProof/>
          </w:rPr>
          <w:t xml:space="preserve"> </w:t>
        </w:r>
        <w:r w:rsidR="0026524B" w:rsidRPr="00CC690C">
          <w:rPr>
            <w:rStyle w:val="Hyperlink"/>
            <w:rFonts w:asciiTheme="minorHAnsi" w:eastAsia="Calibri" w:hAnsiTheme="minorHAnsi" w:cs="Calibri"/>
            <w:noProof/>
          </w:rPr>
          <w:t>Direct Effects Thresholds for Listed Fish and Aquatic-phase Amphibians.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_Toc434489162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14</w:t>
        </w:r>
        <w:r w:rsidR="0026524B" w:rsidRPr="00CC690C">
          <w:rPr>
            <w:rFonts w:asciiTheme="minorHAnsi" w:hAnsiTheme="minorHAnsi"/>
            <w:noProof/>
            <w:webHidden/>
          </w:rPr>
          <w:fldChar w:fldCharType="end"/>
        </w:r>
      </w:hyperlink>
    </w:p>
    <w:p w14:paraId="0A46480B" w14:textId="53194CF1"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63" w:history="1">
        <w:r w:rsidR="0026524B" w:rsidRPr="00CC690C">
          <w:rPr>
            <w:rStyle w:val="Hyperlink"/>
            <w:rFonts w:asciiTheme="minorHAnsi" w:hAnsiTheme="minorHAnsi"/>
            <w:noProof/>
          </w:rPr>
          <w:t>Table 2</w:t>
        </w:r>
        <w:r w:rsidR="0026524B" w:rsidRPr="00CC690C">
          <w:rPr>
            <w:rStyle w:val="Hyperlink"/>
            <w:rFonts w:asciiTheme="minorHAnsi" w:hAnsiTheme="minorHAnsi"/>
            <w:noProof/>
          </w:rPr>
          <w:noBreakHyphen/>
          <w:t>2</w:t>
        </w:r>
        <w:r w:rsidR="0026524B" w:rsidRPr="00CC690C">
          <w:rPr>
            <w:rStyle w:val="Hyperlink"/>
            <w:rFonts w:asciiTheme="minorHAnsi" w:eastAsia="Calibri" w:hAnsiTheme="minorHAnsi" w:cs="Calibri"/>
            <w:noProof/>
          </w:rPr>
          <w:t>.</w:t>
        </w:r>
        <w:r w:rsidR="0053154D" w:rsidRPr="00CC690C">
          <w:rPr>
            <w:rStyle w:val="Hyperlink"/>
            <w:rFonts w:asciiTheme="minorHAnsi" w:eastAsia="Calibri" w:hAnsiTheme="minorHAnsi" w:cs="Calibri"/>
            <w:noProof/>
          </w:rPr>
          <w:t xml:space="preserve"> </w:t>
        </w:r>
        <w:r w:rsidR="0026524B" w:rsidRPr="00CC690C">
          <w:rPr>
            <w:rStyle w:val="Hyperlink"/>
            <w:rFonts w:asciiTheme="minorHAnsi" w:eastAsia="Calibri" w:hAnsiTheme="minorHAnsi" w:cs="Calibri"/>
            <w:noProof/>
          </w:rPr>
          <w:t xml:space="preserve"> Indirect Effects Thresholds for Listed Species That Consume Fish and Aquatic-phase Amphibians</w:t>
        </w:r>
        <w:r w:rsidR="0026524B" w:rsidRPr="00CC690C">
          <w:rPr>
            <w:rStyle w:val="Hyperlink"/>
            <w:rFonts w:asciiTheme="minorHAnsi" w:hAnsiTheme="minorHAnsi"/>
            <w:noProof/>
          </w:rPr>
          <w:t>.</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_Toc434489163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15</w:t>
        </w:r>
        <w:r w:rsidR="0026524B" w:rsidRPr="00CC690C">
          <w:rPr>
            <w:rFonts w:asciiTheme="minorHAnsi" w:hAnsiTheme="minorHAnsi"/>
            <w:noProof/>
            <w:webHidden/>
          </w:rPr>
          <w:fldChar w:fldCharType="end"/>
        </w:r>
      </w:hyperlink>
    </w:p>
    <w:p w14:paraId="45468AEA" w14:textId="0CA9A1B4"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64" w:history="1">
        <w:r w:rsidR="0026524B" w:rsidRPr="00CC690C">
          <w:rPr>
            <w:rStyle w:val="Hyperlink"/>
            <w:rFonts w:asciiTheme="minorHAnsi" w:hAnsiTheme="minorHAnsi"/>
            <w:noProof/>
          </w:rPr>
          <w:t>Table 2</w:t>
        </w:r>
        <w:r w:rsidR="0026524B" w:rsidRPr="00CC690C">
          <w:rPr>
            <w:rStyle w:val="Hyperlink"/>
            <w:rFonts w:asciiTheme="minorHAnsi" w:hAnsiTheme="minorHAnsi"/>
            <w:noProof/>
          </w:rPr>
          <w:noBreakHyphen/>
          <w:t xml:space="preserve">3. </w:t>
        </w:r>
        <w:r w:rsidR="0053154D" w:rsidRPr="00CC690C">
          <w:rPr>
            <w:rStyle w:val="Hyperlink"/>
            <w:rFonts w:asciiTheme="minorHAnsi" w:hAnsiTheme="minorHAnsi"/>
            <w:noProof/>
          </w:rPr>
          <w:t xml:space="preserve"> </w:t>
        </w:r>
        <w:r w:rsidR="0026524B" w:rsidRPr="00CC690C">
          <w:rPr>
            <w:rStyle w:val="Hyperlink"/>
            <w:rFonts w:asciiTheme="minorHAnsi" w:hAnsiTheme="minorHAnsi"/>
            <w:noProof/>
          </w:rPr>
          <w:t>Available Median Lethal Concentration (LC</w:t>
        </w:r>
        <w:r w:rsidR="0026524B" w:rsidRPr="00CC690C">
          <w:rPr>
            <w:rStyle w:val="Hyperlink"/>
            <w:rFonts w:asciiTheme="minorHAnsi" w:hAnsiTheme="minorHAnsi"/>
            <w:noProof/>
            <w:vertAlign w:val="subscript"/>
          </w:rPr>
          <w:t>50</w:t>
        </w:r>
        <w:r w:rsidR="0026524B" w:rsidRPr="00CC690C">
          <w:rPr>
            <w:rStyle w:val="Hyperlink"/>
            <w:rFonts w:asciiTheme="minorHAnsi" w:hAnsiTheme="minorHAnsi"/>
            <w:noProof/>
          </w:rPr>
          <w:t>) Data for Fish Exposed to Chlorpyrifos as TGAI or Formulation.</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_Toc434489164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19</w:t>
        </w:r>
        <w:r w:rsidR="0026524B" w:rsidRPr="00CC690C">
          <w:rPr>
            <w:rFonts w:asciiTheme="minorHAnsi" w:hAnsiTheme="minorHAnsi"/>
            <w:noProof/>
            <w:webHidden/>
          </w:rPr>
          <w:fldChar w:fldCharType="end"/>
        </w:r>
      </w:hyperlink>
    </w:p>
    <w:p w14:paraId="3E4C0056" w14:textId="62AD3C4C"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65" w:history="1">
        <w:r w:rsidR="0026524B" w:rsidRPr="00CC690C">
          <w:rPr>
            <w:rStyle w:val="Hyperlink"/>
            <w:rFonts w:asciiTheme="minorHAnsi" w:hAnsiTheme="minorHAnsi"/>
            <w:noProof/>
          </w:rPr>
          <w:t>Table 2</w:t>
        </w:r>
        <w:r w:rsidR="0026524B" w:rsidRPr="00CC690C">
          <w:rPr>
            <w:rStyle w:val="Hyperlink"/>
            <w:rFonts w:asciiTheme="minorHAnsi" w:hAnsiTheme="minorHAnsi"/>
            <w:noProof/>
          </w:rPr>
          <w:noBreakHyphen/>
          <w:t xml:space="preserve">4. </w:t>
        </w:r>
        <w:r w:rsidR="0053154D" w:rsidRPr="00CC690C">
          <w:rPr>
            <w:rStyle w:val="Hyperlink"/>
            <w:rFonts w:asciiTheme="minorHAnsi" w:hAnsiTheme="minorHAnsi"/>
            <w:noProof/>
          </w:rPr>
          <w:t xml:space="preserve"> </w:t>
        </w:r>
        <w:r w:rsidR="0026524B" w:rsidRPr="00CC690C">
          <w:rPr>
            <w:rStyle w:val="Hyperlink"/>
            <w:rFonts w:asciiTheme="minorHAnsi" w:hAnsiTheme="minorHAnsi"/>
            <w:noProof/>
          </w:rPr>
          <w:t>Available Median Lethal Concentration (LC</w:t>
        </w:r>
        <w:r w:rsidR="0026524B" w:rsidRPr="00CC690C">
          <w:rPr>
            <w:rStyle w:val="Hyperlink"/>
            <w:rFonts w:asciiTheme="minorHAnsi" w:hAnsiTheme="minorHAnsi"/>
            <w:noProof/>
            <w:vertAlign w:val="subscript"/>
          </w:rPr>
          <w:t>50</w:t>
        </w:r>
        <w:r w:rsidR="0026524B" w:rsidRPr="00CC690C">
          <w:rPr>
            <w:rStyle w:val="Hyperlink"/>
            <w:rFonts w:asciiTheme="minorHAnsi" w:hAnsiTheme="minorHAnsi"/>
            <w:noProof/>
          </w:rPr>
          <w:t>) Data for Amphibians Exposed to Chlorpyrifos as TGAI or Formulation.</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_Toc434489165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23</w:t>
        </w:r>
        <w:r w:rsidR="0026524B" w:rsidRPr="00CC690C">
          <w:rPr>
            <w:rFonts w:asciiTheme="minorHAnsi" w:hAnsiTheme="minorHAnsi"/>
            <w:noProof/>
            <w:webHidden/>
          </w:rPr>
          <w:fldChar w:fldCharType="end"/>
        </w:r>
      </w:hyperlink>
    </w:p>
    <w:p w14:paraId="04B5A81B" w14:textId="2AEF1B82"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66" w:history="1">
        <w:r w:rsidR="0026524B" w:rsidRPr="00CC690C">
          <w:rPr>
            <w:rStyle w:val="Hyperlink"/>
            <w:rFonts w:asciiTheme="minorHAnsi" w:hAnsiTheme="minorHAnsi"/>
            <w:noProof/>
          </w:rPr>
          <w:t>Table 2</w:t>
        </w:r>
        <w:r w:rsidR="0026524B" w:rsidRPr="00CC690C">
          <w:rPr>
            <w:rStyle w:val="Hyperlink"/>
            <w:rFonts w:asciiTheme="minorHAnsi" w:hAnsiTheme="minorHAnsi"/>
            <w:noProof/>
          </w:rPr>
          <w:noBreakHyphen/>
          <w:t>5</w:t>
        </w:r>
        <w:r w:rsidR="0026524B" w:rsidRPr="00CC690C">
          <w:rPr>
            <w:rStyle w:val="Hyperlink"/>
            <w:rFonts w:asciiTheme="minorHAnsi" w:eastAsia="Calibri" w:hAnsiTheme="minorHAnsi" w:cs="Calibri"/>
            <w:noProof/>
          </w:rPr>
          <w:t>.</w:t>
        </w:r>
        <w:r w:rsidR="0026524B" w:rsidRPr="00CC690C">
          <w:rPr>
            <w:rStyle w:val="Hyperlink"/>
            <w:rFonts w:asciiTheme="minorHAnsi" w:hAnsiTheme="minorHAnsi"/>
            <w:noProof/>
          </w:rPr>
          <w:t xml:space="preserve"> </w:t>
        </w:r>
        <w:r w:rsidR="0053154D" w:rsidRPr="00CC690C">
          <w:rPr>
            <w:rStyle w:val="Hyperlink"/>
            <w:rFonts w:asciiTheme="minorHAnsi" w:hAnsiTheme="minorHAnsi"/>
            <w:noProof/>
          </w:rPr>
          <w:t xml:space="preserve"> </w:t>
        </w:r>
        <w:r w:rsidR="0026524B" w:rsidRPr="00CC690C">
          <w:rPr>
            <w:rStyle w:val="Hyperlink"/>
            <w:rFonts w:asciiTheme="minorHAnsi" w:hAnsiTheme="minorHAnsi"/>
            <w:noProof/>
          </w:rPr>
          <w:t>Summary Statistics for SSDs Fit to Chlorpyrifos Test Results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_Toc434489166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24</w:t>
        </w:r>
        <w:r w:rsidR="0026524B" w:rsidRPr="00CC690C">
          <w:rPr>
            <w:rFonts w:asciiTheme="minorHAnsi" w:hAnsiTheme="minorHAnsi"/>
            <w:noProof/>
            <w:webHidden/>
          </w:rPr>
          <w:fldChar w:fldCharType="end"/>
        </w:r>
      </w:hyperlink>
    </w:p>
    <w:p w14:paraId="47FEC483" w14:textId="31FF1348"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67" w:history="1">
        <w:r w:rsidR="0026524B" w:rsidRPr="00CC690C">
          <w:rPr>
            <w:rStyle w:val="Hyperlink"/>
            <w:rFonts w:asciiTheme="minorHAnsi" w:hAnsiTheme="minorHAnsi"/>
            <w:noProof/>
          </w:rPr>
          <w:t>Table 2</w:t>
        </w:r>
        <w:r w:rsidR="0026524B" w:rsidRPr="00CC690C">
          <w:rPr>
            <w:rStyle w:val="Hyperlink"/>
            <w:rFonts w:asciiTheme="minorHAnsi" w:hAnsiTheme="minorHAnsi"/>
            <w:noProof/>
          </w:rPr>
          <w:noBreakHyphen/>
          <w:t>6</w:t>
        </w:r>
        <w:r w:rsidR="0026524B" w:rsidRPr="00CC690C">
          <w:rPr>
            <w:rStyle w:val="Hyperlink"/>
            <w:rFonts w:asciiTheme="minorHAnsi" w:eastAsia="Calibri" w:hAnsiTheme="minorHAnsi" w:cs="Calibri"/>
            <w:noProof/>
          </w:rPr>
          <w:t xml:space="preserve">. </w:t>
        </w:r>
        <w:r w:rsidR="0053154D" w:rsidRPr="00CC690C">
          <w:rPr>
            <w:rStyle w:val="Hyperlink"/>
            <w:rFonts w:asciiTheme="minorHAnsi" w:eastAsia="Calibri" w:hAnsiTheme="minorHAnsi" w:cs="Calibri"/>
            <w:noProof/>
          </w:rPr>
          <w:t xml:space="preserve"> </w:t>
        </w:r>
        <w:r w:rsidR="0026524B" w:rsidRPr="00CC690C">
          <w:rPr>
            <w:rStyle w:val="Hyperlink"/>
            <w:rFonts w:asciiTheme="minorHAnsi" w:eastAsia="Calibri" w:hAnsiTheme="minorHAnsi" w:cs="Calibri"/>
            <w:noProof/>
          </w:rPr>
          <w:t>Anti-cholinesterase Activity and Whole-Organism Effects in Fish</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_Toc434489167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42</w:t>
        </w:r>
        <w:r w:rsidR="0026524B" w:rsidRPr="00CC690C">
          <w:rPr>
            <w:rFonts w:asciiTheme="minorHAnsi" w:hAnsiTheme="minorHAnsi"/>
            <w:noProof/>
            <w:webHidden/>
          </w:rPr>
          <w:fldChar w:fldCharType="end"/>
        </w:r>
      </w:hyperlink>
    </w:p>
    <w:p w14:paraId="13C5B1FB" w14:textId="21938ED2"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68" w:history="1">
        <w:r w:rsidR="0026524B" w:rsidRPr="00CC690C">
          <w:rPr>
            <w:rStyle w:val="Hyperlink"/>
            <w:rFonts w:asciiTheme="minorHAnsi" w:hAnsiTheme="minorHAnsi"/>
            <w:noProof/>
          </w:rPr>
          <w:t>Table 2</w:t>
        </w:r>
        <w:r w:rsidR="0026524B" w:rsidRPr="00CC690C">
          <w:rPr>
            <w:rStyle w:val="Hyperlink"/>
            <w:rFonts w:asciiTheme="minorHAnsi" w:hAnsiTheme="minorHAnsi"/>
            <w:noProof/>
          </w:rPr>
          <w:noBreakHyphen/>
          <w:t>7</w:t>
        </w:r>
        <w:r w:rsidR="0026524B" w:rsidRPr="00CC690C">
          <w:rPr>
            <w:rStyle w:val="Hyperlink"/>
            <w:rFonts w:asciiTheme="minorHAnsi" w:eastAsia="Calibri" w:hAnsiTheme="minorHAnsi" w:cs="Calibri"/>
            <w:noProof/>
          </w:rPr>
          <w:t xml:space="preserve">. </w:t>
        </w:r>
        <w:r w:rsidR="0053154D" w:rsidRPr="00CC690C">
          <w:rPr>
            <w:rStyle w:val="Hyperlink"/>
            <w:rFonts w:asciiTheme="minorHAnsi" w:eastAsia="Calibri" w:hAnsiTheme="minorHAnsi" w:cs="Calibri"/>
            <w:noProof/>
          </w:rPr>
          <w:t xml:space="preserve"> </w:t>
        </w:r>
        <w:r w:rsidR="0026524B" w:rsidRPr="00CC690C">
          <w:rPr>
            <w:rStyle w:val="Hyperlink"/>
            <w:rFonts w:asciiTheme="minorHAnsi" w:eastAsia="Calibri" w:hAnsiTheme="minorHAnsi" w:cs="Calibri"/>
            <w:noProof/>
          </w:rPr>
          <w:t>Toxicity Data for Chlorpyrifos Based on lb a.i./A or kg a.i./ha (not in arrays)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_Toc434489168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46</w:t>
        </w:r>
        <w:r w:rsidR="0026524B" w:rsidRPr="00CC690C">
          <w:rPr>
            <w:rFonts w:asciiTheme="minorHAnsi" w:hAnsiTheme="minorHAnsi"/>
            <w:noProof/>
            <w:webHidden/>
          </w:rPr>
          <w:fldChar w:fldCharType="end"/>
        </w:r>
      </w:hyperlink>
    </w:p>
    <w:p w14:paraId="22499C3D" w14:textId="34DAC3B7"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69" w:history="1">
        <w:r w:rsidR="0026524B" w:rsidRPr="00CC690C">
          <w:rPr>
            <w:rStyle w:val="Hyperlink"/>
            <w:rFonts w:asciiTheme="minorHAnsi" w:hAnsiTheme="minorHAnsi"/>
            <w:noProof/>
          </w:rPr>
          <w:t>Table 2</w:t>
        </w:r>
        <w:r w:rsidR="0026524B" w:rsidRPr="00CC690C">
          <w:rPr>
            <w:rStyle w:val="Hyperlink"/>
            <w:rFonts w:asciiTheme="minorHAnsi" w:hAnsiTheme="minorHAnsi"/>
            <w:noProof/>
          </w:rPr>
          <w:noBreakHyphen/>
          <w:t>8</w:t>
        </w:r>
        <w:r w:rsidR="0026524B" w:rsidRPr="00CC690C">
          <w:rPr>
            <w:rStyle w:val="Hyperlink"/>
            <w:rFonts w:asciiTheme="minorHAnsi" w:eastAsia="Calibri" w:hAnsiTheme="minorHAnsi" w:cs="Calibri"/>
            <w:noProof/>
          </w:rPr>
          <w:t xml:space="preserve">. </w:t>
        </w:r>
        <w:r w:rsidR="0053154D" w:rsidRPr="00CC690C">
          <w:rPr>
            <w:rStyle w:val="Hyperlink"/>
            <w:rFonts w:asciiTheme="minorHAnsi" w:eastAsia="Calibri" w:hAnsiTheme="minorHAnsi" w:cs="Calibri"/>
            <w:noProof/>
          </w:rPr>
          <w:t xml:space="preserve"> </w:t>
        </w:r>
        <w:r w:rsidR="0026524B" w:rsidRPr="00CC690C">
          <w:rPr>
            <w:rStyle w:val="Hyperlink"/>
            <w:rFonts w:asciiTheme="minorHAnsi" w:eastAsia="Calibri" w:hAnsiTheme="minorHAnsi" w:cs="Calibri"/>
            <w:noProof/>
          </w:rPr>
          <w:t>Data Excluded from Array Based on Units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_Toc434489169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46</w:t>
        </w:r>
        <w:r w:rsidR="0026524B" w:rsidRPr="00CC690C">
          <w:rPr>
            <w:rFonts w:asciiTheme="minorHAnsi" w:hAnsiTheme="minorHAnsi"/>
            <w:noProof/>
            <w:webHidden/>
          </w:rPr>
          <w:fldChar w:fldCharType="end"/>
        </w:r>
      </w:hyperlink>
    </w:p>
    <w:p w14:paraId="7CFB9085" w14:textId="47930A83"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70" w:history="1">
        <w:r w:rsidR="0026524B" w:rsidRPr="00CC690C">
          <w:rPr>
            <w:rStyle w:val="Hyperlink"/>
            <w:rFonts w:asciiTheme="minorHAnsi" w:hAnsiTheme="minorHAnsi"/>
            <w:noProof/>
          </w:rPr>
          <w:t>Table 3</w:t>
        </w:r>
        <w:r w:rsidR="0026524B" w:rsidRPr="00CC690C">
          <w:rPr>
            <w:rStyle w:val="Hyperlink"/>
            <w:rFonts w:asciiTheme="minorHAnsi" w:hAnsiTheme="minorHAnsi"/>
            <w:noProof/>
          </w:rPr>
          <w:noBreakHyphen/>
          <w:t>1</w:t>
        </w:r>
        <w:r w:rsidR="0026524B" w:rsidRPr="00CC690C">
          <w:rPr>
            <w:rStyle w:val="Hyperlink"/>
            <w:rFonts w:asciiTheme="minorHAnsi" w:eastAsia="Calibri" w:hAnsiTheme="minorHAnsi" w:cs="Calibri"/>
            <w:noProof/>
          </w:rPr>
          <w:t xml:space="preserve">. </w:t>
        </w:r>
        <w:r w:rsidR="0053154D" w:rsidRPr="00CC690C">
          <w:rPr>
            <w:rStyle w:val="Hyperlink"/>
            <w:rFonts w:asciiTheme="minorHAnsi" w:eastAsia="Calibri" w:hAnsiTheme="minorHAnsi" w:cs="Calibri"/>
            <w:noProof/>
          </w:rPr>
          <w:t xml:space="preserve"> </w:t>
        </w:r>
        <w:r w:rsidR="0026524B" w:rsidRPr="00CC690C">
          <w:rPr>
            <w:rStyle w:val="Hyperlink"/>
            <w:rFonts w:asciiTheme="minorHAnsi" w:eastAsia="Calibri" w:hAnsiTheme="minorHAnsi" w:cs="Calibri"/>
            <w:noProof/>
          </w:rPr>
          <w:t>Direct Effects Thresholds for Determining Effects to Listed Aquatic Invertebrates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_Toc434489170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53</w:t>
        </w:r>
        <w:r w:rsidR="0026524B" w:rsidRPr="00CC690C">
          <w:rPr>
            <w:rFonts w:asciiTheme="minorHAnsi" w:hAnsiTheme="minorHAnsi"/>
            <w:noProof/>
            <w:webHidden/>
          </w:rPr>
          <w:fldChar w:fldCharType="end"/>
        </w:r>
      </w:hyperlink>
    </w:p>
    <w:p w14:paraId="59E43FA4" w14:textId="6F0724EB"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71" w:history="1">
        <w:r w:rsidR="0026524B" w:rsidRPr="00CC690C">
          <w:rPr>
            <w:rStyle w:val="Hyperlink"/>
            <w:rFonts w:asciiTheme="minorHAnsi" w:hAnsiTheme="minorHAnsi"/>
            <w:noProof/>
          </w:rPr>
          <w:t>Table 3</w:t>
        </w:r>
        <w:r w:rsidR="0026524B" w:rsidRPr="00CC690C">
          <w:rPr>
            <w:rStyle w:val="Hyperlink"/>
            <w:rFonts w:asciiTheme="minorHAnsi" w:hAnsiTheme="minorHAnsi"/>
            <w:noProof/>
          </w:rPr>
          <w:noBreakHyphen/>
          <w:t>2</w:t>
        </w:r>
        <w:r w:rsidR="0026524B" w:rsidRPr="00CC690C">
          <w:rPr>
            <w:rStyle w:val="Hyperlink"/>
            <w:rFonts w:asciiTheme="minorHAnsi" w:eastAsia="Calibri" w:hAnsiTheme="minorHAnsi" w:cs="Calibri"/>
            <w:noProof/>
          </w:rPr>
          <w:t>.</w:t>
        </w:r>
        <w:r w:rsidR="0053154D" w:rsidRPr="00CC690C">
          <w:rPr>
            <w:rStyle w:val="Hyperlink"/>
            <w:rFonts w:asciiTheme="minorHAnsi" w:eastAsia="Calibri" w:hAnsiTheme="minorHAnsi" w:cs="Calibri"/>
            <w:noProof/>
          </w:rPr>
          <w:t xml:space="preserve"> </w:t>
        </w:r>
        <w:r w:rsidR="0026524B" w:rsidRPr="00CC690C">
          <w:rPr>
            <w:rStyle w:val="Hyperlink"/>
            <w:rFonts w:asciiTheme="minorHAnsi" w:eastAsia="Calibri" w:hAnsiTheme="minorHAnsi" w:cs="Calibri"/>
            <w:noProof/>
          </w:rPr>
          <w:t xml:space="preserve"> Indirect Effects Thresholds for Determining Effects to Listed Species That Depend on Aquatic Invertebrates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_Toc434489171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54</w:t>
        </w:r>
        <w:r w:rsidR="0026524B" w:rsidRPr="00CC690C">
          <w:rPr>
            <w:rFonts w:asciiTheme="minorHAnsi" w:hAnsiTheme="minorHAnsi"/>
            <w:noProof/>
            <w:webHidden/>
          </w:rPr>
          <w:fldChar w:fldCharType="end"/>
        </w:r>
      </w:hyperlink>
    </w:p>
    <w:p w14:paraId="246A6433" w14:textId="002049B4"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72" w:history="1">
        <w:r w:rsidR="0026524B" w:rsidRPr="00CC690C">
          <w:rPr>
            <w:rStyle w:val="Hyperlink"/>
            <w:rFonts w:asciiTheme="minorHAnsi" w:hAnsiTheme="minorHAnsi"/>
            <w:noProof/>
          </w:rPr>
          <w:t>Table 3</w:t>
        </w:r>
        <w:r w:rsidR="0026524B" w:rsidRPr="00CC690C">
          <w:rPr>
            <w:rStyle w:val="Hyperlink"/>
            <w:rFonts w:asciiTheme="minorHAnsi" w:hAnsiTheme="minorHAnsi"/>
            <w:noProof/>
          </w:rPr>
          <w:noBreakHyphen/>
          <w:t>3.</w:t>
        </w:r>
        <w:r w:rsidR="0053154D" w:rsidRPr="00CC690C">
          <w:rPr>
            <w:rStyle w:val="Hyperlink"/>
            <w:rFonts w:asciiTheme="minorHAnsi" w:hAnsiTheme="minorHAnsi"/>
            <w:noProof/>
          </w:rPr>
          <w:t xml:space="preserve"> </w:t>
        </w:r>
        <w:r w:rsidR="0026524B" w:rsidRPr="00CC690C">
          <w:rPr>
            <w:rStyle w:val="Hyperlink"/>
            <w:rFonts w:asciiTheme="minorHAnsi" w:hAnsiTheme="minorHAnsi"/>
            <w:noProof/>
          </w:rPr>
          <w:t xml:space="preserve"> Available Median Lethal Concentration (LC</w:t>
        </w:r>
        <w:r w:rsidR="0026524B" w:rsidRPr="00CC690C">
          <w:rPr>
            <w:rStyle w:val="Hyperlink"/>
            <w:rFonts w:asciiTheme="minorHAnsi" w:hAnsiTheme="minorHAnsi"/>
            <w:noProof/>
            <w:vertAlign w:val="subscript"/>
          </w:rPr>
          <w:t>50</w:t>
        </w:r>
        <w:r w:rsidR="0026524B" w:rsidRPr="00CC690C">
          <w:rPr>
            <w:rStyle w:val="Hyperlink"/>
            <w:rFonts w:asciiTheme="minorHAnsi" w:hAnsiTheme="minorHAnsi"/>
            <w:noProof/>
          </w:rPr>
          <w:t>) Data for Aquatic Invertebrates Exposed to Chlorpyrifos as TGAI or Formulation.</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_Toc434489172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58</w:t>
        </w:r>
        <w:r w:rsidR="0026524B" w:rsidRPr="00CC690C">
          <w:rPr>
            <w:rFonts w:asciiTheme="minorHAnsi" w:hAnsiTheme="minorHAnsi"/>
            <w:noProof/>
            <w:webHidden/>
          </w:rPr>
          <w:fldChar w:fldCharType="end"/>
        </w:r>
      </w:hyperlink>
    </w:p>
    <w:p w14:paraId="2092C867" w14:textId="38A3221F"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73" w:history="1">
        <w:r w:rsidR="0026524B" w:rsidRPr="00CC690C">
          <w:rPr>
            <w:rStyle w:val="Hyperlink"/>
            <w:rFonts w:asciiTheme="minorHAnsi" w:hAnsiTheme="minorHAnsi"/>
            <w:noProof/>
          </w:rPr>
          <w:t>Table 3</w:t>
        </w:r>
        <w:r w:rsidR="0026524B" w:rsidRPr="00CC690C">
          <w:rPr>
            <w:rStyle w:val="Hyperlink"/>
            <w:rFonts w:asciiTheme="minorHAnsi" w:hAnsiTheme="minorHAnsi"/>
            <w:noProof/>
          </w:rPr>
          <w:noBreakHyphen/>
          <w:t>4</w:t>
        </w:r>
        <w:r w:rsidR="0026524B" w:rsidRPr="00CC690C">
          <w:rPr>
            <w:rStyle w:val="Hyperlink"/>
            <w:rFonts w:asciiTheme="minorHAnsi" w:eastAsia="Calibri" w:hAnsiTheme="minorHAnsi" w:cs="Calibri"/>
            <w:noProof/>
          </w:rPr>
          <w:t xml:space="preserve">. </w:t>
        </w:r>
        <w:r w:rsidR="0053154D" w:rsidRPr="00CC690C">
          <w:rPr>
            <w:rStyle w:val="Hyperlink"/>
            <w:rFonts w:asciiTheme="minorHAnsi" w:eastAsia="Calibri" w:hAnsiTheme="minorHAnsi" w:cs="Calibri"/>
            <w:noProof/>
          </w:rPr>
          <w:t xml:space="preserve"> </w:t>
        </w:r>
        <w:r w:rsidR="0026524B" w:rsidRPr="00CC690C">
          <w:rPr>
            <w:rStyle w:val="Hyperlink"/>
            <w:rFonts w:asciiTheme="minorHAnsi" w:eastAsia="Calibri" w:hAnsiTheme="minorHAnsi" w:cs="Calibri"/>
            <w:noProof/>
          </w:rPr>
          <w:t>Summary Statistics for Log-gumbel SSDs Fit to Chlorpyrifos Test Results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_Toc434489173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65</w:t>
        </w:r>
        <w:r w:rsidR="0026524B" w:rsidRPr="00CC690C">
          <w:rPr>
            <w:rFonts w:asciiTheme="minorHAnsi" w:hAnsiTheme="minorHAnsi"/>
            <w:noProof/>
            <w:webHidden/>
          </w:rPr>
          <w:fldChar w:fldCharType="end"/>
        </w:r>
      </w:hyperlink>
    </w:p>
    <w:p w14:paraId="3A1EE305" w14:textId="6560C073"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74" w:history="1">
        <w:r w:rsidR="0026524B" w:rsidRPr="00CC690C">
          <w:rPr>
            <w:rStyle w:val="Hyperlink"/>
            <w:rFonts w:asciiTheme="minorHAnsi" w:hAnsiTheme="minorHAnsi"/>
            <w:noProof/>
          </w:rPr>
          <w:t>Table 3</w:t>
        </w:r>
        <w:r w:rsidR="0026524B" w:rsidRPr="00CC690C">
          <w:rPr>
            <w:rStyle w:val="Hyperlink"/>
            <w:rFonts w:asciiTheme="minorHAnsi" w:hAnsiTheme="minorHAnsi"/>
            <w:noProof/>
          </w:rPr>
          <w:noBreakHyphen/>
          <w:t xml:space="preserve">5. </w:t>
        </w:r>
        <w:r w:rsidR="0053154D" w:rsidRPr="00CC690C">
          <w:rPr>
            <w:rStyle w:val="Hyperlink"/>
            <w:rFonts w:asciiTheme="minorHAnsi" w:hAnsiTheme="minorHAnsi"/>
            <w:noProof/>
          </w:rPr>
          <w:t xml:space="preserve"> </w:t>
        </w:r>
        <w:r w:rsidR="0026524B" w:rsidRPr="00CC690C">
          <w:rPr>
            <w:rStyle w:val="Hyperlink"/>
            <w:rFonts w:asciiTheme="minorHAnsi" w:hAnsiTheme="minorHAnsi"/>
            <w:noProof/>
          </w:rPr>
          <w:t xml:space="preserve">Summary of NOAEC/LOAEC Values from Biever </w:t>
        </w:r>
        <w:r w:rsidR="0026524B" w:rsidRPr="00CC690C">
          <w:rPr>
            <w:rStyle w:val="Hyperlink"/>
            <w:rFonts w:asciiTheme="minorHAnsi" w:hAnsiTheme="minorHAnsi"/>
            <w:i/>
            <w:noProof/>
          </w:rPr>
          <w:t>et al</w:t>
        </w:r>
        <w:r w:rsidR="0026524B" w:rsidRPr="00CC690C">
          <w:rPr>
            <w:rStyle w:val="Hyperlink"/>
            <w:rFonts w:asciiTheme="minorHAnsi" w:hAnsiTheme="minorHAnsi"/>
            <w:noProof/>
          </w:rPr>
          <w:t>. (1994).</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_Toc434489174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84</w:t>
        </w:r>
        <w:r w:rsidR="0026524B" w:rsidRPr="00CC690C">
          <w:rPr>
            <w:rFonts w:asciiTheme="minorHAnsi" w:hAnsiTheme="minorHAnsi"/>
            <w:noProof/>
            <w:webHidden/>
          </w:rPr>
          <w:fldChar w:fldCharType="end"/>
        </w:r>
      </w:hyperlink>
    </w:p>
    <w:p w14:paraId="4DF81B38" w14:textId="4BC3D6AA"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75" w:history="1">
        <w:r w:rsidR="0026524B" w:rsidRPr="00CC690C">
          <w:rPr>
            <w:rStyle w:val="Hyperlink"/>
            <w:rFonts w:asciiTheme="minorHAnsi" w:hAnsiTheme="minorHAnsi"/>
            <w:noProof/>
          </w:rPr>
          <w:t>Table 3</w:t>
        </w:r>
        <w:r w:rsidR="0026524B" w:rsidRPr="00CC690C">
          <w:rPr>
            <w:rStyle w:val="Hyperlink"/>
            <w:rFonts w:asciiTheme="minorHAnsi" w:hAnsiTheme="minorHAnsi"/>
            <w:noProof/>
          </w:rPr>
          <w:noBreakHyphen/>
          <w:t>6</w:t>
        </w:r>
        <w:r w:rsidR="0026524B" w:rsidRPr="00CC690C">
          <w:rPr>
            <w:rStyle w:val="Hyperlink"/>
            <w:rFonts w:asciiTheme="minorHAnsi" w:eastAsia="Calibri" w:hAnsiTheme="minorHAnsi" w:cs="Calibri"/>
            <w:noProof/>
          </w:rPr>
          <w:t>.</w:t>
        </w:r>
        <w:r w:rsidR="0053154D" w:rsidRPr="00CC690C">
          <w:rPr>
            <w:rStyle w:val="Hyperlink"/>
            <w:rFonts w:asciiTheme="minorHAnsi" w:eastAsia="Calibri" w:hAnsiTheme="minorHAnsi" w:cs="Calibri"/>
            <w:noProof/>
          </w:rPr>
          <w:t xml:space="preserve"> </w:t>
        </w:r>
        <w:r w:rsidR="0026524B" w:rsidRPr="00CC690C">
          <w:rPr>
            <w:rStyle w:val="Hyperlink"/>
            <w:rFonts w:asciiTheme="minorHAnsi" w:eastAsia="Calibri" w:hAnsiTheme="minorHAnsi" w:cs="Calibri"/>
            <w:noProof/>
          </w:rPr>
          <w:t xml:space="preserve"> Toxicity Data for Chlorpyrifos Based on lb a.i./A or kg a.i./ha (not in arrays).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_Toc434489175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86</w:t>
        </w:r>
        <w:r w:rsidR="0026524B" w:rsidRPr="00CC690C">
          <w:rPr>
            <w:rFonts w:asciiTheme="minorHAnsi" w:hAnsiTheme="minorHAnsi"/>
            <w:noProof/>
            <w:webHidden/>
          </w:rPr>
          <w:fldChar w:fldCharType="end"/>
        </w:r>
      </w:hyperlink>
    </w:p>
    <w:p w14:paraId="42391C78" w14:textId="330F1E43"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76" w:history="1">
        <w:r w:rsidR="0026524B" w:rsidRPr="00CC690C">
          <w:rPr>
            <w:rStyle w:val="Hyperlink"/>
            <w:rFonts w:asciiTheme="minorHAnsi" w:hAnsiTheme="minorHAnsi"/>
            <w:noProof/>
          </w:rPr>
          <w:t>Table 3</w:t>
        </w:r>
        <w:r w:rsidR="0026524B" w:rsidRPr="00CC690C">
          <w:rPr>
            <w:rStyle w:val="Hyperlink"/>
            <w:rFonts w:asciiTheme="minorHAnsi" w:hAnsiTheme="minorHAnsi"/>
            <w:noProof/>
          </w:rPr>
          <w:noBreakHyphen/>
          <w:t>7</w:t>
        </w:r>
        <w:r w:rsidR="0026524B" w:rsidRPr="00CC690C">
          <w:rPr>
            <w:rStyle w:val="Hyperlink"/>
            <w:rFonts w:asciiTheme="minorHAnsi" w:eastAsia="Calibri" w:hAnsiTheme="minorHAnsi" w:cs="Calibri"/>
            <w:noProof/>
          </w:rPr>
          <w:t>.</w:t>
        </w:r>
        <w:r w:rsidR="0053154D" w:rsidRPr="00CC690C">
          <w:rPr>
            <w:rStyle w:val="Hyperlink"/>
            <w:rFonts w:asciiTheme="minorHAnsi" w:eastAsia="Calibri" w:hAnsiTheme="minorHAnsi" w:cs="Calibri"/>
            <w:noProof/>
          </w:rPr>
          <w:t xml:space="preserve">  </w:t>
        </w:r>
        <w:r w:rsidR="0026524B" w:rsidRPr="00CC690C">
          <w:rPr>
            <w:rStyle w:val="Hyperlink"/>
            <w:rFonts w:asciiTheme="minorHAnsi" w:eastAsia="Calibri" w:hAnsiTheme="minorHAnsi" w:cs="Calibri"/>
            <w:noProof/>
          </w:rPr>
          <w:t>Data Excluded from Array Based on Units.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_Toc434489176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86</w:t>
        </w:r>
        <w:r w:rsidR="0026524B" w:rsidRPr="00CC690C">
          <w:rPr>
            <w:rFonts w:asciiTheme="minorHAnsi" w:hAnsiTheme="minorHAnsi"/>
            <w:noProof/>
            <w:webHidden/>
          </w:rPr>
          <w:fldChar w:fldCharType="end"/>
        </w:r>
      </w:hyperlink>
    </w:p>
    <w:p w14:paraId="2405FB5E" w14:textId="6608B665"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77" w:history="1">
        <w:r w:rsidR="0026524B" w:rsidRPr="00CC690C">
          <w:rPr>
            <w:rStyle w:val="Hyperlink"/>
            <w:rFonts w:asciiTheme="minorHAnsi" w:hAnsiTheme="minorHAnsi"/>
            <w:noProof/>
          </w:rPr>
          <w:t>Table 3</w:t>
        </w:r>
        <w:r w:rsidR="0026524B" w:rsidRPr="00CC690C">
          <w:rPr>
            <w:rStyle w:val="Hyperlink"/>
            <w:rFonts w:asciiTheme="minorHAnsi" w:hAnsiTheme="minorHAnsi"/>
            <w:noProof/>
          </w:rPr>
          <w:noBreakHyphen/>
          <w:t>8</w:t>
        </w:r>
        <w:r w:rsidR="0026524B" w:rsidRPr="00CC690C">
          <w:rPr>
            <w:rStyle w:val="Hyperlink"/>
            <w:rFonts w:asciiTheme="minorHAnsi" w:eastAsia="Calibri" w:hAnsiTheme="minorHAnsi" w:cs="Calibri"/>
            <w:noProof/>
          </w:rPr>
          <w:t xml:space="preserve">.  Aquatic Invertebrate Incident Reports from EIIS </w:t>
        </w:r>
        <w:r w:rsidR="0026524B" w:rsidRPr="00CC690C">
          <w:rPr>
            <w:rStyle w:val="Hyperlink"/>
            <w:rFonts w:asciiTheme="minorHAnsi" w:eastAsia="Calibri" w:hAnsiTheme="minorHAnsi" w:cs="Calibri"/>
            <w:i/>
            <w:noProof/>
          </w:rPr>
          <w:t>.</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_Toc434489177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89</w:t>
        </w:r>
        <w:r w:rsidR="0026524B" w:rsidRPr="00CC690C">
          <w:rPr>
            <w:rFonts w:asciiTheme="minorHAnsi" w:hAnsiTheme="minorHAnsi"/>
            <w:noProof/>
            <w:webHidden/>
          </w:rPr>
          <w:fldChar w:fldCharType="end"/>
        </w:r>
      </w:hyperlink>
    </w:p>
    <w:p w14:paraId="1488FB79" w14:textId="774A3A86"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78" w:history="1">
        <w:r w:rsidR="0026524B" w:rsidRPr="00CC690C">
          <w:rPr>
            <w:rStyle w:val="Hyperlink"/>
            <w:rFonts w:asciiTheme="minorHAnsi" w:hAnsiTheme="minorHAnsi"/>
            <w:noProof/>
          </w:rPr>
          <w:t>Table 4</w:t>
        </w:r>
        <w:r w:rsidR="0026524B" w:rsidRPr="00CC690C">
          <w:rPr>
            <w:rStyle w:val="Hyperlink"/>
            <w:rFonts w:asciiTheme="minorHAnsi" w:hAnsiTheme="minorHAnsi"/>
            <w:noProof/>
          </w:rPr>
          <w:noBreakHyphen/>
          <w:t>1</w:t>
        </w:r>
        <w:r w:rsidR="0026524B" w:rsidRPr="00CC690C">
          <w:rPr>
            <w:rStyle w:val="Hyperlink"/>
            <w:rFonts w:asciiTheme="minorHAnsi" w:eastAsia="Calibri" w:hAnsiTheme="minorHAnsi" w:cs="Calibri"/>
            <w:noProof/>
          </w:rPr>
          <w:t>.</w:t>
        </w:r>
        <w:r w:rsidR="00280092" w:rsidRPr="00CC690C">
          <w:rPr>
            <w:rStyle w:val="Hyperlink"/>
            <w:rFonts w:asciiTheme="minorHAnsi" w:eastAsia="Calibri" w:hAnsiTheme="minorHAnsi" w:cs="Calibri"/>
            <w:noProof/>
          </w:rPr>
          <w:t xml:space="preserve"> </w:t>
        </w:r>
        <w:r w:rsidR="0026524B" w:rsidRPr="00CC690C">
          <w:rPr>
            <w:rStyle w:val="Hyperlink"/>
            <w:rFonts w:asciiTheme="minorHAnsi" w:eastAsia="Calibri" w:hAnsiTheme="minorHAnsi" w:cs="Calibri"/>
            <w:noProof/>
          </w:rPr>
          <w:t xml:space="preserve"> Chlorpyrifos Thresholds for Aquatic Plant Species (TGAI Studies Only).</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_Toc434489178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92</w:t>
        </w:r>
        <w:r w:rsidR="0026524B" w:rsidRPr="00CC690C">
          <w:rPr>
            <w:rFonts w:asciiTheme="minorHAnsi" w:hAnsiTheme="minorHAnsi"/>
            <w:noProof/>
            <w:webHidden/>
          </w:rPr>
          <w:fldChar w:fldCharType="end"/>
        </w:r>
      </w:hyperlink>
    </w:p>
    <w:p w14:paraId="66241EE1" w14:textId="75B40DDA"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79" w:history="1">
        <w:r w:rsidR="0026524B" w:rsidRPr="00CC690C">
          <w:rPr>
            <w:rStyle w:val="Hyperlink"/>
            <w:rFonts w:asciiTheme="minorHAnsi" w:hAnsiTheme="minorHAnsi"/>
            <w:noProof/>
          </w:rPr>
          <w:t>Table 4</w:t>
        </w:r>
        <w:r w:rsidR="0026524B" w:rsidRPr="00CC690C">
          <w:rPr>
            <w:rStyle w:val="Hyperlink"/>
            <w:rFonts w:asciiTheme="minorHAnsi" w:hAnsiTheme="minorHAnsi"/>
            <w:noProof/>
          </w:rPr>
          <w:noBreakHyphen/>
          <w:t>2</w:t>
        </w:r>
        <w:r w:rsidR="0026524B" w:rsidRPr="00CC690C">
          <w:rPr>
            <w:rStyle w:val="Hyperlink"/>
            <w:rFonts w:asciiTheme="minorHAnsi" w:eastAsia="Calibri" w:hAnsiTheme="minorHAnsi" w:cs="Calibri"/>
            <w:noProof/>
          </w:rPr>
          <w:t xml:space="preserve">. </w:t>
        </w:r>
        <w:r w:rsidR="00280092" w:rsidRPr="00CC690C">
          <w:rPr>
            <w:rStyle w:val="Hyperlink"/>
            <w:rFonts w:asciiTheme="minorHAnsi" w:eastAsia="Calibri" w:hAnsiTheme="minorHAnsi" w:cs="Calibri"/>
            <w:noProof/>
          </w:rPr>
          <w:t xml:space="preserve"> </w:t>
        </w:r>
        <w:r w:rsidR="0026524B" w:rsidRPr="00CC690C">
          <w:rPr>
            <w:rStyle w:val="Hyperlink"/>
            <w:rFonts w:asciiTheme="minorHAnsi" w:eastAsia="Calibri" w:hAnsiTheme="minorHAnsi" w:cs="Calibri"/>
            <w:noProof/>
          </w:rPr>
          <w:t>Chlorpyrifos Thresholds for Aquatic Plant Species (TGAI and Formulated Product Studies).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_Toc434489179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93</w:t>
        </w:r>
        <w:r w:rsidR="0026524B" w:rsidRPr="00CC690C">
          <w:rPr>
            <w:rFonts w:asciiTheme="minorHAnsi" w:hAnsiTheme="minorHAnsi"/>
            <w:noProof/>
            <w:webHidden/>
          </w:rPr>
          <w:fldChar w:fldCharType="end"/>
        </w:r>
      </w:hyperlink>
    </w:p>
    <w:p w14:paraId="12C19A59" w14:textId="1784690C"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80" w:history="1">
        <w:r w:rsidR="0026524B" w:rsidRPr="00CC690C">
          <w:rPr>
            <w:rStyle w:val="Hyperlink"/>
            <w:rFonts w:asciiTheme="minorHAnsi" w:hAnsiTheme="minorHAnsi"/>
            <w:noProof/>
          </w:rPr>
          <w:t>Table 4</w:t>
        </w:r>
        <w:r w:rsidR="0026524B" w:rsidRPr="00CC690C">
          <w:rPr>
            <w:rStyle w:val="Hyperlink"/>
            <w:rFonts w:asciiTheme="minorHAnsi" w:hAnsiTheme="minorHAnsi"/>
            <w:noProof/>
          </w:rPr>
          <w:noBreakHyphen/>
          <w:t>3</w:t>
        </w:r>
        <w:r w:rsidR="0026524B" w:rsidRPr="00CC690C">
          <w:rPr>
            <w:rStyle w:val="Hyperlink"/>
            <w:rFonts w:asciiTheme="minorHAnsi" w:eastAsia="Calibri" w:hAnsiTheme="minorHAnsi" w:cs="Calibri"/>
            <w:noProof/>
          </w:rPr>
          <w:t xml:space="preserve">. </w:t>
        </w:r>
        <w:r w:rsidR="00280092" w:rsidRPr="00CC690C">
          <w:rPr>
            <w:rStyle w:val="Hyperlink"/>
            <w:rFonts w:asciiTheme="minorHAnsi" w:eastAsia="Calibri" w:hAnsiTheme="minorHAnsi" w:cs="Calibri"/>
            <w:noProof/>
          </w:rPr>
          <w:t xml:space="preserve"> </w:t>
        </w:r>
        <w:r w:rsidR="0026524B" w:rsidRPr="00CC690C">
          <w:rPr>
            <w:rStyle w:val="Hyperlink"/>
            <w:rFonts w:asciiTheme="minorHAnsi" w:eastAsia="Calibri" w:hAnsiTheme="minorHAnsi" w:cs="Calibri"/>
            <w:noProof/>
          </w:rPr>
          <w:t>Relative Growth Rates for Aquatic Vascular Plants Exposed to Chlorpyrifos.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_Toc434489180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99</w:t>
        </w:r>
        <w:r w:rsidR="0026524B" w:rsidRPr="00CC690C">
          <w:rPr>
            <w:rFonts w:asciiTheme="minorHAnsi" w:hAnsiTheme="minorHAnsi"/>
            <w:noProof/>
            <w:webHidden/>
          </w:rPr>
          <w:fldChar w:fldCharType="end"/>
        </w:r>
      </w:hyperlink>
    </w:p>
    <w:p w14:paraId="284AFE6F" w14:textId="4DBEA6C8"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81" w:history="1">
        <w:r w:rsidR="0026524B" w:rsidRPr="00CC690C">
          <w:rPr>
            <w:rStyle w:val="Hyperlink"/>
            <w:rFonts w:asciiTheme="minorHAnsi" w:hAnsiTheme="minorHAnsi"/>
            <w:noProof/>
          </w:rPr>
          <w:t>Table 5</w:t>
        </w:r>
        <w:r w:rsidR="0026524B" w:rsidRPr="00CC690C">
          <w:rPr>
            <w:rStyle w:val="Hyperlink"/>
            <w:rFonts w:asciiTheme="minorHAnsi" w:hAnsiTheme="minorHAnsi"/>
            <w:noProof/>
          </w:rPr>
          <w:noBreakHyphen/>
          <w:t>1</w:t>
        </w:r>
        <w:r w:rsidR="0026524B" w:rsidRPr="00CC690C">
          <w:rPr>
            <w:rStyle w:val="Hyperlink"/>
            <w:rFonts w:asciiTheme="minorHAnsi" w:eastAsia="Calibri" w:hAnsiTheme="minorHAnsi" w:cs="Calibri"/>
            <w:noProof/>
          </w:rPr>
          <w:t xml:space="preserve">. </w:t>
        </w:r>
        <w:r w:rsidR="00280092" w:rsidRPr="00CC690C">
          <w:rPr>
            <w:rStyle w:val="Hyperlink"/>
            <w:rFonts w:asciiTheme="minorHAnsi" w:eastAsia="Calibri" w:hAnsiTheme="minorHAnsi" w:cs="Calibri"/>
            <w:noProof/>
          </w:rPr>
          <w:t xml:space="preserve"> </w:t>
        </w:r>
        <w:r w:rsidR="0026524B" w:rsidRPr="00CC690C">
          <w:rPr>
            <w:rStyle w:val="Hyperlink"/>
            <w:rFonts w:asciiTheme="minorHAnsi" w:eastAsia="Calibri" w:hAnsiTheme="minorHAnsi" w:cs="Calibri"/>
            <w:noProof/>
          </w:rPr>
          <w:t>Direct Effects Thresholds for Determining Effects to Listed Birds.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_Toc434489181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107</w:t>
        </w:r>
        <w:r w:rsidR="0026524B" w:rsidRPr="00CC690C">
          <w:rPr>
            <w:rFonts w:asciiTheme="minorHAnsi" w:hAnsiTheme="minorHAnsi"/>
            <w:noProof/>
            <w:webHidden/>
          </w:rPr>
          <w:fldChar w:fldCharType="end"/>
        </w:r>
      </w:hyperlink>
    </w:p>
    <w:p w14:paraId="600FA158" w14:textId="2611340E"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82" w:history="1">
        <w:r w:rsidR="0026524B" w:rsidRPr="00CC690C">
          <w:rPr>
            <w:rStyle w:val="Hyperlink"/>
            <w:rFonts w:asciiTheme="minorHAnsi" w:hAnsiTheme="minorHAnsi"/>
            <w:noProof/>
          </w:rPr>
          <w:t>Table 5</w:t>
        </w:r>
        <w:r w:rsidR="0026524B" w:rsidRPr="00CC690C">
          <w:rPr>
            <w:rStyle w:val="Hyperlink"/>
            <w:rFonts w:asciiTheme="minorHAnsi" w:hAnsiTheme="minorHAnsi"/>
            <w:noProof/>
          </w:rPr>
          <w:noBreakHyphen/>
          <w:t>2</w:t>
        </w:r>
        <w:r w:rsidR="0026524B" w:rsidRPr="00CC690C">
          <w:rPr>
            <w:rStyle w:val="Hyperlink"/>
            <w:rFonts w:asciiTheme="minorHAnsi" w:eastAsia="Calibri" w:hAnsiTheme="minorHAnsi" w:cs="Calibri"/>
            <w:noProof/>
          </w:rPr>
          <w:t xml:space="preserve">. </w:t>
        </w:r>
        <w:r w:rsidR="00280092" w:rsidRPr="00CC690C">
          <w:rPr>
            <w:rStyle w:val="Hyperlink"/>
            <w:rFonts w:asciiTheme="minorHAnsi" w:eastAsia="Calibri" w:hAnsiTheme="minorHAnsi" w:cs="Calibri"/>
            <w:noProof/>
          </w:rPr>
          <w:t xml:space="preserve"> </w:t>
        </w:r>
        <w:r w:rsidR="0026524B" w:rsidRPr="00CC690C">
          <w:rPr>
            <w:rStyle w:val="Hyperlink"/>
            <w:rFonts w:asciiTheme="minorHAnsi" w:eastAsia="Calibri" w:hAnsiTheme="minorHAnsi" w:cs="Calibri"/>
            <w:noProof/>
          </w:rPr>
          <w:t>Indirect Effects Thresholds for Determining Effects to Listed Species That Depend upon Birds.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_Toc434489182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108</w:t>
        </w:r>
        <w:r w:rsidR="0026524B" w:rsidRPr="00CC690C">
          <w:rPr>
            <w:rFonts w:asciiTheme="minorHAnsi" w:hAnsiTheme="minorHAnsi"/>
            <w:noProof/>
            <w:webHidden/>
          </w:rPr>
          <w:fldChar w:fldCharType="end"/>
        </w:r>
      </w:hyperlink>
    </w:p>
    <w:p w14:paraId="52AD8F93" w14:textId="7D06B80D"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83" w:history="1">
        <w:r w:rsidR="0026524B" w:rsidRPr="00CC690C">
          <w:rPr>
            <w:rStyle w:val="Hyperlink"/>
            <w:rFonts w:asciiTheme="minorHAnsi" w:hAnsiTheme="minorHAnsi"/>
            <w:noProof/>
          </w:rPr>
          <w:t>Table 5</w:t>
        </w:r>
        <w:r w:rsidR="0026524B" w:rsidRPr="00CC690C">
          <w:rPr>
            <w:rStyle w:val="Hyperlink"/>
            <w:rFonts w:asciiTheme="minorHAnsi" w:hAnsiTheme="minorHAnsi"/>
            <w:noProof/>
          </w:rPr>
          <w:noBreakHyphen/>
          <w:t>3.  Available Median Lethal Doses (LD</w:t>
        </w:r>
        <w:r w:rsidR="0026524B" w:rsidRPr="00CC690C">
          <w:rPr>
            <w:rStyle w:val="Hyperlink"/>
            <w:rFonts w:asciiTheme="minorHAnsi" w:hAnsiTheme="minorHAnsi"/>
            <w:noProof/>
            <w:vertAlign w:val="subscript"/>
          </w:rPr>
          <w:t>50</w:t>
        </w:r>
        <w:r w:rsidR="0026524B" w:rsidRPr="00CC690C">
          <w:rPr>
            <w:rStyle w:val="Hyperlink"/>
            <w:rFonts w:asciiTheme="minorHAnsi" w:hAnsiTheme="minorHAnsi"/>
            <w:noProof/>
          </w:rPr>
          <w:t>, oral) for Birds Exposed to Chlorpyrifos as TGAI or Formulation Including Those Used in SSD.</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_Toc434489183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112</w:t>
        </w:r>
        <w:r w:rsidR="0026524B" w:rsidRPr="00CC690C">
          <w:rPr>
            <w:rFonts w:asciiTheme="minorHAnsi" w:hAnsiTheme="minorHAnsi"/>
            <w:noProof/>
            <w:webHidden/>
          </w:rPr>
          <w:fldChar w:fldCharType="end"/>
        </w:r>
      </w:hyperlink>
    </w:p>
    <w:p w14:paraId="6769D5BD" w14:textId="05CFC90E"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84" w:history="1">
        <w:r w:rsidR="0026524B" w:rsidRPr="00CC690C">
          <w:rPr>
            <w:rStyle w:val="Hyperlink"/>
            <w:rFonts w:asciiTheme="minorHAnsi" w:hAnsiTheme="minorHAnsi"/>
            <w:noProof/>
          </w:rPr>
          <w:t>Table 5</w:t>
        </w:r>
        <w:r w:rsidR="0026524B" w:rsidRPr="00CC690C">
          <w:rPr>
            <w:rStyle w:val="Hyperlink"/>
            <w:rFonts w:asciiTheme="minorHAnsi" w:hAnsiTheme="minorHAnsi"/>
            <w:noProof/>
          </w:rPr>
          <w:noBreakHyphen/>
          <w:t xml:space="preserve">4. </w:t>
        </w:r>
        <w:r w:rsidR="0053154D" w:rsidRPr="00CC690C">
          <w:rPr>
            <w:rStyle w:val="Hyperlink"/>
            <w:rFonts w:asciiTheme="minorHAnsi" w:hAnsiTheme="minorHAnsi"/>
            <w:noProof/>
          </w:rPr>
          <w:t xml:space="preserve"> </w:t>
        </w:r>
        <w:r w:rsidR="0026524B" w:rsidRPr="00CC690C">
          <w:rPr>
            <w:rStyle w:val="Hyperlink"/>
            <w:rFonts w:asciiTheme="minorHAnsi" w:hAnsiTheme="minorHAnsi"/>
            <w:noProof/>
          </w:rPr>
          <w:t xml:space="preserve">Available </w:t>
        </w:r>
        <w:r w:rsidR="00280092" w:rsidRPr="00CC690C">
          <w:rPr>
            <w:rStyle w:val="Hyperlink"/>
            <w:rFonts w:asciiTheme="minorHAnsi" w:hAnsiTheme="minorHAnsi"/>
            <w:noProof/>
          </w:rPr>
          <w:t>M</w:t>
        </w:r>
        <w:r w:rsidR="0026524B" w:rsidRPr="00CC690C">
          <w:rPr>
            <w:rStyle w:val="Hyperlink"/>
            <w:rFonts w:asciiTheme="minorHAnsi" w:hAnsiTheme="minorHAnsi"/>
            <w:noProof/>
          </w:rPr>
          <w:t xml:space="preserve">edian </w:t>
        </w:r>
        <w:r w:rsidR="00280092" w:rsidRPr="00CC690C">
          <w:rPr>
            <w:rStyle w:val="Hyperlink"/>
            <w:rFonts w:asciiTheme="minorHAnsi" w:hAnsiTheme="minorHAnsi"/>
            <w:noProof/>
          </w:rPr>
          <w:t>L</w:t>
        </w:r>
        <w:r w:rsidR="0026524B" w:rsidRPr="00CC690C">
          <w:rPr>
            <w:rStyle w:val="Hyperlink"/>
            <w:rFonts w:asciiTheme="minorHAnsi" w:hAnsiTheme="minorHAnsi"/>
            <w:noProof/>
          </w:rPr>
          <w:t xml:space="preserve">ethal </w:t>
        </w:r>
        <w:r w:rsidR="00280092" w:rsidRPr="00CC690C">
          <w:rPr>
            <w:rStyle w:val="Hyperlink"/>
            <w:rFonts w:asciiTheme="minorHAnsi" w:hAnsiTheme="minorHAnsi"/>
            <w:noProof/>
          </w:rPr>
          <w:t>D</w:t>
        </w:r>
        <w:r w:rsidR="0026524B" w:rsidRPr="00CC690C">
          <w:rPr>
            <w:rStyle w:val="Hyperlink"/>
            <w:rFonts w:asciiTheme="minorHAnsi" w:hAnsiTheme="minorHAnsi"/>
            <w:noProof/>
          </w:rPr>
          <w:t>oses (LC</w:t>
        </w:r>
        <w:r w:rsidR="0026524B" w:rsidRPr="00CC690C">
          <w:rPr>
            <w:rStyle w:val="Hyperlink"/>
            <w:rFonts w:asciiTheme="minorHAnsi" w:hAnsiTheme="minorHAnsi"/>
            <w:noProof/>
            <w:vertAlign w:val="subscript"/>
          </w:rPr>
          <w:t>50</w:t>
        </w:r>
        <w:r w:rsidR="0026524B" w:rsidRPr="00CC690C">
          <w:rPr>
            <w:rStyle w:val="Hyperlink"/>
            <w:rFonts w:asciiTheme="minorHAnsi" w:hAnsiTheme="minorHAnsi"/>
            <w:noProof/>
          </w:rPr>
          <w:t xml:space="preserve">, dietary) for </w:t>
        </w:r>
        <w:r w:rsidR="00280092" w:rsidRPr="00CC690C">
          <w:rPr>
            <w:rStyle w:val="Hyperlink"/>
            <w:rFonts w:asciiTheme="minorHAnsi" w:hAnsiTheme="minorHAnsi"/>
            <w:noProof/>
          </w:rPr>
          <w:t>B</w:t>
        </w:r>
        <w:r w:rsidR="0026524B" w:rsidRPr="00CC690C">
          <w:rPr>
            <w:rStyle w:val="Hyperlink"/>
            <w:rFonts w:asciiTheme="minorHAnsi" w:hAnsiTheme="minorHAnsi"/>
            <w:noProof/>
          </w:rPr>
          <w:t xml:space="preserve">irds </w:t>
        </w:r>
        <w:r w:rsidR="00280092" w:rsidRPr="00CC690C">
          <w:rPr>
            <w:rStyle w:val="Hyperlink"/>
            <w:rFonts w:asciiTheme="minorHAnsi" w:hAnsiTheme="minorHAnsi"/>
            <w:noProof/>
          </w:rPr>
          <w:t>E</w:t>
        </w:r>
        <w:r w:rsidR="0026524B" w:rsidRPr="00CC690C">
          <w:rPr>
            <w:rStyle w:val="Hyperlink"/>
            <w:rFonts w:asciiTheme="minorHAnsi" w:hAnsiTheme="minorHAnsi"/>
            <w:noProof/>
          </w:rPr>
          <w:t xml:space="preserve">xposed to </w:t>
        </w:r>
        <w:r w:rsidR="00280092" w:rsidRPr="00CC690C">
          <w:rPr>
            <w:rStyle w:val="Hyperlink"/>
            <w:rFonts w:asciiTheme="minorHAnsi" w:hAnsiTheme="minorHAnsi"/>
            <w:noProof/>
          </w:rPr>
          <w:t>C</w:t>
        </w:r>
        <w:r w:rsidR="0026524B" w:rsidRPr="00CC690C">
          <w:rPr>
            <w:rStyle w:val="Hyperlink"/>
            <w:rFonts w:asciiTheme="minorHAnsi" w:hAnsiTheme="minorHAnsi"/>
            <w:noProof/>
          </w:rPr>
          <w:t xml:space="preserve">hlorpyrifos </w:t>
        </w:r>
        <w:r w:rsidR="00280092" w:rsidRPr="00CC690C">
          <w:rPr>
            <w:rStyle w:val="Hyperlink"/>
            <w:rFonts w:asciiTheme="minorHAnsi" w:hAnsiTheme="minorHAnsi"/>
            <w:noProof/>
          </w:rPr>
          <w:t>a</w:t>
        </w:r>
        <w:r w:rsidR="0026524B" w:rsidRPr="00CC690C">
          <w:rPr>
            <w:rStyle w:val="Hyperlink"/>
            <w:rFonts w:asciiTheme="minorHAnsi" w:hAnsiTheme="minorHAnsi"/>
            <w:noProof/>
          </w:rPr>
          <w:t xml:space="preserve">s TGAI or </w:t>
        </w:r>
        <w:r w:rsidR="00280092" w:rsidRPr="00CC690C">
          <w:rPr>
            <w:rStyle w:val="Hyperlink"/>
            <w:rFonts w:asciiTheme="minorHAnsi" w:hAnsiTheme="minorHAnsi"/>
            <w:noProof/>
          </w:rPr>
          <w:t>F</w:t>
        </w:r>
        <w:r w:rsidR="0026524B" w:rsidRPr="00CC690C">
          <w:rPr>
            <w:rStyle w:val="Hyperlink"/>
            <w:rFonts w:asciiTheme="minorHAnsi" w:hAnsiTheme="minorHAnsi"/>
            <w:noProof/>
          </w:rPr>
          <w:t>ormulation.</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_Toc434489184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114</w:t>
        </w:r>
        <w:r w:rsidR="0026524B" w:rsidRPr="00CC690C">
          <w:rPr>
            <w:rFonts w:asciiTheme="minorHAnsi" w:hAnsiTheme="minorHAnsi"/>
            <w:noProof/>
            <w:webHidden/>
          </w:rPr>
          <w:fldChar w:fldCharType="end"/>
        </w:r>
      </w:hyperlink>
    </w:p>
    <w:p w14:paraId="62399D9B" w14:textId="0F60DB28"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85" w:history="1">
        <w:r w:rsidR="0026524B" w:rsidRPr="00CC690C">
          <w:rPr>
            <w:rStyle w:val="Hyperlink"/>
            <w:rFonts w:asciiTheme="minorHAnsi" w:hAnsiTheme="minorHAnsi"/>
            <w:noProof/>
          </w:rPr>
          <w:t>Table 5</w:t>
        </w:r>
        <w:r w:rsidR="0026524B" w:rsidRPr="00CC690C">
          <w:rPr>
            <w:rStyle w:val="Hyperlink"/>
            <w:rFonts w:asciiTheme="minorHAnsi" w:hAnsiTheme="minorHAnsi"/>
            <w:noProof/>
          </w:rPr>
          <w:noBreakHyphen/>
          <w:t>5</w:t>
        </w:r>
        <w:r w:rsidR="0026524B" w:rsidRPr="00CC690C">
          <w:rPr>
            <w:rStyle w:val="Hyperlink"/>
            <w:rFonts w:asciiTheme="minorHAnsi" w:eastAsia="Calibri" w:hAnsiTheme="minorHAnsi" w:cs="Calibri"/>
            <w:noProof/>
          </w:rPr>
          <w:t xml:space="preserve">. </w:t>
        </w:r>
        <w:r w:rsidR="0053154D" w:rsidRPr="00CC690C">
          <w:rPr>
            <w:rStyle w:val="Hyperlink"/>
            <w:rFonts w:asciiTheme="minorHAnsi" w:eastAsia="Calibri" w:hAnsiTheme="minorHAnsi" w:cs="Calibri"/>
            <w:noProof/>
          </w:rPr>
          <w:t xml:space="preserve"> </w:t>
        </w:r>
        <w:r w:rsidR="0026524B" w:rsidRPr="00CC690C">
          <w:rPr>
            <w:rStyle w:val="Hyperlink"/>
            <w:rFonts w:asciiTheme="minorHAnsi" w:eastAsia="Calibri" w:hAnsiTheme="minorHAnsi" w:cs="Calibri"/>
            <w:noProof/>
          </w:rPr>
          <w:t xml:space="preserve">Summary Statistics for Triangular SSD </w:t>
        </w:r>
        <w:r w:rsidR="00280092" w:rsidRPr="00CC690C">
          <w:rPr>
            <w:rStyle w:val="Hyperlink"/>
            <w:rFonts w:asciiTheme="minorHAnsi" w:eastAsia="Calibri" w:hAnsiTheme="minorHAnsi" w:cs="Calibri"/>
            <w:noProof/>
          </w:rPr>
          <w:t>F</w:t>
        </w:r>
        <w:r w:rsidR="0026524B" w:rsidRPr="00CC690C">
          <w:rPr>
            <w:rStyle w:val="Hyperlink"/>
            <w:rFonts w:asciiTheme="minorHAnsi" w:eastAsia="Calibri" w:hAnsiTheme="minorHAnsi" w:cs="Calibri"/>
            <w:noProof/>
          </w:rPr>
          <w:t>it to Chlorpyrifos Test Results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_Toc434489185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118</w:t>
        </w:r>
        <w:r w:rsidR="0026524B" w:rsidRPr="00CC690C">
          <w:rPr>
            <w:rFonts w:asciiTheme="minorHAnsi" w:hAnsiTheme="minorHAnsi"/>
            <w:noProof/>
            <w:webHidden/>
          </w:rPr>
          <w:fldChar w:fldCharType="end"/>
        </w:r>
      </w:hyperlink>
    </w:p>
    <w:p w14:paraId="57603D5E" w14:textId="11C4426F"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86" w:history="1">
        <w:r w:rsidR="0026524B" w:rsidRPr="00CC690C">
          <w:rPr>
            <w:rStyle w:val="Hyperlink"/>
            <w:rFonts w:asciiTheme="minorHAnsi" w:hAnsiTheme="minorHAnsi"/>
            <w:noProof/>
          </w:rPr>
          <w:t>Table 5</w:t>
        </w:r>
        <w:r w:rsidR="0026524B" w:rsidRPr="00CC690C">
          <w:rPr>
            <w:rStyle w:val="Hyperlink"/>
            <w:rFonts w:asciiTheme="minorHAnsi" w:hAnsiTheme="minorHAnsi"/>
            <w:noProof/>
          </w:rPr>
          <w:noBreakHyphen/>
          <w:t>6</w:t>
        </w:r>
        <w:r w:rsidR="0026524B" w:rsidRPr="00CC690C">
          <w:rPr>
            <w:rStyle w:val="Hyperlink"/>
            <w:rFonts w:asciiTheme="minorHAnsi" w:eastAsia="Calibri" w:hAnsiTheme="minorHAnsi" w:cs="Calibri"/>
            <w:noProof/>
          </w:rPr>
          <w:t xml:space="preserve">. </w:t>
        </w:r>
        <w:r w:rsidR="0053154D" w:rsidRPr="00CC690C">
          <w:rPr>
            <w:rStyle w:val="Hyperlink"/>
            <w:rFonts w:asciiTheme="minorHAnsi" w:eastAsia="Calibri" w:hAnsiTheme="minorHAnsi" w:cs="Calibri"/>
            <w:noProof/>
          </w:rPr>
          <w:t xml:space="preserve"> </w:t>
        </w:r>
        <w:r w:rsidR="0026524B" w:rsidRPr="00CC690C">
          <w:rPr>
            <w:rStyle w:val="Hyperlink"/>
            <w:rFonts w:asciiTheme="minorHAnsi" w:eastAsia="Calibri" w:hAnsiTheme="minorHAnsi" w:cs="Calibri"/>
            <w:noProof/>
          </w:rPr>
          <w:t>Measured Acetylcholinesterase Levels and Other Measured Effects in Studies at Low Dose Levels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_Toc434489186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126</w:t>
        </w:r>
        <w:r w:rsidR="0026524B" w:rsidRPr="00CC690C">
          <w:rPr>
            <w:rFonts w:asciiTheme="minorHAnsi" w:hAnsiTheme="minorHAnsi"/>
            <w:noProof/>
            <w:webHidden/>
          </w:rPr>
          <w:fldChar w:fldCharType="end"/>
        </w:r>
      </w:hyperlink>
    </w:p>
    <w:p w14:paraId="221F14DE" w14:textId="313558F1"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87" w:history="1">
        <w:r w:rsidR="0026524B" w:rsidRPr="00CC690C">
          <w:rPr>
            <w:rStyle w:val="Hyperlink"/>
            <w:rFonts w:asciiTheme="minorHAnsi" w:hAnsiTheme="minorHAnsi"/>
            <w:noProof/>
          </w:rPr>
          <w:t>Table 5</w:t>
        </w:r>
        <w:r w:rsidR="0026524B" w:rsidRPr="00CC690C">
          <w:rPr>
            <w:rStyle w:val="Hyperlink"/>
            <w:rFonts w:asciiTheme="minorHAnsi" w:hAnsiTheme="minorHAnsi"/>
            <w:noProof/>
          </w:rPr>
          <w:noBreakHyphen/>
          <w:t>7</w:t>
        </w:r>
        <w:r w:rsidR="0026524B" w:rsidRPr="00CC690C">
          <w:rPr>
            <w:rStyle w:val="Hyperlink"/>
            <w:rFonts w:asciiTheme="minorHAnsi" w:eastAsia="Calibri" w:hAnsiTheme="minorHAnsi" w:cs="Calibri"/>
            <w:noProof/>
          </w:rPr>
          <w:t>.  Bird Incident Reports from EIIS .</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_Toc434489187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133</w:t>
        </w:r>
        <w:r w:rsidR="0026524B" w:rsidRPr="00CC690C">
          <w:rPr>
            <w:rFonts w:asciiTheme="minorHAnsi" w:hAnsiTheme="minorHAnsi"/>
            <w:noProof/>
            <w:webHidden/>
          </w:rPr>
          <w:fldChar w:fldCharType="end"/>
        </w:r>
      </w:hyperlink>
    </w:p>
    <w:p w14:paraId="1D705AB3" w14:textId="66A1ED5D"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88" w:history="1">
        <w:r w:rsidR="0026524B" w:rsidRPr="00CC690C">
          <w:rPr>
            <w:rStyle w:val="Hyperlink"/>
            <w:rFonts w:asciiTheme="minorHAnsi" w:hAnsiTheme="minorHAnsi"/>
            <w:noProof/>
          </w:rPr>
          <w:t>Table 5</w:t>
        </w:r>
        <w:r w:rsidR="0026524B" w:rsidRPr="00CC690C">
          <w:rPr>
            <w:rStyle w:val="Hyperlink"/>
            <w:rFonts w:asciiTheme="minorHAnsi" w:hAnsiTheme="minorHAnsi"/>
            <w:noProof/>
          </w:rPr>
          <w:noBreakHyphen/>
          <w:t>8</w:t>
        </w:r>
        <w:r w:rsidR="0026524B" w:rsidRPr="00CC690C">
          <w:rPr>
            <w:rStyle w:val="Hyperlink"/>
            <w:rFonts w:asciiTheme="minorHAnsi" w:eastAsia="Calibri" w:hAnsiTheme="minorHAnsi" w:cs="Calibri"/>
            <w:noProof/>
          </w:rPr>
          <w:t>.  Aggregate Wildlife Incidents for Chlorpyrifos Involving Currently Registered Products.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_Toc434489188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139</w:t>
        </w:r>
        <w:r w:rsidR="0026524B" w:rsidRPr="00CC690C">
          <w:rPr>
            <w:rFonts w:asciiTheme="minorHAnsi" w:hAnsiTheme="minorHAnsi"/>
            <w:noProof/>
            <w:webHidden/>
          </w:rPr>
          <w:fldChar w:fldCharType="end"/>
        </w:r>
      </w:hyperlink>
    </w:p>
    <w:p w14:paraId="7A543487" w14:textId="6D1C047D"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89" w:history="1">
        <w:r w:rsidR="0026524B" w:rsidRPr="00CC690C">
          <w:rPr>
            <w:rStyle w:val="Hyperlink"/>
            <w:rFonts w:asciiTheme="minorHAnsi" w:hAnsiTheme="minorHAnsi"/>
            <w:noProof/>
          </w:rPr>
          <w:t>Table 8</w:t>
        </w:r>
        <w:r w:rsidR="0026524B" w:rsidRPr="00CC690C">
          <w:rPr>
            <w:rStyle w:val="Hyperlink"/>
            <w:rFonts w:asciiTheme="minorHAnsi" w:hAnsiTheme="minorHAnsi"/>
            <w:noProof/>
          </w:rPr>
          <w:noBreakHyphen/>
          <w:t>1</w:t>
        </w:r>
        <w:r w:rsidR="0026524B" w:rsidRPr="00CC690C">
          <w:rPr>
            <w:rStyle w:val="Hyperlink"/>
            <w:rFonts w:asciiTheme="minorHAnsi" w:eastAsia="Calibri" w:hAnsiTheme="minorHAnsi" w:cs="Calibri"/>
            <w:noProof/>
          </w:rPr>
          <w:t>.  Thresholds for Chlorpyrifos Effects on Mammals.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_Toc434489189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142</w:t>
        </w:r>
        <w:r w:rsidR="0026524B" w:rsidRPr="00CC690C">
          <w:rPr>
            <w:rFonts w:asciiTheme="minorHAnsi" w:hAnsiTheme="minorHAnsi"/>
            <w:noProof/>
            <w:webHidden/>
          </w:rPr>
          <w:fldChar w:fldCharType="end"/>
        </w:r>
      </w:hyperlink>
    </w:p>
    <w:p w14:paraId="0B702565" w14:textId="66E52B57"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90" w:history="1">
        <w:r w:rsidR="0026524B" w:rsidRPr="00CC690C">
          <w:rPr>
            <w:rStyle w:val="Hyperlink"/>
            <w:rFonts w:asciiTheme="minorHAnsi" w:hAnsiTheme="minorHAnsi"/>
            <w:noProof/>
          </w:rPr>
          <w:t>Table 8</w:t>
        </w:r>
        <w:r w:rsidR="0026524B" w:rsidRPr="00CC690C">
          <w:rPr>
            <w:rStyle w:val="Hyperlink"/>
            <w:rFonts w:asciiTheme="minorHAnsi" w:hAnsiTheme="minorHAnsi"/>
            <w:noProof/>
          </w:rPr>
          <w:noBreakHyphen/>
          <w:t>2</w:t>
        </w:r>
        <w:r w:rsidR="0026524B" w:rsidRPr="00CC690C">
          <w:rPr>
            <w:rStyle w:val="Hyperlink"/>
            <w:rFonts w:asciiTheme="minorHAnsi" w:eastAsia="Calibri" w:hAnsiTheme="minorHAnsi" w:cs="Calibri"/>
            <w:noProof/>
          </w:rPr>
          <w:t>.</w:t>
        </w:r>
        <w:r w:rsidR="0053154D" w:rsidRPr="00CC690C">
          <w:rPr>
            <w:rStyle w:val="Hyperlink"/>
            <w:rFonts w:asciiTheme="minorHAnsi" w:eastAsia="Calibri" w:hAnsiTheme="minorHAnsi" w:cs="Calibri"/>
            <w:noProof/>
          </w:rPr>
          <w:t xml:space="preserve"> </w:t>
        </w:r>
        <w:r w:rsidR="0026524B" w:rsidRPr="00CC690C">
          <w:rPr>
            <w:rStyle w:val="Hyperlink"/>
            <w:rFonts w:asciiTheme="minorHAnsi" w:eastAsia="Calibri" w:hAnsiTheme="minorHAnsi" w:cs="Calibri"/>
            <w:noProof/>
          </w:rPr>
          <w:t xml:space="preserve"> Acute Dermal Exposure Studies for Chlorpyrifos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_Toc434489190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156</w:t>
        </w:r>
        <w:r w:rsidR="0026524B" w:rsidRPr="00CC690C">
          <w:rPr>
            <w:rFonts w:asciiTheme="minorHAnsi" w:hAnsiTheme="minorHAnsi"/>
            <w:noProof/>
            <w:webHidden/>
          </w:rPr>
          <w:fldChar w:fldCharType="end"/>
        </w:r>
      </w:hyperlink>
    </w:p>
    <w:p w14:paraId="68573B07" w14:textId="00BC933C"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91" w:history="1">
        <w:r w:rsidR="0026524B" w:rsidRPr="00CC690C">
          <w:rPr>
            <w:rStyle w:val="Hyperlink"/>
            <w:rFonts w:asciiTheme="minorHAnsi" w:hAnsiTheme="minorHAnsi"/>
            <w:noProof/>
          </w:rPr>
          <w:t>Table 8</w:t>
        </w:r>
        <w:r w:rsidR="0026524B" w:rsidRPr="00CC690C">
          <w:rPr>
            <w:rStyle w:val="Hyperlink"/>
            <w:rFonts w:asciiTheme="minorHAnsi" w:hAnsiTheme="minorHAnsi"/>
            <w:noProof/>
          </w:rPr>
          <w:noBreakHyphen/>
          <w:t>3</w:t>
        </w:r>
        <w:r w:rsidR="0026524B" w:rsidRPr="00CC690C">
          <w:rPr>
            <w:rStyle w:val="Hyperlink"/>
            <w:rFonts w:asciiTheme="minorHAnsi" w:eastAsia="Calibri" w:hAnsiTheme="minorHAnsi" w:cs="Calibri"/>
            <w:noProof/>
          </w:rPr>
          <w:t>.</w:t>
        </w:r>
        <w:r w:rsidR="0053154D" w:rsidRPr="00CC690C">
          <w:rPr>
            <w:rStyle w:val="Hyperlink"/>
            <w:rFonts w:asciiTheme="minorHAnsi" w:eastAsia="Calibri" w:hAnsiTheme="minorHAnsi" w:cs="Calibri"/>
            <w:noProof/>
          </w:rPr>
          <w:t xml:space="preserve"> </w:t>
        </w:r>
        <w:r w:rsidR="0026524B" w:rsidRPr="00CC690C">
          <w:rPr>
            <w:rStyle w:val="Hyperlink"/>
            <w:rFonts w:asciiTheme="minorHAnsi" w:eastAsia="Calibri" w:hAnsiTheme="minorHAnsi" w:cs="Calibri"/>
            <w:noProof/>
          </w:rPr>
          <w:t xml:space="preserve"> Dermal Exposure Studies for Chlorpyrifos (reported in the 2000 RED and 2011 HED Human Health Risk Assessment)</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_Toc434489191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156</w:t>
        </w:r>
        <w:r w:rsidR="0026524B" w:rsidRPr="00CC690C">
          <w:rPr>
            <w:rFonts w:asciiTheme="minorHAnsi" w:hAnsiTheme="minorHAnsi"/>
            <w:noProof/>
            <w:webHidden/>
          </w:rPr>
          <w:fldChar w:fldCharType="end"/>
        </w:r>
      </w:hyperlink>
    </w:p>
    <w:p w14:paraId="7580633E" w14:textId="5D69041E"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92" w:history="1">
        <w:r w:rsidR="0026524B" w:rsidRPr="00CC690C">
          <w:rPr>
            <w:rStyle w:val="Hyperlink"/>
            <w:rFonts w:asciiTheme="minorHAnsi" w:hAnsiTheme="minorHAnsi"/>
            <w:noProof/>
          </w:rPr>
          <w:t>Table 8</w:t>
        </w:r>
        <w:r w:rsidR="0026524B" w:rsidRPr="00CC690C">
          <w:rPr>
            <w:rStyle w:val="Hyperlink"/>
            <w:rFonts w:asciiTheme="minorHAnsi" w:hAnsiTheme="minorHAnsi"/>
            <w:noProof/>
          </w:rPr>
          <w:noBreakHyphen/>
          <w:t>4</w:t>
        </w:r>
        <w:r w:rsidR="0026524B" w:rsidRPr="00CC690C">
          <w:rPr>
            <w:rStyle w:val="Hyperlink"/>
            <w:rFonts w:asciiTheme="minorHAnsi" w:eastAsia="Calibri" w:hAnsiTheme="minorHAnsi" w:cs="Calibri"/>
            <w:noProof/>
          </w:rPr>
          <w:t xml:space="preserve">. </w:t>
        </w:r>
        <w:r w:rsidR="000E6D7E" w:rsidRPr="00CC690C">
          <w:rPr>
            <w:rStyle w:val="Hyperlink"/>
            <w:rFonts w:asciiTheme="minorHAnsi" w:eastAsia="Calibri" w:hAnsiTheme="minorHAnsi" w:cs="Calibri"/>
            <w:noProof/>
          </w:rPr>
          <w:t xml:space="preserve"> </w:t>
        </w:r>
        <w:r w:rsidR="0026524B" w:rsidRPr="00CC690C">
          <w:rPr>
            <w:rStyle w:val="Hyperlink"/>
            <w:rFonts w:asciiTheme="minorHAnsi" w:eastAsia="Calibri" w:hAnsiTheme="minorHAnsi" w:cs="Calibri"/>
            <w:noProof/>
          </w:rPr>
          <w:t>Inhalation Studies for Chlorpyrifos (reported in the 2000 RED and 2011 HED Human Health Risk Assessment)</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_Toc434489192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157</w:t>
        </w:r>
        <w:r w:rsidR="0026524B" w:rsidRPr="00CC690C">
          <w:rPr>
            <w:rFonts w:asciiTheme="minorHAnsi" w:hAnsiTheme="minorHAnsi"/>
            <w:noProof/>
            <w:webHidden/>
          </w:rPr>
          <w:fldChar w:fldCharType="end"/>
        </w:r>
      </w:hyperlink>
    </w:p>
    <w:p w14:paraId="596C2A59" w14:textId="20CFC9E5"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93" w:history="1">
        <w:r w:rsidR="0026524B" w:rsidRPr="00CC690C">
          <w:rPr>
            <w:rStyle w:val="Hyperlink"/>
            <w:rFonts w:asciiTheme="minorHAnsi" w:hAnsiTheme="minorHAnsi"/>
            <w:noProof/>
          </w:rPr>
          <w:t>Table 8</w:t>
        </w:r>
        <w:r w:rsidR="0026524B" w:rsidRPr="00CC690C">
          <w:rPr>
            <w:rStyle w:val="Hyperlink"/>
            <w:rFonts w:asciiTheme="minorHAnsi" w:hAnsiTheme="minorHAnsi"/>
            <w:noProof/>
          </w:rPr>
          <w:noBreakHyphen/>
        </w:r>
        <w:r w:rsidR="0053154D" w:rsidRPr="00CC690C">
          <w:rPr>
            <w:rStyle w:val="Hyperlink"/>
            <w:rFonts w:asciiTheme="minorHAnsi" w:hAnsiTheme="minorHAnsi"/>
            <w:noProof/>
          </w:rPr>
          <w:t>5</w:t>
        </w:r>
        <w:r w:rsidR="0026524B" w:rsidRPr="00CC690C">
          <w:rPr>
            <w:rStyle w:val="Hyperlink"/>
            <w:rFonts w:asciiTheme="minorHAnsi" w:eastAsia="Calibri" w:hAnsiTheme="minorHAnsi" w:cs="Calibri"/>
            <w:noProof/>
          </w:rPr>
          <w:t>.  Terrestrial Mammal Incident Reports from EIIS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_Toc434489193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161</w:t>
        </w:r>
        <w:r w:rsidR="0026524B" w:rsidRPr="00CC690C">
          <w:rPr>
            <w:rFonts w:asciiTheme="minorHAnsi" w:hAnsiTheme="minorHAnsi"/>
            <w:noProof/>
            <w:webHidden/>
          </w:rPr>
          <w:fldChar w:fldCharType="end"/>
        </w:r>
      </w:hyperlink>
    </w:p>
    <w:p w14:paraId="25A176AB" w14:textId="5E8110B5"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94" w:history="1">
        <w:r w:rsidR="0026524B" w:rsidRPr="00CC690C">
          <w:rPr>
            <w:rStyle w:val="Hyperlink"/>
            <w:rFonts w:asciiTheme="minorHAnsi" w:hAnsiTheme="minorHAnsi"/>
            <w:noProof/>
          </w:rPr>
          <w:t>Table 8</w:t>
        </w:r>
        <w:r w:rsidR="0026524B" w:rsidRPr="00CC690C">
          <w:rPr>
            <w:rStyle w:val="Hyperlink"/>
            <w:rFonts w:asciiTheme="minorHAnsi" w:hAnsiTheme="minorHAnsi"/>
            <w:noProof/>
          </w:rPr>
          <w:noBreakHyphen/>
        </w:r>
        <w:r w:rsidR="0053154D" w:rsidRPr="00CC690C">
          <w:rPr>
            <w:rStyle w:val="Hyperlink"/>
            <w:rFonts w:asciiTheme="minorHAnsi" w:hAnsiTheme="minorHAnsi"/>
            <w:noProof/>
          </w:rPr>
          <w:t>6</w:t>
        </w:r>
        <w:r w:rsidR="0026524B" w:rsidRPr="00CC690C">
          <w:rPr>
            <w:rStyle w:val="Hyperlink"/>
            <w:rFonts w:asciiTheme="minorHAnsi" w:eastAsia="Calibri" w:hAnsiTheme="minorHAnsi" w:cs="Calibri"/>
            <w:noProof/>
          </w:rPr>
          <w:t>.  Aggregate Wildlife Incidents for Chlorpyrifos Involving Currently Registered Products.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_Toc434489194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162</w:t>
        </w:r>
        <w:r w:rsidR="0026524B" w:rsidRPr="00CC690C">
          <w:rPr>
            <w:rFonts w:asciiTheme="minorHAnsi" w:hAnsiTheme="minorHAnsi"/>
            <w:noProof/>
            <w:webHidden/>
          </w:rPr>
          <w:fldChar w:fldCharType="end"/>
        </w:r>
      </w:hyperlink>
    </w:p>
    <w:p w14:paraId="3E524BE6" w14:textId="186AEAA4"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95" w:history="1">
        <w:r w:rsidR="0026524B" w:rsidRPr="00CC690C">
          <w:rPr>
            <w:rStyle w:val="Hyperlink"/>
            <w:rFonts w:asciiTheme="minorHAnsi" w:hAnsiTheme="minorHAnsi"/>
            <w:noProof/>
          </w:rPr>
          <w:t>Table 9</w:t>
        </w:r>
        <w:r w:rsidR="0026524B" w:rsidRPr="00CC690C">
          <w:rPr>
            <w:rStyle w:val="Hyperlink"/>
            <w:rFonts w:asciiTheme="minorHAnsi" w:hAnsiTheme="minorHAnsi"/>
            <w:noProof/>
          </w:rPr>
          <w:noBreakHyphen/>
          <w:t>1</w:t>
        </w:r>
        <w:r w:rsidR="0026524B" w:rsidRPr="00CC690C">
          <w:rPr>
            <w:rStyle w:val="Hyperlink"/>
            <w:rFonts w:asciiTheme="minorHAnsi" w:eastAsia="Calibri" w:hAnsiTheme="minorHAnsi" w:cs="Calibri"/>
            <w:noProof/>
          </w:rPr>
          <w:t>.  Chlorpyrifos Thresholds for Terrestrial Invertebrate Species.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_Toc434489195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164</w:t>
        </w:r>
        <w:r w:rsidR="0026524B" w:rsidRPr="00CC690C">
          <w:rPr>
            <w:rFonts w:asciiTheme="minorHAnsi" w:hAnsiTheme="minorHAnsi"/>
            <w:noProof/>
            <w:webHidden/>
          </w:rPr>
          <w:fldChar w:fldCharType="end"/>
        </w:r>
      </w:hyperlink>
    </w:p>
    <w:p w14:paraId="76367EDC" w14:textId="58B844DB"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96" w:history="1">
        <w:r w:rsidR="0026524B" w:rsidRPr="00CC690C">
          <w:rPr>
            <w:rStyle w:val="Hyperlink"/>
            <w:rFonts w:asciiTheme="minorHAnsi" w:hAnsiTheme="minorHAnsi"/>
            <w:noProof/>
          </w:rPr>
          <w:t>Table 9</w:t>
        </w:r>
        <w:r w:rsidR="0026524B" w:rsidRPr="00CC690C">
          <w:rPr>
            <w:rStyle w:val="Hyperlink"/>
            <w:rFonts w:asciiTheme="minorHAnsi" w:hAnsiTheme="minorHAnsi"/>
            <w:noProof/>
          </w:rPr>
          <w:noBreakHyphen/>
          <w:t>2</w:t>
        </w:r>
        <w:r w:rsidR="0026524B" w:rsidRPr="00CC690C">
          <w:rPr>
            <w:rStyle w:val="Hyperlink"/>
            <w:rFonts w:asciiTheme="minorHAnsi" w:eastAsia="Calibri" w:hAnsiTheme="minorHAnsi" w:cs="Calibri"/>
            <w:noProof/>
          </w:rPr>
          <w:t>.  LD</w:t>
        </w:r>
        <w:r w:rsidR="0026524B" w:rsidRPr="00CC690C">
          <w:rPr>
            <w:rStyle w:val="Hyperlink"/>
            <w:rFonts w:asciiTheme="minorHAnsi" w:eastAsia="Calibri" w:hAnsiTheme="minorHAnsi" w:cs="Calibri"/>
            <w:noProof/>
            <w:vertAlign w:val="subscript"/>
          </w:rPr>
          <w:t>50</w:t>
        </w:r>
        <w:r w:rsidR="0026524B" w:rsidRPr="00CC690C">
          <w:rPr>
            <w:rStyle w:val="Hyperlink"/>
            <w:rFonts w:asciiTheme="minorHAnsi" w:eastAsia="Calibri" w:hAnsiTheme="minorHAnsi" w:cs="Calibri"/>
            <w:noProof/>
          </w:rPr>
          <w:t xml:space="preserve"> Values for Topical Dosing with Chlorpyrifos for </w:t>
        </w:r>
        <w:r w:rsidR="0026524B" w:rsidRPr="00CC690C">
          <w:rPr>
            <w:rStyle w:val="Hyperlink"/>
            <w:rFonts w:asciiTheme="minorHAnsi" w:eastAsia="Calibri" w:hAnsiTheme="minorHAnsi" w:cs="Calibri"/>
            <w:i/>
            <w:noProof/>
          </w:rPr>
          <w:t>A. orana</w:t>
        </w:r>
        <w:r w:rsidR="0026524B" w:rsidRPr="00CC690C">
          <w:rPr>
            <w:rStyle w:val="Hyperlink"/>
            <w:rFonts w:asciiTheme="minorHAnsi" w:eastAsia="Calibri" w:hAnsiTheme="minorHAnsi" w:cs="Calibri"/>
            <w:noProof/>
          </w:rPr>
          <w:t xml:space="preserve"> Sampled from Apple Orchards in Kent, England.</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_Toc434489196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171</w:t>
        </w:r>
        <w:r w:rsidR="0026524B" w:rsidRPr="00CC690C">
          <w:rPr>
            <w:rFonts w:asciiTheme="minorHAnsi" w:hAnsiTheme="minorHAnsi"/>
            <w:noProof/>
            <w:webHidden/>
          </w:rPr>
          <w:fldChar w:fldCharType="end"/>
        </w:r>
      </w:hyperlink>
    </w:p>
    <w:p w14:paraId="23ADA2A1" w14:textId="30367700"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97" w:history="1">
        <w:r w:rsidR="0026524B" w:rsidRPr="00CC690C">
          <w:rPr>
            <w:rStyle w:val="Hyperlink"/>
            <w:rFonts w:asciiTheme="minorHAnsi" w:hAnsiTheme="minorHAnsi"/>
            <w:noProof/>
          </w:rPr>
          <w:t>Table 9</w:t>
        </w:r>
        <w:r w:rsidR="0026524B" w:rsidRPr="00CC690C">
          <w:rPr>
            <w:rStyle w:val="Hyperlink"/>
            <w:rFonts w:asciiTheme="minorHAnsi" w:hAnsiTheme="minorHAnsi"/>
            <w:noProof/>
          </w:rPr>
          <w:noBreakHyphen/>
          <w:t>3</w:t>
        </w:r>
        <w:r w:rsidR="0026524B" w:rsidRPr="00CC690C">
          <w:rPr>
            <w:rStyle w:val="Hyperlink"/>
            <w:rFonts w:asciiTheme="minorHAnsi" w:eastAsia="Calibri" w:hAnsiTheme="minorHAnsi" w:cs="Calibri"/>
            <w:noProof/>
          </w:rPr>
          <w:t>.  Dosage-Mortality Data for Honeybee Larvae Treated in the Brood Cell with Chlorpyrifos.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_Toc434489197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172</w:t>
        </w:r>
        <w:r w:rsidR="0026524B" w:rsidRPr="00CC690C">
          <w:rPr>
            <w:rFonts w:asciiTheme="minorHAnsi" w:hAnsiTheme="minorHAnsi"/>
            <w:noProof/>
            <w:webHidden/>
          </w:rPr>
          <w:fldChar w:fldCharType="end"/>
        </w:r>
      </w:hyperlink>
    </w:p>
    <w:p w14:paraId="5744B2C2" w14:textId="348014FD"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98" w:history="1">
        <w:r w:rsidR="0026524B" w:rsidRPr="00CC690C">
          <w:rPr>
            <w:rStyle w:val="Hyperlink"/>
            <w:rFonts w:asciiTheme="minorHAnsi" w:hAnsiTheme="minorHAnsi"/>
            <w:noProof/>
          </w:rPr>
          <w:t>Table 9</w:t>
        </w:r>
        <w:r w:rsidR="0026524B" w:rsidRPr="00CC690C">
          <w:rPr>
            <w:rStyle w:val="Hyperlink"/>
            <w:rFonts w:asciiTheme="minorHAnsi" w:hAnsiTheme="minorHAnsi"/>
            <w:noProof/>
          </w:rPr>
          <w:noBreakHyphen/>
          <w:t>4</w:t>
        </w:r>
        <w:r w:rsidR="0026524B" w:rsidRPr="00CC690C">
          <w:rPr>
            <w:rStyle w:val="Hyperlink"/>
            <w:rFonts w:asciiTheme="minorHAnsi" w:eastAsia="Calibri" w:hAnsiTheme="minorHAnsi" w:cs="Calibri"/>
            <w:noProof/>
          </w:rPr>
          <w:t xml:space="preserve">.  Chlorpyrifos Toxicity to Larvae Corn Rootworm for Susceptible (S, Saunders County) and Resistant (R, Phelps County) NE Populations </w:t>
        </w:r>
        <w:r w:rsidR="00280092" w:rsidRPr="00CC690C">
          <w:rPr>
            <w:rStyle w:val="Hyperlink"/>
            <w:rFonts w:asciiTheme="minorHAnsi" w:eastAsia="Calibri" w:hAnsiTheme="minorHAnsi" w:cs="Calibri"/>
            <w:noProof/>
          </w:rPr>
          <w:t>..………………………………………………………………..</w:t>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_Toc434489198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180</w:t>
        </w:r>
        <w:r w:rsidR="0026524B" w:rsidRPr="00CC690C">
          <w:rPr>
            <w:rFonts w:asciiTheme="minorHAnsi" w:hAnsiTheme="minorHAnsi"/>
            <w:noProof/>
            <w:webHidden/>
          </w:rPr>
          <w:fldChar w:fldCharType="end"/>
        </w:r>
      </w:hyperlink>
    </w:p>
    <w:p w14:paraId="018AA621" w14:textId="30B20D85"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199" w:history="1">
        <w:r w:rsidR="0026524B" w:rsidRPr="00CC690C">
          <w:rPr>
            <w:rStyle w:val="Hyperlink"/>
            <w:rFonts w:asciiTheme="minorHAnsi" w:hAnsiTheme="minorHAnsi"/>
            <w:noProof/>
          </w:rPr>
          <w:t>Table 9</w:t>
        </w:r>
        <w:r w:rsidR="0026524B" w:rsidRPr="00CC690C">
          <w:rPr>
            <w:rStyle w:val="Hyperlink"/>
            <w:rFonts w:asciiTheme="minorHAnsi" w:hAnsiTheme="minorHAnsi"/>
            <w:noProof/>
          </w:rPr>
          <w:noBreakHyphen/>
          <w:t>5</w:t>
        </w:r>
        <w:r w:rsidR="0026524B" w:rsidRPr="00CC690C">
          <w:rPr>
            <w:rStyle w:val="Hyperlink"/>
            <w:rFonts w:asciiTheme="minorHAnsi" w:eastAsia="Calibri" w:hAnsiTheme="minorHAnsi" w:cs="Calibri"/>
            <w:noProof/>
          </w:rPr>
          <w:t>.  Toxicity of Chlorpyrifos (1-day Exposure) to Insects</w:t>
        </w:r>
        <w:r w:rsidR="00280092" w:rsidRPr="00CC690C">
          <w:rPr>
            <w:rStyle w:val="Hyperlink"/>
            <w:rFonts w:asciiTheme="minorHAnsi" w:eastAsia="Calibri" w:hAnsiTheme="minorHAnsi" w:cs="Calibri"/>
            <w:noProof/>
          </w:rPr>
          <w:t>……………………………………………..</w:t>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_Toc434489199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182</w:t>
        </w:r>
        <w:r w:rsidR="0026524B" w:rsidRPr="00CC690C">
          <w:rPr>
            <w:rFonts w:asciiTheme="minorHAnsi" w:hAnsiTheme="minorHAnsi"/>
            <w:noProof/>
            <w:webHidden/>
          </w:rPr>
          <w:fldChar w:fldCharType="end"/>
        </w:r>
      </w:hyperlink>
    </w:p>
    <w:p w14:paraId="3F13F7CF" w14:textId="39BD7877"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200" w:history="1">
        <w:r w:rsidR="0026524B" w:rsidRPr="00CC690C">
          <w:rPr>
            <w:rStyle w:val="Hyperlink"/>
            <w:rFonts w:asciiTheme="minorHAnsi" w:hAnsiTheme="minorHAnsi"/>
            <w:noProof/>
          </w:rPr>
          <w:t>Table 9</w:t>
        </w:r>
        <w:r w:rsidR="0026524B" w:rsidRPr="00CC690C">
          <w:rPr>
            <w:rStyle w:val="Hyperlink"/>
            <w:rFonts w:asciiTheme="minorHAnsi" w:hAnsiTheme="minorHAnsi"/>
            <w:noProof/>
          </w:rPr>
          <w:noBreakHyphen/>
          <w:t>6</w:t>
        </w:r>
        <w:r w:rsidR="0026524B" w:rsidRPr="00CC690C">
          <w:rPr>
            <w:rStyle w:val="Hyperlink"/>
            <w:rFonts w:asciiTheme="minorHAnsi" w:eastAsia="Calibri" w:hAnsiTheme="minorHAnsi" w:cs="Calibri"/>
            <w:noProof/>
          </w:rPr>
          <w:t xml:space="preserve">.  Mortality of </w:t>
        </w:r>
        <w:r w:rsidR="0026524B" w:rsidRPr="00CC690C">
          <w:rPr>
            <w:rStyle w:val="Hyperlink"/>
            <w:rFonts w:asciiTheme="minorHAnsi" w:eastAsia="Calibri" w:hAnsiTheme="minorHAnsi" w:cs="Calibri"/>
            <w:i/>
            <w:noProof/>
          </w:rPr>
          <w:t>M. hyperodae</w:t>
        </w:r>
        <w:r w:rsidR="0026524B" w:rsidRPr="00CC690C">
          <w:rPr>
            <w:rStyle w:val="Hyperlink"/>
            <w:rFonts w:asciiTheme="minorHAnsi" w:eastAsia="Calibri" w:hAnsiTheme="minorHAnsi" w:cs="Calibri"/>
            <w:noProof/>
          </w:rPr>
          <w:t xml:space="preserve"> Adults Exposed for 24-hr to Ryegrass Treated with Chlorpyrifos 24 hr or 48 hr Previously</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_Toc434489200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186</w:t>
        </w:r>
        <w:r w:rsidR="0026524B" w:rsidRPr="00CC690C">
          <w:rPr>
            <w:rFonts w:asciiTheme="minorHAnsi" w:hAnsiTheme="minorHAnsi"/>
            <w:noProof/>
            <w:webHidden/>
          </w:rPr>
          <w:fldChar w:fldCharType="end"/>
        </w:r>
      </w:hyperlink>
    </w:p>
    <w:p w14:paraId="7C16A666" w14:textId="34C33C35"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201" w:history="1">
        <w:r w:rsidR="0026524B" w:rsidRPr="00CC690C">
          <w:rPr>
            <w:rStyle w:val="Hyperlink"/>
            <w:rFonts w:asciiTheme="minorHAnsi" w:hAnsiTheme="minorHAnsi"/>
            <w:noProof/>
          </w:rPr>
          <w:t>Table 9</w:t>
        </w:r>
        <w:r w:rsidR="0026524B" w:rsidRPr="00CC690C">
          <w:rPr>
            <w:rStyle w:val="Hyperlink"/>
            <w:rFonts w:asciiTheme="minorHAnsi" w:hAnsiTheme="minorHAnsi"/>
            <w:noProof/>
          </w:rPr>
          <w:noBreakHyphen/>
          <w:t>7</w:t>
        </w:r>
        <w:r w:rsidR="0026524B" w:rsidRPr="00CC690C">
          <w:rPr>
            <w:rStyle w:val="Hyperlink"/>
            <w:rFonts w:asciiTheme="minorHAnsi" w:eastAsia="Calibri" w:hAnsiTheme="minorHAnsi" w:cs="Calibri"/>
            <w:noProof/>
          </w:rPr>
          <w:t>.  Available Honey Bee (</w:t>
        </w:r>
        <w:r w:rsidR="0026524B" w:rsidRPr="00CC690C">
          <w:rPr>
            <w:rStyle w:val="Hyperlink"/>
            <w:rFonts w:asciiTheme="minorHAnsi" w:eastAsia="Calibri" w:hAnsiTheme="minorHAnsi" w:cs="Calibri"/>
            <w:i/>
            <w:noProof/>
          </w:rPr>
          <w:t>Apis mellifera</w:t>
        </w:r>
        <w:r w:rsidR="0026524B" w:rsidRPr="00CC690C">
          <w:rPr>
            <w:rStyle w:val="Hyperlink"/>
            <w:rFonts w:asciiTheme="minorHAnsi" w:eastAsia="Calibri" w:hAnsiTheme="minorHAnsi" w:cs="Calibri"/>
            <w:noProof/>
          </w:rPr>
          <w:t>) Toxicity Data from Guideline Studies (Acute Contact)</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_Toc434489201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189</w:t>
        </w:r>
        <w:r w:rsidR="0026524B" w:rsidRPr="00CC690C">
          <w:rPr>
            <w:rFonts w:asciiTheme="minorHAnsi" w:hAnsiTheme="minorHAnsi"/>
            <w:noProof/>
            <w:webHidden/>
          </w:rPr>
          <w:fldChar w:fldCharType="end"/>
        </w:r>
      </w:hyperlink>
    </w:p>
    <w:p w14:paraId="0BFA996F" w14:textId="40E981F7"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202" w:history="1">
        <w:r w:rsidR="0026524B" w:rsidRPr="00CC690C">
          <w:rPr>
            <w:rStyle w:val="Hyperlink"/>
            <w:rFonts w:asciiTheme="minorHAnsi" w:hAnsiTheme="minorHAnsi"/>
            <w:noProof/>
          </w:rPr>
          <w:t>Table 9</w:t>
        </w:r>
        <w:r w:rsidR="0026524B" w:rsidRPr="00CC690C">
          <w:rPr>
            <w:rStyle w:val="Hyperlink"/>
            <w:rFonts w:asciiTheme="minorHAnsi" w:hAnsiTheme="minorHAnsi"/>
            <w:noProof/>
          </w:rPr>
          <w:noBreakHyphen/>
          <w:t>8</w:t>
        </w:r>
        <w:r w:rsidR="0026524B" w:rsidRPr="00CC690C">
          <w:rPr>
            <w:rStyle w:val="Hyperlink"/>
            <w:rFonts w:asciiTheme="minorHAnsi" w:eastAsia="Calibri" w:hAnsiTheme="minorHAnsi" w:cs="Calibri"/>
            <w:noProof/>
          </w:rPr>
          <w:t>.  Toxicity of Chlorpyrifos (28-day Exposure) to Earthworms in OECD Artificial Soil (AS) and Modified Soils (MAS)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_Toc434489202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192</w:t>
        </w:r>
        <w:r w:rsidR="0026524B" w:rsidRPr="00CC690C">
          <w:rPr>
            <w:rFonts w:asciiTheme="minorHAnsi" w:hAnsiTheme="minorHAnsi"/>
            <w:noProof/>
            <w:webHidden/>
          </w:rPr>
          <w:fldChar w:fldCharType="end"/>
        </w:r>
      </w:hyperlink>
    </w:p>
    <w:p w14:paraId="27DCECE6" w14:textId="592BA9DC"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203" w:history="1">
        <w:r w:rsidR="0026524B" w:rsidRPr="00CC690C">
          <w:rPr>
            <w:rStyle w:val="Hyperlink"/>
            <w:rFonts w:asciiTheme="minorHAnsi" w:hAnsiTheme="minorHAnsi"/>
            <w:noProof/>
          </w:rPr>
          <w:t>Table 9</w:t>
        </w:r>
        <w:r w:rsidR="0026524B" w:rsidRPr="00CC690C">
          <w:rPr>
            <w:rStyle w:val="Hyperlink"/>
            <w:rFonts w:asciiTheme="minorHAnsi" w:hAnsiTheme="minorHAnsi"/>
            <w:noProof/>
          </w:rPr>
          <w:noBreakHyphen/>
          <w:t>9</w:t>
        </w:r>
        <w:r w:rsidR="0026524B" w:rsidRPr="00CC690C">
          <w:rPr>
            <w:rStyle w:val="Hyperlink"/>
            <w:rFonts w:asciiTheme="minorHAnsi" w:eastAsia="Calibri" w:hAnsiTheme="minorHAnsi" w:cs="Calibri"/>
            <w:noProof/>
          </w:rPr>
          <w:t>.  Terrestrial Invertebrate Incident Reports from EIIS.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_Toc434489203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211</w:t>
        </w:r>
        <w:r w:rsidR="0026524B" w:rsidRPr="00CC690C">
          <w:rPr>
            <w:rFonts w:asciiTheme="minorHAnsi" w:hAnsiTheme="minorHAnsi"/>
            <w:noProof/>
            <w:webHidden/>
          </w:rPr>
          <w:fldChar w:fldCharType="end"/>
        </w:r>
      </w:hyperlink>
    </w:p>
    <w:p w14:paraId="61790886" w14:textId="7B20418C"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204" w:history="1">
        <w:r w:rsidR="0026524B" w:rsidRPr="00CC690C">
          <w:rPr>
            <w:rStyle w:val="Hyperlink"/>
            <w:rFonts w:asciiTheme="minorHAnsi" w:hAnsiTheme="minorHAnsi"/>
            <w:noProof/>
          </w:rPr>
          <w:t>Table 10</w:t>
        </w:r>
        <w:r w:rsidR="0026524B" w:rsidRPr="00CC690C">
          <w:rPr>
            <w:rStyle w:val="Hyperlink"/>
            <w:rFonts w:asciiTheme="minorHAnsi" w:hAnsiTheme="minorHAnsi"/>
            <w:noProof/>
          </w:rPr>
          <w:noBreakHyphen/>
          <w:t>1</w:t>
        </w:r>
        <w:r w:rsidR="0026524B" w:rsidRPr="00CC690C">
          <w:rPr>
            <w:rStyle w:val="Hyperlink"/>
            <w:rFonts w:asciiTheme="minorHAnsi" w:eastAsia="Calibri" w:hAnsiTheme="minorHAnsi" w:cs="Calibri"/>
            <w:noProof/>
          </w:rPr>
          <w:t>.  Thresholds for Chlorpyrifos and Terrestrial Plant Species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_Toc434489204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219</w:t>
        </w:r>
        <w:r w:rsidR="0026524B" w:rsidRPr="00CC690C">
          <w:rPr>
            <w:rFonts w:asciiTheme="minorHAnsi" w:hAnsiTheme="minorHAnsi"/>
            <w:noProof/>
            <w:webHidden/>
          </w:rPr>
          <w:fldChar w:fldCharType="end"/>
        </w:r>
      </w:hyperlink>
    </w:p>
    <w:p w14:paraId="7B48D5C4" w14:textId="1F7F95E4"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205" w:history="1">
        <w:r w:rsidR="0026524B" w:rsidRPr="00CC690C">
          <w:rPr>
            <w:rStyle w:val="Hyperlink"/>
            <w:rFonts w:asciiTheme="minorHAnsi" w:hAnsiTheme="minorHAnsi"/>
            <w:noProof/>
          </w:rPr>
          <w:t>Table 10</w:t>
        </w:r>
        <w:r w:rsidR="0026524B" w:rsidRPr="00CC690C">
          <w:rPr>
            <w:rStyle w:val="Hyperlink"/>
            <w:rFonts w:asciiTheme="minorHAnsi" w:hAnsiTheme="minorHAnsi"/>
            <w:noProof/>
          </w:rPr>
          <w:noBreakHyphen/>
          <w:t>2</w:t>
        </w:r>
        <w:r w:rsidR="0026524B" w:rsidRPr="00CC690C">
          <w:rPr>
            <w:rStyle w:val="Hyperlink"/>
            <w:rFonts w:asciiTheme="minorHAnsi" w:eastAsia="Calibri" w:hAnsiTheme="minorHAnsi" w:cs="Calibri"/>
            <w:noProof/>
          </w:rPr>
          <w:t>.  Results for Effects of Chlorpyrifos on Sorghum Plants.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_Toc434489205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227</w:t>
        </w:r>
        <w:r w:rsidR="0026524B" w:rsidRPr="00CC690C">
          <w:rPr>
            <w:rFonts w:asciiTheme="minorHAnsi" w:hAnsiTheme="minorHAnsi"/>
            <w:noProof/>
            <w:webHidden/>
          </w:rPr>
          <w:fldChar w:fldCharType="end"/>
        </w:r>
      </w:hyperlink>
    </w:p>
    <w:p w14:paraId="343DBF48" w14:textId="7CA61362"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206" w:history="1">
        <w:r w:rsidR="0026524B" w:rsidRPr="00CC690C">
          <w:rPr>
            <w:rStyle w:val="Hyperlink"/>
            <w:rFonts w:asciiTheme="minorHAnsi" w:hAnsiTheme="minorHAnsi"/>
            <w:noProof/>
          </w:rPr>
          <w:t>Table 10</w:t>
        </w:r>
        <w:r w:rsidR="0026524B" w:rsidRPr="00CC690C">
          <w:rPr>
            <w:rStyle w:val="Hyperlink"/>
            <w:rFonts w:asciiTheme="minorHAnsi" w:hAnsiTheme="minorHAnsi"/>
            <w:noProof/>
          </w:rPr>
          <w:noBreakHyphen/>
          <w:t>3</w:t>
        </w:r>
        <w:r w:rsidR="0026524B" w:rsidRPr="00CC690C">
          <w:rPr>
            <w:rStyle w:val="Hyperlink"/>
            <w:rFonts w:asciiTheme="minorHAnsi" w:eastAsia="Calibri" w:hAnsiTheme="minorHAnsi" w:cs="Calibri"/>
            <w:noProof/>
          </w:rPr>
          <w:t>.  Effects of Foliar-Applied Chlorpyrifos on Corn (0.999 lb a.i./acre)</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_Toc434489206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228</w:t>
        </w:r>
        <w:r w:rsidR="0026524B" w:rsidRPr="00CC690C">
          <w:rPr>
            <w:rFonts w:asciiTheme="minorHAnsi" w:hAnsiTheme="minorHAnsi"/>
            <w:noProof/>
            <w:webHidden/>
          </w:rPr>
          <w:fldChar w:fldCharType="end"/>
        </w:r>
      </w:hyperlink>
    </w:p>
    <w:p w14:paraId="3FE00965" w14:textId="0A42825A"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207" w:history="1">
        <w:r w:rsidR="0026524B" w:rsidRPr="00CC690C">
          <w:rPr>
            <w:rStyle w:val="Hyperlink"/>
            <w:rFonts w:asciiTheme="minorHAnsi" w:hAnsiTheme="minorHAnsi"/>
            <w:noProof/>
          </w:rPr>
          <w:t>Table 10</w:t>
        </w:r>
        <w:r w:rsidR="0026524B" w:rsidRPr="00CC690C">
          <w:rPr>
            <w:rStyle w:val="Hyperlink"/>
            <w:rFonts w:asciiTheme="minorHAnsi" w:hAnsiTheme="minorHAnsi"/>
            <w:noProof/>
          </w:rPr>
          <w:noBreakHyphen/>
          <w:t>4</w:t>
        </w:r>
        <w:r w:rsidR="0026524B" w:rsidRPr="00CC690C">
          <w:rPr>
            <w:rStyle w:val="Hyperlink"/>
            <w:rFonts w:asciiTheme="minorHAnsi" w:eastAsia="Calibri" w:hAnsiTheme="minorHAnsi" w:cs="Calibri"/>
            <w:noProof/>
          </w:rPr>
          <w:t>.  Terrestrial Plant Incident Reports from EIIS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_Toc434489207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237</w:t>
        </w:r>
        <w:r w:rsidR="0026524B" w:rsidRPr="00CC690C">
          <w:rPr>
            <w:rFonts w:asciiTheme="minorHAnsi" w:hAnsiTheme="minorHAnsi"/>
            <w:noProof/>
            <w:webHidden/>
          </w:rPr>
          <w:fldChar w:fldCharType="end"/>
        </w:r>
      </w:hyperlink>
    </w:p>
    <w:p w14:paraId="10D5322C" w14:textId="348F71F7"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 w:val="22"/>
          <w:szCs w:val="22"/>
        </w:rPr>
      </w:pPr>
      <w:hyperlink w:anchor="_Toc434489208" w:history="1">
        <w:r w:rsidR="0026524B" w:rsidRPr="00CC690C">
          <w:rPr>
            <w:rStyle w:val="Hyperlink"/>
            <w:rFonts w:asciiTheme="minorHAnsi" w:hAnsiTheme="minorHAnsi"/>
            <w:noProof/>
          </w:rPr>
          <w:t>Table 10</w:t>
        </w:r>
        <w:r w:rsidR="0026524B" w:rsidRPr="00CC690C">
          <w:rPr>
            <w:rStyle w:val="Hyperlink"/>
            <w:rFonts w:asciiTheme="minorHAnsi" w:hAnsiTheme="minorHAnsi"/>
            <w:noProof/>
          </w:rPr>
          <w:noBreakHyphen/>
          <w:t>5</w:t>
        </w:r>
        <w:r w:rsidR="0026524B" w:rsidRPr="00CC690C">
          <w:rPr>
            <w:rStyle w:val="Hyperlink"/>
            <w:rFonts w:asciiTheme="minorHAnsi" w:eastAsia="Calibri" w:hAnsiTheme="minorHAnsi" w:cs="Calibri"/>
            <w:noProof/>
          </w:rPr>
          <w:t>.  Aggregate Plant Incidents for Chlorpyrifos Involving Currently Registered Products</w:t>
        </w:r>
        <w:r w:rsidR="0026524B" w:rsidRPr="00CC690C">
          <w:rPr>
            <w:rFonts w:asciiTheme="minorHAnsi" w:hAnsiTheme="minorHAnsi"/>
            <w:noProof/>
            <w:webHidden/>
          </w:rPr>
          <w:tab/>
        </w:r>
        <w:r w:rsidR="0026524B" w:rsidRPr="00CC690C">
          <w:rPr>
            <w:rFonts w:asciiTheme="minorHAnsi" w:hAnsiTheme="minorHAnsi"/>
            <w:noProof/>
            <w:webHidden/>
          </w:rPr>
          <w:fldChar w:fldCharType="begin"/>
        </w:r>
        <w:r w:rsidR="0026524B" w:rsidRPr="00CC690C">
          <w:rPr>
            <w:rFonts w:asciiTheme="minorHAnsi" w:hAnsiTheme="minorHAnsi"/>
            <w:noProof/>
            <w:webHidden/>
          </w:rPr>
          <w:instrText xml:space="preserve"> PAGEREF _Toc434489208 \h </w:instrText>
        </w:r>
        <w:r w:rsidR="0026524B" w:rsidRPr="00CC690C">
          <w:rPr>
            <w:rFonts w:asciiTheme="minorHAnsi" w:hAnsiTheme="minorHAnsi"/>
            <w:noProof/>
            <w:webHidden/>
          </w:rPr>
        </w:r>
        <w:r w:rsidR="0026524B" w:rsidRPr="00CC690C">
          <w:rPr>
            <w:rFonts w:asciiTheme="minorHAnsi" w:hAnsiTheme="minorHAnsi"/>
            <w:noProof/>
            <w:webHidden/>
          </w:rPr>
          <w:fldChar w:fldCharType="separate"/>
        </w:r>
        <w:r w:rsidR="00995E24">
          <w:rPr>
            <w:rFonts w:asciiTheme="minorHAnsi" w:hAnsiTheme="minorHAnsi"/>
            <w:noProof/>
            <w:webHidden/>
          </w:rPr>
          <w:t>243</w:t>
        </w:r>
        <w:r w:rsidR="0026524B" w:rsidRPr="00CC690C">
          <w:rPr>
            <w:rFonts w:asciiTheme="minorHAnsi" w:hAnsiTheme="minorHAnsi"/>
            <w:noProof/>
            <w:webHidden/>
          </w:rPr>
          <w:fldChar w:fldCharType="end"/>
        </w:r>
      </w:hyperlink>
    </w:p>
    <w:p w14:paraId="6171472F" w14:textId="1DC645ED" w:rsidR="009E4A9B" w:rsidRPr="00CC690C" w:rsidRDefault="009D2670" w:rsidP="00CC690C">
      <w:pPr>
        <w:rPr>
          <w:rFonts w:asciiTheme="minorHAnsi" w:eastAsiaTheme="majorEastAsia" w:hAnsiTheme="minorHAnsi" w:cstheme="majorBidi"/>
          <w:color w:val="auto"/>
          <w:spacing w:val="-10"/>
          <w:kern w:val="28"/>
          <w:szCs w:val="24"/>
        </w:rPr>
      </w:pPr>
      <w:r w:rsidRPr="00CC690C">
        <w:rPr>
          <w:rFonts w:asciiTheme="minorHAnsi" w:eastAsiaTheme="majorEastAsia" w:hAnsiTheme="minorHAnsi"/>
        </w:rPr>
        <w:fldChar w:fldCharType="end"/>
      </w:r>
    </w:p>
    <w:p w14:paraId="551172F5" w14:textId="0A96F301" w:rsidR="00A356CF" w:rsidRPr="00CC690C" w:rsidRDefault="004A2280" w:rsidP="00CC690C">
      <w:pPr>
        <w:contextualSpacing/>
        <w:rPr>
          <w:rFonts w:asciiTheme="minorHAnsi" w:eastAsiaTheme="majorEastAsia" w:hAnsiTheme="minorHAnsi" w:cstheme="majorBidi"/>
          <w:color w:val="auto"/>
          <w:spacing w:val="-10"/>
          <w:kern w:val="28"/>
          <w:sz w:val="28"/>
          <w:szCs w:val="28"/>
        </w:rPr>
      </w:pPr>
      <w:r w:rsidRPr="00CC690C">
        <w:rPr>
          <w:rFonts w:asciiTheme="minorHAnsi" w:eastAsiaTheme="majorEastAsia" w:hAnsiTheme="minorHAnsi" w:cstheme="majorBidi"/>
          <w:color w:val="auto"/>
          <w:spacing w:val="-10"/>
          <w:kern w:val="28"/>
          <w:sz w:val="28"/>
          <w:szCs w:val="28"/>
        </w:rPr>
        <w:t>Table of Figures</w:t>
      </w:r>
    </w:p>
    <w:p w14:paraId="462D3269" w14:textId="77777777" w:rsidR="004A2280" w:rsidRPr="00CC690C" w:rsidRDefault="004A2280" w:rsidP="00CC690C">
      <w:pPr>
        <w:pStyle w:val="TableofFigures"/>
        <w:tabs>
          <w:tab w:val="right" w:leader="dot" w:pos="9350"/>
        </w:tabs>
        <w:rPr>
          <w:rFonts w:asciiTheme="majorHAnsi" w:eastAsiaTheme="majorEastAsia" w:hAnsiTheme="majorHAnsi" w:cstheme="majorBidi"/>
          <w:color w:val="auto"/>
          <w:spacing w:val="-10"/>
          <w:kern w:val="28"/>
          <w:szCs w:val="24"/>
        </w:rPr>
      </w:pPr>
    </w:p>
    <w:p w14:paraId="37E46AE4" w14:textId="1EB08D3D" w:rsidR="0026524B" w:rsidRPr="00CC690C" w:rsidRDefault="004A2280" w:rsidP="00CC690C">
      <w:pPr>
        <w:pStyle w:val="TableofFigures"/>
        <w:tabs>
          <w:tab w:val="right" w:leader="dot" w:pos="9350"/>
        </w:tabs>
        <w:rPr>
          <w:rFonts w:asciiTheme="minorHAnsi" w:eastAsiaTheme="minorEastAsia" w:hAnsiTheme="minorHAnsi" w:cstheme="minorBidi"/>
          <w:noProof/>
          <w:color w:val="auto"/>
          <w:szCs w:val="24"/>
        </w:rPr>
      </w:pPr>
      <w:r w:rsidRPr="00CC690C">
        <w:rPr>
          <w:rFonts w:asciiTheme="minorHAnsi" w:eastAsiaTheme="majorEastAsia" w:hAnsiTheme="minorHAnsi" w:cstheme="majorBidi"/>
          <w:color w:val="auto"/>
          <w:spacing w:val="-10"/>
          <w:kern w:val="28"/>
          <w:szCs w:val="24"/>
        </w:rPr>
        <w:fldChar w:fldCharType="begin"/>
      </w:r>
      <w:r w:rsidRPr="00CC690C">
        <w:rPr>
          <w:rFonts w:asciiTheme="minorHAnsi" w:eastAsiaTheme="majorEastAsia" w:hAnsiTheme="minorHAnsi" w:cstheme="majorBidi"/>
          <w:color w:val="auto"/>
          <w:spacing w:val="-10"/>
          <w:kern w:val="28"/>
          <w:szCs w:val="24"/>
        </w:rPr>
        <w:instrText xml:space="preserve"> TOC \h \z \c "Figure" </w:instrText>
      </w:r>
      <w:r w:rsidRPr="00CC690C">
        <w:rPr>
          <w:rFonts w:asciiTheme="minorHAnsi" w:eastAsiaTheme="majorEastAsia" w:hAnsiTheme="minorHAnsi" w:cstheme="majorBidi"/>
          <w:color w:val="auto"/>
          <w:spacing w:val="-10"/>
          <w:kern w:val="28"/>
          <w:szCs w:val="24"/>
        </w:rPr>
        <w:fldChar w:fldCharType="separate"/>
      </w:r>
      <w:hyperlink w:anchor="_Toc434489209" w:history="1">
        <w:r w:rsidR="0026524B" w:rsidRPr="00CC690C">
          <w:rPr>
            <w:rStyle w:val="Hyperlink"/>
            <w:rFonts w:asciiTheme="minorHAnsi" w:hAnsiTheme="minorHAnsi"/>
            <w:noProof/>
            <w:szCs w:val="24"/>
          </w:rPr>
          <w:t>Figure 2</w:t>
        </w:r>
        <w:r w:rsidR="0026524B" w:rsidRPr="00CC690C">
          <w:rPr>
            <w:rStyle w:val="Hyperlink"/>
            <w:rFonts w:asciiTheme="minorHAnsi" w:hAnsiTheme="minorHAnsi"/>
            <w:noProof/>
            <w:szCs w:val="24"/>
          </w:rPr>
          <w:noBreakHyphen/>
          <w:t>1</w:t>
        </w:r>
        <w:r w:rsidR="0026524B" w:rsidRPr="00CC690C">
          <w:rPr>
            <w:rStyle w:val="Hyperlink"/>
            <w:rFonts w:asciiTheme="minorHAnsi" w:eastAsia="Calibri" w:hAnsiTheme="minorHAnsi" w:cs="Calibri"/>
            <w:noProof/>
            <w:szCs w:val="24"/>
          </w:rPr>
          <w:t>.</w:t>
        </w:r>
        <w:r w:rsidR="00280092" w:rsidRPr="00CC690C">
          <w:rPr>
            <w:rStyle w:val="Hyperlink"/>
            <w:rFonts w:asciiTheme="minorHAnsi" w:eastAsia="Calibri" w:hAnsiTheme="minorHAnsi" w:cs="Calibri"/>
            <w:noProof/>
            <w:szCs w:val="24"/>
          </w:rPr>
          <w:t xml:space="preserve"> </w:t>
        </w:r>
        <w:r w:rsidR="0026524B" w:rsidRPr="00CC690C">
          <w:rPr>
            <w:rStyle w:val="Hyperlink"/>
            <w:rFonts w:asciiTheme="minorHAnsi" w:eastAsia="Calibri" w:hAnsiTheme="minorHAnsi" w:cs="Calibri"/>
            <w:noProof/>
            <w:szCs w:val="24"/>
          </w:rPr>
          <w:t xml:space="preserve"> Summary Data Array for Fish Exposed to Chlorpyrifos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_Toc434489209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16</w:t>
        </w:r>
        <w:r w:rsidR="0026524B" w:rsidRPr="00CC690C">
          <w:rPr>
            <w:rFonts w:asciiTheme="minorHAnsi" w:hAnsiTheme="minorHAnsi"/>
            <w:noProof/>
            <w:webHidden/>
            <w:szCs w:val="24"/>
          </w:rPr>
          <w:fldChar w:fldCharType="end"/>
        </w:r>
      </w:hyperlink>
    </w:p>
    <w:p w14:paraId="50E58A6A" w14:textId="762715E1"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10" w:history="1">
        <w:r w:rsidR="0026524B" w:rsidRPr="00CC690C">
          <w:rPr>
            <w:rStyle w:val="Hyperlink"/>
            <w:rFonts w:asciiTheme="minorHAnsi" w:hAnsiTheme="minorHAnsi"/>
            <w:noProof/>
            <w:szCs w:val="24"/>
          </w:rPr>
          <w:t>Figure 2</w:t>
        </w:r>
        <w:r w:rsidR="0026524B" w:rsidRPr="00CC690C">
          <w:rPr>
            <w:rStyle w:val="Hyperlink"/>
            <w:rFonts w:asciiTheme="minorHAnsi" w:hAnsiTheme="minorHAnsi"/>
            <w:noProof/>
            <w:szCs w:val="24"/>
          </w:rPr>
          <w:noBreakHyphen/>
          <w:t>2</w:t>
        </w:r>
        <w:r w:rsidR="0026524B" w:rsidRPr="00CC690C">
          <w:rPr>
            <w:rStyle w:val="Hyperlink"/>
            <w:rFonts w:asciiTheme="minorHAnsi" w:eastAsia="Calibri" w:hAnsiTheme="minorHAnsi" w:cs="Calibri"/>
            <w:noProof/>
            <w:szCs w:val="24"/>
          </w:rPr>
          <w:t xml:space="preserve">. </w:t>
        </w:r>
        <w:r w:rsidR="00280092" w:rsidRPr="00CC690C">
          <w:rPr>
            <w:rStyle w:val="Hyperlink"/>
            <w:rFonts w:asciiTheme="minorHAnsi" w:eastAsia="Calibri" w:hAnsiTheme="minorHAnsi" w:cs="Calibri"/>
            <w:noProof/>
            <w:szCs w:val="24"/>
          </w:rPr>
          <w:t xml:space="preserve"> </w:t>
        </w:r>
        <w:r w:rsidR="0026524B" w:rsidRPr="00CC690C">
          <w:rPr>
            <w:rStyle w:val="Hyperlink"/>
            <w:rFonts w:asciiTheme="minorHAnsi" w:eastAsia="Calibri" w:hAnsiTheme="minorHAnsi" w:cs="Calibri"/>
            <w:noProof/>
            <w:szCs w:val="24"/>
          </w:rPr>
          <w:t>Summary Data Array for Amphibians Exposed to Chlorpyrifos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_Toc434489210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17</w:t>
        </w:r>
        <w:r w:rsidR="0026524B" w:rsidRPr="00CC690C">
          <w:rPr>
            <w:rFonts w:asciiTheme="minorHAnsi" w:hAnsiTheme="minorHAnsi"/>
            <w:noProof/>
            <w:webHidden/>
            <w:szCs w:val="24"/>
          </w:rPr>
          <w:fldChar w:fldCharType="end"/>
        </w:r>
      </w:hyperlink>
    </w:p>
    <w:p w14:paraId="10FBD954" w14:textId="547F45D5"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11" w:history="1">
        <w:r w:rsidR="0026524B" w:rsidRPr="00CC690C">
          <w:rPr>
            <w:rStyle w:val="Hyperlink"/>
            <w:rFonts w:asciiTheme="minorHAnsi" w:hAnsiTheme="minorHAnsi"/>
            <w:noProof/>
            <w:szCs w:val="24"/>
          </w:rPr>
          <w:t xml:space="preserve"> Figure 2</w:t>
        </w:r>
        <w:r w:rsidR="0026524B" w:rsidRPr="00CC690C">
          <w:rPr>
            <w:rStyle w:val="Hyperlink"/>
            <w:rFonts w:asciiTheme="minorHAnsi" w:hAnsiTheme="minorHAnsi"/>
            <w:noProof/>
            <w:szCs w:val="24"/>
          </w:rPr>
          <w:noBreakHyphen/>
          <w:t>3.</w:t>
        </w:r>
        <w:r w:rsidR="0053154D" w:rsidRPr="00CC690C">
          <w:rPr>
            <w:rStyle w:val="Hyperlink"/>
            <w:rFonts w:asciiTheme="minorHAnsi" w:hAnsiTheme="minorHAnsi"/>
            <w:noProof/>
            <w:szCs w:val="24"/>
          </w:rPr>
          <w:t xml:space="preserve"> </w:t>
        </w:r>
        <w:r w:rsidR="00280092" w:rsidRPr="00CC690C">
          <w:rPr>
            <w:rStyle w:val="Hyperlink"/>
            <w:rFonts w:asciiTheme="minorHAnsi" w:hAnsiTheme="minorHAnsi"/>
            <w:noProof/>
            <w:szCs w:val="24"/>
          </w:rPr>
          <w:t xml:space="preserve"> </w:t>
        </w:r>
        <w:r w:rsidR="0026524B" w:rsidRPr="00CC690C">
          <w:rPr>
            <w:rStyle w:val="Hyperlink"/>
            <w:rFonts w:asciiTheme="minorHAnsi" w:hAnsiTheme="minorHAnsi"/>
            <w:noProof/>
            <w:szCs w:val="24"/>
          </w:rPr>
          <w:t>Log-triangular SSD for Chlorpyrifos LC</w:t>
        </w:r>
        <w:r w:rsidR="0026524B" w:rsidRPr="00CC690C">
          <w:rPr>
            <w:rStyle w:val="Hyperlink"/>
            <w:rFonts w:asciiTheme="minorHAnsi" w:hAnsiTheme="minorHAnsi"/>
            <w:noProof/>
            <w:szCs w:val="24"/>
            <w:vertAlign w:val="subscript"/>
          </w:rPr>
          <w:t>50s</w:t>
        </w:r>
        <w:r w:rsidR="0026524B" w:rsidRPr="00CC690C">
          <w:rPr>
            <w:rStyle w:val="Hyperlink"/>
            <w:rFonts w:asciiTheme="minorHAnsi" w:hAnsiTheme="minorHAnsi"/>
            <w:noProof/>
            <w:szCs w:val="24"/>
          </w:rPr>
          <w:t xml:space="preserve"> for All Fish</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_Toc434489211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25</w:t>
        </w:r>
        <w:r w:rsidR="0026524B" w:rsidRPr="00CC690C">
          <w:rPr>
            <w:rFonts w:asciiTheme="minorHAnsi" w:hAnsiTheme="minorHAnsi"/>
            <w:noProof/>
            <w:webHidden/>
            <w:szCs w:val="24"/>
          </w:rPr>
          <w:fldChar w:fldCharType="end"/>
        </w:r>
      </w:hyperlink>
    </w:p>
    <w:p w14:paraId="28CD36AC" w14:textId="31A6E834"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12" w:history="1">
        <w:r w:rsidR="0026524B" w:rsidRPr="00CC690C">
          <w:rPr>
            <w:rStyle w:val="Hyperlink"/>
            <w:rFonts w:asciiTheme="minorHAnsi" w:hAnsiTheme="minorHAnsi"/>
            <w:noProof/>
            <w:szCs w:val="24"/>
          </w:rPr>
          <w:t>Figure 2</w:t>
        </w:r>
        <w:r w:rsidR="0026524B" w:rsidRPr="00CC690C">
          <w:rPr>
            <w:rStyle w:val="Hyperlink"/>
            <w:rFonts w:asciiTheme="minorHAnsi" w:hAnsiTheme="minorHAnsi"/>
            <w:noProof/>
            <w:szCs w:val="24"/>
          </w:rPr>
          <w:noBreakHyphen/>
          <w:t xml:space="preserve">4. </w:t>
        </w:r>
        <w:r w:rsidR="00280092" w:rsidRPr="00CC690C">
          <w:rPr>
            <w:rStyle w:val="Hyperlink"/>
            <w:rFonts w:asciiTheme="minorHAnsi" w:hAnsiTheme="minorHAnsi"/>
            <w:noProof/>
            <w:szCs w:val="24"/>
          </w:rPr>
          <w:t xml:space="preserve"> </w:t>
        </w:r>
        <w:r w:rsidR="0026524B" w:rsidRPr="00CC690C">
          <w:rPr>
            <w:rStyle w:val="Hyperlink"/>
            <w:rFonts w:asciiTheme="minorHAnsi" w:hAnsiTheme="minorHAnsi"/>
            <w:noProof/>
            <w:szCs w:val="24"/>
          </w:rPr>
          <w:t>Log-triangular SSD for Chlorpyrifos LC</w:t>
        </w:r>
        <w:r w:rsidR="0026524B" w:rsidRPr="00CC690C">
          <w:rPr>
            <w:rStyle w:val="Hyperlink"/>
            <w:rFonts w:asciiTheme="minorHAnsi" w:hAnsiTheme="minorHAnsi"/>
            <w:noProof/>
            <w:szCs w:val="24"/>
            <w:vertAlign w:val="subscript"/>
          </w:rPr>
          <w:t>50</w:t>
        </w:r>
        <w:r w:rsidR="0026524B" w:rsidRPr="00CC690C">
          <w:rPr>
            <w:rStyle w:val="Hyperlink"/>
            <w:rFonts w:asciiTheme="minorHAnsi" w:hAnsiTheme="minorHAnsi"/>
            <w:noProof/>
            <w:szCs w:val="24"/>
          </w:rPr>
          <w:t>s for Freshwater Fish.</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_Toc434489212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26</w:t>
        </w:r>
        <w:r w:rsidR="0026524B" w:rsidRPr="00CC690C">
          <w:rPr>
            <w:rFonts w:asciiTheme="minorHAnsi" w:hAnsiTheme="minorHAnsi"/>
            <w:noProof/>
            <w:webHidden/>
            <w:szCs w:val="24"/>
          </w:rPr>
          <w:fldChar w:fldCharType="end"/>
        </w:r>
      </w:hyperlink>
    </w:p>
    <w:p w14:paraId="63B71F14" w14:textId="6B26D4FA"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13" w:history="1">
        <w:r w:rsidR="0026524B" w:rsidRPr="00CC690C">
          <w:rPr>
            <w:rStyle w:val="Hyperlink"/>
            <w:rFonts w:asciiTheme="minorHAnsi" w:hAnsiTheme="minorHAnsi"/>
            <w:noProof/>
            <w:szCs w:val="24"/>
          </w:rPr>
          <w:t>Figure 2</w:t>
        </w:r>
        <w:r w:rsidR="0026524B" w:rsidRPr="00CC690C">
          <w:rPr>
            <w:rStyle w:val="Hyperlink"/>
            <w:rFonts w:asciiTheme="minorHAnsi" w:hAnsiTheme="minorHAnsi"/>
            <w:noProof/>
            <w:szCs w:val="24"/>
          </w:rPr>
          <w:noBreakHyphen/>
          <w:t>5.</w:t>
        </w:r>
        <w:r w:rsidR="00280092" w:rsidRPr="00CC690C">
          <w:rPr>
            <w:rStyle w:val="Hyperlink"/>
            <w:rFonts w:asciiTheme="minorHAnsi" w:hAnsiTheme="minorHAnsi"/>
            <w:noProof/>
            <w:szCs w:val="24"/>
          </w:rPr>
          <w:t xml:space="preserve"> </w:t>
        </w:r>
        <w:r w:rsidR="0026524B" w:rsidRPr="00CC690C">
          <w:rPr>
            <w:rStyle w:val="Hyperlink"/>
            <w:rFonts w:asciiTheme="minorHAnsi" w:hAnsiTheme="minorHAnsi"/>
            <w:noProof/>
            <w:szCs w:val="24"/>
          </w:rPr>
          <w:t xml:space="preserve"> Log-gumbel SSD for Chlorpyrifos LC</w:t>
        </w:r>
        <w:r w:rsidR="0026524B" w:rsidRPr="00CC690C">
          <w:rPr>
            <w:rStyle w:val="Hyperlink"/>
            <w:rFonts w:asciiTheme="minorHAnsi" w:hAnsiTheme="minorHAnsi"/>
            <w:noProof/>
            <w:szCs w:val="24"/>
            <w:vertAlign w:val="subscript"/>
          </w:rPr>
          <w:t>50</w:t>
        </w:r>
        <w:r w:rsidR="0026524B" w:rsidRPr="00CC690C">
          <w:rPr>
            <w:rStyle w:val="Hyperlink"/>
            <w:rFonts w:asciiTheme="minorHAnsi" w:hAnsiTheme="minorHAnsi"/>
            <w:noProof/>
            <w:szCs w:val="24"/>
          </w:rPr>
          <w:t>s for Saltwater Fish</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_Toc434489213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27</w:t>
        </w:r>
        <w:r w:rsidR="0026524B" w:rsidRPr="00CC690C">
          <w:rPr>
            <w:rFonts w:asciiTheme="minorHAnsi" w:hAnsiTheme="minorHAnsi"/>
            <w:noProof/>
            <w:webHidden/>
            <w:szCs w:val="24"/>
          </w:rPr>
          <w:fldChar w:fldCharType="end"/>
        </w:r>
      </w:hyperlink>
    </w:p>
    <w:p w14:paraId="03301DC2" w14:textId="58CEEFCC"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14" w:history="1">
        <w:r w:rsidR="0026524B" w:rsidRPr="00CC690C">
          <w:rPr>
            <w:rStyle w:val="Hyperlink"/>
            <w:rFonts w:asciiTheme="minorHAnsi" w:hAnsiTheme="minorHAnsi"/>
            <w:noProof/>
            <w:szCs w:val="24"/>
          </w:rPr>
          <w:t>Figure 2</w:t>
        </w:r>
        <w:r w:rsidR="0026524B" w:rsidRPr="00CC690C">
          <w:rPr>
            <w:rStyle w:val="Hyperlink"/>
            <w:rFonts w:asciiTheme="minorHAnsi" w:hAnsiTheme="minorHAnsi"/>
            <w:noProof/>
            <w:szCs w:val="24"/>
          </w:rPr>
          <w:noBreakHyphen/>
          <w:t xml:space="preserve">6. </w:t>
        </w:r>
        <w:r w:rsidR="00280092" w:rsidRPr="00CC690C">
          <w:rPr>
            <w:rStyle w:val="Hyperlink"/>
            <w:rFonts w:asciiTheme="minorHAnsi" w:hAnsiTheme="minorHAnsi"/>
            <w:noProof/>
            <w:szCs w:val="24"/>
          </w:rPr>
          <w:t xml:space="preserve"> </w:t>
        </w:r>
        <w:r w:rsidR="0026524B" w:rsidRPr="00CC690C">
          <w:rPr>
            <w:rStyle w:val="Hyperlink"/>
            <w:rFonts w:asciiTheme="minorHAnsi" w:hAnsiTheme="minorHAnsi"/>
            <w:noProof/>
            <w:szCs w:val="24"/>
          </w:rPr>
          <w:t>Fish Data Array for Mortality-related Endpoints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_Toc434489214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28</w:t>
        </w:r>
        <w:r w:rsidR="0026524B" w:rsidRPr="00CC690C">
          <w:rPr>
            <w:rFonts w:asciiTheme="minorHAnsi" w:hAnsiTheme="minorHAnsi"/>
            <w:noProof/>
            <w:webHidden/>
            <w:szCs w:val="24"/>
          </w:rPr>
          <w:fldChar w:fldCharType="end"/>
        </w:r>
      </w:hyperlink>
    </w:p>
    <w:p w14:paraId="67F246A2" w14:textId="64B09BBF"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15" w:history="1">
        <w:r w:rsidR="0026524B" w:rsidRPr="00CC690C">
          <w:rPr>
            <w:rStyle w:val="Hyperlink"/>
            <w:rFonts w:asciiTheme="minorHAnsi" w:hAnsiTheme="minorHAnsi"/>
            <w:noProof/>
            <w:szCs w:val="24"/>
          </w:rPr>
          <w:t>Figure 2</w:t>
        </w:r>
        <w:r w:rsidR="0026524B" w:rsidRPr="00CC690C">
          <w:rPr>
            <w:rStyle w:val="Hyperlink"/>
            <w:rFonts w:asciiTheme="minorHAnsi" w:hAnsiTheme="minorHAnsi"/>
            <w:noProof/>
            <w:szCs w:val="24"/>
          </w:rPr>
          <w:noBreakHyphen/>
          <w:t>7</w:t>
        </w:r>
        <w:r w:rsidR="0026524B" w:rsidRPr="00CC690C">
          <w:rPr>
            <w:rStyle w:val="Hyperlink"/>
            <w:rFonts w:asciiTheme="minorHAnsi" w:eastAsia="Calibri" w:hAnsiTheme="minorHAnsi" w:cs="Calibri"/>
            <w:noProof/>
            <w:szCs w:val="24"/>
          </w:rPr>
          <w:t xml:space="preserve">. </w:t>
        </w:r>
        <w:r w:rsidR="00280092" w:rsidRPr="00CC690C">
          <w:rPr>
            <w:rStyle w:val="Hyperlink"/>
            <w:rFonts w:asciiTheme="minorHAnsi" w:eastAsia="Calibri" w:hAnsiTheme="minorHAnsi" w:cs="Calibri"/>
            <w:noProof/>
            <w:szCs w:val="24"/>
          </w:rPr>
          <w:t xml:space="preserve"> </w:t>
        </w:r>
        <w:r w:rsidR="0026524B" w:rsidRPr="00CC690C">
          <w:rPr>
            <w:rStyle w:val="Hyperlink"/>
            <w:rFonts w:asciiTheme="minorHAnsi" w:eastAsia="Calibri" w:hAnsiTheme="minorHAnsi" w:cs="Calibri"/>
            <w:noProof/>
            <w:szCs w:val="24"/>
          </w:rPr>
          <w:t>Fish Data Array for Growth Effects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_Toc434489215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30</w:t>
        </w:r>
        <w:r w:rsidR="0026524B" w:rsidRPr="00CC690C">
          <w:rPr>
            <w:rFonts w:asciiTheme="minorHAnsi" w:hAnsiTheme="minorHAnsi"/>
            <w:noProof/>
            <w:webHidden/>
            <w:szCs w:val="24"/>
          </w:rPr>
          <w:fldChar w:fldCharType="end"/>
        </w:r>
      </w:hyperlink>
    </w:p>
    <w:p w14:paraId="548CA6AB" w14:textId="6DD622B6"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16" w:history="1">
        <w:r w:rsidR="0026524B" w:rsidRPr="00CC690C">
          <w:rPr>
            <w:rStyle w:val="Hyperlink"/>
            <w:rFonts w:asciiTheme="minorHAnsi" w:hAnsiTheme="minorHAnsi"/>
            <w:noProof/>
            <w:szCs w:val="24"/>
          </w:rPr>
          <w:t>Figure 2</w:t>
        </w:r>
        <w:r w:rsidR="0026524B" w:rsidRPr="00CC690C">
          <w:rPr>
            <w:rStyle w:val="Hyperlink"/>
            <w:rFonts w:asciiTheme="minorHAnsi" w:hAnsiTheme="minorHAnsi"/>
            <w:noProof/>
            <w:szCs w:val="24"/>
          </w:rPr>
          <w:noBreakHyphen/>
          <w:t>8.</w:t>
        </w:r>
        <w:r w:rsidR="00280092" w:rsidRPr="00CC690C">
          <w:rPr>
            <w:rStyle w:val="Hyperlink"/>
            <w:rFonts w:asciiTheme="minorHAnsi" w:hAnsiTheme="minorHAnsi"/>
            <w:noProof/>
            <w:szCs w:val="24"/>
          </w:rPr>
          <w:t xml:space="preserve"> </w:t>
        </w:r>
        <w:r w:rsidR="0026524B" w:rsidRPr="00CC690C">
          <w:rPr>
            <w:rStyle w:val="Hyperlink"/>
            <w:rFonts w:asciiTheme="minorHAnsi" w:hAnsiTheme="minorHAnsi"/>
            <w:noProof/>
            <w:szCs w:val="24"/>
          </w:rPr>
          <w:t xml:space="preserve"> Amphibian Data Array for Growth Effects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_Toc434489216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32</w:t>
        </w:r>
        <w:r w:rsidR="0026524B" w:rsidRPr="00CC690C">
          <w:rPr>
            <w:rFonts w:asciiTheme="minorHAnsi" w:hAnsiTheme="minorHAnsi"/>
            <w:noProof/>
            <w:webHidden/>
            <w:szCs w:val="24"/>
          </w:rPr>
          <w:fldChar w:fldCharType="end"/>
        </w:r>
      </w:hyperlink>
    </w:p>
    <w:p w14:paraId="32E2DB98" w14:textId="59C80EBD"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17" w:history="1">
        <w:r w:rsidR="0026524B" w:rsidRPr="00CC690C">
          <w:rPr>
            <w:rStyle w:val="Hyperlink"/>
            <w:rFonts w:asciiTheme="minorHAnsi" w:hAnsiTheme="minorHAnsi"/>
            <w:noProof/>
            <w:szCs w:val="24"/>
          </w:rPr>
          <w:t>Figure 2</w:t>
        </w:r>
        <w:r w:rsidR="0026524B" w:rsidRPr="00CC690C">
          <w:rPr>
            <w:rStyle w:val="Hyperlink"/>
            <w:rFonts w:asciiTheme="minorHAnsi" w:hAnsiTheme="minorHAnsi"/>
            <w:noProof/>
            <w:szCs w:val="24"/>
          </w:rPr>
          <w:noBreakHyphen/>
          <w:t>9.</w:t>
        </w:r>
        <w:r w:rsidR="00280092" w:rsidRPr="00CC690C">
          <w:rPr>
            <w:rStyle w:val="Hyperlink"/>
            <w:rFonts w:asciiTheme="minorHAnsi" w:hAnsiTheme="minorHAnsi"/>
            <w:noProof/>
            <w:szCs w:val="24"/>
          </w:rPr>
          <w:t xml:space="preserve"> </w:t>
        </w:r>
        <w:r w:rsidR="0026524B" w:rsidRPr="00CC690C">
          <w:rPr>
            <w:rStyle w:val="Hyperlink"/>
            <w:rFonts w:asciiTheme="minorHAnsi" w:hAnsiTheme="minorHAnsi"/>
            <w:noProof/>
            <w:szCs w:val="24"/>
          </w:rPr>
          <w:t xml:space="preserve"> Fish Data Array for Reproductive Effects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_Toc434489217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34</w:t>
        </w:r>
        <w:r w:rsidR="0026524B" w:rsidRPr="00CC690C">
          <w:rPr>
            <w:rFonts w:asciiTheme="minorHAnsi" w:hAnsiTheme="minorHAnsi"/>
            <w:noProof/>
            <w:webHidden/>
            <w:szCs w:val="24"/>
          </w:rPr>
          <w:fldChar w:fldCharType="end"/>
        </w:r>
      </w:hyperlink>
    </w:p>
    <w:p w14:paraId="440F1828" w14:textId="3816B320"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18" w:history="1">
        <w:r w:rsidR="0026524B" w:rsidRPr="00CC690C">
          <w:rPr>
            <w:rStyle w:val="Hyperlink"/>
            <w:rFonts w:asciiTheme="minorHAnsi" w:hAnsiTheme="minorHAnsi"/>
            <w:noProof/>
            <w:szCs w:val="24"/>
          </w:rPr>
          <w:t>Figure 2</w:t>
        </w:r>
        <w:r w:rsidR="0026524B" w:rsidRPr="00CC690C">
          <w:rPr>
            <w:rStyle w:val="Hyperlink"/>
            <w:rFonts w:asciiTheme="minorHAnsi" w:hAnsiTheme="minorHAnsi"/>
            <w:noProof/>
            <w:szCs w:val="24"/>
          </w:rPr>
          <w:noBreakHyphen/>
          <w:t>10. Fish Data Array for Behavioral Effects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_Toc434489218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36</w:t>
        </w:r>
        <w:r w:rsidR="0026524B" w:rsidRPr="00CC690C">
          <w:rPr>
            <w:rFonts w:asciiTheme="minorHAnsi" w:hAnsiTheme="minorHAnsi"/>
            <w:noProof/>
            <w:webHidden/>
            <w:szCs w:val="24"/>
          </w:rPr>
          <w:fldChar w:fldCharType="end"/>
        </w:r>
      </w:hyperlink>
    </w:p>
    <w:p w14:paraId="121E8A61" w14:textId="2AF95F2F"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19" w:history="1">
        <w:r w:rsidR="0026524B" w:rsidRPr="00CC690C">
          <w:rPr>
            <w:rStyle w:val="Hyperlink"/>
            <w:rFonts w:asciiTheme="minorHAnsi" w:hAnsiTheme="minorHAnsi"/>
            <w:noProof/>
            <w:szCs w:val="24"/>
          </w:rPr>
          <w:t>Figure 2</w:t>
        </w:r>
        <w:r w:rsidR="0026524B" w:rsidRPr="00CC690C">
          <w:rPr>
            <w:rStyle w:val="Hyperlink"/>
            <w:rFonts w:asciiTheme="minorHAnsi" w:hAnsiTheme="minorHAnsi"/>
            <w:noProof/>
            <w:szCs w:val="24"/>
          </w:rPr>
          <w:noBreakHyphen/>
          <w:t xml:space="preserve">11. </w:t>
        </w:r>
        <w:r w:rsidR="00280092" w:rsidRPr="00CC690C">
          <w:rPr>
            <w:rStyle w:val="Hyperlink"/>
            <w:rFonts w:asciiTheme="minorHAnsi" w:hAnsiTheme="minorHAnsi"/>
            <w:noProof/>
            <w:szCs w:val="24"/>
          </w:rPr>
          <w:t xml:space="preserve"> </w:t>
        </w:r>
        <w:r w:rsidR="0026524B" w:rsidRPr="00CC690C">
          <w:rPr>
            <w:rStyle w:val="Hyperlink"/>
            <w:rFonts w:asciiTheme="minorHAnsi" w:hAnsiTheme="minorHAnsi"/>
            <w:noProof/>
            <w:szCs w:val="24"/>
          </w:rPr>
          <w:t>Amphibian Data Array for Behavioral Effects</w:t>
        </w:r>
        <w:r w:rsidR="0026524B"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_Toc434489219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37</w:t>
        </w:r>
        <w:r w:rsidR="0026524B" w:rsidRPr="00CC690C">
          <w:rPr>
            <w:rFonts w:asciiTheme="minorHAnsi" w:hAnsiTheme="minorHAnsi"/>
            <w:noProof/>
            <w:webHidden/>
            <w:szCs w:val="24"/>
          </w:rPr>
          <w:fldChar w:fldCharType="end"/>
        </w:r>
      </w:hyperlink>
    </w:p>
    <w:p w14:paraId="38AF6888" w14:textId="7C39A36B"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20" w:history="1">
        <w:r w:rsidR="0026524B" w:rsidRPr="00CC690C">
          <w:rPr>
            <w:rStyle w:val="Hyperlink"/>
            <w:rFonts w:asciiTheme="minorHAnsi" w:hAnsiTheme="minorHAnsi"/>
            <w:noProof/>
            <w:szCs w:val="24"/>
          </w:rPr>
          <w:t>Figure 2</w:t>
        </w:r>
        <w:r w:rsidR="0026524B" w:rsidRPr="00CC690C">
          <w:rPr>
            <w:rStyle w:val="Hyperlink"/>
            <w:rFonts w:asciiTheme="minorHAnsi" w:hAnsiTheme="minorHAnsi"/>
            <w:noProof/>
            <w:szCs w:val="24"/>
          </w:rPr>
          <w:noBreakHyphen/>
          <w:t>12.</w:t>
        </w:r>
        <w:r w:rsidR="00280092" w:rsidRPr="00CC690C">
          <w:rPr>
            <w:rStyle w:val="Hyperlink"/>
            <w:rFonts w:asciiTheme="minorHAnsi" w:hAnsiTheme="minorHAnsi"/>
            <w:noProof/>
            <w:szCs w:val="24"/>
          </w:rPr>
          <w:t xml:space="preserve"> </w:t>
        </w:r>
        <w:r w:rsidR="0026524B" w:rsidRPr="00CC690C">
          <w:rPr>
            <w:rStyle w:val="Hyperlink"/>
            <w:rFonts w:asciiTheme="minorHAnsi" w:hAnsiTheme="minorHAnsi"/>
            <w:noProof/>
            <w:szCs w:val="24"/>
          </w:rPr>
          <w:t xml:space="preserve"> Fish Data Array for Sensory Effects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_Toc434489220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38</w:t>
        </w:r>
        <w:r w:rsidR="0026524B" w:rsidRPr="00CC690C">
          <w:rPr>
            <w:rFonts w:asciiTheme="minorHAnsi" w:hAnsiTheme="minorHAnsi"/>
            <w:noProof/>
            <w:webHidden/>
            <w:szCs w:val="24"/>
          </w:rPr>
          <w:fldChar w:fldCharType="end"/>
        </w:r>
      </w:hyperlink>
    </w:p>
    <w:p w14:paraId="3C49F336" w14:textId="47DF740E"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21" w:history="1">
        <w:r w:rsidR="0026524B" w:rsidRPr="00CC690C">
          <w:rPr>
            <w:rStyle w:val="Hyperlink"/>
            <w:rFonts w:asciiTheme="minorHAnsi" w:hAnsiTheme="minorHAnsi"/>
            <w:noProof/>
            <w:szCs w:val="24"/>
          </w:rPr>
          <w:t xml:space="preserve"> Figure 2</w:t>
        </w:r>
        <w:r w:rsidR="0026524B" w:rsidRPr="00CC690C">
          <w:rPr>
            <w:rStyle w:val="Hyperlink"/>
            <w:rFonts w:asciiTheme="minorHAnsi" w:hAnsiTheme="minorHAnsi"/>
            <w:noProof/>
            <w:szCs w:val="24"/>
          </w:rPr>
          <w:noBreakHyphen/>
          <w:t xml:space="preserve">13. </w:t>
        </w:r>
        <w:r w:rsidR="00280092" w:rsidRPr="00CC690C">
          <w:rPr>
            <w:rStyle w:val="Hyperlink"/>
            <w:rFonts w:asciiTheme="minorHAnsi" w:hAnsiTheme="minorHAnsi"/>
            <w:noProof/>
            <w:szCs w:val="24"/>
          </w:rPr>
          <w:t xml:space="preserve"> </w:t>
        </w:r>
        <w:r w:rsidR="0026524B" w:rsidRPr="00CC690C">
          <w:rPr>
            <w:rStyle w:val="Hyperlink"/>
            <w:rFonts w:asciiTheme="minorHAnsi" w:hAnsiTheme="minorHAnsi"/>
            <w:noProof/>
            <w:szCs w:val="24"/>
          </w:rPr>
          <w:t xml:space="preserve">Fish Data Array for Anticholinesterase Effects (Range </w:t>
        </w:r>
        <w:r w:rsidR="0026524B" w:rsidRPr="00CC690C">
          <w:rPr>
            <w:rStyle w:val="Hyperlink"/>
            <w:rFonts w:asciiTheme="minorHAnsi" w:eastAsia="Calibri" w:hAnsiTheme="minorHAnsi" w:cs="Calibri"/>
            <w:noProof/>
            <w:szCs w:val="24"/>
          </w:rPr>
          <w:t>≤ 1000 µg/L).</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_Toc434489221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39</w:t>
        </w:r>
        <w:r w:rsidR="0026524B" w:rsidRPr="00CC690C">
          <w:rPr>
            <w:rFonts w:asciiTheme="minorHAnsi" w:hAnsiTheme="minorHAnsi"/>
            <w:noProof/>
            <w:webHidden/>
            <w:szCs w:val="24"/>
          </w:rPr>
          <w:fldChar w:fldCharType="end"/>
        </w:r>
      </w:hyperlink>
    </w:p>
    <w:p w14:paraId="7C04353B" w14:textId="4DB22FC5"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22" w:history="1">
        <w:r w:rsidR="0026524B" w:rsidRPr="00CC690C">
          <w:rPr>
            <w:rStyle w:val="Hyperlink"/>
            <w:rFonts w:asciiTheme="minorHAnsi" w:hAnsiTheme="minorHAnsi"/>
            <w:noProof/>
            <w:szCs w:val="24"/>
          </w:rPr>
          <w:t>Figure 2</w:t>
        </w:r>
        <w:r w:rsidR="0026524B" w:rsidRPr="00CC690C">
          <w:rPr>
            <w:rStyle w:val="Hyperlink"/>
            <w:rFonts w:asciiTheme="minorHAnsi" w:hAnsiTheme="minorHAnsi"/>
            <w:noProof/>
            <w:szCs w:val="24"/>
          </w:rPr>
          <w:noBreakHyphen/>
          <w:t xml:space="preserve">14. </w:t>
        </w:r>
        <w:r w:rsidR="00280092" w:rsidRPr="00CC690C">
          <w:rPr>
            <w:rStyle w:val="Hyperlink"/>
            <w:rFonts w:asciiTheme="minorHAnsi" w:hAnsiTheme="minorHAnsi"/>
            <w:noProof/>
            <w:szCs w:val="24"/>
          </w:rPr>
          <w:t xml:space="preserve"> </w:t>
        </w:r>
        <w:r w:rsidR="0026524B" w:rsidRPr="00CC690C">
          <w:rPr>
            <w:rStyle w:val="Hyperlink"/>
            <w:rFonts w:asciiTheme="minorHAnsi" w:hAnsiTheme="minorHAnsi"/>
            <w:noProof/>
            <w:szCs w:val="24"/>
          </w:rPr>
          <w:t xml:space="preserve">Fish Data Array for Anticholinesterase Effects (Low end of distribution-Range </w:t>
        </w:r>
        <w:r w:rsidR="0026524B" w:rsidRPr="00CC690C">
          <w:rPr>
            <w:rStyle w:val="Hyperlink"/>
            <w:rFonts w:asciiTheme="minorHAnsi" w:eastAsia="Calibri" w:hAnsiTheme="minorHAnsi" w:cs="Calibri"/>
            <w:noProof/>
            <w:szCs w:val="24"/>
          </w:rPr>
          <w:t>≤ 1 µg/L).</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_Toc434489222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40</w:t>
        </w:r>
        <w:r w:rsidR="0026524B" w:rsidRPr="00CC690C">
          <w:rPr>
            <w:rFonts w:asciiTheme="minorHAnsi" w:hAnsiTheme="minorHAnsi"/>
            <w:noProof/>
            <w:webHidden/>
            <w:szCs w:val="24"/>
          </w:rPr>
          <w:fldChar w:fldCharType="end"/>
        </w:r>
      </w:hyperlink>
    </w:p>
    <w:p w14:paraId="487B17BD" w14:textId="616651CE"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23" w:history="1">
        <w:r w:rsidR="0026524B" w:rsidRPr="00CC690C">
          <w:rPr>
            <w:rStyle w:val="Hyperlink"/>
            <w:rFonts w:asciiTheme="minorHAnsi" w:hAnsiTheme="minorHAnsi"/>
            <w:noProof/>
            <w:szCs w:val="24"/>
          </w:rPr>
          <w:t>Figure 2</w:t>
        </w:r>
        <w:r w:rsidR="0026524B" w:rsidRPr="00CC690C">
          <w:rPr>
            <w:rStyle w:val="Hyperlink"/>
            <w:rFonts w:asciiTheme="minorHAnsi" w:hAnsiTheme="minorHAnsi"/>
            <w:noProof/>
            <w:szCs w:val="24"/>
          </w:rPr>
          <w:noBreakHyphen/>
          <w:t xml:space="preserve">15. </w:t>
        </w:r>
        <w:r w:rsidR="00280092" w:rsidRPr="00CC690C">
          <w:rPr>
            <w:rStyle w:val="Hyperlink"/>
            <w:rFonts w:asciiTheme="minorHAnsi" w:hAnsiTheme="minorHAnsi"/>
            <w:noProof/>
            <w:szCs w:val="24"/>
          </w:rPr>
          <w:t xml:space="preserve"> </w:t>
        </w:r>
        <w:r w:rsidR="0026524B" w:rsidRPr="00CC690C">
          <w:rPr>
            <w:rStyle w:val="Hyperlink"/>
            <w:rFonts w:asciiTheme="minorHAnsi" w:hAnsiTheme="minorHAnsi"/>
            <w:noProof/>
            <w:szCs w:val="24"/>
          </w:rPr>
          <w:t>Amphibian Anticholinesterase Data Array</w:t>
        </w:r>
        <w:r w:rsidR="0026524B"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_Toc434489223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43</w:t>
        </w:r>
        <w:r w:rsidR="0026524B" w:rsidRPr="00CC690C">
          <w:rPr>
            <w:rFonts w:asciiTheme="minorHAnsi" w:hAnsiTheme="minorHAnsi"/>
            <w:noProof/>
            <w:webHidden/>
            <w:szCs w:val="24"/>
          </w:rPr>
          <w:fldChar w:fldCharType="end"/>
        </w:r>
      </w:hyperlink>
    </w:p>
    <w:p w14:paraId="354A7884" w14:textId="2071A7F2"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24" w:history="1">
        <w:r w:rsidR="0026524B" w:rsidRPr="00CC690C">
          <w:rPr>
            <w:rStyle w:val="Hyperlink"/>
            <w:rFonts w:asciiTheme="minorHAnsi" w:hAnsiTheme="minorHAnsi"/>
            <w:noProof/>
            <w:szCs w:val="24"/>
          </w:rPr>
          <w:t>Figure 2</w:t>
        </w:r>
        <w:r w:rsidR="0026524B" w:rsidRPr="00CC690C">
          <w:rPr>
            <w:rStyle w:val="Hyperlink"/>
            <w:rFonts w:asciiTheme="minorHAnsi" w:hAnsiTheme="minorHAnsi"/>
            <w:noProof/>
            <w:szCs w:val="24"/>
          </w:rPr>
          <w:noBreakHyphen/>
          <w:t xml:space="preserve">16. </w:t>
        </w:r>
        <w:r w:rsidR="0026524B" w:rsidRPr="00CC690C">
          <w:rPr>
            <w:rStyle w:val="Hyperlink"/>
            <w:rFonts w:asciiTheme="minorHAnsi" w:eastAsia="Calibri" w:hAnsiTheme="minorHAnsi" w:cs="Calibri"/>
            <w:noProof/>
            <w:szCs w:val="24"/>
          </w:rPr>
          <w:t>Amphibian Other Biochemical (excluding AChE/ChE), Cellular, and Physiological Effects Data Array.</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_Toc434489224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44</w:t>
        </w:r>
        <w:r w:rsidR="0026524B" w:rsidRPr="00CC690C">
          <w:rPr>
            <w:rFonts w:asciiTheme="minorHAnsi" w:hAnsiTheme="minorHAnsi"/>
            <w:noProof/>
            <w:webHidden/>
            <w:szCs w:val="24"/>
          </w:rPr>
          <w:fldChar w:fldCharType="end"/>
        </w:r>
      </w:hyperlink>
    </w:p>
    <w:p w14:paraId="04FE250A" w14:textId="77777777"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25" w:history="1">
        <w:r w:rsidR="0026524B" w:rsidRPr="00CC690C">
          <w:rPr>
            <w:rStyle w:val="Hyperlink"/>
            <w:rFonts w:asciiTheme="minorHAnsi" w:hAnsiTheme="minorHAnsi"/>
            <w:noProof/>
            <w:szCs w:val="24"/>
          </w:rPr>
          <w:t>Figure 2</w:t>
        </w:r>
        <w:r w:rsidR="0026524B" w:rsidRPr="00CC690C">
          <w:rPr>
            <w:rStyle w:val="Hyperlink"/>
            <w:rFonts w:asciiTheme="minorHAnsi" w:hAnsiTheme="minorHAnsi"/>
            <w:noProof/>
            <w:szCs w:val="24"/>
          </w:rPr>
          <w:noBreakHyphen/>
          <w:t>17</w:t>
        </w:r>
        <w:r w:rsidR="0026524B" w:rsidRPr="00CC690C">
          <w:rPr>
            <w:rStyle w:val="Hyperlink"/>
            <w:rFonts w:asciiTheme="minorHAnsi" w:eastAsia="Calibri" w:hAnsiTheme="minorHAnsi" w:cs="Calibri"/>
            <w:noProof/>
            <w:szCs w:val="24"/>
          </w:rPr>
          <w:t>. Concentrations Where No Effects Were Observed (Fish).</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_Toc434489225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48</w:t>
        </w:r>
        <w:r w:rsidR="0026524B" w:rsidRPr="00CC690C">
          <w:rPr>
            <w:rFonts w:asciiTheme="minorHAnsi" w:hAnsiTheme="minorHAnsi"/>
            <w:noProof/>
            <w:webHidden/>
            <w:szCs w:val="24"/>
          </w:rPr>
          <w:fldChar w:fldCharType="end"/>
        </w:r>
      </w:hyperlink>
    </w:p>
    <w:p w14:paraId="24DFB63E" w14:textId="6CE9F183"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26" w:history="1">
        <w:r w:rsidR="0026524B" w:rsidRPr="00CC690C">
          <w:rPr>
            <w:rStyle w:val="Hyperlink"/>
            <w:rFonts w:asciiTheme="minorHAnsi" w:hAnsiTheme="minorHAnsi"/>
            <w:noProof/>
            <w:szCs w:val="24"/>
          </w:rPr>
          <w:t>Figure 2</w:t>
        </w:r>
        <w:r w:rsidR="0026524B" w:rsidRPr="00CC690C">
          <w:rPr>
            <w:rStyle w:val="Hyperlink"/>
            <w:rFonts w:asciiTheme="minorHAnsi" w:hAnsiTheme="minorHAnsi"/>
            <w:noProof/>
            <w:szCs w:val="24"/>
          </w:rPr>
          <w:noBreakHyphen/>
          <w:t>18</w:t>
        </w:r>
        <w:r w:rsidR="0026524B" w:rsidRPr="00CC690C">
          <w:rPr>
            <w:rStyle w:val="Hyperlink"/>
            <w:rFonts w:asciiTheme="minorHAnsi" w:eastAsia="Calibri" w:hAnsiTheme="minorHAnsi" w:cs="Calibri"/>
            <w:noProof/>
            <w:szCs w:val="24"/>
          </w:rPr>
          <w:t>. Concentrations Where No Effects Were Observed (Amphibians).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_Toc434489226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49</w:t>
        </w:r>
        <w:r w:rsidR="0026524B" w:rsidRPr="00CC690C">
          <w:rPr>
            <w:rFonts w:asciiTheme="minorHAnsi" w:hAnsiTheme="minorHAnsi"/>
            <w:noProof/>
            <w:webHidden/>
            <w:szCs w:val="24"/>
          </w:rPr>
          <w:fldChar w:fldCharType="end"/>
        </w:r>
      </w:hyperlink>
    </w:p>
    <w:p w14:paraId="355F388C" w14:textId="72C01328"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27" w:history="1">
        <w:r w:rsidR="0026524B" w:rsidRPr="00CC690C">
          <w:rPr>
            <w:rStyle w:val="Hyperlink"/>
            <w:rFonts w:asciiTheme="minorHAnsi" w:hAnsiTheme="minorHAnsi"/>
            <w:noProof/>
            <w:szCs w:val="24"/>
          </w:rPr>
          <w:t>Figure 3</w:t>
        </w:r>
        <w:r w:rsidR="0026524B" w:rsidRPr="00CC690C">
          <w:rPr>
            <w:rStyle w:val="Hyperlink"/>
            <w:rFonts w:asciiTheme="minorHAnsi" w:hAnsiTheme="minorHAnsi"/>
            <w:noProof/>
            <w:szCs w:val="24"/>
          </w:rPr>
          <w:noBreakHyphen/>
          <w:t>1</w:t>
        </w:r>
        <w:r w:rsidR="0026524B" w:rsidRPr="00CC690C">
          <w:rPr>
            <w:rStyle w:val="Hyperlink"/>
            <w:rFonts w:asciiTheme="minorHAnsi" w:eastAsia="Calibri" w:hAnsiTheme="minorHAnsi" w:cs="Calibri"/>
            <w:noProof/>
            <w:szCs w:val="24"/>
          </w:rPr>
          <w:t>. Summary Array for Aquatic Invertebrates (excluding Mollusks) Exposed to Chlorpyrifos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_Toc434489227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56</w:t>
        </w:r>
        <w:r w:rsidR="0026524B" w:rsidRPr="00CC690C">
          <w:rPr>
            <w:rFonts w:asciiTheme="minorHAnsi" w:hAnsiTheme="minorHAnsi"/>
            <w:noProof/>
            <w:webHidden/>
            <w:szCs w:val="24"/>
          </w:rPr>
          <w:fldChar w:fldCharType="end"/>
        </w:r>
      </w:hyperlink>
    </w:p>
    <w:p w14:paraId="21092C67" w14:textId="7086907E"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28" w:history="1">
        <w:r w:rsidR="0026524B" w:rsidRPr="00CC690C">
          <w:rPr>
            <w:rStyle w:val="Hyperlink"/>
            <w:rFonts w:asciiTheme="minorHAnsi" w:hAnsiTheme="minorHAnsi"/>
            <w:noProof/>
            <w:szCs w:val="24"/>
          </w:rPr>
          <w:t>Figure 3</w:t>
        </w:r>
        <w:r w:rsidR="0026524B" w:rsidRPr="00CC690C">
          <w:rPr>
            <w:rStyle w:val="Hyperlink"/>
            <w:rFonts w:asciiTheme="minorHAnsi" w:hAnsiTheme="minorHAnsi"/>
            <w:noProof/>
            <w:szCs w:val="24"/>
          </w:rPr>
          <w:noBreakHyphen/>
          <w:t>2</w:t>
        </w:r>
        <w:r w:rsidR="0026524B" w:rsidRPr="00CC690C">
          <w:rPr>
            <w:rStyle w:val="Hyperlink"/>
            <w:rFonts w:asciiTheme="minorHAnsi" w:eastAsia="Calibri" w:hAnsiTheme="minorHAnsi" w:cs="Calibri"/>
            <w:noProof/>
            <w:szCs w:val="24"/>
          </w:rPr>
          <w:t>. Summary Array for Mollusks Exposed to Chlorpyrifos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_Toc434489228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57</w:t>
        </w:r>
        <w:r w:rsidR="0026524B" w:rsidRPr="00CC690C">
          <w:rPr>
            <w:rFonts w:asciiTheme="minorHAnsi" w:hAnsiTheme="minorHAnsi"/>
            <w:noProof/>
            <w:webHidden/>
            <w:szCs w:val="24"/>
          </w:rPr>
          <w:fldChar w:fldCharType="end"/>
        </w:r>
      </w:hyperlink>
    </w:p>
    <w:p w14:paraId="77F92137" w14:textId="7E13DE34"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29" w:history="1">
        <w:r w:rsidR="0026524B" w:rsidRPr="00CC690C">
          <w:rPr>
            <w:rStyle w:val="Hyperlink"/>
            <w:rFonts w:asciiTheme="minorHAnsi" w:hAnsiTheme="minorHAnsi"/>
            <w:noProof/>
            <w:szCs w:val="24"/>
          </w:rPr>
          <w:t>Figure 3</w:t>
        </w:r>
        <w:r w:rsidR="0026524B" w:rsidRPr="00CC690C">
          <w:rPr>
            <w:rStyle w:val="Hyperlink"/>
            <w:rFonts w:asciiTheme="minorHAnsi" w:hAnsiTheme="minorHAnsi"/>
            <w:noProof/>
            <w:szCs w:val="24"/>
          </w:rPr>
          <w:noBreakHyphen/>
          <w:t>3</w:t>
        </w:r>
        <w:r w:rsidR="0026524B" w:rsidRPr="00CC690C">
          <w:rPr>
            <w:rStyle w:val="Hyperlink"/>
            <w:rFonts w:asciiTheme="minorHAnsi" w:eastAsia="Calibri" w:hAnsiTheme="minorHAnsi" w:cs="Calibri"/>
            <w:noProof/>
            <w:szCs w:val="24"/>
          </w:rPr>
          <w:t>. Log-gumbel SSD for Chlorpyrifos Toxicity Values for Pooled Freshwater and Estuarine/Marine Invertebrates.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_Toc434489229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67</w:t>
        </w:r>
        <w:r w:rsidR="0026524B" w:rsidRPr="00CC690C">
          <w:rPr>
            <w:rFonts w:asciiTheme="minorHAnsi" w:hAnsiTheme="minorHAnsi"/>
            <w:noProof/>
            <w:webHidden/>
            <w:szCs w:val="24"/>
          </w:rPr>
          <w:fldChar w:fldCharType="end"/>
        </w:r>
      </w:hyperlink>
    </w:p>
    <w:p w14:paraId="2B7C24DB" w14:textId="5B406A0C"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30" w:history="1">
        <w:r w:rsidR="0026524B" w:rsidRPr="00CC690C">
          <w:rPr>
            <w:rStyle w:val="Hyperlink"/>
            <w:rFonts w:asciiTheme="minorHAnsi" w:hAnsiTheme="minorHAnsi"/>
            <w:noProof/>
            <w:szCs w:val="24"/>
          </w:rPr>
          <w:t>Figure 3</w:t>
        </w:r>
        <w:r w:rsidR="0026524B" w:rsidRPr="00CC690C">
          <w:rPr>
            <w:rStyle w:val="Hyperlink"/>
            <w:rFonts w:asciiTheme="minorHAnsi" w:hAnsiTheme="minorHAnsi"/>
            <w:noProof/>
            <w:szCs w:val="24"/>
          </w:rPr>
          <w:noBreakHyphen/>
          <w:t>4</w:t>
        </w:r>
        <w:r w:rsidR="0026524B" w:rsidRPr="00CC690C">
          <w:rPr>
            <w:rStyle w:val="Hyperlink"/>
            <w:rFonts w:asciiTheme="minorHAnsi" w:eastAsia="Calibri" w:hAnsiTheme="minorHAnsi" w:cs="Calibri"/>
            <w:noProof/>
            <w:szCs w:val="24"/>
          </w:rPr>
          <w:t>. Log-gumbel SSD for Chlorpyrifos Toxicity Values for Freshwater Invertebrates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_Toc434489230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68</w:t>
        </w:r>
        <w:r w:rsidR="0026524B" w:rsidRPr="00CC690C">
          <w:rPr>
            <w:rFonts w:asciiTheme="minorHAnsi" w:hAnsiTheme="minorHAnsi"/>
            <w:noProof/>
            <w:webHidden/>
            <w:szCs w:val="24"/>
          </w:rPr>
          <w:fldChar w:fldCharType="end"/>
        </w:r>
      </w:hyperlink>
    </w:p>
    <w:p w14:paraId="549EB25C" w14:textId="5131439F"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31" w:history="1">
        <w:r w:rsidR="0026524B" w:rsidRPr="00CC690C">
          <w:rPr>
            <w:rStyle w:val="Hyperlink"/>
            <w:rFonts w:asciiTheme="minorHAnsi" w:hAnsiTheme="minorHAnsi"/>
            <w:noProof/>
            <w:szCs w:val="24"/>
          </w:rPr>
          <w:t>Figure 3</w:t>
        </w:r>
        <w:r w:rsidR="0026524B" w:rsidRPr="00CC690C">
          <w:rPr>
            <w:rStyle w:val="Hyperlink"/>
            <w:rFonts w:asciiTheme="minorHAnsi" w:hAnsiTheme="minorHAnsi"/>
            <w:noProof/>
            <w:szCs w:val="24"/>
          </w:rPr>
          <w:noBreakHyphen/>
          <w:t>5</w:t>
        </w:r>
        <w:r w:rsidR="0026524B" w:rsidRPr="00CC690C">
          <w:rPr>
            <w:rStyle w:val="Hyperlink"/>
            <w:rFonts w:asciiTheme="minorHAnsi" w:eastAsia="Calibri" w:hAnsiTheme="minorHAnsi" w:cs="Calibri"/>
            <w:noProof/>
            <w:szCs w:val="24"/>
          </w:rPr>
          <w:t>. Log-gumbel SSD for Chlorpyrifos Toxicity Values for Estuarine/Marine Invertebrates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_Toc434489231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69</w:t>
        </w:r>
        <w:r w:rsidR="0026524B" w:rsidRPr="00CC690C">
          <w:rPr>
            <w:rFonts w:asciiTheme="minorHAnsi" w:hAnsiTheme="minorHAnsi"/>
            <w:noProof/>
            <w:webHidden/>
            <w:szCs w:val="24"/>
          </w:rPr>
          <w:fldChar w:fldCharType="end"/>
        </w:r>
      </w:hyperlink>
    </w:p>
    <w:p w14:paraId="672D543A" w14:textId="69FC0EDD"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32" w:history="1">
        <w:r w:rsidR="0026524B" w:rsidRPr="00CC690C">
          <w:rPr>
            <w:rStyle w:val="Hyperlink"/>
            <w:rFonts w:asciiTheme="minorHAnsi" w:hAnsiTheme="minorHAnsi"/>
            <w:noProof/>
            <w:szCs w:val="24"/>
          </w:rPr>
          <w:t>Figure 3</w:t>
        </w:r>
        <w:r w:rsidR="0026524B" w:rsidRPr="00CC690C">
          <w:rPr>
            <w:rStyle w:val="Hyperlink"/>
            <w:rFonts w:asciiTheme="minorHAnsi" w:hAnsiTheme="minorHAnsi"/>
            <w:noProof/>
            <w:szCs w:val="24"/>
          </w:rPr>
          <w:noBreakHyphen/>
          <w:t xml:space="preserve">6. </w:t>
        </w:r>
        <w:r w:rsidR="00280092" w:rsidRPr="00CC690C">
          <w:rPr>
            <w:rStyle w:val="Hyperlink"/>
            <w:rFonts w:asciiTheme="minorHAnsi" w:hAnsiTheme="minorHAnsi"/>
            <w:noProof/>
            <w:szCs w:val="24"/>
          </w:rPr>
          <w:t xml:space="preserve"> </w:t>
        </w:r>
        <w:r w:rsidR="0026524B" w:rsidRPr="00CC690C">
          <w:rPr>
            <w:rStyle w:val="Hyperlink"/>
            <w:rFonts w:asciiTheme="minorHAnsi" w:hAnsiTheme="minorHAnsi"/>
            <w:noProof/>
            <w:szCs w:val="24"/>
          </w:rPr>
          <w:t>Aquatic Invertebrates (excluding mollusks) Survival-Hatch Data Array .</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_Toc434489232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70</w:t>
        </w:r>
        <w:r w:rsidR="0026524B" w:rsidRPr="00CC690C">
          <w:rPr>
            <w:rFonts w:asciiTheme="minorHAnsi" w:hAnsiTheme="minorHAnsi"/>
            <w:noProof/>
            <w:webHidden/>
            <w:szCs w:val="24"/>
          </w:rPr>
          <w:fldChar w:fldCharType="end"/>
        </w:r>
      </w:hyperlink>
    </w:p>
    <w:p w14:paraId="510528FC" w14:textId="05D327E7"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33" w:history="1">
        <w:r w:rsidR="0026524B" w:rsidRPr="00CC690C">
          <w:rPr>
            <w:rStyle w:val="Hyperlink"/>
            <w:rFonts w:asciiTheme="minorHAnsi" w:hAnsiTheme="minorHAnsi"/>
            <w:noProof/>
            <w:szCs w:val="24"/>
          </w:rPr>
          <w:t>Figure 3</w:t>
        </w:r>
        <w:r w:rsidR="0026524B" w:rsidRPr="00CC690C">
          <w:rPr>
            <w:rStyle w:val="Hyperlink"/>
            <w:rFonts w:asciiTheme="minorHAnsi" w:hAnsiTheme="minorHAnsi"/>
            <w:noProof/>
            <w:szCs w:val="24"/>
          </w:rPr>
          <w:noBreakHyphen/>
          <w:t>7.  Survival-Hatch Data Array for Mollusks.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_Toc434489233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71</w:t>
        </w:r>
        <w:r w:rsidR="0026524B" w:rsidRPr="00CC690C">
          <w:rPr>
            <w:rFonts w:asciiTheme="minorHAnsi" w:hAnsiTheme="minorHAnsi"/>
            <w:noProof/>
            <w:webHidden/>
            <w:szCs w:val="24"/>
          </w:rPr>
          <w:fldChar w:fldCharType="end"/>
        </w:r>
      </w:hyperlink>
    </w:p>
    <w:p w14:paraId="4E02254F" w14:textId="10AE86D0"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34" w:history="1">
        <w:r w:rsidR="0026524B" w:rsidRPr="00CC690C">
          <w:rPr>
            <w:rStyle w:val="Hyperlink"/>
            <w:rFonts w:asciiTheme="minorHAnsi" w:hAnsiTheme="minorHAnsi"/>
            <w:noProof/>
            <w:szCs w:val="24"/>
          </w:rPr>
          <w:t>Figure 3</w:t>
        </w:r>
        <w:r w:rsidR="0026524B" w:rsidRPr="00CC690C">
          <w:rPr>
            <w:rStyle w:val="Hyperlink"/>
            <w:rFonts w:asciiTheme="minorHAnsi" w:hAnsiTheme="minorHAnsi"/>
            <w:noProof/>
            <w:szCs w:val="24"/>
          </w:rPr>
          <w:noBreakHyphen/>
          <w:t xml:space="preserve">8. </w:t>
        </w:r>
        <w:r w:rsidR="00280092" w:rsidRPr="00CC690C">
          <w:rPr>
            <w:rStyle w:val="Hyperlink"/>
            <w:rFonts w:asciiTheme="minorHAnsi" w:hAnsiTheme="minorHAnsi"/>
            <w:noProof/>
            <w:szCs w:val="24"/>
          </w:rPr>
          <w:t xml:space="preserve"> </w:t>
        </w:r>
        <w:r w:rsidR="0026524B" w:rsidRPr="00CC690C">
          <w:rPr>
            <w:rStyle w:val="Hyperlink"/>
            <w:rFonts w:asciiTheme="minorHAnsi" w:hAnsiTheme="minorHAnsi"/>
            <w:noProof/>
            <w:szCs w:val="24"/>
          </w:rPr>
          <w:t>Growth Data Array for Aquatic Invertebrates (excluding mollusks).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_Toc434489234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73</w:t>
        </w:r>
        <w:r w:rsidR="0026524B" w:rsidRPr="00CC690C">
          <w:rPr>
            <w:rFonts w:asciiTheme="minorHAnsi" w:hAnsiTheme="minorHAnsi"/>
            <w:noProof/>
            <w:webHidden/>
            <w:szCs w:val="24"/>
          </w:rPr>
          <w:fldChar w:fldCharType="end"/>
        </w:r>
      </w:hyperlink>
    </w:p>
    <w:p w14:paraId="435E38C4" w14:textId="12768E64"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35" w:history="1">
        <w:r w:rsidR="0026524B" w:rsidRPr="00CC690C">
          <w:rPr>
            <w:rStyle w:val="Hyperlink"/>
            <w:rFonts w:asciiTheme="minorHAnsi" w:hAnsiTheme="minorHAnsi"/>
            <w:noProof/>
            <w:szCs w:val="24"/>
          </w:rPr>
          <w:t>Figure 3</w:t>
        </w:r>
        <w:r w:rsidR="0026524B" w:rsidRPr="00CC690C">
          <w:rPr>
            <w:rStyle w:val="Hyperlink"/>
            <w:rFonts w:asciiTheme="minorHAnsi" w:hAnsiTheme="minorHAnsi"/>
            <w:noProof/>
            <w:szCs w:val="24"/>
          </w:rPr>
          <w:noBreakHyphen/>
          <w:t xml:space="preserve">9. </w:t>
        </w:r>
        <w:r w:rsidR="00280092" w:rsidRPr="00CC690C">
          <w:rPr>
            <w:rStyle w:val="Hyperlink"/>
            <w:rFonts w:asciiTheme="minorHAnsi" w:hAnsiTheme="minorHAnsi"/>
            <w:noProof/>
            <w:szCs w:val="24"/>
          </w:rPr>
          <w:t xml:space="preserve"> </w:t>
        </w:r>
        <w:r w:rsidR="0026524B" w:rsidRPr="00CC690C">
          <w:rPr>
            <w:rStyle w:val="Hyperlink"/>
            <w:rFonts w:asciiTheme="minorHAnsi" w:hAnsiTheme="minorHAnsi"/>
            <w:noProof/>
            <w:szCs w:val="24"/>
          </w:rPr>
          <w:t>Growth Data Array for Mollusks</w:t>
        </w:r>
        <w:r w:rsidR="008824BF" w:rsidRPr="00CC690C">
          <w:rPr>
            <w:rStyle w:val="Hyperlink"/>
            <w:rFonts w:asciiTheme="minorHAnsi" w:hAnsiTheme="minorHAnsi"/>
            <w:noProof/>
            <w:szCs w:val="24"/>
          </w:rPr>
          <w:t>…………………………………………………………………………….</w:t>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_Toc434489235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74</w:t>
        </w:r>
        <w:r w:rsidR="0026524B" w:rsidRPr="00CC690C">
          <w:rPr>
            <w:rFonts w:asciiTheme="minorHAnsi" w:hAnsiTheme="minorHAnsi"/>
            <w:noProof/>
            <w:webHidden/>
            <w:szCs w:val="24"/>
          </w:rPr>
          <w:fldChar w:fldCharType="end"/>
        </w:r>
      </w:hyperlink>
    </w:p>
    <w:p w14:paraId="10B494B8" w14:textId="694147F9"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36" w:history="1">
        <w:r w:rsidR="0026524B" w:rsidRPr="00CC690C">
          <w:rPr>
            <w:rStyle w:val="Hyperlink"/>
            <w:rFonts w:asciiTheme="minorHAnsi" w:hAnsiTheme="minorHAnsi"/>
            <w:noProof/>
            <w:szCs w:val="24"/>
          </w:rPr>
          <w:t>Figure 3</w:t>
        </w:r>
        <w:r w:rsidR="0026524B" w:rsidRPr="00CC690C">
          <w:rPr>
            <w:rStyle w:val="Hyperlink"/>
            <w:rFonts w:asciiTheme="minorHAnsi" w:hAnsiTheme="minorHAnsi"/>
            <w:noProof/>
            <w:szCs w:val="24"/>
          </w:rPr>
          <w:noBreakHyphen/>
          <w:t>10. Reproduction Data Array for Aquatic Invertebrates (excluding mollusks).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_Toc434489236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76</w:t>
        </w:r>
        <w:r w:rsidR="0026524B" w:rsidRPr="00CC690C">
          <w:rPr>
            <w:rFonts w:asciiTheme="minorHAnsi" w:hAnsiTheme="minorHAnsi"/>
            <w:noProof/>
            <w:webHidden/>
            <w:szCs w:val="24"/>
          </w:rPr>
          <w:fldChar w:fldCharType="end"/>
        </w:r>
      </w:hyperlink>
    </w:p>
    <w:p w14:paraId="7AB9FE54" w14:textId="08731DC3"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37" w:history="1">
        <w:r w:rsidR="0026524B" w:rsidRPr="00CC690C">
          <w:rPr>
            <w:rStyle w:val="Hyperlink"/>
            <w:rFonts w:asciiTheme="minorHAnsi" w:hAnsiTheme="minorHAnsi"/>
            <w:noProof/>
            <w:szCs w:val="24"/>
          </w:rPr>
          <w:t>Figure 3</w:t>
        </w:r>
        <w:r w:rsidR="0026524B" w:rsidRPr="00CC690C">
          <w:rPr>
            <w:rStyle w:val="Hyperlink"/>
            <w:rFonts w:asciiTheme="minorHAnsi" w:hAnsiTheme="minorHAnsi"/>
            <w:noProof/>
            <w:szCs w:val="24"/>
          </w:rPr>
          <w:noBreakHyphen/>
          <w:t>11. Reproduction Data Array for Mollusks.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_Toc434489237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77</w:t>
        </w:r>
        <w:r w:rsidR="0026524B" w:rsidRPr="00CC690C">
          <w:rPr>
            <w:rFonts w:asciiTheme="minorHAnsi" w:hAnsiTheme="minorHAnsi"/>
            <w:noProof/>
            <w:webHidden/>
            <w:szCs w:val="24"/>
          </w:rPr>
          <w:fldChar w:fldCharType="end"/>
        </w:r>
      </w:hyperlink>
    </w:p>
    <w:p w14:paraId="4C5ED227" w14:textId="43497072"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38" w:history="1">
        <w:r w:rsidR="0026524B" w:rsidRPr="00CC690C">
          <w:rPr>
            <w:rStyle w:val="Hyperlink"/>
            <w:rFonts w:asciiTheme="minorHAnsi" w:hAnsiTheme="minorHAnsi"/>
            <w:noProof/>
            <w:szCs w:val="24"/>
          </w:rPr>
          <w:t>Figure 3</w:t>
        </w:r>
        <w:r w:rsidR="0026524B" w:rsidRPr="00CC690C">
          <w:rPr>
            <w:rStyle w:val="Hyperlink"/>
            <w:rFonts w:asciiTheme="minorHAnsi" w:hAnsiTheme="minorHAnsi"/>
            <w:noProof/>
            <w:szCs w:val="24"/>
          </w:rPr>
          <w:noBreakHyphen/>
          <w:t>12. Behavior Data Array for Aquatic Invertebrates (</w:t>
        </w:r>
        <w:r w:rsidR="004329E1" w:rsidRPr="00CC690C">
          <w:rPr>
            <w:rStyle w:val="Hyperlink"/>
            <w:rFonts w:asciiTheme="minorHAnsi" w:hAnsiTheme="minorHAnsi"/>
            <w:noProof/>
            <w:szCs w:val="24"/>
          </w:rPr>
          <w:t>e</w:t>
        </w:r>
        <w:r w:rsidR="0026524B" w:rsidRPr="00CC690C">
          <w:rPr>
            <w:rStyle w:val="Hyperlink"/>
            <w:rFonts w:asciiTheme="minorHAnsi" w:hAnsiTheme="minorHAnsi"/>
            <w:noProof/>
            <w:szCs w:val="24"/>
          </w:rPr>
          <w:t xml:space="preserve">xcluding </w:t>
        </w:r>
        <w:r w:rsidR="004329E1" w:rsidRPr="00CC690C">
          <w:rPr>
            <w:rStyle w:val="Hyperlink"/>
            <w:rFonts w:asciiTheme="minorHAnsi" w:hAnsiTheme="minorHAnsi"/>
            <w:noProof/>
            <w:szCs w:val="24"/>
          </w:rPr>
          <w:t>m</w:t>
        </w:r>
        <w:r w:rsidR="0026524B" w:rsidRPr="00CC690C">
          <w:rPr>
            <w:rStyle w:val="Hyperlink"/>
            <w:rFonts w:asciiTheme="minorHAnsi" w:hAnsiTheme="minorHAnsi"/>
            <w:noProof/>
            <w:szCs w:val="24"/>
          </w:rPr>
          <w:t>ollusks).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_Toc434489238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79</w:t>
        </w:r>
        <w:r w:rsidR="0026524B" w:rsidRPr="00CC690C">
          <w:rPr>
            <w:rFonts w:asciiTheme="minorHAnsi" w:hAnsiTheme="minorHAnsi"/>
            <w:noProof/>
            <w:webHidden/>
            <w:szCs w:val="24"/>
          </w:rPr>
          <w:fldChar w:fldCharType="end"/>
        </w:r>
      </w:hyperlink>
    </w:p>
    <w:p w14:paraId="6CB102E6" w14:textId="736B9E80"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39" w:history="1">
        <w:r w:rsidR="0026524B" w:rsidRPr="00CC690C">
          <w:rPr>
            <w:rStyle w:val="Hyperlink"/>
            <w:rFonts w:asciiTheme="minorHAnsi" w:hAnsiTheme="minorHAnsi"/>
            <w:noProof/>
            <w:szCs w:val="24"/>
          </w:rPr>
          <w:t>Figure 3</w:t>
        </w:r>
        <w:r w:rsidR="0026524B" w:rsidRPr="00CC690C">
          <w:rPr>
            <w:rStyle w:val="Hyperlink"/>
            <w:rFonts w:asciiTheme="minorHAnsi" w:hAnsiTheme="minorHAnsi"/>
            <w:noProof/>
            <w:szCs w:val="24"/>
          </w:rPr>
          <w:noBreakHyphen/>
          <w:t>13</w:t>
        </w:r>
        <w:r w:rsidR="0026524B" w:rsidRPr="00CC690C">
          <w:rPr>
            <w:rStyle w:val="Hyperlink"/>
            <w:rFonts w:asciiTheme="minorHAnsi" w:eastAsia="Calibri" w:hAnsiTheme="minorHAnsi" w:cs="Calibri"/>
            <w:noProof/>
            <w:szCs w:val="24"/>
          </w:rPr>
          <w:t>. Aquatic Invertebrate (excluding mollusks) Anticholinesterase Data Array.</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_Toc434489239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81</w:t>
        </w:r>
        <w:r w:rsidR="0026524B" w:rsidRPr="00CC690C">
          <w:rPr>
            <w:rFonts w:asciiTheme="minorHAnsi" w:hAnsiTheme="minorHAnsi"/>
            <w:noProof/>
            <w:webHidden/>
            <w:szCs w:val="24"/>
          </w:rPr>
          <w:fldChar w:fldCharType="end"/>
        </w:r>
      </w:hyperlink>
    </w:p>
    <w:p w14:paraId="5DC91E80" w14:textId="02AC9395"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40" w:history="1">
        <w:r w:rsidR="0026524B" w:rsidRPr="00CC690C">
          <w:rPr>
            <w:rStyle w:val="Hyperlink"/>
            <w:rFonts w:asciiTheme="minorHAnsi" w:hAnsiTheme="minorHAnsi"/>
            <w:noProof/>
            <w:szCs w:val="24"/>
          </w:rPr>
          <w:t>Figure 3</w:t>
        </w:r>
        <w:r w:rsidR="0026524B" w:rsidRPr="00CC690C">
          <w:rPr>
            <w:rStyle w:val="Hyperlink"/>
            <w:rFonts w:asciiTheme="minorHAnsi" w:hAnsiTheme="minorHAnsi"/>
            <w:noProof/>
            <w:szCs w:val="24"/>
          </w:rPr>
          <w:noBreakHyphen/>
          <w:t>14</w:t>
        </w:r>
        <w:r w:rsidR="0026524B" w:rsidRPr="00CC690C">
          <w:rPr>
            <w:rStyle w:val="Hyperlink"/>
            <w:rFonts w:asciiTheme="minorHAnsi" w:eastAsia="Calibri" w:hAnsiTheme="minorHAnsi" w:cs="Calibri"/>
            <w:noProof/>
            <w:szCs w:val="24"/>
          </w:rPr>
          <w:t>. Mollusk Anticholinesterase Data Array.</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_Toc434489240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82</w:t>
        </w:r>
        <w:r w:rsidR="0026524B" w:rsidRPr="00CC690C">
          <w:rPr>
            <w:rFonts w:asciiTheme="minorHAnsi" w:hAnsiTheme="minorHAnsi"/>
            <w:noProof/>
            <w:webHidden/>
            <w:szCs w:val="24"/>
          </w:rPr>
          <w:fldChar w:fldCharType="end"/>
        </w:r>
      </w:hyperlink>
    </w:p>
    <w:p w14:paraId="07A3F28A" w14:textId="31A67101"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41" w:history="1">
        <w:r w:rsidR="0026524B" w:rsidRPr="00CC690C">
          <w:rPr>
            <w:rStyle w:val="Hyperlink"/>
            <w:rFonts w:asciiTheme="minorHAnsi" w:hAnsiTheme="minorHAnsi"/>
            <w:noProof/>
            <w:szCs w:val="24"/>
          </w:rPr>
          <w:t>Figure 3</w:t>
        </w:r>
        <w:r w:rsidR="0026524B" w:rsidRPr="00CC690C">
          <w:rPr>
            <w:rStyle w:val="Hyperlink"/>
            <w:rFonts w:asciiTheme="minorHAnsi" w:hAnsiTheme="minorHAnsi"/>
            <w:noProof/>
            <w:szCs w:val="24"/>
          </w:rPr>
          <w:noBreakHyphen/>
          <w:t>15</w:t>
        </w:r>
        <w:r w:rsidR="0026524B" w:rsidRPr="00CC690C">
          <w:rPr>
            <w:rStyle w:val="Hyperlink"/>
            <w:rFonts w:asciiTheme="minorHAnsi" w:eastAsia="Calibri" w:hAnsiTheme="minorHAnsi" w:cs="Calibri"/>
            <w:noProof/>
            <w:szCs w:val="24"/>
          </w:rPr>
          <w:t>. Concentration Where No Effects Were Observed for Aquatic Invertebrates (excluding mollusks).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_Toc434489241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87</w:t>
        </w:r>
        <w:r w:rsidR="0026524B" w:rsidRPr="00CC690C">
          <w:rPr>
            <w:rFonts w:asciiTheme="minorHAnsi" w:hAnsiTheme="minorHAnsi"/>
            <w:noProof/>
            <w:webHidden/>
            <w:szCs w:val="24"/>
          </w:rPr>
          <w:fldChar w:fldCharType="end"/>
        </w:r>
      </w:hyperlink>
    </w:p>
    <w:p w14:paraId="379C4A09" w14:textId="5949FDD8"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42" w:history="1">
        <w:r w:rsidR="0026524B" w:rsidRPr="00CC690C">
          <w:rPr>
            <w:rStyle w:val="Hyperlink"/>
            <w:rFonts w:asciiTheme="minorHAnsi" w:hAnsiTheme="minorHAnsi"/>
            <w:noProof/>
            <w:szCs w:val="24"/>
          </w:rPr>
          <w:t>Figure 3</w:t>
        </w:r>
        <w:r w:rsidR="0026524B" w:rsidRPr="00CC690C">
          <w:rPr>
            <w:rStyle w:val="Hyperlink"/>
            <w:rFonts w:asciiTheme="minorHAnsi" w:hAnsiTheme="minorHAnsi"/>
            <w:noProof/>
            <w:szCs w:val="24"/>
          </w:rPr>
          <w:noBreakHyphen/>
          <w:t>16</w:t>
        </w:r>
        <w:r w:rsidR="0026524B" w:rsidRPr="00CC690C">
          <w:rPr>
            <w:rStyle w:val="Hyperlink"/>
            <w:rFonts w:asciiTheme="minorHAnsi" w:eastAsia="Calibri" w:hAnsiTheme="minorHAnsi" w:cs="Calibri"/>
            <w:noProof/>
            <w:szCs w:val="24"/>
          </w:rPr>
          <w:t>. Concentrations Where No Effects Were Observed for Mollusks.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_Toc434489242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88</w:t>
        </w:r>
        <w:r w:rsidR="0026524B" w:rsidRPr="00CC690C">
          <w:rPr>
            <w:rFonts w:asciiTheme="minorHAnsi" w:hAnsiTheme="minorHAnsi"/>
            <w:noProof/>
            <w:webHidden/>
            <w:szCs w:val="24"/>
          </w:rPr>
          <w:fldChar w:fldCharType="end"/>
        </w:r>
      </w:hyperlink>
    </w:p>
    <w:p w14:paraId="01D11410" w14:textId="069C2715"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43" w:history="1">
        <w:r w:rsidR="0026524B" w:rsidRPr="00CC690C">
          <w:rPr>
            <w:rStyle w:val="Hyperlink"/>
            <w:rFonts w:asciiTheme="minorHAnsi" w:hAnsiTheme="minorHAnsi"/>
            <w:noProof/>
            <w:szCs w:val="24"/>
          </w:rPr>
          <w:t>Figure 4</w:t>
        </w:r>
        <w:r w:rsidR="0026524B" w:rsidRPr="00CC690C">
          <w:rPr>
            <w:rStyle w:val="Hyperlink"/>
            <w:rFonts w:asciiTheme="minorHAnsi" w:hAnsiTheme="minorHAnsi"/>
            <w:noProof/>
            <w:szCs w:val="24"/>
          </w:rPr>
          <w:noBreakHyphen/>
          <w:t>1</w:t>
        </w:r>
        <w:r w:rsidR="0026524B" w:rsidRPr="00CC690C">
          <w:rPr>
            <w:rStyle w:val="Hyperlink"/>
            <w:rFonts w:asciiTheme="minorHAnsi" w:eastAsia="Calibri" w:hAnsiTheme="minorHAnsi" w:cs="Calibri"/>
            <w:noProof/>
            <w:szCs w:val="24"/>
          </w:rPr>
          <w:t xml:space="preserve">.  Summary Data Array for Aquatic Plants Exposed to Chlorpyrifos  </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_Toc434489243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94</w:t>
        </w:r>
        <w:r w:rsidR="0026524B" w:rsidRPr="00CC690C">
          <w:rPr>
            <w:rFonts w:asciiTheme="minorHAnsi" w:hAnsiTheme="minorHAnsi"/>
            <w:noProof/>
            <w:webHidden/>
            <w:szCs w:val="24"/>
          </w:rPr>
          <w:fldChar w:fldCharType="end"/>
        </w:r>
      </w:hyperlink>
    </w:p>
    <w:p w14:paraId="4CFB66A7" w14:textId="2F93FB6A"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44" w:history="1">
        <w:r w:rsidR="0026524B" w:rsidRPr="00CC690C">
          <w:rPr>
            <w:rStyle w:val="Hyperlink"/>
            <w:rFonts w:asciiTheme="minorHAnsi" w:hAnsiTheme="minorHAnsi"/>
            <w:noProof/>
            <w:szCs w:val="24"/>
          </w:rPr>
          <w:t>Figure 4</w:t>
        </w:r>
        <w:r w:rsidR="0026524B" w:rsidRPr="00CC690C">
          <w:rPr>
            <w:rStyle w:val="Hyperlink"/>
            <w:rFonts w:asciiTheme="minorHAnsi" w:hAnsiTheme="minorHAnsi"/>
            <w:noProof/>
            <w:szCs w:val="24"/>
          </w:rPr>
          <w:noBreakHyphen/>
          <w:t>2</w:t>
        </w:r>
        <w:r w:rsidR="0026524B" w:rsidRPr="00CC690C">
          <w:rPr>
            <w:rStyle w:val="Hyperlink"/>
            <w:rFonts w:asciiTheme="minorHAnsi" w:eastAsia="Calibri" w:hAnsiTheme="minorHAnsi" w:cs="Calibri"/>
            <w:noProof/>
            <w:szCs w:val="24"/>
          </w:rPr>
          <w:t>.  Mortality Endpoints for Aquatic Plants Exposed to Chlorpyrifos .</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_Toc434489244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95</w:t>
        </w:r>
        <w:r w:rsidR="0026524B" w:rsidRPr="00CC690C">
          <w:rPr>
            <w:rFonts w:asciiTheme="minorHAnsi" w:hAnsiTheme="minorHAnsi"/>
            <w:noProof/>
            <w:webHidden/>
            <w:szCs w:val="24"/>
          </w:rPr>
          <w:fldChar w:fldCharType="end"/>
        </w:r>
      </w:hyperlink>
    </w:p>
    <w:p w14:paraId="639E0164" w14:textId="5B20E07B"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45" w:history="1">
        <w:r w:rsidR="0026524B" w:rsidRPr="00CC690C">
          <w:rPr>
            <w:rStyle w:val="Hyperlink"/>
            <w:rFonts w:asciiTheme="minorHAnsi" w:hAnsiTheme="minorHAnsi"/>
            <w:noProof/>
            <w:szCs w:val="24"/>
          </w:rPr>
          <w:t>Figure 4</w:t>
        </w:r>
        <w:r w:rsidR="0026524B" w:rsidRPr="00CC690C">
          <w:rPr>
            <w:rStyle w:val="Hyperlink"/>
            <w:rFonts w:asciiTheme="minorHAnsi" w:hAnsiTheme="minorHAnsi"/>
            <w:noProof/>
            <w:szCs w:val="24"/>
          </w:rPr>
          <w:noBreakHyphen/>
          <w:t>3</w:t>
        </w:r>
        <w:r w:rsidR="0026524B" w:rsidRPr="00CC690C">
          <w:rPr>
            <w:rStyle w:val="Hyperlink"/>
            <w:rFonts w:asciiTheme="minorHAnsi" w:eastAsia="Calibri" w:hAnsiTheme="minorHAnsi" w:cs="Calibri"/>
            <w:noProof/>
            <w:szCs w:val="24"/>
          </w:rPr>
          <w:t xml:space="preserve">. </w:t>
        </w:r>
        <w:r w:rsidR="008824BF" w:rsidRPr="00CC690C">
          <w:rPr>
            <w:rStyle w:val="Hyperlink"/>
            <w:rFonts w:asciiTheme="minorHAnsi" w:eastAsia="Calibri" w:hAnsiTheme="minorHAnsi" w:cs="Calibri"/>
            <w:noProof/>
            <w:szCs w:val="24"/>
          </w:rPr>
          <w:t xml:space="preserve"> </w:t>
        </w:r>
        <w:r w:rsidR="0026524B" w:rsidRPr="00CC690C">
          <w:rPr>
            <w:rStyle w:val="Hyperlink"/>
            <w:rFonts w:asciiTheme="minorHAnsi" w:eastAsia="Calibri" w:hAnsiTheme="minorHAnsi" w:cs="Calibri"/>
            <w:noProof/>
            <w:szCs w:val="24"/>
          </w:rPr>
          <w:t>Growth Endpoints for Non-Vascular Aquatic Plants Exposed to Chlorpyrifos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_Toc434489245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96</w:t>
        </w:r>
        <w:r w:rsidR="0026524B" w:rsidRPr="00CC690C">
          <w:rPr>
            <w:rFonts w:asciiTheme="minorHAnsi" w:hAnsiTheme="minorHAnsi"/>
            <w:noProof/>
            <w:webHidden/>
            <w:szCs w:val="24"/>
          </w:rPr>
          <w:fldChar w:fldCharType="end"/>
        </w:r>
      </w:hyperlink>
    </w:p>
    <w:p w14:paraId="3FA83950" w14:textId="1750B9C2"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46" w:history="1">
        <w:r w:rsidR="0026524B" w:rsidRPr="00CC690C">
          <w:rPr>
            <w:rStyle w:val="Hyperlink"/>
            <w:rFonts w:asciiTheme="minorHAnsi" w:hAnsiTheme="minorHAnsi"/>
            <w:noProof/>
            <w:szCs w:val="24"/>
          </w:rPr>
          <w:t xml:space="preserve"> Figure 4</w:t>
        </w:r>
        <w:r w:rsidR="0026524B" w:rsidRPr="00CC690C">
          <w:rPr>
            <w:rStyle w:val="Hyperlink"/>
            <w:rFonts w:asciiTheme="minorHAnsi" w:hAnsiTheme="minorHAnsi"/>
            <w:noProof/>
            <w:szCs w:val="24"/>
          </w:rPr>
          <w:noBreakHyphen/>
          <w:t>4</w:t>
        </w:r>
        <w:r w:rsidR="0026524B" w:rsidRPr="00CC690C">
          <w:rPr>
            <w:rStyle w:val="Hyperlink"/>
            <w:rFonts w:asciiTheme="minorHAnsi" w:eastAsia="Calibri" w:hAnsiTheme="minorHAnsi" w:cs="Calibri"/>
            <w:noProof/>
            <w:szCs w:val="24"/>
          </w:rPr>
          <w:t>. Suborganism Effects Endpoints for Aquatic Plants Exposed to Chlorpyrifos..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_Toc434489246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101</w:t>
        </w:r>
        <w:r w:rsidR="0026524B" w:rsidRPr="00CC690C">
          <w:rPr>
            <w:rFonts w:asciiTheme="minorHAnsi" w:hAnsiTheme="minorHAnsi"/>
            <w:noProof/>
            <w:webHidden/>
            <w:szCs w:val="24"/>
          </w:rPr>
          <w:fldChar w:fldCharType="end"/>
        </w:r>
      </w:hyperlink>
    </w:p>
    <w:p w14:paraId="33AB7FB0" w14:textId="0EF3109C"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47" w:history="1">
        <w:r w:rsidR="0026524B" w:rsidRPr="00CC690C">
          <w:rPr>
            <w:rStyle w:val="Hyperlink"/>
            <w:rFonts w:asciiTheme="minorHAnsi" w:hAnsiTheme="minorHAnsi"/>
            <w:noProof/>
            <w:szCs w:val="24"/>
          </w:rPr>
          <w:t>Figure 4</w:t>
        </w:r>
        <w:r w:rsidR="0026524B" w:rsidRPr="00CC690C">
          <w:rPr>
            <w:rStyle w:val="Hyperlink"/>
            <w:rFonts w:asciiTheme="minorHAnsi" w:hAnsiTheme="minorHAnsi"/>
            <w:noProof/>
            <w:szCs w:val="24"/>
          </w:rPr>
          <w:noBreakHyphen/>
          <w:t>5</w:t>
        </w:r>
        <w:r w:rsidR="0026524B" w:rsidRPr="00CC690C">
          <w:rPr>
            <w:rStyle w:val="Hyperlink"/>
            <w:rFonts w:asciiTheme="minorHAnsi" w:eastAsia="Calibri" w:hAnsiTheme="minorHAnsi" w:cs="Calibri"/>
            <w:noProof/>
            <w:szCs w:val="24"/>
          </w:rPr>
          <w:t>.  Concentrations Where Effects Are Not Seen in Vascular Aquatic Plants Exposed to Chlorpyrifos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_Toc434489247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103</w:t>
        </w:r>
        <w:r w:rsidR="0026524B" w:rsidRPr="00CC690C">
          <w:rPr>
            <w:rFonts w:asciiTheme="minorHAnsi" w:hAnsiTheme="minorHAnsi"/>
            <w:noProof/>
            <w:webHidden/>
            <w:szCs w:val="24"/>
          </w:rPr>
          <w:fldChar w:fldCharType="end"/>
        </w:r>
      </w:hyperlink>
    </w:p>
    <w:p w14:paraId="554E63AB" w14:textId="1DD0EEF1"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48" w:history="1">
        <w:r w:rsidR="0026524B" w:rsidRPr="00CC690C">
          <w:rPr>
            <w:rStyle w:val="Hyperlink"/>
            <w:rFonts w:asciiTheme="minorHAnsi" w:hAnsiTheme="minorHAnsi"/>
            <w:noProof/>
            <w:szCs w:val="24"/>
          </w:rPr>
          <w:t>Figure 4</w:t>
        </w:r>
        <w:r w:rsidR="0026524B" w:rsidRPr="00CC690C">
          <w:rPr>
            <w:rStyle w:val="Hyperlink"/>
            <w:rFonts w:asciiTheme="minorHAnsi" w:hAnsiTheme="minorHAnsi"/>
            <w:noProof/>
            <w:szCs w:val="24"/>
          </w:rPr>
          <w:noBreakHyphen/>
          <w:t>6</w:t>
        </w:r>
        <w:r w:rsidR="0026524B" w:rsidRPr="00CC690C">
          <w:rPr>
            <w:rStyle w:val="Hyperlink"/>
            <w:rFonts w:asciiTheme="minorHAnsi" w:eastAsia="Calibri" w:hAnsiTheme="minorHAnsi" w:cs="Calibri"/>
            <w:noProof/>
            <w:szCs w:val="24"/>
          </w:rPr>
          <w:t>. Concentrations Where Effects Are Not Seen in Non-Vascular Aquatic Plants Exposed to Chlorpyrifos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_Toc434489248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104</w:t>
        </w:r>
        <w:r w:rsidR="0026524B" w:rsidRPr="00CC690C">
          <w:rPr>
            <w:rFonts w:asciiTheme="minorHAnsi" w:hAnsiTheme="minorHAnsi"/>
            <w:noProof/>
            <w:webHidden/>
            <w:szCs w:val="24"/>
          </w:rPr>
          <w:fldChar w:fldCharType="end"/>
        </w:r>
      </w:hyperlink>
    </w:p>
    <w:p w14:paraId="3B528411" w14:textId="736B44DA"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49" w:history="1">
        <w:r w:rsidR="0026524B" w:rsidRPr="00CC690C">
          <w:rPr>
            <w:rStyle w:val="Hyperlink"/>
            <w:rFonts w:asciiTheme="minorHAnsi" w:hAnsiTheme="minorHAnsi"/>
            <w:noProof/>
            <w:szCs w:val="24"/>
          </w:rPr>
          <w:t>Figure 5</w:t>
        </w:r>
        <w:r w:rsidR="0026524B" w:rsidRPr="00CC690C">
          <w:rPr>
            <w:rStyle w:val="Hyperlink"/>
            <w:rFonts w:asciiTheme="minorHAnsi" w:hAnsiTheme="minorHAnsi"/>
            <w:noProof/>
            <w:szCs w:val="24"/>
          </w:rPr>
          <w:noBreakHyphen/>
          <w:t>1</w:t>
        </w:r>
        <w:r w:rsidR="0026524B" w:rsidRPr="00CC690C">
          <w:rPr>
            <w:rStyle w:val="Hyperlink"/>
            <w:rFonts w:asciiTheme="minorHAnsi" w:eastAsia="Calibri" w:hAnsiTheme="minorHAnsi" w:cs="Calibri"/>
            <w:noProof/>
            <w:szCs w:val="24"/>
          </w:rPr>
          <w:t>. Dietary-based Ranges (mg a.i./kg-diet) of Bird Data for Major Effects Groups..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_Toc434489249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109</w:t>
        </w:r>
        <w:r w:rsidR="0026524B" w:rsidRPr="00CC690C">
          <w:rPr>
            <w:rFonts w:asciiTheme="minorHAnsi" w:hAnsiTheme="minorHAnsi"/>
            <w:noProof/>
            <w:webHidden/>
            <w:szCs w:val="24"/>
          </w:rPr>
          <w:fldChar w:fldCharType="end"/>
        </w:r>
      </w:hyperlink>
    </w:p>
    <w:p w14:paraId="67A15E0F" w14:textId="753D4CF6"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50" w:history="1">
        <w:r w:rsidR="0026524B" w:rsidRPr="00CC690C">
          <w:rPr>
            <w:rStyle w:val="Hyperlink"/>
            <w:rFonts w:asciiTheme="minorHAnsi" w:hAnsiTheme="minorHAnsi"/>
            <w:noProof/>
            <w:szCs w:val="24"/>
          </w:rPr>
          <w:t>Figure 5</w:t>
        </w:r>
        <w:r w:rsidR="0026524B" w:rsidRPr="00CC690C">
          <w:rPr>
            <w:rStyle w:val="Hyperlink"/>
            <w:rFonts w:asciiTheme="minorHAnsi" w:hAnsiTheme="minorHAnsi"/>
            <w:noProof/>
            <w:szCs w:val="24"/>
          </w:rPr>
          <w:noBreakHyphen/>
          <w:t>2</w:t>
        </w:r>
        <w:r w:rsidR="0026524B" w:rsidRPr="00CC690C">
          <w:rPr>
            <w:rStyle w:val="Hyperlink"/>
            <w:rFonts w:asciiTheme="minorHAnsi" w:eastAsia="Calibri" w:hAnsiTheme="minorHAnsi" w:cs="Calibri"/>
            <w:noProof/>
            <w:szCs w:val="24"/>
          </w:rPr>
          <w:t>. Dose-based Ranges (mg a.i./kg-bw) of Bird Data for Major Effects Groups.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_Toc434489250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110</w:t>
        </w:r>
        <w:r w:rsidR="0026524B" w:rsidRPr="00CC690C">
          <w:rPr>
            <w:rFonts w:asciiTheme="minorHAnsi" w:hAnsiTheme="minorHAnsi"/>
            <w:noProof/>
            <w:webHidden/>
            <w:szCs w:val="24"/>
          </w:rPr>
          <w:fldChar w:fldCharType="end"/>
        </w:r>
      </w:hyperlink>
    </w:p>
    <w:p w14:paraId="34A25624" w14:textId="4BBE7D9E"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51" w:history="1">
        <w:r w:rsidR="0026524B" w:rsidRPr="00CC690C">
          <w:rPr>
            <w:rStyle w:val="Hyperlink"/>
            <w:rFonts w:asciiTheme="minorHAnsi" w:hAnsiTheme="minorHAnsi"/>
            <w:noProof/>
            <w:szCs w:val="24"/>
          </w:rPr>
          <w:t>Figure 5</w:t>
        </w:r>
        <w:r w:rsidR="0026524B" w:rsidRPr="00CC690C">
          <w:rPr>
            <w:rStyle w:val="Hyperlink"/>
            <w:rFonts w:asciiTheme="minorHAnsi" w:hAnsiTheme="minorHAnsi"/>
            <w:noProof/>
            <w:szCs w:val="24"/>
          </w:rPr>
          <w:noBreakHyphen/>
          <w:t>3</w:t>
        </w:r>
        <w:r w:rsidR="0026524B" w:rsidRPr="00CC690C">
          <w:rPr>
            <w:rStyle w:val="Hyperlink"/>
            <w:rFonts w:asciiTheme="minorHAnsi" w:eastAsia="Calibri" w:hAnsiTheme="minorHAnsi" w:cs="Calibri"/>
            <w:noProof/>
            <w:szCs w:val="24"/>
          </w:rPr>
          <w:t>. Dietary-based Endpoints (mg a.i./kg-diet) for Birds Exposed to Chlorpyrifos for Endpoints Less Than 150 mg a.i./kg-diet.</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_Toc434489251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111</w:t>
        </w:r>
        <w:r w:rsidR="0026524B" w:rsidRPr="00CC690C">
          <w:rPr>
            <w:rFonts w:asciiTheme="minorHAnsi" w:hAnsiTheme="minorHAnsi"/>
            <w:noProof/>
            <w:webHidden/>
            <w:szCs w:val="24"/>
          </w:rPr>
          <w:fldChar w:fldCharType="end"/>
        </w:r>
      </w:hyperlink>
    </w:p>
    <w:p w14:paraId="52CF841C" w14:textId="65E5E0CD"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52" w:history="1">
        <w:r w:rsidR="0026524B" w:rsidRPr="00CC690C">
          <w:rPr>
            <w:rStyle w:val="Hyperlink"/>
            <w:rFonts w:asciiTheme="minorHAnsi" w:hAnsiTheme="minorHAnsi"/>
            <w:noProof/>
            <w:szCs w:val="24"/>
          </w:rPr>
          <w:t>Figure 5</w:t>
        </w:r>
        <w:r w:rsidR="0026524B" w:rsidRPr="00CC690C">
          <w:rPr>
            <w:rStyle w:val="Hyperlink"/>
            <w:rFonts w:asciiTheme="minorHAnsi" w:hAnsiTheme="minorHAnsi"/>
            <w:noProof/>
            <w:szCs w:val="24"/>
          </w:rPr>
          <w:noBreakHyphen/>
          <w:t>4</w:t>
        </w:r>
        <w:r w:rsidR="0026524B" w:rsidRPr="00CC690C">
          <w:rPr>
            <w:rStyle w:val="Hyperlink"/>
            <w:rFonts w:asciiTheme="minorHAnsi" w:eastAsia="Calibri" w:hAnsiTheme="minorHAnsi" w:cs="Calibri"/>
            <w:noProof/>
            <w:szCs w:val="24"/>
          </w:rPr>
          <w:t>. Dose-based Endpoints (mg a.i./kg-bw) for Birds Exposed to Chlorpyrifos for Sublethal Endpoints Less Than 12 mg a.i./kg-bw.</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_Toc434489252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112</w:t>
        </w:r>
        <w:r w:rsidR="0026524B" w:rsidRPr="00CC690C">
          <w:rPr>
            <w:rFonts w:asciiTheme="minorHAnsi" w:hAnsiTheme="minorHAnsi"/>
            <w:noProof/>
            <w:webHidden/>
            <w:szCs w:val="24"/>
          </w:rPr>
          <w:fldChar w:fldCharType="end"/>
        </w:r>
      </w:hyperlink>
    </w:p>
    <w:p w14:paraId="7E0C08A0" w14:textId="3EEE0079"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53" w:history="1">
        <w:r w:rsidR="0026524B" w:rsidRPr="00CC690C">
          <w:rPr>
            <w:rStyle w:val="Hyperlink"/>
            <w:rFonts w:asciiTheme="minorHAnsi" w:hAnsiTheme="minorHAnsi"/>
            <w:noProof/>
            <w:szCs w:val="24"/>
          </w:rPr>
          <w:t>Figure 5</w:t>
        </w:r>
        <w:r w:rsidR="0026524B" w:rsidRPr="00CC690C">
          <w:rPr>
            <w:rStyle w:val="Hyperlink"/>
            <w:rFonts w:asciiTheme="minorHAnsi" w:hAnsiTheme="minorHAnsi"/>
            <w:noProof/>
            <w:szCs w:val="24"/>
          </w:rPr>
          <w:noBreakHyphen/>
          <w:t>5</w:t>
        </w:r>
        <w:r w:rsidR="0026524B" w:rsidRPr="00CC690C">
          <w:rPr>
            <w:rStyle w:val="Hyperlink"/>
            <w:rFonts w:asciiTheme="minorHAnsi" w:eastAsia="Calibri" w:hAnsiTheme="minorHAnsi" w:cs="Calibri"/>
            <w:noProof/>
            <w:szCs w:val="24"/>
          </w:rPr>
          <w:t>. Dietary-based Mortality Endpoints (mg a.i./kg-diet) for Birds Exposed to Chlorpyrifos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_Toc434489253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116</w:t>
        </w:r>
        <w:r w:rsidR="0026524B" w:rsidRPr="00CC690C">
          <w:rPr>
            <w:rFonts w:asciiTheme="minorHAnsi" w:hAnsiTheme="minorHAnsi"/>
            <w:noProof/>
            <w:webHidden/>
            <w:szCs w:val="24"/>
          </w:rPr>
          <w:fldChar w:fldCharType="end"/>
        </w:r>
      </w:hyperlink>
    </w:p>
    <w:p w14:paraId="2EB3D5E4" w14:textId="4B95004B"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54" w:history="1">
        <w:r w:rsidR="0026524B" w:rsidRPr="00CC690C">
          <w:rPr>
            <w:rStyle w:val="Hyperlink"/>
            <w:rFonts w:asciiTheme="minorHAnsi" w:hAnsiTheme="minorHAnsi"/>
            <w:noProof/>
            <w:szCs w:val="24"/>
          </w:rPr>
          <w:t>Figure 5</w:t>
        </w:r>
        <w:r w:rsidR="0026524B" w:rsidRPr="00CC690C">
          <w:rPr>
            <w:rStyle w:val="Hyperlink"/>
            <w:rFonts w:asciiTheme="minorHAnsi" w:hAnsiTheme="minorHAnsi"/>
            <w:noProof/>
            <w:szCs w:val="24"/>
          </w:rPr>
          <w:noBreakHyphen/>
          <w:t>6</w:t>
        </w:r>
        <w:r w:rsidR="0026524B" w:rsidRPr="00CC690C">
          <w:rPr>
            <w:rStyle w:val="Hyperlink"/>
            <w:rFonts w:asciiTheme="minorHAnsi" w:eastAsia="Calibri" w:hAnsiTheme="minorHAnsi" w:cs="Calibri"/>
            <w:noProof/>
            <w:szCs w:val="24"/>
          </w:rPr>
          <w:t>. Dose-based Mortality Endpoints (mg a.i./kg-bw) for Birds Exposed to Chlorpyrifos.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_Toc434489254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117</w:t>
        </w:r>
        <w:r w:rsidR="0026524B" w:rsidRPr="00CC690C">
          <w:rPr>
            <w:rFonts w:asciiTheme="minorHAnsi" w:hAnsiTheme="minorHAnsi"/>
            <w:noProof/>
            <w:webHidden/>
            <w:szCs w:val="24"/>
          </w:rPr>
          <w:fldChar w:fldCharType="end"/>
        </w:r>
      </w:hyperlink>
    </w:p>
    <w:p w14:paraId="442157BB" w14:textId="2E390B06"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55" w:history="1">
        <w:r w:rsidR="0026524B" w:rsidRPr="00CC690C">
          <w:rPr>
            <w:rStyle w:val="Hyperlink"/>
            <w:rFonts w:asciiTheme="minorHAnsi" w:hAnsiTheme="minorHAnsi"/>
            <w:noProof/>
            <w:szCs w:val="24"/>
          </w:rPr>
          <w:t>Figure 5</w:t>
        </w:r>
        <w:r w:rsidR="0026524B" w:rsidRPr="00CC690C">
          <w:rPr>
            <w:rStyle w:val="Hyperlink"/>
            <w:rFonts w:asciiTheme="minorHAnsi" w:hAnsiTheme="minorHAnsi"/>
            <w:noProof/>
            <w:szCs w:val="24"/>
          </w:rPr>
          <w:noBreakHyphen/>
          <w:t>7</w:t>
        </w:r>
        <w:r w:rsidR="0026524B" w:rsidRPr="00CC690C">
          <w:rPr>
            <w:rStyle w:val="Hyperlink"/>
            <w:rFonts w:asciiTheme="minorHAnsi" w:eastAsia="Calibri" w:hAnsiTheme="minorHAnsi" w:cs="Calibri"/>
            <w:noProof/>
            <w:szCs w:val="24"/>
          </w:rPr>
          <w:t>. Log-triangular SSD for Chlorpyrifos Bird LD</w:t>
        </w:r>
        <w:r w:rsidR="0026524B" w:rsidRPr="00CC690C">
          <w:rPr>
            <w:rStyle w:val="Hyperlink"/>
            <w:rFonts w:asciiTheme="minorHAnsi" w:eastAsia="Calibri" w:hAnsiTheme="minorHAnsi" w:cs="Calibri"/>
            <w:noProof/>
            <w:szCs w:val="24"/>
            <w:vertAlign w:val="subscript"/>
          </w:rPr>
          <w:t>50</w:t>
        </w:r>
        <w:r w:rsidR="0026524B" w:rsidRPr="00CC690C">
          <w:rPr>
            <w:rStyle w:val="Hyperlink"/>
            <w:rFonts w:asciiTheme="minorHAnsi" w:eastAsia="Calibri" w:hAnsiTheme="minorHAnsi" w:cs="Calibri"/>
            <w:noProof/>
            <w:szCs w:val="24"/>
          </w:rPr>
          <w:t>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_Toc434489255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118</w:t>
        </w:r>
        <w:r w:rsidR="0026524B" w:rsidRPr="00CC690C">
          <w:rPr>
            <w:rFonts w:asciiTheme="minorHAnsi" w:hAnsiTheme="minorHAnsi"/>
            <w:noProof/>
            <w:webHidden/>
            <w:szCs w:val="24"/>
          </w:rPr>
          <w:fldChar w:fldCharType="end"/>
        </w:r>
      </w:hyperlink>
    </w:p>
    <w:p w14:paraId="4E2F7AD9" w14:textId="5D68AD7C"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56" w:history="1">
        <w:r w:rsidR="0026524B" w:rsidRPr="00CC690C">
          <w:rPr>
            <w:rStyle w:val="Hyperlink"/>
            <w:rFonts w:asciiTheme="minorHAnsi" w:hAnsiTheme="minorHAnsi"/>
            <w:noProof/>
            <w:szCs w:val="24"/>
          </w:rPr>
          <w:t>Figure 5</w:t>
        </w:r>
        <w:r w:rsidR="0026524B" w:rsidRPr="00CC690C">
          <w:rPr>
            <w:rStyle w:val="Hyperlink"/>
            <w:rFonts w:asciiTheme="minorHAnsi" w:hAnsiTheme="minorHAnsi"/>
            <w:noProof/>
            <w:szCs w:val="24"/>
          </w:rPr>
          <w:noBreakHyphen/>
          <w:t>8</w:t>
        </w:r>
        <w:r w:rsidR="0026524B" w:rsidRPr="00CC690C">
          <w:rPr>
            <w:rStyle w:val="Hyperlink"/>
            <w:rFonts w:asciiTheme="minorHAnsi" w:eastAsia="Calibri" w:hAnsiTheme="minorHAnsi" w:cs="Calibri"/>
            <w:noProof/>
            <w:szCs w:val="24"/>
          </w:rPr>
          <w:t>. Dietary-based Growth Endpoints (mg a.i./kg-diet) for Birds Exposed to Chlorpyrifos.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_Toc434489256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120</w:t>
        </w:r>
        <w:r w:rsidR="0026524B" w:rsidRPr="00CC690C">
          <w:rPr>
            <w:rFonts w:asciiTheme="minorHAnsi" w:hAnsiTheme="minorHAnsi"/>
            <w:noProof/>
            <w:webHidden/>
            <w:szCs w:val="24"/>
          </w:rPr>
          <w:fldChar w:fldCharType="end"/>
        </w:r>
      </w:hyperlink>
    </w:p>
    <w:p w14:paraId="0E88AF7A" w14:textId="13D452C1"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57" w:history="1">
        <w:r w:rsidR="0026524B" w:rsidRPr="00CC690C">
          <w:rPr>
            <w:rStyle w:val="Hyperlink"/>
            <w:rFonts w:asciiTheme="minorHAnsi" w:hAnsiTheme="minorHAnsi"/>
            <w:noProof/>
            <w:szCs w:val="24"/>
          </w:rPr>
          <w:t>Figure 5</w:t>
        </w:r>
        <w:r w:rsidR="0026524B" w:rsidRPr="00CC690C">
          <w:rPr>
            <w:rStyle w:val="Hyperlink"/>
            <w:rFonts w:asciiTheme="minorHAnsi" w:hAnsiTheme="minorHAnsi"/>
            <w:noProof/>
            <w:szCs w:val="24"/>
          </w:rPr>
          <w:noBreakHyphen/>
          <w:t>9</w:t>
        </w:r>
        <w:r w:rsidR="0026524B" w:rsidRPr="00CC690C">
          <w:rPr>
            <w:rStyle w:val="Hyperlink"/>
            <w:rFonts w:asciiTheme="minorHAnsi" w:eastAsia="Calibri" w:hAnsiTheme="minorHAnsi" w:cs="Calibri"/>
            <w:noProof/>
            <w:szCs w:val="24"/>
          </w:rPr>
          <w:t>. Dose-based Growth Endpoints (mg a.i./kg-bw) for Birds Exposed to Chlorpyrifos.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_Toc434489257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120</w:t>
        </w:r>
        <w:r w:rsidR="0026524B" w:rsidRPr="00CC690C">
          <w:rPr>
            <w:rFonts w:asciiTheme="minorHAnsi" w:hAnsiTheme="minorHAnsi"/>
            <w:noProof/>
            <w:webHidden/>
            <w:szCs w:val="24"/>
          </w:rPr>
          <w:fldChar w:fldCharType="end"/>
        </w:r>
      </w:hyperlink>
    </w:p>
    <w:p w14:paraId="2CC08A3A" w14:textId="53776E62"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58" w:history="1">
        <w:r w:rsidR="0026524B" w:rsidRPr="00CC690C">
          <w:rPr>
            <w:rStyle w:val="Hyperlink"/>
            <w:rFonts w:asciiTheme="minorHAnsi" w:hAnsiTheme="minorHAnsi"/>
            <w:noProof/>
            <w:szCs w:val="24"/>
          </w:rPr>
          <w:t>Figure 5</w:t>
        </w:r>
        <w:r w:rsidR="0026524B" w:rsidRPr="00CC690C">
          <w:rPr>
            <w:rStyle w:val="Hyperlink"/>
            <w:rFonts w:asciiTheme="minorHAnsi" w:hAnsiTheme="minorHAnsi"/>
            <w:noProof/>
            <w:szCs w:val="24"/>
          </w:rPr>
          <w:noBreakHyphen/>
          <w:t>10</w:t>
        </w:r>
        <w:r w:rsidR="0026524B" w:rsidRPr="00CC690C">
          <w:rPr>
            <w:rStyle w:val="Hyperlink"/>
            <w:rFonts w:asciiTheme="minorHAnsi" w:eastAsia="Calibri" w:hAnsiTheme="minorHAnsi" w:cs="Calibri"/>
            <w:noProof/>
            <w:szCs w:val="24"/>
          </w:rPr>
          <w:t>. Dietary-based Reproduction Endpoints (mg a.i./kg-diet) for Birds Exposed to Chlorpyrifos.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_Toc434489258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121</w:t>
        </w:r>
        <w:r w:rsidR="0026524B" w:rsidRPr="00CC690C">
          <w:rPr>
            <w:rFonts w:asciiTheme="minorHAnsi" w:hAnsiTheme="minorHAnsi"/>
            <w:noProof/>
            <w:webHidden/>
            <w:szCs w:val="24"/>
          </w:rPr>
          <w:fldChar w:fldCharType="end"/>
        </w:r>
      </w:hyperlink>
    </w:p>
    <w:p w14:paraId="7183A1AB" w14:textId="27D28F41"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59" w:history="1">
        <w:r w:rsidR="0026524B" w:rsidRPr="00CC690C">
          <w:rPr>
            <w:rStyle w:val="Hyperlink"/>
            <w:rFonts w:asciiTheme="minorHAnsi" w:hAnsiTheme="minorHAnsi"/>
            <w:noProof/>
            <w:szCs w:val="24"/>
          </w:rPr>
          <w:t>Figure 5</w:t>
        </w:r>
        <w:r w:rsidR="0026524B" w:rsidRPr="00CC690C">
          <w:rPr>
            <w:rStyle w:val="Hyperlink"/>
            <w:rFonts w:asciiTheme="minorHAnsi" w:hAnsiTheme="minorHAnsi"/>
            <w:noProof/>
            <w:szCs w:val="24"/>
          </w:rPr>
          <w:noBreakHyphen/>
          <w:t>11</w:t>
        </w:r>
        <w:r w:rsidR="0026524B" w:rsidRPr="00CC690C">
          <w:rPr>
            <w:rStyle w:val="Hyperlink"/>
            <w:rFonts w:asciiTheme="minorHAnsi" w:eastAsia="Calibri" w:hAnsiTheme="minorHAnsi" w:cs="Calibri"/>
            <w:noProof/>
            <w:szCs w:val="24"/>
          </w:rPr>
          <w:t>. Dietary-based Behavioral Endpoints (mg a.i./kg-diet) for Birds Exposed to Chlorpyrifos.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_Toc434489259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122</w:t>
        </w:r>
        <w:r w:rsidR="0026524B" w:rsidRPr="00CC690C">
          <w:rPr>
            <w:rFonts w:asciiTheme="minorHAnsi" w:hAnsiTheme="minorHAnsi"/>
            <w:noProof/>
            <w:webHidden/>
            <w:szCs w:val="24"/>
          </w:rPr>
          <w:fldChar w:fldCharType="end"/>
        </w:r>
      </w:hyperlink>
    </w:p>
    <w:p w14:paraId="61DE0BB7" w14:textId="53CE686F"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60" w:history="1">
        <w:r w:rsidR="0026524B" w:rsidRPr="00CC690C">
          <w:rPr>
            <w:rStyle w:val="Hyperlink"/>
            <w:rFonts w:asciiTheme="minorHAnsi" w:hAnsiTheme="minorHAnsi"/>
            <w:noProof/>
            <w:szCs w:val="24"/>
          </w:rPr>
          <w:t>Figure 5</w:t>
        </w:r>
        <w:r w:rsidR="0026524B" w:rsidRPr="00CC690C">
          <w:rPr>
            <w:rStyle w:val="Hyperlink"/>
            <w:rFonts w:asciiTheme="minorHAnsi" w:hAnsiTheme="minorHAnsi"/>
            <w:noProof/>
            <w:szCs w:val="24"/>
          </w:rPr>
          <w:noBreakHyphen/>
          <w:t>12</w:t>
        </w:r>
        <w:r w:rsidR="0026524B" w:rsidRPr="00CC690C">
          <w:rPr>
            <w:rStyle w:val="Hyperlink"/>
            <w:rFonts w:asciiTheme="minorHAnsi" w:eastAsia="Calibri" w:hAnsiTheme="minorHAnsi" w:cs="Calibri"/>
            <w:noProof/>
            <w:szCs w:val="24"/>
          </w:rPr>
          <w:t>. Dose-based Behavioral Endpoints (mg a.i./kg-bw) for Birds Exposed to Chlorpyrifos.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_Toc434489260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123</w:t>
        </w:r>
        <w:r w:rsidR="0026524B" w:rsidRPr="00CC690C">
          <w:rPr>
            <w:rFonts w:asciiTheme="minorHAnsi" w:hAnsiTheme="minorHAnsi"/>
            <w:noProof/>
            <w:webHidden/>
            <w:szCs w:val="24"/>
          </w:rPr>
          <w:fldChar w:fldCharType="end"/>
        </w:r>
      </w:hyperlink>
    </w:p>
    <w:p w14:paraId="1E744938" w14:textId="30895087"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61" w:history="1">
        <w:r w:rsidR="0026524B" w:rsidRPr="00CC690C">
          <w:rPr>
            <w:rStyle w:val="Hyperlink"/>
            <w:rFonts w:asciiTheme="minorHAnsi" w:hAnsiTheme="minorHAnsi"/>
            <w:noProof/>
            <w:szCs w:val="24"/>
          </w:rPr>
          <w:t>Figure 5</w:t>
        </w:r>
        <w:r w:rsidR="0026524B" w:rsidRPr="00CC690C">
          <w:rPr>
            <w:rStyle w:val="Hyperlink"/>
            <w:rFonts w:asciiTheme="minorHAnsi" w:hAnsiTheme="minorHAnsi"/>
            <w:noProof/>
            <w:szCs w:val="24"/>
          </w:rPr>
          <w:noBreakHyphen/>
          <w:t>13</w:t>
        </w:r>
        <w:r w:rsidR="0026524B" w:rsidRPr="00CC690C">
          <w:rPr>
            <w:rStyle w:val="Hyperlink"/>
            <w:rFonts w:asciiTheme="minorHAnsi" w:eastAsia="Calibri" w:hAnsiTheme="minorHAnsi" w:cs="Calibri"/>
            <w:noProof/>
            <w:szCs w:val="24"/>
          </w:rPr>
          <w:t>. Dietary-based Biochemical Endpoints (mg a.i./kg-diet) for Birds Exposed to Chlorpyrifos.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_Toc434489261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124</w:t>
        </w:r>
        <w:r w:rsidR="0026524B" w:rsidRPr="00CC690C">
          <w:rPr>
            <w:rFonts w:asciiTheme="minorHAnsi" w:hAnsiTheme="minorHAnsi"/>
            <w:noProof/>
            <w:webHidden/>
            <w:szCs w:val="24"/>
          </w:rPr>
          <w:fldChar w:fldCharType="end"/>
        </w:r>
      </w:hyperlink>
    </w:p>
    <w:p w14:paraId="6E29A5BC" w14:textId="1EE31B98"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62" w:history="1">
        <w:r w:rsidR="0026524B" w:rsidRPr="00CC690C">
          <w:rPr>
            <w:rStyle w:val="Hyperlink"/>
            <w:rFonts w:asciiTheme="minorHAnsi" w:hAnsiTheme="minorHAnsi"/>
            <w:noProof/>
            <w:szCs w:val="24"/>
          </w:rPr>
          <w:t>Figure 5</w:t>
        </w:r>
        <w:r w:rsidR="0026524B" w:rsidRPr="00CC690C">
          <w:rPr>
            <w:rStyle w:val="Hyperlink"/>
            <w:rFonts w:asciiTheme="minorHAnsi" w:hAnsiTheme="minorHAnsi"/>
            <w:noProof/>
            <w:szCs w:val="24"/>
          </w:rPr>
          <w:noBreakHyphen/>
          <w:t>14</w:t>
        </w:r>
        <w:r w:rsidR="0026524B" w:rsidRPr="00CC690C">
          <w:rPr>
            <w:rStyle w:val="Hyperlink"/>
            <w:rFonts w:asciiTheme="minorHAnsi" w:eastAsia="Calibri" w:hAnsiTheme="minorHAnsi" w:cs="Calibri"/>
            <w:noProof/>
            <w:szCs w:val="24"/>
          </w:rPr>
          <w:t>. Dose-based Biochemical Endpoints (mg a.i./kg-bw) for Birds Exposed to Chlorpyrifos.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_Toc434489262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125</w:t>
        </w:r>
        <w:r w:rsidR="0026524B" w:rsidRPr="00CC690C">
          <w:rPr>
            <w:rFonts w:asciiTheme="minorHAnsi" w:hAnsiTheme="minorHAnsi"/>
            <w:noProof/>
            <w:webHidden/>
            <w:szCs w:val="24"/>
          </w:rPr>
          <w:fldChar w:fldCharType="end"/>
        </w:r>
      </w:hyperlink>
    </w:p>
    <w:p w14:paraId="4EC80692" w14:textId="09A653D0"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63" w:history="1">
        <w:r w:rsidR="0026524B" w:rsidRPr="00CC690C">
          <w:rPr>
            <w:rStyle w:val="Hyperlink"/>
            <w:rFonts w:asciiTheme="minorHAnsi" w:hAnsiTheme="minorHAnsi"/>
            <w:noProof/>
            <w:szCs w:val="24"/>
          </w:rPr>
          <w:t>Figure 5</w:t>
        </w:r>
        <w:r w:rsidR="0026524B" w:rsidRPr="00CC690C">
          <w:rPr>
            <w:rStyle w:val="Hyperlink"/>
            <w:rFonts w:asciiTheme="minorHAnsi" w:hAnsiTheme="minorHAnsi"/>
            <w:noProof/>
            <w:szCs w:val="24"/>
          </w:rPr>
          <w:noBreakHyphen/>
          <w:t>15</w:t>
        </w:r>
        <w:r w:rsidR="0026524B" w:rsidRPr="00CC690C">
          <w:rPr>
            <w:rStyle w:val="Hyperlink"/>
            <w:rFonts w:asciiTheme="minorHAnsi" w:eastAsia="Calibri" w:hAnsiTheme="minorHAnsi" w:cs="Calibri"/>
            <w:noProof/>
            <w:szCs w:val="24"/>
          </w:rPr>
          <w:t>. Application Rate Based Endpoints for Birds Exposed to Chlorpyrifos.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_Toc434489263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127</w:t>
        </w:r>
        <w:r w:rsidR="0026524B" w:rsidRPr="00CC690C">
          <w:rPr>
            <w:rFonts w:asciiTheme="minorHAnsi" w:hAnsiTheme="minorHAnsi"/>
            <w:noProof/>
            <w:webHidden/>
            <w:szCs w:val="24"/>
          </w:rPr>
          <w:fldChar w:fldCharType="end"/>
        </w:r>
      </w:hyperlink>
    </w:p>
    <w:p w14:paraId="6AB0F0D1" w14:textId="4CEA11E0"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64" w:history="1">
        <w:r w:rsidR="0026524B" w:rsidRPr="00CC690C">
          <w:rPr>
            <w:rStyle w:val="Hyperlink"/>
            <w:rFonts w:asciiTheme="minorHAnsi" w:hAnsiTheme="minorHAnsi"/>
            <w:noProof/>
            <w:szCs w:val="24"/>
          </w:rPr>
          <w:t>Figure 5</w:t>
        </w:r>
        <w:r w:rsidR="0026524B" w:rsidRPr="00CC690C">
          <w:rPr>
            <w:rStyle w:val="Hyperlink"/>
            <w:rFonts w:asciiTheme="minorHAnsi" w:hAnsiTheme="minorHAnsi"/>
            <w:noProof/>
            <w:szCs w:val="24"/>
          </w:rPr>
          <w:noBreakHyphen/>
          <w:t>16</w:t>
        </w:r>
        <w:r w:rsidR="0026524B" w:rsidRPr="00CC690C">
          <w:rPr>
            <w:rStyle w:val="Hyperlink"/>
            <w:rFonts w:asciiTheme="minorHAnsi" w:eastAsia="Calibri" w:hAnsiTheme="minorHAnsi" w:cs="Calibri"/>
            <w:noProof/>
            <w:szCs w:val="24"/>
          </w:rPr>
          <w:t>. Drinking Water Endpoints (mg/kg-water) for Birds Exposed to Chlorpyrifos (E35986)</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_Toc434489264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129</w:t>
        </w:r>
        <w:r w:rsidR="0026524B" w:rsidRPr="00CC690C">
          <w:rPr>
            <w:rFonts w:asciiTheme="minorHAnsi" w:hAnsiTheme="minorHAnsi"/>
            <w:noProof/>
            <w:webHidden/>
            <w:szCs w:val="24"/>
          </w:rPr>
          <w:fldChar w:fldCharType="end"/>
        </w:r>
      </w:hyperlink>
    </w:p>
    <w:p w14:paraId="211383B4" w14:textId="4ABCAADF"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65" w:history="1">
        <w:r w:rsidR="0026524B" w:rsidRPr="00CC690C">
          <w:rPr>
            <w:rStyle w:val="Hyperlink"/>
            <w:rFonts w:asciiTheme="minorHAnsi" w:hAnsiTheme="minorHAnsi"/>
            <w:noProof/>
            <w:szCs w:val="24"/>
          </w:rPr>
          <w:t>Figure 5</w:t>
        </w:r>
        <w:r w:rsidR="0026524B" w:rsidRPr="00CC690C">
          <w:rPr>
            <w:rStyle w:val="Hyperlink"/>
            <w:rFonts w:asciiTheme="minorHAnsi" w:hAnsiTheme="minorHAnsi"/>
            <w:noProof/>
            <w:szCs w:val="24"/>
          </w:rPr>
          <w:noBreakHyphen/>
          <w:t>17</w:t>
        </w:r>
        <w:r w:rsidR="0026524B" w:rsidRPr="00CC690C">
          <w:rPr>
            <w:rStyle w:val="Hyperlink"/>
            <w:rFonts w:asciiTheme="minorHAnsi" w:eastAsia="Calibri" w:hAnsiTheme="minorHAnsi" w:cs="Calibri"/>
            <w:noProof/>
            <w:szCs w:val="24"/>
          </w:rPr>
          <w:t>. Dietary-based Endpoints (mg a.i./kg-diet) Reporting “no effect” for Birds Exposed to Chlorpyrifos.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_Toc434489265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130</w:t>
        </w:r>
        <w:r w:rsidR="0026524B" w:rsidRPr="00CC690C">
          <w:rPr>
            <w:rFonts w:asciiTheme="minorHAnsi" w:hAnsiTheme="minorHAnsi"/>
            <w:noProof/>
            <w:webHidden/>
            <w:szCs w:val="24"/>
          </w:rPr>
          <w:fldChar w:fldCharType="end"/>
        </w:r>
      </w:hyperlink>
    </w:p>
    <w:p w14:paraId="04B05AF3" w14:textId="42F40773"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66" w:history="1">
        <w:r w:rsidR="0026524B" w:rsidRPr="00CC690C">
          <w:rPr>
            <w:rStyle w:val="Hyperlink"/>
            <w:rFonts w:asciiTheme="minorHAnsi" w:hAnsiTheme="minorHAnsi"/>
            <w:noProof/>
            <w:szCs w:val="24"/>
          </w:rPr>
          <w:t>Figure 5</w:t>
        </w:r>
        <w:r w:rsidR="0026524B" w:rsidRPr="00CC690C">
          <w:rPr>
            <w:rStyle w:val="Hyperlink"/>
            <w:rFonts w:asciiTheme="minorHAnsi" w:hAnsiTheme="minorHAnsi"/>
            <w:noProof/>
            <w:szCs w:val="24"/>
          </w:rPr>
          <w:noBreakHyphen/>
          <w:t>18</w:t>
        </w:r>
        <w:r w:rsidR="0026524B" w:rsidRPr="00CC690C">
          <w:rPr>
            <w:rStyle w:val="Hyperlink"/>
            <w:rFonts w:asciiTheme="minorHAnsi" w:eastAsia="Calibri" w:hAnsiTheme="minorHAnsi" w:cs="Calibri"/>
            <w:noProof/>
            <w:szCs w:val="24"/>
          </w:rPr>
          <w:t>. Dose-based Endpoints (mg a.i./kg-bw) Reporting “no effect” for Birds Exposed to Chlorpyrifos.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_Toc434489266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131</w:t>
        </w:r>
        <w:r w:rsidR="0026524B" w:rsidRPr="00CC690C">
          <w:rPr>
            <w:rFonts w:asciiTheme="minorHAnsi" w:hAnsiTheme="minorHAnsi"/>
            <w:noProof/>
            <w:webHidden/>
            <w:szCs w:val="24"/>
          </w:rPr>
          <w:fldChar w:fldCharType="end"/>
        </w:r>
      </w:hyperlink>
    </w:p>
    <w:p w14:paraId="7C9DC57C" w14:textId="26CEA9D6"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67" w:history="1">
        <w:r w:rsidR="0026524B" w:rsidRPr="00CC690C">
          <w:rPr>
            <w:rStyle w:val="Hyperlink"/>
            <w:rFonts w:asciiTheme="minorHAnsi" w:hAnsiTheme="minorHAnsi"/>
            <w:noProof/>
            <w:szCs w:val="24"/>
          </w:rPr>
          <w:t>Figure 8</w:t>
        </w:r>
        <w:r w:rsidR="0026524B" w:rsidRPr="00CC690C">
          <w:rPr>
            <w:rStyle w:val="Hyperlink"/>
            <w:rFonts w:asciiTheme="minorHAnsi" w:hAnsiTheme="minorHAnsi"/>
            <w:noProof/>
            <w:szCs w:val="24"/>
          </w:rPr>
          <w:noBreakHyphen/>
          <w:t>1</w:t>
        </w:r>
        <w:r w:rsidR="0026524B" w:rsidRPr="00CC690C">
          <w:rPr>
            <w:rStyle w:val="Hyperlink"/>
            <w:rFonts w:asciiTheme="minorHAnsi" w:eastAsia="Calibri" w:hAnsiTheme="minorHAnsi" w:cs="Calibri"/>
            <w:noProof/>
            <w:szCs w:val="24"/>
          </w:rPr>
          <w:t>. Effects Endpoint Ranges (mg/kg-bw) of Chlorpyrifos Data for Major Effects Groups.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_Toc434489267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143</w:t>
        </w:r>
        <w:r w:rsidR="0026524B" w:rsidRPr="00CC690C">
          <w:rPr>
            <w:rFonts w:asciiTheme="minorHAnsi" w:hAnsiTheme="minorHAnsi"/>
            <w:noProof/>
            <w:webHidden/>
            <w:szCs w:val="24"/>
          </w:rPr>
          <w:fldChar w:fldCharType="end"/>
        </w:r>
      </w:hyperlink>
    </w:p>
    <w:p w14:paraId="4BAE2281" w14:textId="61562F29"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68" w:history="1">
        <w:r w:rsidR="0026524B" w:rsidRPr="00CC690C">
          <w:rPr>
            <w:rStyle w:val="Hyperlink"/>
            <w:rFonts w:asciiTheme="minorHAnsi" w:hAnsiTheme="minorHAnsi"/>
            <w:noProof/>
            <w:szCs w:val="24"/>
          </w:rPr>
          <w:t>Figure 8</w:t>
        </w:r>
        <w:r w:rsidR="0026524B" w:rsidRPr="00CC690C">
          <w:rPr>
            <w:rStyle w:val="Hyperlink"/>
            <w:rFonts w:asciiTheme="minorHAnsi" w:hAnsiTheme="minorHAnsi"/>
            <w:noProof/>
            <w:szCs w:val="24"/>
          </w:rPr>
          <w:noBreakHyphen/>
          <w:t>2</w:t>
        </w:r>
        <w:r w:rsidR="0026524B" w:rsidRPr="00CC690C">
          <w:rPr>
            <w:rStyle w:val="Hyperlink"/>
            <w:rFonts w:asciiTheme="minorHAnsi" w:eastAsia="Calibri" w:hAnsiTheme="minorHAnsi" w:cs="Calibri"/>
            <w:noProof/>
            <w:szCs w:val="24"/>
          </w:rPr>
          <w:t>. Dose-based Endpoints (mg/kg-bw) for Mammals Exposed to Chlorpyrifos for Sublethal Endpoints in the Physiological and Behavioral Effects Groups Less Than 40 mg a.i./kg-bw</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_Toc434489268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144</w:t>
        </w:r>
        <w:r w:rsidR="0026524B" w:rsidRPr="00CC690C">
          <w:rPr>
            <w:rFonts w:asciiTheme="minorHAnsi" w:hAnsiTheme="minorHAnsi"/>
            <w:noProof/>
            <w:webHidden/>
            <w:szCs w:val="24"/>
          </w:rPr>
          <w:fldChar w:fldCharType="end"/>
        </w:r>
      </w:hyperlink>
    </w:p>
    <w:p w14:paraId="726E7D76" w14:textId="425C2F7B"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69" w:history="1">
        <w:r w:rsidR="0026524B" w:rsidRPr="00CC690C">
          <w:rPr>
            <w:rStyle w:val="Hyperlink"/>
            <w:rFonts w:asciiTheme="minorHAnsi" w:hAnsiTheme="minorHAnsi"/>
            <w:noProof/>
            <w:szCs w:val="24"/>
          </w:rPr>
          <w:t>Figure 8</w:t>
        </w:r>
        <w:r w:rsidR="0026524B" w:rsidRPr="00CC690C">
          <w:rPr>
            <w:rStyle w:val="Hyperlink"/>
            <w:rFonts w:asciiTheme="minorHAnsi" w:hAnsiTheme="minorHAnsi"/>
            <w:noProof/>
            <w:szCs w:val="24"/>
          </w:rPr>
          <w:noBreakHyphen/>
          <w:t>3</w:t>
        </w:r>
        <w:r w:rsidR="0026524B" w:rsidRPr="00CC690C">
          <w:rPr>
            <w:rStyle w:val="Hyperlink"/>
            <w:rFonts w:asciiTheme="minorHAnsi" w:eastAsia="Calibri" w:hAnsiTheme="minorHAnsi" w:cs="Calibri"/>
            <w:noProof/>
            <w:szCs w:val="24"/>
          </w:rPr>
          <w:t>. Dose-based Endpoints (mg/kg-bw) for Mammals Exposed to Chlorpyrifos for Sublethal Endpoints in the Growth, Reproduction and Mortality Effects Groups Less Than 40 mg a.i./kg-bw</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_Toc434489269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145</w:t>
        </w:r>
        <w:r w:rsidR="0026524B" w:rsidRPr="00CC690C">
          <w:rPr>
            <w:rFonts w:asciiTheme="minorHAnsi" w:hAnsiTheme="minorHAnsi"/>
            <w:noProof/>
            <w:webHidden/>
            <w:szCs w:val="24"/>
          </w:rPr>
          <w:fldChar w:fldCharType="end"/>
        </w:r>
      </w:hyperlink>
    </w:p>
    <w:p w14:paraId="13D00677" w14:textId="659657A0"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70" w:history="1">
        <w:r w:rsidR="0026524B" w:rsidRPr="00CC690C">
          <w:rPr>
            <w:rStyle w:val="Hyperlink"/>
            <w:rFonts w:asciiTheme="minorHAnsi" w:hAnsiTheme="minorHAnsi"/>
            <w:noProof/>
            <w:szCs w:val="24"/>
          </w:rPr>
          <w:t>Figure 8</w:t>
        </w:r>
        <w:r w:rsidR="0026524B" w:rsidRPr="00CC690C">
          <w:rPr>
            <w:rStyle w:val="Hyperlink"/>
            <w:rFonts w:asciiTheme="minorHAnsi" w:hAnsiTheme="minorHAnsi"/>
            <w:noProof/>
            <w:szCs w:val="24"/>
          </w:rPr>
          <w:noBreakHyphen/>
          <w:t>4</w:t>
        </w:r>
        <w:r w:rsidR="0026524B" w:rsidRPr="00CC690C">
          <w:rPr>
            <w:rStyle w:val="Hyperlink"/>
            <w:rFonts w:asciiTheme="minorHAnsi" w:eastAsia="Calibri" w:hAnsiTheme="minorHAnsi" w:cs="Calibri"/>
            <w:noProof/>
            <w:szCs w:val="24"/>
          </w:rPr>
          <w:t>. Mortality Endpoints for Chlorpyrifos Exposure Normalized to 15 g</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_Toc434489270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147</w:t>
        </w:r>
        <w:r w:rsidR="0026524B" w:rsidRPr="00CC690C">
          <w:rPr>
            <w:rFonts w:asciiTheme="minorHAnsi" w:hAnsiTheme="minorHAnsi"/>
            <w:noProof/>
            <w:webHidden/>
            <w:szCs w:val="24"/>
          </w:rPr>
          <w:fldChar w:fldCharType="end"/>
        </w:r>
      </w:hyperlink>
    </w:p>
    <w:p w14:paraId="2E94BA9B" w14:textId="53AC7C13"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71" w:history="1">
        <w:r w:rsidR="0026524B" w:rsidRPr="00CC690C">
          <w:rPr>
            <w:rStyle w:val="Hyperlink"/>
            <w:rFonts w:asciiTheme="minorHAnsi" w:hAnsiTheme="minorHAnsi"/>
            <w:noProof/>
            <w:szCs w:val="24"/>
          </w:rPr>
          <w:t>Figure 8</w:t>
        </w:r>
        <w:r w:rsidR="0026524B" w:rsidRPr="00CC690C">
          <w:rPr>
            <w:rStyle w:val="Hyperlink"/>
            <w:rFonts w:asciiTheme="minorHAnsi" w:hAnsiTheme="minorHAnsi"/>
            <w:noProof/>
            <w:szCs w:val="24"/>
          </w:rPr>
          <w:noBreakHyphen/>
          <w:t>5</w:t>
        </w:r>
        <w:r w:rsidR="0026524B" w:rsidRPr="00CC690C">
          <w:rPr>
            <w:rStyle w:val="Hyperlink"/>
            <w:rFonts w:asciiTheme="minorHAnsi" w:eastAsia="Calibri" w:hAnsiTheme="minorHAnsi" w:cs="Calibri"/>
            <w:noProof/>
            <w:szCs w:val="24"/>
          </w:rPr>
          <w:t>. Growth Endpoints for Chlorpyrifos Exposure Normalized to 15 g</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_Toc434489271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148</w:t>
        </w:r>
        <w:r w:rsidR="0026524B" w:rsidRPr="00CC690C">
          <w:rPr>
            <w:rFonts w:asciiTheme="minorHAnsi" w:hAnsiTheme="minorHAnsi"/>
            <w:noProof/>
            <w:webHidden/>
            <w:szCs w:val="24"/>
          </w:rPr>
          <w:fldChar w:fldCharType="end"/>
        </w:r>
      </w:hyperlink>
    </w:p>
    <w:p w14:paraId="1AC788B4" w14:textId="1B20D4C6"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72" w:history="1">
        <w:r w:rsidR="0026524B" w:rsidRPr="00CC690C">
          <w:rPr>
            <w:rStyle w:val="Hyperlink"/>
            <w:rFonts w:asciiTheme="minorHAnsi" w:hAnsiTheme="minorHAnsi"/>
            <w:noProof/>
            <w:szCs w:val="24"/>
          </w:rPr>
          <w:t>Figure 8</w:t>
        </w:r>
        <w:r w:rsidR="0026524B" w:rsidRPr="00CC690C">
          <w:rPr>
            <w:rStyle w:val="Hyperlink"/>
            <w:rFonts w:asciiTheme="minorHAnsi" w:hAnsiTheme="minorHAnsi"/>
            <w:noProof/>
            <w:szCs w:val="24"/>
          </w:rPr>
          <w:noBreakHyphen/>
          <w:t>6</w:t>
        </w:r>
        <w:r w:rsidR="0026524B" w:rsidRPr="00CC690C">
          <w:rPr>
            <w:rStyle w:val="Hyperlink"/>
            <w:rFonts w:asciiTheme="minorHAnsi" w:eastAsia="Calibri" w:hAnsiTheme="minorHAnsi" w:cs="Calibri"/>
            <w:noProof/>
            <w:szCs w:val="24"/>
          </w:rPr>
          <w:t>. Reproduction Endpoints for Chlorpyri</w:t>
        </w:r>
        <w:r w:rsidR="00A07A49" w:rsidRPr="00CC690C">
          <w:rPr>
            <w:rStyle w:val="Hyperlink"/>
            <w:rFonts w:asciiTheme="minorHAnsi" w:eastAsia="Calibri" w:hAnsiTheme="minorHAnsi" w:cs="Calibri"/>
            <w:noProof/>
            <w:szCs w:val="24"/>
          </w:rPr>
          <w:t>fos Exposure Normalized to 15 g</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_Toc434489272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150</w:t>
        </w:r>
        <w:r w:rsidR="0026524B" w:rsidRPr="00CC690C">
          <w:rPr>
            <w:rFonts w:asciiTheme="minorHAnsi" w:hAnsiTheme="minorHAnsi"/>
            <w:noProof/>
            <w:webHidden/>
            <w:szCs w:val="24"/>
          </w:rPr>
          <w:fldChar w:fldCharType="end"/>
        </w:r>
      </w:hyperlink>
    </w:p>
    <w:p w14:paraId="73D4244C" w14:textId="558F6AAC"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73" w:history="1">
        <w:r w:rsidR="0026524B" w:rsidRPr="00CC690C">
          <w:rPr>
            <w:rStyle w:val="Hyperlink"/>
            <w:rFonts w:asciiTheme="minorHAnsi" w:hAnsiTheme="minorHAnsi"/>
            <w:noProof/>
            <w:szCs w:val="24"/>
          </w:rPr>
          <w:t>Figure 8</w:t>
        </w:r>
        <w:r w:rsidR="0026524B" w:rsidRPr="00CC690C">
          <w:rPr>
            <w:rStyle w:val="Hyperlink"/>
            <w:rFonts w:asciiTheme="minorHAnsi" w:hAnsiTheme="minorHAnsi"/>
            <w:noProof/>
            <w:szCs w:val="24"/>
          </w:rPr>
          <w:noBreakHyphen/>
          <w:t>7</w:t>
        </w:r>
        <w:r w:rsidR="0026524B" w:rsidRPr="00CC690C">
          <w:rPr>
            <w:rStyle w:val="Hyperlink"/>
            <w:rFonts w:asciiTheme="minorHAnsi" w:eastAsia="Calibri" w:hAnsiTheme="minorHAnsi" w:cs="Calibri"/>
            <w:noProof/>
            <w:szCs w:val="24"/>
          </w:rPr>
          <w:t xml:space="preserve">. Behavioral </w:t>
        </w:r>
        <w:r w:rsidR="008824BF" w:rsidRPr="00CC690C">
          <w:rPr>
            <w:rStyle w:val="Hyperlink"/>
            <w:rFonts w:asciiTheme="minorHAnsi" w:eastAsia="Calibri" w:hAnsiTheme="minorHAnsi" w:cs="Calibri"/>
            <w:noProof/>
            <w:szCs w:val="24"/>
          </w:rPr>
          <w:t>E</w:t>
        </w:r>
        <w:r w:rsidR="0026524B" w:rsidRPr="00CC690C">
          <w:rPr>
            <w:rStyle w:val="Hyperlink"/>
            <w:rFonts w:asciiTheme="minorHAnsi" w:eastAsia="Calibri" w:hAnsiTheme="minorHAnsi" w:cs="Calibri"/>
            <w:noProof/>
            <w:szCs w:val="24"/>
          </w:rPr>
          <w:t xml:space="preserve">ndpoints for </w:t>
        </w:r>
        <w:r w:rsidR="008824BF" w:rsidRPr="00CC690C">
          <w:rPr>
            <w:rStyle w:val="Hyperlink"/>
            <w:rFonts w:asciiTheme="minorHAnsi" w:eastAsia="Calibri" w:hAnsiTheme="minorHAnsi" w:cs="Calibri"/>
            <w:noProof/>
            <w:szCs w:val="24"/>
          </w:rPr>
          <w:t>C</w:t>
        </w:r>
        <w:r w:rsidR="0026524B" w:rsidRPr="00CC690C">
          <w:rPr>
            <w:rStyle w:val="Hyperlink"/>
            <w:rFonts w:asciiTheme="minorHAnsi" w:eastAsia="Calibri" w:hAnsiTheme="minorHAnsi" w:cs="Calibri"/>
            <w:noProof/>
            <w:szCs w:val="24"/>
          </w:rPr>
          <w:t>hlorpyri</w:t>
        </w:r>
        <w:r w:rsidR="00A07A49" w:rsidRPr="00CC690C">
          <w:rPr>
            <w:rStyle w:val="Hyperlink"/>
            <w:rFonts w:asciiTheme="minorHAnsi" w:eastAsia="Calibri" w:hAnsiTheme="minorHAnsi" w:cs="Calibri"/>
            <w:noProof/>
            <w:szCs w:val="24"/>
          </w:rPr>
          <w:t xml:space="preserve">fos </w:t>
        </w:r>
        <w:r w:rsidR="008824BF" w:rsidRPr="00CC690C">
          <w:rPr>
            <w:rStyle w:val="Hyperlink"/>
            <w:rFonts w:asciiTheme="minorHAnsi" w:eastAsia="Calibri" w:hAnsiTheme="minorHAnsi" w:cs="Calibri"/>
            <w:noProof/>
            <w:szCs w:val="24"/>
          </w:rPr>
          <w:t>E</w:t>
        </w:r>
        <w:r w:rsidR="00A07A49" w:rsidRPr="00CC690C">
          <w:rPr>
            <w:rStyle w:val="Hyperlink"/>
            <w:rFonts w:asciiTheme="minorHAnsi" w:eastAsia="Calibri" w:hAnsiTheme="minorHAnsi" w:cs="Calibri"/>
            <w:noProof/>
            <w:szCs w:val="24"/>
          </w:rPr>
          <w:t xml:space="preserve">xposure </w:t>
        </w:r>
        <w:r w:rsidR="008824BF" w:rsidRPr="00CC690C">
          <w:rPr>
            <w:rStyle w:val="Hyperlink"/>
            <w:rFonts w:asciiTheme="minorHAnsi" w:eastAsia="Calibri" w:hAnsiTheme="minorHAnsi" w:cs="Calibri"/>
            <w:noProof/>
            <w:szCs w:val="24"/>
          </w:rPr>
          <w:t>N</w:t>
        </w:r>
        <w:r w:rsidR="00A07A49" w:rsidRPr="00CC690C">
          <w:rPr>
            <w:rStyle w:val="Hyperlink"/>
            <w:rFonts w:asciiTheme="minorHAnsi" w:eastAsia="Calibri" w:hAnsiTheme="minorHAnsi" w:cs="Calibri"/>
            <w:noProof/>
            <w:szCs w:val="24"/>
          </w:rPr>
          <w:t>ormalized to 15 g</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_Toc434489273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151</w:t>
        </w:r>
        <w:r w:rsidR="0026524B" w:rsidRPr="00CC690C">
          <w:rPr>
            <w:rFonts w:asciiTheme="minorHAnsi" w:hAnsiTheme="minorHAnsi"/>
            <w:noProof/>
            <w:webHidden/>
            <w:szCs w:val="24"/>
          </w:rPr>
          <w:fldChar w:fldCharType="end"/>
        </w:r>
      </w:hyperlink>
    </w:p>
    <w:p w14:paraId="2C817FAE" w14:textId="79FC31E8"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74" w:history="1">
        <w:r w:rsidR="0026524B" w:rsidRPr="00CC690C">
          <w:rPr>
            <w:rStyle w:val="Hyperlink"/>
            <w:rFonts w:asciiTheme="minorHAnsi" w:hAnsiTheme="minorHAnsi"/>
            <w:noProof/>
            <w:szCs w:val="24"/>
          </w:rPr>
          <w:t>Figure 8</w:t>
        </w:r>
        <w:r w:rsidR="0026524B" w:rsidRPr="00CC690C">
          <w:rPr>
            <w:rStyle w:val="Hyperlink"/>
            <w:rFonts w:asciiTheme="minorHAnsi" w:hAnsiTheme="minorHAnsi"/>
            <w:noProof/>
            <w:szCs w:val="24"/>
          </w:rPr>
          <w:noBreakHyphen/>
          <w:t>8</w:t>
        </w:r>
        <w:r w:rsidR="0026524B" w:rsidRPr="00CC690C">
          <w:rPr>
            <w:rStyle w:val="Hyperlink"/>
            <w:rFonts w:asciiTheme="minorHAnsi" w:eastAsia="Calibri" w:hAnsiTheme="minorHAnsi" w:cs="Calibri"/>
            <w:noProof/>
            <w:szCs w:val="24"/>
          </w:rPr>
          <w:t>. Acetylcholinesterase Endpoints for Chlorpyri</w:t>
        </w:r>
        <w:r w:rsidR="00A07A49" w:rsidRPr="00CC690C">
          <w:rPr>
            <w:rStyle w:val="Hyperlink"/>
            <w:rFonts w:asciiTheme="minorHAnsi" w:eastAsia="Calibri" w:hAnsiTheme="minorHAnsi" w:cs="Calibri"/>
            <w:noProof/>
            <w:szCs w:val="24"/>
          </w:rPr>
          <w:t>fos Exposure Normalized to 15 g</w:t>
        </w:r>
        <w:r w:rsidR="0026524B"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_Toc434489274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153</w:t>
        </w:r>
        <w:r w:rsidR="0026524B" w:rsidRPr="00CC690C">
          <w:rPr>
            <w:rFonts w:asciiTheme="minorHAnsi" w:hAnsiTheme="minorHAnsi"/>
            <w:noProof/>
            <w:webHidden/>
            <w:szCs w:val="24"/>
          </w:rPr>
          <w:fldChar w:fldCharType="end"/>
        </w:r>
      </w:hyperlink>
    </w:p>
    <w:p w14:paraId="7F0C0AA7" w14:textId="5B1380EC"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75" w:history="1">
        <w:r w:rsidR="0026524B" w:rsidRPr="00CC690C">
          <w:rPr>
            <w:rStyle w:val="Hyperlink"/>
            <w:rFonts w:asciiTheme="minorHAnsi" w:hAnsiTheme="minorHAnsi"/>
            <w:noProof/>
            <w:szCs w:val="24"/>
          </w:rPr>
          <w:t>Figure 8</w:t>
        </w:r>
        <w:r w:rsidR="0026524B" w:rsidRPr="00CC690C">
          <w:rPr>
            <w:rStyle w:val="Hyperlink"/>
            <w:rFonts w:asciiTheme="minorHAnsi" w:hAnsiTheme="minorHAnsi"/>
            <w:noProof/>
            <w:szCs w:val="24"/>
          </w:rPr>
          <w:noBreakHyphen/>
          <w:t>9</w:t>
        </w:r>
        <w:r w:rsidR="0026524B" w:rsidRPr="00CC690C">
          <w:rPr>
            <w:rStyle w:val="Hyperlink"/>
            <w:rFonts w:asciiTheme="minorHAnsi" w:eastAsia="Calibri" w:hAnsiTheme="minorHAnsi" w:cs="Calibri"/>
            <w:noProof/>
            <w:szCs w:val="24"/>
          </w:rPr>
          <w:t>. Dose-based Ranges (mg a.i./kg-bw) of Mammalian Data for Other Biochemical/Cellular and Physiological Effects.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_Toc434489275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154</w:t>
        </w:r>
        <w:r w:rsidR="0026524B" w:rsidRPr="00CC690C">
          <w:rPr>
            <w:rFonts w:asciiTheme="minorHAnsi" w:hAnsiTheme="minorHAnsi"/>
            <w:noProof/>
            <w:webHidden/>
            <w:szCs w:val="24"/>
          </w:rPr>
          <w:fldChar w:fldCharType="end"/>
        </w:r>
      </w:hyperlink>
    </w:p>
    <w:p w14:paraId="0C019DB6" w14:textId="1645D074"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76" w:history="1">
        <w:r w:rsidR="0026524B" w:rsidRPr="00CC690C">
          <w:rPr>
            <w:rStyle w:val="Hyperlink"/>
            <w:rFonts w:asciiTheme="minorHAnsi" w:hAnsiTheme="minorHAnsi"/>
            <w:noProof/>
            <w:szCs w:val="24"/>
          </w:rPr>
          <w:t>Figure 8</w:t>
        </w:r>
        <w:r w:rsidR="0026524B" w:rsidRPr="00CC690C">
          <w:rPr>
            <w:rStyle w:val="Hyperlink"/>
            <w:rFonts w:asciiTheme="minorHAnsi" w:hAnsiTheme="minorHAnsi"/>
            <w:noProof/>
            <w:szCs w:val="24"/>
          </w:rPr>
          <w:noBreakHyphen/>
          <w:t>10</w:t>
        </w:r>
        <w:r w:rsidR="0026524B" w:rsidRPr="00CC690C">
          <w:rPr>
            <w:rStyle w:val="Hyperlink"/>
            <w:rFonts w:asciiTheme="minorHAnsi" w:eastAsia="Calibri" w:hAnsiTheme="minorHAnsi" w:cs="Calibri"/>
            <w:noProof/>
            <w:szCs w:val="24"/>
          </w:rPr>
          <w:t>. Biochemical, Cellular and Physiological Endpoints Reporting No Effect at the Test Concentrations for Mammals Exposed to Chlorpyrifos</w:t>
        </w:r>
        <w:r w:rsidR="000E6D7E"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_Toc434489276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159</w:t>
        </w:r>
        <w:r w:rsidR="0026524B" w:rsidRPr="00CC690C">
          <w:rPr>
            <w:rFonts w:asciiTheme="minorHAnsi" w:hAnsiTheme="minorHAnsi"/>
            <w:noProof/>
            <w:webHidden/>
            <w:szCs w:val="24"/>
          </w:rPr>
          <w:fldChar w:fldCharType="end"/>
        </w:r>
      </w:hyperlink>
    </w:p>
    <w:p w14:paraId="350BF81B" w14:textId="0F5AA924"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77" w:history="1">
        <w:r w:rsidR="0026524B" w:rsidRPr="00CC690C">
          <w:rPr>
            <w:rStyle w:val="Hyperlink"/>
            <w:rFonts w:asciiTheme="minorHAnsi" w:hAnsiTheme="minorHAnsi"/>
            <w:noProof/>
            <w:szCs w:val="24"/>
          </w:rPr>
          <w:t>Figure 8</w:t>
        </w:r>
        <w:r w:rsidR="0026524B" w:rsidRPr="00CC690C">
          <w:rPr>
            <w:rStyle w:val="Hyperlink"/>
            <w:rFonts w:asciiTheme="minorHAnsi" w:hAnsiTheme="minorHAnsi"/>
            <w:noProof/>
            <w:szCs w:val="24"/>
          </w:rPr>
          <w:noBreakHyphen/>
          <w:t>11</w:t>
        </w:r>
        <w:r w:rsidR="0026524B" w:rsidRPr="00CC690C">
          <w:rPr>
            <w:rStyle w:val="Hyperlink"/>
            <w:rFonts w:asciiTheme="minorHAnsi" w:eastAsia="Calibri" w:hAnsiTheme="minorHAnsi" w:cs="Calibri"/>
            <w:noProof/>
            <w:szCs w:val="24"/>
          </w:rPr>
          <w:t xml:space="preserve">. Behavioral, Reproduction, Growth, Mortality and Population Endpoints Reporting No Effect at the Test Concentrations for </w:t>
        </w:r>
        <w:r w:rsidR="00A07A49" w:rsidRPr="00CC690C">
          <w:rPr>
            <w:rStyle w:val="Hyperlink"/>
            <w:rFonts w:asciiTheme="minorHAnsi" w:eastAsia="Calibri" w:hAnsiTheme="minorHAnsi" w:cs="Calibri"/>
            <w:noProof/>
            <w:szCs w:val="24"/>
          </w:rPr>
          <w:t>Mammals Exposed to Chlorpyrifos</w:t>
        </w:r>
        <w:r w:rsidR="0026524B" w:rsidRPr="00CC690C">
          <w:rPr>
            <w:rStyle w:val="Hyperlink"/>
            <w:rFonts w:asciiTheme="minorHAnsi" w:eastAsia="Calibri" w:hAnsiTheme="minorHAnsi" w:cs="Calibri"/>
            <w:noProof/>
            <w:szCs w:val="24"/>
          </w:rPr>
          <w:t xml:space="preserve"> .</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_Toc434489277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160</w:t>
        </w:r>
        <w:r w:rsidR="0026524B" w:rsidRPr="00CC690C">
          <w:rPr>
            <w:rFonts w:asciiTheme="minorHAnsi" w:hAnsiTheme="minorHAnsi"/>
            <w:noProof/>
            <w:webHidden/>
            <w:szCs w:val="24"/>
          </w:rPr>
          <w:fldChar w:fldCharType="end"/>
        </w:r>
      </w:hyperlink>
    </w:p>
    <w:p w14:paraId="2739E500" w14:textId="241789FE"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78"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1</w:t>
        </w:r>
        <w:r w:rsidR="0026524B" w:rsidRPr="00CC690C">
          <w:rPr>
            <w:rStyle w:val="Hyperlink"/>
            <w:rFonts w:asciiTheme="minorHAnsi" w:eastAsia="Calibri" w:hAnsiTheme="minorHAnsi" w:cs="Calibri"/>
            <w:noProof/>
            <w:szCs w:val="24"/>
          </w:rPr>
          <w:t>. Summary Data Array for Terrestrial Invertebrates Expo</w:t>
        </w:r>
        <w:r w:rsidR="00A07A49" w:rsidRPr="00CC690C">
          <w:rPr>
            <w:rStyle w:val="Hyperlink"/>
            <w:rFonts w:asciiTheme="minorHAnsi" w:eastAsia="Calibri" w:hAnsiTheme="minorHAnsi" w:cs="Calibri"/>
            <w:noProof/>
            <w:szCs w:val="24"/>
          </w:rPr>
          <w:t>sed to Chlorpyrifos</w:t>
        </w:r>
        <w:r w:rsidR="008824BF" w:rsidRPr="00CC690C">
          <w:rPr>
            <w:rStyle w:val="Hyperlink"/>
            <w:rFonts w:asciiTheme="minorHAnsi" w:eastAsia="Calibri" w:hAnsiTheme="minorHAnsi" w:cs="Calibri"/>
            <w:noProof/>
            <w:szCs w:val="24"/>
          </w:rPr>
          <w:t xml:space="preserve"> (mg/e.u.)</w:t>
        </w:r>
        <w:r w:rsidR="0026524B"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_Toc434489278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166</w:t>
        </w:r>
        <w:r w:rsidR="0026524B" w:rsidRPr="00CC690C">
          <w:rPr>
            <w:rFonts w:asciiTheme="minorHAnsi" w:hAnsiTheme="minorHAnsi"/>
            <w:noProof/>
            <w:webHidden/>
            <w:szCs w:val="24"/>
          </w:rPr>
          <w:fldChar w:fldCharType="end"/>
        </w:r>
      </w:hyperlink>
    </w:p>
    <w:p w14:paraId="7312E586" w14:textId="3615ACCA"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79"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2</w:t>
        </w:r>
        <w:r w:rsidR="0026524B" w:rsidRPr="00CC690C">
          <w:rPr>
            <w:rStyle w:val="Hyperlink"/>
            <w:rFonts w:asciiTheme="minorHAnsi" w:eastAsia="Calibri" w:hAnsiTheme="minorHAnsi" w:cs="Calibri"/>
            <w:noProof/>
            <w:szCs w:val="24"/>
          </w:rPr>
          <w:t>. Summary Data Array for Terrestrial Invertebrates Expos</w:t>
        </w:r>
        <w:r w:rsidR="00A07A49" w:rsidRPr="00CC690C">
          <w:rPr>
            <w:rStyle w:val="Hyperlink"/>
            <w:rFonts w:asciiTheme="minorHAnsi" w:eastAsia="Calibri" w:hAnsiTheme="minorHAnsi" w:cs="Calibri"/>
            <w:noProof/>
            <w:szCs w:val="24"/>
          </w:rPr>
          <w:t>ed to Chlorpyrifos</w:t>
        </w:r>
        <w:r w:rsidR="008824BF" w:rsidRPr="00CC690C">
          <w:rPr>
            <w:rStyle w:val="Hyperlink"/>
            <w:rFonts w:asciiTheme="minorHAnsi" w:eastAsia="Calibri" w:hAnsiTheme="minorHAnsi" w:cs="Calibri"/>
            <w:noProof/>
            <w:szCs w:val="24"/>
          </w:rPr>
          <w:t xml:space="preserve"> (mg/kg-soil)</w:t>
        </w:r>
        <w:r w:rsidR="0026524B"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_Toc434489279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167</w:t>
        </w:r>
        <w:r w:rsidR="0026524B" w:rsidRPr="00CC690C">
          <w:rPr>
            <w:rFonts w:asciiTheme="minorHAnsi" w:hAnsiTheme="minorHAnsi"/>
            <w:noProof/>
            <w:webHidden/>
            <w:szCs w:val="24"/>
          </w:rPr>
          <w:fldChar w:fldCharType="end"/>
        </w:r>
      </w:hyperlink>
    </w:p>
    <w:p w14:paraId="36FC2C2F" w14:textId="7892A137"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80"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3.</w:t>
        </w:r>
        <w:r w:rsidR="008824BF" w:rsidRPr="00CC690C">
          <w:rPr>
            <w:rStyle w:val="Hyperlink"/>
            <w:rFonts w:asciiTheme="minorHAnsi" w:hAnsiTheme="minorHAnsi"/>
            <w:noProof/>
            <w:szCs w:val="24"/>
          </w:rPr>
          <w:t xml:space="preserve"> </w:t>
        </w:r>
        <w:r w:rsidR="0026524B" w:rsidRPr="00CC690C">
          <w:rPr>
            <w:rStyle w:val="Hyperlink"/>
            <w:rFonts w:asciiTheme="minorHAnsi" w:eastAsia="Calibri" w:hAnsiTheme="minorHAnsi" w:cs="Calibri"/>
            <w:noProof/>
            <w:szCs w:val="24"/>
          </w:rPr>
          <w:t>Mortality Endpoints for Terrestrial Invertebrates Exposed to Chlorpyrifos</w:t>
        </w:r>
        <w:r w:rsidR="008824BF" w:rsidRPr="00CC690C">
          <w:rPr>
            <w:rStyle w:val="Hyperlink"/>
            <w:rFonts w:asciiTheme="minorHAnsi" w:eastAsia="Calibri" w:hAnsiTheme="minorHAnsi" w:cs="Calibri"/>
            <w:noProof/>
            <w:szCs w:val="24"/>
          </w:rPr>
          <w:t xml:space="preserve"> (mg/kg-bw)</w:t>
        </w:r>
        <w:r w:rsidR="0026524B"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_Toc434489280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168</w:t>
        </w:r>
        <w:r w:rsidR="0026524B" w:rsidRPr="00CC690C">
          <w:rPr>
            <w:rFonts w:asciiTheme="minorHAnsi" w:hAnsiTheme="minorHAnsi"/>
            <w:noProof/>
            <w:webHidden/>
            <w:szCs w:val="24"/>
          </w:rPr>
          <w:fldChar w:fldCharType="end"/>
        </w:r>
      </w:hyperlink>
    </w:p>
    <w:p w14:paraId="0337CD23" w14:textId="2C3FA109"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81"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4</w:t>
        </w:r>
        <w:r w:rsidR="0026524B" w:rsidRPr="00CC690C">
          <w:rPr>
            <w:rStyle w:val="Hyperlink"/>
            <w:rFonts w:asciiTheme="minorHAnsi" w:eastAsia="Calibri" w:hAnsiTheme="minorHAnsi" w:cs="Calibri"/>
            <w:noProof/>
            <w:szCs w:val="24"/>
          </w:rPr>
          <w:t>. Summary Data Array for Terrestrial Invertebrate</w:t>
        </w:r>
        <w:r w:rsidR="00A07A49" w:rsidRPr="00CC690C">
          <w:rPr>
            <w:rStyle w:val="Hyperlink"/>
            <w:rFonts w:asciiTheme="minorHAnsi" w:eastAsia="Calibri" w:hAnsiTheme="minorHAnsi" w:cs="Calibri"/>
            <w:noProof/>
            <w:szCs w:val="24"/>
          </w:rPr>
          <w:t>s Exposed to Chlorpyrifos</w:t>
        </w:r>
        <w:r w:rsidR="008824BF" w:rsidRPr="00CC690C">
          <w:rPr>
            <w:rStyle w:val="Hyperlink"/>
            <w:rFonts w:asciiTheme="minorHAnsi" w:eastAsia="Calibri" w:hAnsiTheme="minorHAnsi" w:cs="Calibri"/>
            <w:noProof/>
            <w:szCs w:val="24"/>
          </w:rPr>
          <w:t xml:space="preserve"> (ppm)</w:t>
        </w:r>
        <w:r w:rsidR="0026524B"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_Toc434489281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169</w:t>
        </w:r>
        <w:r w:rsidR="0026524B" w:rsidRPr="00CC690C">
          <w:rPr>
            <w:rFonts w:asciiTheme="minorHAnsi" w:hAnsiTheme="minorHAnsi"/>
            <w:noProof/>
            <w:webHidden/>
            <w:szCs w:val="24"/>
          </w:rPr>
          <w:fldChar w:fldCharType="end"/>
        </w:r>
      </w:hyperlink>
    </w:p>
    <w:p w14:paraId="0EC564D3" w14:textId="20119908"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82"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5</w:t>
        </w:r>
        <w:r w:rsidR="0026524B" w:rsidRPr="00CC690C">
          <w:rPr>
            <w:rStyle w:val="Hyperlink"/>
            <w:rFonts w:asciiTheme="minorHAnsi" w:eastAsia="Calibri" w:hAnsiTheme="minorHAnsi" w:cs="Calibri"/>
            <w:noProof/>
            <w:szCs w:val="24"/>
          </w:rPr>
          <w:t>. Summary Data Array for Terrestrial Invertebrates Exposed to Chlorp</w:t>
        </w:r>
        <w:r w:rsidR="00A07A49" w:rsidRPr="00CC690C">
          <w:rPr>
            <w:rStyle w:val="Hyperlink"/>
            <w:rFonts w:asciiTheme="minorHAnsi" w:eastAsia="Calibri" w:hAnsiTheme="minorHAnsi" w:cs="Calibri"/>
            <w:noProof/>
            <w:szCs w:val="24"/>
          </w:rPr>
          <w:t>yrifos</w:t>
        </w:r>
        <w:r w:rsidR="008824BF" w:rsidRPr="00CC690C">
          <w:rPr>
            <w:rStyle w:val="Hyperlink"/>
            <w:rFonts w:asciiTheme="minorHAnsi" w:eastAsia="Calibri" w:hAnsiTheme="minorHAnsi" w:cs="Calibri"/>
            <w:noProof/>
            <w:szCs w:val="24"/>
          </w:rPr>
          <w:t xml:space="preserve"> (lb a.i./acre)</w:t>
        </w:r>
        <w:r w:rsidR="0026524B"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_Toc434489282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170</w:t>
        </w:r>
        <w:r w:rsidR="0026524B" w:rsidRPr="00CC690C">
          <w:rPr>
            <w:rFonts w:asciiTheme="minorHAnsi" w:hAnsiTheme="minorHAnsi"/>
            <w:noProof/>
            <w:webHidden/>
            <w:szCs w:val="24"/>
          </w:rPr>
          <w:fldChar w:fldCharType="end"/>
        </w:r>
      </w:hyperlink>
    </w:p>
    <w:p w14:paraId="45B9B378" w14:textId="5E289BAD"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83"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6</w:t>
        </w:r>
        <w:r w:rsidR="0026524B" w:rsidRPr="00CC690C">
          <w:rPr>
            <w:rStyle w:val="Hyperlink"/>
            <w:rFonts w:asciiTheme="minorHAnsi" w:eastAsia="Calibri" w:hAnsiTheme="minorHAnsi" w:cs="Calibri"/>
            <w:noProof/>
            <w:szCs w:val="24"/>
          </w:rPr>
          <w:t>.</w:t>
        </w:r>
        <w:r w:rsidR="008824BF" w:rsidRPr="00CC690C">
          <w:rPr>
            <w:rStyle w:val="Hyperlink"/>
            <w:rFonts w:asciiTheme="minorHAnsi" w:eastAsia="Calibri" w:hAnsiTheme="minorHAnsi" w:cs="Calibri"/>
            <w:noProof/>
            <w:szCs w:val="24"/>
          </w:rPr>
          <w:t xml:space="preserve"> </w:t>
        </w:r>
        <w:r w:rsidR="0026524B" w:rsidRPr="00CC690C">
          <w:rPr>
            <w:rStyle w:val="Hyperlink"/>
            <w:rFonts w:asciiTheme="minorHAnsi" w:eastAsia="Calibri" w:hAnsiTheme="minorHAnsi" w:cs="Calibri"/>
            <w:noProof/>
            <w:szCs w:val="24"/>
          </w:rPr>
          <w:t>LD</w:t>
        </w:r>
        <w:r w:rsidR="0026524B" w:rsidRPr="00CC690C">
          <w:rPr>
            <w:rStyle w:val="Hyperlink"/>
            <w:rFonts w:asciiTheme="minorHAnsi" w:eastAsia="Calibri" w:hAnsiTheme="minorHAnsi" w:cs="Calibri"/>
            <w:noProof/>
            <w:szCs w:val="24"/>
            <w:vertAlign w:val="subscript"/>
          </w:rPr>
          <w:t>50</w:t>
        </w:r>
        <w:r w:rsidR="0026524B" w:rsidRPr="00CC690C">
          <w:rPr>
            <w:rStyle w:val="Hyperlink"/>
            <w:rFonts w:asciiTheme="minorHAnsi" w:eastAsia="Calibri" w:hAnsiTheme="minorHAnsi" w:cs="Calibri"/>
            <w:noProof/>
            <w:szCs w:val="24"/>
          </w:rPr>
          <w:t xml:space="preserve"> Values for Terrestrial Invertebrates Exposed to </w:t>
        </w:r>
        <w:r w:rsidR="008824BF" w:rsidRPr="00CC690C">
          <w:rPr>
            <w:rStyle w:val="Hyperlink"/>
            <w:rFonts w:asciiTheme="minorHAnsi" w:eastAsia="Calibri" w:hAnsiTheme="minorHAnsi" w:cs="Calibri"/>
            <w:noProof/>
            <w:szCs w:val="24"/>
          </w:rPr>
          <w:t>C</w:t>
        </w:r>
        <w:r w:rsidR="0026524B" w:rsidRPr="00CC690C">
          <w:rPr>
            <w:rStyle w:val="Hyperlink"/>
            <w:rFonts w:asciiTheme="minorHAnsi" w:eastAsia="Calibri" w:hAnsiTheme="minorHAnsi" w:cs="Calibri"/>
            <w:noProof/>
            <w:szCs w:val="24"/>
          </w:rPr>
          <w:t>hlorpyrifos</w:t>
        </w:r>
        <w:r w:rsidR="00345B24" w:rsidRPr="00CC690C">
          <w:rPr>
            <w:rStyle w:val="Hyperlink"/>
            <w:rFonts w:asciiTheme="minorHAnsi" w:eastAsia="Calibri" w:hAnsiTheme="minorHAnsi" w:cs="Calibri"/>
            <w:noProof/>
            <w:szCs w:val="24"/>
          </w:rPr>
          <w:t xml:space="preserve"> (mg/e.u.) …………….</w:t>
        </w:r>
        <w:r w:rsidR="008824BF" w:rsidRPr="00CC690C">
          <w:rPr>
            <w:rStyle w:val="Hyperlink"/>
            <w:rFonts w:asciiTheme="minorHAnsi" w:eastAsia="Calibri" w:hAnsiTheme="minorHAnsi" w:cs="Calibri"/>
            <w:noProof/>
            <w:szCs w:val="24"/>
          </w:rPr>
          <w:t xml:space="preserve"> </w:t>
        </w:r>
        <w:r w:rsidR="00345B24" w:rsidRPr="00CC690C">
          <w:rPr>
            <w:rStyle w:val="Hyperlink"/>
            <w:rFonts w:asciiTheme="minorHAnsi" w:eastAsia="Calibri" w:hAnsiTheme="minorHAnsi" w:cs="Calibri"/>
            <w:noProof/>
            <w:szCs w:val="24"/>
          </w:rPr>
          <w:t>……………….</w:t>
        </w:r>
        <w:r w:rsidR="008824BF" w:rsidRPr="00CC690C">
          <w:rPr>
            <w:rStyle w:val="Hyperlink"/>
            <w:rFonts w:asciiTheme="minorHAnsi" w:eastAsia="Calibri" w:hAnsiTheme="minorHAnsi" w:cs="Calibri"/>
            <w:noProof/>
            <w:szCs w:val="24"/>
          </w:rPr>
          <w:t>……………………………………………………………</w:t>
        </w:r>
        <w:r w:rsidR="00345B24" w:rsidRPr="00CC690C">
          <w:rPr>
            <w:rStyle w:val="Hyperlink"/>
            <w:rFonts w:asciiTheme="minorHAnsi" w:eastAsia="Calibri" w:hAnsiTheme="minorHAnsi" w:cs="Calibri"/>
            <w:noProof/>
            <w:szCs w:val="24"/>
          </w:rPr>
          <w:t>………</w:t>
        </w:r>
        <w:r w:rsidR="008824BF" w:rsidRPr="00CC690C">
          <w:rPr>
            <w:rStyle w:val="Hyperlink"/>
            <w:rFonts w:asciiTheme="minorHAnsi" w:eastAsia="Calibri" w:hAnsiTheme="minorHAnsi" w:cs="Calibri"/>
            <w:noProof/>
            <w:szCs w:val="24"/>
          </w:rPr>
          <w:t>……………………………..</w:t>
        </w:r>
        <w:r w:rsidR="000E6D7E"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_Toc434489283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174</w:t>
        </w:r>
        <w:r w:rsidR="0026524B" w:rsidRPr="00CC690C">
          <w:rPr>
            <w:rFonts w:asciiTheme="minorHAnsi" w:hAnsiTheme="minorHAnsi"/>
            <w:noProof/>
            <w:webHidden/>
            <w:szCs w:val="24"/>
          </w:rPr>
          <w:fldChar w:fldCharType="end"/>
        </w:r>
      </w:hyperlink>
    </w:p>
    <w:p w14:paraId="0026D1A6" w14:textId="56E91888"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84"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7</w:t>
        </w:r>
        <w:r w:rsidR="0026524B" w:rsidRPr="00CC690C">
          <w:rPr>
            <w:rStyle w:val="Hyperlink"/>
            <w:rFonts w:asciiTheme="minorHAnsi" w:eastAsia="Calibri" w:hAnsiTheme="minorHAnsi" w:cs="Calibri"/>
            <w:noProof/>
            <w:szCs w:val="24"/>
          </w:rPr>
          <w:t>. LC</w:t>
        </w:r>
        <w:r w:rsidR="0026524B" w:rsidRPr="00CC690C">
          <w:rPr>
            <w:rStyle w:val="Hyperlink"/>
            <w:rFonts w:asciiTheme="minorHAnsi" w:eastAsia="Calibri" w:hAnsiTheme="minorHAnsi" w:cs="Calibri"/>
            <w:noProof/>
            <w:szCs w:val="24"/>
            <w:vertAlign w:val="subscript"/>
          </w:rPr>
          <w:t>50</w:t>
        </w:r>
        <w:r w:rsidR="0026524B" w:rsidRPr="00CC690C">
          <w:rPr>
            <w:rStyle w:val="Hyperlink"/>
            <w:rFonts w:asciiTheme="minorHAnsi" w:eastAsia="Calibri" w:hAnsiTheme="minorHAnsi" w:cs="Calibri"/>
            <w:noProof/>
            <w:szCs w:val="24"/>
          </w:rPr>
          <w:t xml:space="preserve"> Values for Terrestrial Invertebrates Exposed to Chlorpyrifos</w:t>
        </w:r>
        <w:r w:rsidR="008824BF" w:rsidRPr="00CC690C">
          <w:rPr>
            <w:rStyle w:val="Hyperlink"/>
            <w:rFonts w:asciiTheme="minorHAnsi" w:eastAsia="Calibri" w:hAnsiTheme="minorHAnsi" w:cs="Calibri"/>
            <w:noProof/>
            <w:szCs w:val="24"/>
          </w:rPr>
          <w:t xml:space="preserve"> (mg/e.u.)</w:t>
        </w:r>
        <w:r w:rsidR="00B61EC9"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_Toc434489284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175</w:t>
        </w:r>
        <w:r w:rsidR="0026524B" w:rsidRPr="00CC690C">
          <w:rPr>
            <w:rFonts w:asciiTheme="minorHAnsi" w:hAnsiTheme="minorHAnsi"/>
            <w:noProof/>
            <w:webHidden/>
            <w:szCs w:val="24"/>
          </w:rPr>
          <w:fldChar w:fldCharType="end"/>
        </w:r>
      </w:hyperlink>
    </w:p>
    <w:p w14:paraId="6C45729E" w14:textId="475F0DB2"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85"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8</w:t>
        </w:r>
        <w:r w:rsidR="0026524B" w:rsidRPr="00CC690C">
          <w:rPr>
            <w:rStyle w:val="Hyperlink"/>
            <w:rFonts w:asciiTheme="minorHAnsi" w:eastAsia="Calibri" w:hAnsiTheme="minorHAnsi" w:cs="Calibri"/>
            <w:noProof/>
            <w:szCs w:val="24"/>
          </w:rPr>
          <w:t>. LD</w:t>
        </w:r>
        <w:r w:rsidR="0026524B" w:rsidRPr="00CC690C">
          <w:rPr>
            <w:rStyle w:val="Hyperlink"/>
            <w:rFonts w:asciiTheme="minorHAnsi" w:eastAsia="Calibri" w:hAnsiTheme="minorHAnsi" w:cs="Calibri"/>
            <w:noProof/>
            <w:szCs w:val="24"/>
            <w:vertAlign w:val="subscript"/>
          </w:rPr>
          <w:t>&lt;50</w:t>
        </w:r>
        <w:r w:rsidR="0026524B" w:rsidRPr="00CC690C">
          <w:rPr>
            <w:rStyle w:val="Hyperlink"/>
            <w:rFonts w:asciiTheme="minorHAnsi" w:eastAsia="Calibri" w:hAnsiTheme="minorHAnsi" w:cs="Calibri"/>
            <w:noProof/>
            <w:szCs w:val="24"/>
          </w:rPr>
          <w:t>/LC</w:t>
        </w:r>
        <w:r w:rsidR="0026524B" w:rsidRPr="00CC690C">
          <w:rPr>
            <w:rStyle w:val="Hyperlink"/>
            <w:rFonts w:asciiTheme="minorHAnsi" w:eastAsia="Calibri" w:hAnsiTheme="minorHAnsi" w:cs="Calibri"/>
            <w:noProof/>
            <w:szCs w:val="24"/>
            <w:vertAlign w:val="subscript"/>
          </w:rPr>
          <w:t>&lt;50</w:t>
        </w:r>
        <w:r w:rsidR="0026524B" w:rsidRPr="00CC690C">
          <w:rPr>
            <w:rStyle w:val="Hyperlink"/>
            <w:rFonts w:asciiTheme="minorHAnsi" w:eastAsia="Calibri" w:hAnsiTheme="minorHAnsi" w:cs="Calibri"/>
            <w:noProof/>
            <w:szCs w:val="24"/>
          </w:rPr>
          <w:t xml:space="preserve"> Values for Terrestrial Invertebrates Exposed to Chlorpyrifos</w:t>
        </w:r>
        <w:r w:rsidR="00B61EC9" w:rsidRPr="00CC690C">
          <w:rPr>
            <w:rStyle w:val="Hyperlink"/>
            <w:rFonts w:asciiTheme="minorHAnsi" w:eastAsia="Calibri" w:hAnsiTheme="minorHAnsi" w:cs="Calibri"/>
            <w:noProof/>
            <w:szCs w:val="24"/>
          </w:rPr>
          <w:t xml:space="preserve"> (mg/e.u.) </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_Toc434489285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176</w:t>
        </w:r>
        <w:r w:rsidR="0026524B" w:rsidRPr="00CC690C">
          <w:rPr>
            <w:rFonts w:asciiTheme="minorHAnsi" w:hAnsiTheme="minorHAnsi"/>
            <w:noProof/>
            <w:webHidden/>
            <w:szCs w:val="24"/>
          </w:rPr>
          <w:fldChar w:fldCharType="end"/>
        </w:r>
      </w:hyperlink>
    </w:p>
    <w:p w14:paraId="3F4B02C6" w14:textId="249D3BE9"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86"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9</w:t>
        </w:r>
        <w:r w:rsidR="0026524B" w:rsidRPr="00CC690C">
          <w:rPr>
            <w:rStyle w:val="Hyperlink"/>
            <w:rFonts w:asciiTheme="minorHAnsi" w:eastAsia="Calibri" w:hAnsiTheme="minorHAnsi" w:cs="Calibri"/>
            <w:noProof/>
            <w:szCs w:val="24"/>
          </w:rPr>
          <w:t>. LD</w:t>
        </w:r>
        <w:r w:rsidR="0026524B" w:rsidRPr="00CC690C">
          <w:rPr>
            <w:rStyle w:val="Hyperlink"/>
            <w:rFonts w:asciiTheme="minorHAnsi" w:eastAsia="Calibri" w:hAnsiTheme="minorHAnsi" w:cs="Calibri"/>
            <w:noProof/>
            <w:szCs w:val="24"/>
            <w:vertAlign w:val="subscript"/>
          </w:rPr>
          <w:t>&gt;50</w:t>
        </w:r>
        <w:r w:rsidR="0026524B" w:rsidRPr="00CC690C">
          <w:rPr>
            <w:rStyle w:val="Hyperlink"/>
            <w:rFonts w:asciiTheme="minorHAnsi" w:eastAsia="Calibri" w:hAnsiTheme="minorHAnsi" w:cs="Calibri"/>
            <w:noProof/>
            <w:szCs w:val="24"/>
          </w:rPr>
          <w:t>/LC</w:t>
        </w:r>
        <w:r w:rsidR="0026524B" w:rsidRPr="00CC690C">
          <w:rPr>
            <w:rStyle w:val="Hyperlink"/>
            <w:rFonts w:asciiTheme="minorHAnsi" w:eastAsia="Calibri" w:hAnsiTheme="minorHAnsi" w:cs="Calibri"/>
            <w:noProof/>
            <w:szCs w:val="24"/>
            <w:vertAlign w:val="subscript"/>
          </w:rPr>
          <w:t>&gt;50</w:t>
        </w:r>
        <w:r w:rsidR="0026524B" w:rsidRPr="00CC690C">
          <w:rPr>
            <w:rStyle w:val="Hyperlink"/>
            <w:rFonts w:asciiTheme="minorHAnsi" w:eastAsia="Calibri" w:hAnsiTheme="minorHAnsi" w:cs="Calibri"/>
            <w:noProof/>
            <w:szCs w:val="24"/>
          </w:rPr>
          <w:t xml:space="preserve"> Values for Terrestrial Invertebrates Exposed to Chlorpyrifos </w:t>
        </w:r>
        <w:r w:rsidR="00B61EC9" w:rsidRPr="00CC690C">
          <w:rPr>
            <w:rStyle w:val="Hyperlink"/>
            <w:rFonts w:asciiTheme="minorHAnsi" w:eastAsia="Calibri" w:hAnsiTheme="minorHAnsi" w:cs="Calibri"/>
            <w:noProof/>
            <w:szCs w:val="24"/>
          </w:rPr>
          <w:t>(mg/e.u.)</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_Toc434489286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177</w:t>
        </w:r>
        <w:r w:rsidR="0026524B" w:rsidRPr="00CC690C">
          <w:rPr>
            <w:rFonts w:asciiTheme="minorHAnsi" w:hAnsiTheme="minorHAnsi"/>
            <w:noProof/>
            <w:webHidden/>
            <w:szCs w:val="24"/>
          </w:rPr>
          <w:fldChar w:fldCharType="end"/>
        </w:r>
      </w:hyperlink>
    </w:p>
    <w:p w14:paraId="3BB63308" w14:textId="3F100FBE"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87"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10</w:t>
        </w:r>
        <w:r w:rsidR="0026524B" w:rsidRPr="00CC690C">
          <w:rPr>
            <w:rStyle w:val="Hyperlink"/>
            <w:rFonts w:asciiTheme="minorHAnsi" w:eastAsia="Calibri" w:hAnsiTheme="minorHAnsi" w:cs="Calibri"/>
            <w:noProof/>
            <w:szCs w:val="24"/>
          </w:rPr>
          <w:t>. Mortality Endpoints for Terrestrial Invertebrates Exposed to Chlorpyrifos</w:t>
        </w:r>
        <w:r w:rsidR="00B61EC9" w:rsidRPr="00CC690C">
          <w:rPr>
            <w:rStyle w:val="Hyperlink"/>
            <w:rFonts w:asciiTheme="minorHAnsi" w:eastAsia="Calibri" w:hAnsiTheme="minorHAnsi" w:cs="Calibri"/>
            <w:noProof/>
            <w:szCs w:val="24"/>
          </w:rPr>
          <w:t xml:space="preserve"> (mg/kg-soil)</w:t>
        </w:r>
        <w:r w:rsidR="0026524B"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_Toc434489287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179</w:t>
        </w:r>
        <w:r w:rsidR="0026524B" w:rsidRPr="00CC690C">
          <w:rPr>
            <w:rFonts w:asciiTheme="minorHAnsi" w:hAnsiTheme="minorHAnsi"/>
            <w:noProof/>
            <w:webHidden/>
            <w:szCs w:val="24"/>
          </w:rPr>
          <w:fldChar w:fldCharType="end"/>
        </w:r>
      </w:hyperlink>
    </w:p>
    <w:p w14:paraId="57D09039" w14:textId="6638CB68"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88"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11</w:t>
        </w:r>
        <w:r w:rsidR="0026524B" w:rsidRPr="00CC690C">
          <w:rPr>
            <w:rStyle w:val="Hyperlink"/>
            <w:rFonts w:asciiTheme="minorHAnsi" w:eastAsia="Calibri" w:hAnsiTheme="minorHAnsi" w:cs="Calibri"/>
            <w:noProof/>
            <w:szCs w:val="24"/>
          </w:rPr>
          <w:t>. Mortality Endpoints for Terrestrial Invertebrates Exposed to Chlorpyrifos</w:t>
        </w:r>
        <w:r w:rsidR="00B61EC9" w:rsidRPr="00CC690C">
          <w:rPr>
            <w:rStyle w:val="Hyperlink"/>
            <w:rFonts w:asciiTheme="minorHAnsi" w:eastAsia="Calibri" w:hAnsiTheme="minorHAnsi" w:cs="Calibri"/>
            <w:noProof/>
            <w:szCs w:val="24"/>
          </w:rPr>
          <w:t xml:space="preserve"> (mg/kg-bw)</w:t>
        </w:r>
        <w:r w:rsidR="0026524B"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_Toc434489288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181</w:t>
        </w:r>
        <w:r w:rsidR="0026524B" w:rsidRPr="00CC690C">
          <w:rPr>
            <w:rFonts w:asciiTheme="minorHAnsi" w:hAnsiTheme="minorHAnsi"/>
            <w:noProof/>
            <w:webHidden/>
            <w:szCs w:val="24"/>
          </w:rPr>
          <w:fldChar w:fldCharType="end"/>
        </w:r>
      </w:hyperlink>
    </w:p>
    <w:p w14:paraId="7739BE22" w14:textId="2BE03763"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89"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12</w:t>
        </w:r>
        <w:r w:rsidR="0026524B" w:rsidRPr="00CC690C">
          <w:rPr>
            <w:rStyle w:val="Hyperlink"/>
            <w:rFonts w:asciiTheme="minorHAnsi" w:eastAsia="Calibri" w:hAnsiTheme="minorHAnsi" w:cs="Calibri"/>
            <w:noProof/>
            <w:szCs w:val="24"/>
          </w:rPr>
          <w:t>. LC</w:t>
        </w:r>
        <w:r w:rsidR="0026524B" w:rsidRPr="00CC690C">
          <w:rPr>
            <w:rStyle w:val="Hyperlink"/>
            <w:rFonts w:asciiTheme="minorHAnsi" w:eastAsia="Calibri" w:hAnsiTheme="minorHAnsi" w:cs="Calibri"/>
            <w:noProof/>
            <w:szCs w:val="24"/>
            <w:vertAlign w:val="subscript"/>
          </w:rPr>
          <w:t>50</w:t>
        </w:r>
        <w:r w:rsidR="0026524B" w:rsidRPr="00CC690C">
          <w:rPr>
            <w:rStyle w:val="Hyperlink"/>
            <w:rFonts w:asciiTheme="minorHAnsi" w:eastAsia="Calibri" w:hAnsiTheme="minorHAnsi" w:cs="Calibri"/>
            <w:noProof/>
            <w:szCs w:val="24"/>
          </w:rPr>
          <w:t xml:space="preserve"> and LD</w:t>
        </w:r>
        <w:r w:rsidR="0026524B" w:rsidRPr="00CC690C">
          <w:rPr>
            <w:rStyle w:val="Hyperlink"/>
            <w:rFonts w:asciiTheme="minorHAnsi" w:eastAsia="Calibri" w:hAnsiTheme="minorHAnsi" w:cs="Calibri"/>
            <w:noProof/>
            <w:szCs w:val="24"/>
            <w:vertAlign w:val="subscript"/>
          </w:rPr>
          <w:t>50</w:t>
        </w:r>
        <w:r w:rsidR="0026524B" w:rsidRPr="00CC690C">
          <w:rPr>
            <w:rStyle w:val="Hyperlink"/>
            <w:rFonts w:asciiTheme="minorHAnsi" w:eastAsia="Calibri" w:hAnsiTheme="minorHAnsi" w:cs="Calibri"/>
            <w:noProof/>
            <w:szCs w:val="24"/>
          </w:rPr>
          <w:t xml:space="preserve"> Values for Terrestrial Invertebrates Exposed to Chlorpyrifos</w:t>
        </w:r>
        <w:r w:rsidR="00B61EC9" w:rsidRPr="00CC690C">
          <w:rPr>
            <w:rStyle w:val="Hyperlink"/>
            <w:rFonts w:asciiTheme="minorHAnsi" w:eastAsia="Calibri" w:hAnsiTheme="minorHAnsi" w:cs="Calibri"/>
            <w:noProof/>
            <w:szCs w:val="24"/>
          </w:rPr>
          <w:t xml:space="preserve"> (ppm)</w:t>
        </w:r>
        <w:r w:rsidR="0026524B"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_Toc434489289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183</w:t>
        </w:r>
        <w:r w:rsidR="0026524B" w:rsidRPr="00CC690C">
          <w:rPr>
            <w:rFonts w:asciiTheme="minorHAnsi" w:hAnsiTheme="minorHAnsi"/>
            <w:noProof/>
            <w:webHidden/>
            <w:szCs w:val="24"/>
          </w:rPr>
          <w:fldChar w:fldCharType="end"/>
        </w:r>
      </w:hyperlink>
    </w:p>
    <w:p w14:paraId="7D401FF9" w14:textId="53B9AC4D"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90"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13</w:t>
        </w:r>
        <w:r w:rsidR="0026524B" w:rsidRPr="00CC690C">
          <w:rPr>
            <w:rStyle w:val="Hyperlink"/>
            <w:rFonts w:asciiTheme="minorHAnsi" w:eastAsia="Calibri" w:hAnsiTheme="minorHAnsi" w:cs="Calibri"/>
            <w:noProof/>
            <w:szCs w:val="24"/>
          </w:rPr>
          <w:t>. LD</w:t>
        </w:r>
        <w:r w:rsidR="0026524B" w:rsidRPr="00CC690C">
          <w:rPr>
            <w:rStyle w:val="Hyperlink"/>
            <w:rFonts w:asciiTheme="minorHAnsi" w:eastAsia="Calibri" w:hAnsiTheme="minorHAnsi" w:cs="Calibri"/>
            <w:noProof/>
            <w:szCs w:val="24"/>
            <w:vertAlign w:val="subscript"/>
          </w:rPr>
          <w:t>&lt;50</w:t>
        </w:r>
        <w:r w:rsidR="0026524B" w:rsidRPr="00CC690C">
          <w:rPr>
            <w:rStyle w:val="Hyperlink"/>
            <w:rFonts w:asciiTheme="minorHAnsi" w:eastAsia="Calibri" w:hAnsiTheme="minorHAnsi" w:cs="Calibri"/>
            <w:noProof/>
            <w:szCs w:val="24"/>
          </w:rPr>
          <w:t>/LC</w:t>
        </w:r>
        <w:r w:rsidR="0026524B" w:rsidRPr="00CC690C">
          <w:rPr>
            <w:rStyle w:val="Hyperlink"/>
            <w:rFonts w:asciiTheme="minorHAnsi" w:eastAsia="Calibri" w:hAnsiTheme="minorHAnsi" w:cs="Calibri"/>
            <w:noProof/>
            <w:szCs w:val="24"/>
            <w:vertAlign w:val="subscript"/>
          </w:rPr>
          <w:t>&lt;50</w:t>
        </w:r>
        <w:r w:rsidR="0026524B" w:rsidRPr="00CC690C">
          <w:rPr>
            <w:rStyle w:val="Hyperlink"/>
            <w:rFonts w:asciiTheme="minorHAnsi" w:eastAsia="Calibri" w:hAnsiTheme="minorHAnsi" w:cs="Calibri"/>
            <w:noProof/>
            <w:szCs w:val="24"/>
          </w:rPr>
          <w:t xml:space="preserve"> Values for Terrestrial Invertebrates Exposed to Chlorpyrifos</w:t>
        </w:r>
        <w:r w:rsidR="00B61EC9" w:rsidRPr="00CC690C">
          <w:rPr>
            <w:rStyle w:val="Hyperlink"/>
            <w:rFonts w:asciiTheme="minorHAnsi" w:eastAsia="Calibri" w:hAnsiTheme="minorHAnsi" w:cs="Calibri"/>
            <w:noProof/>
            <w:szCs w:val="24"/>
          </w:rPr>
          <w:t xml:space="preserve"> (ppm)</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_Toc434489290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184</w:t>
        </w:r>
        <w:r w:rsidR="0026524B" w:rsidRPr="00CC690C">
          <w:rPr>
            <w:rFonts w:asciiTheme="minorHAnsi" w:hAnsiTheme="minorHAnsi"/>
            <w:noProof/>
            <w:webHidden/>
            <w:szCs w:val="24"/>
          </w:rPr>
          <w:fldChar w:fldCharType="end"/>
        </w:r>
      </w:hyperlink>
    </w:p>
    <w:p w14:paraId="20179CF4" w14:textId="1513EFED"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91"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14</w:t>
        </w:r>
        <w:r w:rsidR="0026524B" w:rsidRPr="00CC690C">
          <w:rPr>
            <w:rStyle w:val="Hyperlink"/>
            <w:rFonts w:asciiTheme="minorHAnsi" w:eastAsia="Calibri" w:hAnsiTheme="minorHAnsi" w:cs="Calibri"/>
            <w:noProof/>
            <w:szCs w:val="24"/>
          </w:rPr>
          <w:t>. LD</w:t>
        </w:r>
        <w:r w:rsidR="0026524B" w:rsidRPr="00CC690C">
          <w:rPr>
            <w:rStyle w:val="Hyperlink"/>
            <w:rFonts w:asciiTheme="minorHAnsi" w:eastAsia="Calibri" w:hAnsiTheme="minorHAnsi" w:cs="Calibri"/>
            <w:noProof/>
            <w:szCs w:val="24"/>
            <w:vertAlign w:val="subscript"/>
          </w:rPr>
          <w:t>&gt;50</w:t>
        </w:r>
        <w:r w:rsidR="0026524B" w:rsidRPr="00CC690C">
          <w:rPr>
            <w:rStyle w:val="Hyperlink"/>
            <w:rFonts w:asciiTheme="minorHAnsi" w:eastAsia="Calibri" w:hAnsiTheme="minorHAnsi" w:cs="Calibri"/>
            <w:noProof/>
            <w:szCs w:val="24"/>
          </w:rPr>
          <w:t>/LC</w:t>
        </w:r>
        <w:r w:rsidR="0026524B" w:rsidRPr="00CC690C">
          <w:rPr>
            <w:rStyle w:val="Hyperlink"/>
            <w:rFonts w:asciiTheme="minorHAnsi" w:eastAsia="Calibri" w:hAnsiTheme="minorHAnsi" w:cs="Calibri"/>
            <w:noProof/>
            <w:szCs w:val="24"/>
            <w:vertAlign w:val="subscript"/>
          </w:rPr>
          <w:t>&gt;50</w:t>
        </w:r>
        <w:r w:rsidR="0026524B" w:rsidRPr="00CC690C">
          <w:rPr>
            <w:rStyle w:val="Hyperlink"/>
            <w:rFonts w:asciiTheme="minorHAnsi" w:eastAsia="Calibri" w:hAnsiTheme="minorHAnsi" w:cs="Calibri"/>
            <w:noProof/>
            <w:szCs w:val="24"/>
          </w:rPr>
          <w:t xml:space="preserve"> Values for Terrestrial Invertebrates Exposed to Chlorpyrifos</w:t>
        </w:r>
        <w:r w:rsidR="00B61EC9" w:rsidRPr="00CC690C">
          <w:rPr>
            <w:rStyle w:val="Hyperlink"/>
            <w:rFonts w:asciiTheme="minorHAnsi" w:eastAsia="Calibri" w:hAnsiTheme="minorHAnsi" w:cs="Calibri"/>
            <w:noProof/>
            <w:szCs w:val="24"/>
          </w:rPr>
          <w:t xml:space="preserve"> (ppm)</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_Toc434489291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185</w:t>
        </w:r>
        <w:r w:rsidR="0026524B" w:rsidRPr="00CC690C">
          <w:rPr>
            <w:rFonts w:asciiTheme="minorHAnsi" w:hAnsiTheme="minorHAnsi"/>
            <w:noProof/>
            <w:webHidden/>
            <w:szCs w:val="24"/>
          </w:rPr>
          <w:fldChar w:fldCharType="end"/>
        </w:r>
      </w:hyperlink>
    </w:p>
    <w:p w14:paraId="44ECFC1B" w14:textId="38E8046E"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92"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15</w:t>
        </w:r>
        <w:r w:rsidR="0026524B" w:rsidRPr="00CC690C">
          <w:rPr>
            <w:rStyle w:val="Hyperlink"/>
            <w:rFonts w:asciiTheme="minorHAnsi" w:eastAsia="Calibri" w:hAnsiTheme="minorHAnsi" w:cs="Calibri"/>
            <w:noProof/>
            <w:szCs w:val="24"/>
          </w:rPr>
          <w:t>. Mortality Endpoints for Terrestrial Invertebrates Exposed to Chlorpyrifos</w:t>
        </w:r>
        <w:r w:rsidR="00B61EC9" w:rsidRPr="00CC690C">
          <w:rPr>
            <w:rStyle w:val="Hyperlink"/>
            <w:rFonts w:asciiTheme="minorHAnsi" w:eastAsia="Calibri" w:hAnsiTheme="minorHAnsi" w:cs="Calibri"/>
            <w:noProof/>
            <w:szCs w:val="24"/>
          </w:rPr>
          <w:t xml:space="preserve"> (lb a.i./acre)</w:t>
        </w:r>
        <w:r w:rsidR="0026524B"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_Toc434489292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187</w:t>
        </w:r>
        <w:r w:rsidR="0026524B" w:rsidRPr="00CC690C">
          <w:rPr>
            <w:rFonts w:asciiTheme="minorHAnsi" w:hAnsiTheme="minorHAnsi"/>
            <w:noProof/>
            <w:webHidden/>
            <w:szCs w:val="24"/>
          </w:rPr>
          <w:fldChar w:fldCharType="end"/>
        </w:r>
      </w:hyperlink>
    </w:p>
    <w:p w14:paraId="52906BE1" w14:textId="37FEC5AE"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93"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16</w:t>
        </w:r>
        <w:r w:rsidR="0026524B" w:rsidRPr="00CC690C">
          <w:rPr>
            <w:rStyle w:val="Hyperlink"/>
            <w:rFonts w:asciiTheme="minorHAnsi" w:eastAsia="Calibri" w:hAnsiTheme="minorHAnsi" w:cs="Calibri"/>
            <w:noProof/>
            <w:szCs w:val="24"/>
          </w:rPr>
          <w:t>. Population-Level Endpoints for Terrestrial Invertebrates Exposed to Chlorpyrifos</w:t>
        </w:r>
        <w:r w:rsidR="00B61EC9" w:rsidRPr="00CC690C">
          <w:rPr>
            <w:rStyle w:val="Hyperlink"/>
            <w:rFonts w:asciiTheme="minorHAnsi" w:eastAsia="Calibri" w:hAnsiTheme="minorHAnsi" w:cs="Calibri"/>
            <w:noProof/>
            <w:szCs w:val="24"/>
          </w:rPr>
          <w:t xml:space="preserve"> (lb a.i./acre)</w:t>
        </w:r>
        <w:r w:rsidR="00345B24" w:rsidRPr="00CC690C">
          <w:rPr>
            <w:rStyle w:val="Hyperlink"/>
            <w:rFonts w:asciiTheme="minorHAnsi" w:eastAsia="Calibri" w:hAnsiTheme="minorHAnsi" w:cs="Calibri"/>
            <w:noProof/>
            <w:szCs w:val="24"/>
          </w:rPr>
          <w:t>…..</w:t>
        </w:r>
        <w:r w:rsidR="00A07A49" w:rsidRPr="00CC690C">
          <w:rPr>
            <w:rStyle w:val="Hyperlink"/>
            <w:rFonts w:asciiTheme="minorHAnsi" w:eastAsia="Calibri" w:hAnsiTheme="minorHAnsi" w:cs="Calibri"/>
            <w:noProof/>
            <w:szCs w:val="24"/>
          </w:rPr>
          <w:t>…………………………</w:t>
        </w:r>
        <w:r w:rsidR="00345B24" w:rsidRPr="00CC690C">
          <w:rPr>
            <w:rStyle w:val="Hyperlink"/>
            <w:rFonts w:asciiTheme="minorHAnsi" w:eastAsia="Calibri" w:hAnsiTheme="minorHAnsi" w:cs="Calibri"/>
            <w:noProof/>
            <w:szCs w:val="24"/>
          </w:rPr>
          <w:t>…….</w:t>
        </w:r>
        <w:r w:rsidR="00A07A49"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_Toc434489293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188</w:t>
        </w:r>
        <w:r w:rsidR="0026524B" w:rsidRPr="00CC690C">
          <w:rPr>
            <w:rFonts w:asciiTheme="minorHAnsi" w:hAnsiTheme="minorHAnsi"/>
            <w:noProof/>
            <w:webHidden/>
            <w:szCs w:val="24"/>
          </w:rPr>
          <w:fldChar w:fldCharType="end"/>
        </w:r>
      </w:hyperlink>
    </w:p>
    <w:p w14:paraId="098768F0" w14:textId="43F27642"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94"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17</w:t>
        </w:r>
        <w:r w:rsidR="0026524B" w:rsidRPr="00CC690C">
          <w:rPr>
            <w:rStyle w:val="Hyperlink"/>
            <w:rFonts w:asciiTheme="minorHAnsi" w:eastAsia="Calibri" w:hAnsiTheme="minorHAnsi" w:cs="Calibri"/>
            <w:noProof/>
            <w:szCs w:val="24"/>
          </w:rPr>
          <w:t>. Growth Endpoints for Terrestrial Invertebrates Exposed to Chlorpyrifos</w:t>
        </w:r>
        <w:r w:rsidR="00B61EC9" w:rsidRPr="00CC690C">
          <w:rPr>
            <w:rStyle w:val="Hyperlink"/>
            <w:rFonts w:asciiTheme="minorHAnsi" w:eastAsia="Calibri" w:hAnsiTheme="minorHAnsi" w:cs="Calibri"/>
            <w:noProof/>
            <w:szCs w:val="24"/>
          </w:rPr>
          <w:t xml:space="preserve"> (mg/kg-soil)</w:t>
        </w:r>
        <w:r w:rsidR="0026524B"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_Toc434489294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190</w:t>
        </w:r>
        <w:r w:rsidR="0026524B" w:rsidRPr="00CC690C">
          <w:rPr>
            <w:rFonts w:asciiTheme="minorHAnsi" w:hAnsiTheme="minorHAnsi"/>
            <w:noProof/>
            <w:webHidden/>
            <w:szCs w:val="24"/>
          </w:rPr>
          <w:fldChar w:fldCharType="end"/>
        </w:r>
      </w:hyperlink>
    </w:p>
    <w:p w14:paraId="2AD17CA1" w14:textId="47AF97D8"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95"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18</w:t>
        </w:r>
        <w:r w:rsidR="0026524B" w:rsidRPr="00CC690C">
          <w:rPr>
            <w:rStyle w:val="Hyperlink"/>
            <w:rFonts w:asciiTheme="minorHAnsi" w:eastAsia="Calibri" w:hAnsiTheme="minorHAnsi" w:cs="Calibri"/>
            <w:noProof/>
            <w:szCs w:val="24"/>
          </w:rPr>
          <w:t>. Growth Endpoints for Terrestrial Invertebrates Exposed to Chlorpyrifos</w:t>
        </w:r>
        <w:r w:rsidR="00B61EC9" w:rsidRPr="00CC690C">
          <w:rPr>
            <w:rStyle w:val="Hyperlink"/>
            <w:rFonts w:asciiTheme="minorHAnsi" w:eastAsia="Calibri" w:hAnsiTheme="minorHAnsi" w:cs="Calibri"/>
            <w:noProof/>
            <w:szCs w:val="24"/>
          </w:rPr>
          <w:t xml:space="preserve"> (ppm)</w:t>
        </w:r>
        <w:r w:rsidR="0026524B" w:rsidRPr="00CC690C">
          <w:rPr>
            <w:rStyle w:val="Hyperlink"/>
            <w:rFonts w:asciiTheme="minorHAnsi" w:eastAsia="Calibri" w:hAnsiTheme="minorHAnsi" w:cs="Calibri"/>
            <w:noProof/>
            <w:szCs w:val="24"/>
          </w:rPr>
          <w:t xml:space="preserve"> </w:t>
        </w:r>
        <w:r w:rsidR="000E6D7E"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_Toc434489295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191</w:t>
        </w:r>
        <w:r w:rsidR="0026524B" w:rsidRPr="00CC690C">
          <w:rPr>
            <w:rFonts w:asciiTheme="minorHAnsi" w:hAnsiTheme="minorHAnsi"/>
            <w:noProof/>
            <w:webHidden/>
            <w:szCs w:val="24"/>
          </w:rPr>
          <w:fldChar w:fldCharType="end"/>
        </w:r>
      </w:hyperlink>
    </w:p>
    <w:p w14:paraId="41A7043B" w14:textId="36611974"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96"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19</w:t>
        </w:r>
        <w:r w:rsidR="0026524B" w:rsidRPr="00CC690C">
          <w:rPr>
            <w:rStyle w:val="Hyperlink"/>
            <w:rFonts w:asciiTheme="minorHAnsi" w:eastAsia="Calibri" w:hAnsiTheme="minorHAnsi" w:cs="Calibri"/>
            <w:noProof/>
            <w:szCs w:val="24"/>
          </w:rPr>
          <w:t>. Reproduction Endpoints for Terrestrial Invertebrates Exposed to Chlorpyrifos</w:t>
        </w:r>
        <w:r w:rsidR="00B61EC9" w:rsidRPr="00CC690C">
          <w:rPr>
            <w:rStyle w:val="Hyperlink"/>
            <w:rFonts w:asciiTheme="minorHAnsi" w:eastAsia="Calibri" w:hAnsiTheme="minorHAnsi" w:cs="Calibri"/>
            <w:noProof/>
            <w:szCs w:val="24"/>
          </w:rPr>
          <w:t xml:space="preserve"> (mg/kg-soil)</w:t>
        </w:r>
        <w:r w:rsidR="0026524B"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_Toc434489296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193</w:t>
        </w:r>
        <w:r w:rsidR="0026524B" w:rsidRPr="00CC690C">
          <w:rPr>
            <w:rFonts w:asciiTheme="minorHAnsi" w:hAnsiTheme="minorHAnsi"/>
            <w:noProof/>
            <w:webHidden/>
            <w:szCs w:val="24"/>
          </w:rPr>
          <w:fldChar w:fldCharType="end"/>
        </w:r>
      </w:hyperlink>
    </w:p>
    <w:p w14:paraId="3F5A19CF" w14:textId="461A44C4"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97"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20</w:t>
        </w:r>
        <w:r w:rsidR="0026524B" w:rsidRPr="00CC690C">
          <w:rPr>
            <w:rStyle w:val="Hyperlink"/>
            <w:rFonts w:asciiTheme="minorHAnsi" w:eastAsia="Calibri" w:hAnsiTheme="minorHAnsi" w:cs="Calibri"/>
            <w:noProof/>
            <w:szCs w:val="24"/>
          </w:rPr>
          <w:t>. Reproduction Endpoints for Terrestrial Invertebrates Exposed to Chlorpyrifos</w:t>
        </w:r>
        <w:r w:rsidR="00B61EC9" w:rsidRPr="00CC690C">
          <w:rPr>
            <w:rStyle w:val="Hyperlink"/>
            <w:rFonts w:asciiTheme="minorHAnsi" w:eastAsia="Calibri" w:hAnsiTheme="minorHAnsi" w:cs="Calibri"/>
            <w:noProof/>
            <w:szCs w:val="24"/>
          </w:rPr>
          <w:t xml:space="preserve"> (ppm)</w:t>
        </w:r>
        <w:r w:rsidR="0026524B" w:rsidRPr="00CC690C">
          <w:rPr>
            <w:rStyle w:val="Hyperlink"/>
            <w:rFonts w:asciiTheme="minorHAnsi" w:eastAsia="Calibri" w:hAnsiTheme="minorHAnsi" w:cs="Calibri"/>
            <w:noProof/>
            <w:szCs w:val="24"/>
          </w:rPr>
          <w:t xml:space="preserve"> </w:t>
        </w:r>
        <w:r w:rsidR="00A07A49" w:rsidRPr="00CC690C">
          <w:rPr>
            <w:rStyle w:val="Hyperlink"/>
            <w:rFonts w:asciiTheme="minorHAnsi" w:eastAsia="Calibri" w:hAnsiTheme="minorHAnsi" w:cs="Calibri"/>
            <w:noProof/>
            <w:szCs w:val="24"/>
          </w:rPr>
          <w:t>.</w:t>
        </w:r>
        <w:r w:rsidR="0026524B"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_Toc434489297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194</w:t>
        </w:r>
        <w:r w:rsidR="0026524B" w:rsidRPr="00CC690C">
          <w:rPr>
            <w:rFonts w:asciiTheme="minorHAnsi" w:hAnsiTheme="minorHAnsi"/>
            <w:noProof/>
            <w:webHidden/>
            <w:szCs w:val="24"/>
          </w:rPr>
          <w:fldChar w:fldCharType="end"/>
        </w:r>
      </w:hyperlink>
    </w:p>
    <w:p w14:paraId="7E9CF3E3" w14:textId="78CCF3EF"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98"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21</w:t>
        </w:r>
        <w:r w:rsidR="0026524B" w:rsidRPr="00CC690C">
          <w:rPr>
            <w:rStyle w:val="Hyperlink"/>
            <w:rFonts w:asciiTheme="minorHAnsi" w:eastAsia="Calibri" w:hAnsiTheme="minorHAnsi" w:cs="Calibri"/>
            <w:noProof/>
            <w:szCs w:val="24"/>
          </w:rPr>
          <w:t>. Reproduction Endpoints for Terrestrial Invertebrates Exposed to Chlorpyrifos</w:t>
        </w:r>
        <w:r w:rsidR="00B61EC9" w:rsidRPr="00CC690C">
          <w:rPr>
            <w:rStyle w:val="Hyperlink"/>
            <w:rFonts w:asciiTheme="minorHAnsi" w:eastAsia="Calibri" w:hAnsiTheme="minorHAnsi" w:cs="Calibri"/>
            <w:noProof/>
            <w:szCs w:val="24"/>
          </w:rPr>
          <w:t xml:space="preserve"> (lb a.i./acre)</w:t>
        </w:r>
        <w:r w:rsidR="00A07A49" w:rsidRPr="00CC690C">
          <w:rPr>
            <w:rStyle w:val="Hyperlink"/>
            <w:rFonts w:asciiTheme="minorHAnsi" w:eastAsia="Calibri" w:hAnsiTheme="minorHAnsi" w:cs="Calibri"/>
            <w:noProof/>
            <w:szCs w:val="24"/>
          </w:rPr>
          <w:t>.</w:t>
        </w:r>
        <w:r w:rsidR="0026524B"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_Toc434489298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195</w:t>
        </w:r>
        <w:r w:rsidR="0026524B" w:rsidRPr="00CC690C">
          <w:rPr>
            <w:rFonts w:asciiTheme="minorHAnsi" w:hAnsiTheme="minorHAnsi"/>
            <w:noProof/>
            <w:webHidden/>
            <w:szCs w:val="24"/>
          </w:rPr>
          <w:fldChar w:fldCharType="end"/>
        </w:r>
      </w:hyperlink>
    </w:p>
    <w:p w14:paraId="66453590" w14:textId="69B704C5"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299"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22</w:t>
        </w:r>
        <w:r w:rsidR="0026524B" w:rsidRPr="00CC690C">
          <w:rPr>
            <w:rStyle w:val="Hyperlink"/>
            <w:rFonts w:asciiTheme="minorHAnsi" w:eastAsia="Calibri" w:hAnsiTheme="minorHAnsi" w:cs="Calibri"/>
            <w:noProof/>
            <w:szCs w:val="24"/>
          </w:rPr>
          <w:t>. Behavior Endpoints for Terrestrial Invertebrates Exposed to Chlorpyrifos</w:t>
        </w:r>
        <w:r w:rsidR="00B61EC9" w:rsidRPr="00CC690C">
          <w:rPr>
            <w:rStyle w:val="Hyperlink"/>
            <w:rFonts w:asciiTheme="minorHAnsi" w:eastAsia="Calibri" w:hAnsiTheme="minorHAnsi" w:cs="Calibri"/>
            <w:noProof/>
            <w:szCs w:val="24"/>
          </w:rPr>
          <w:t>(mg/e.u.)</w:t>
        </w:r>
        <w:r w:rsidR="00A07A49" w:rsidRPr="00CC690C">
          <w:rPr>
            <w:rStyle w:val="Hyperlink"/>
            <w:rFonts w:asciiTheme="minorHAnsi" w:eastAsia="Calibri" w:hAnsiTheme="minorHAnsi" w:cs="Calibri"/>
            <w:noProof/>
            <w:szCs w:val="24"/>
          </w:rPr>
          <w:t>.</w:t>
        </w:r>
        <w:r w:rsidR="0026524B"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_Toc434489299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196</w:t>
        </w:r>
        <w:r w:rsidR="0026524B" w:rsidRPr="00CC690C">
          <w:rPr>
            <w:rFonts w:asciiTheme="minorHAnsi" w:hAnsiTheme="minorHAnsi"/>
            <w:noProof/>
            <w:webHidden/>
            <w:szCs w:val="24"/>
          </w:rPr>
          <w:fldChar w:fldCharType="end"/>
        </w:r>
      </w:hyperlink>
    </w:p>
    <w:p w14:paraId="0824B6F3" w14:textId="2D3ED79A"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300"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23</w:t>
        </w:r>
        <w:r w:rsidR="0026524B" w:rsidRPr="00CC690C">
          <w:rPr>
            <w:rStyle w:val="Hyperlink"/>
            <w:rFonts w:asciiTheme="minorHAnsi" w:eastAsia="Calibri" w:hAnsiTheme="minorHAnsi" w:cs="Calibri"/>
            <w:noProof/>
            <w:szCs w:val="24"/>
          </w:rPr>
          <w:t>. Behavior Endpoints for Terrestrial Invertebrates Exposed to Chlorpyrifos</w:t>
        </w:r>
        <w:r w:rsidR="00B61EC9" w:rsidRPr="00CC690C">
          <w:rPr>
            <w:rStyle w:val="Hyperlink"/>
            <w:rFonts w:asciiTheme="minorHAnsi" w:eastAsia="Calibri" w:hAnsiTheme="minorHAnsi" w:cs="Calibri"/>
            <w:noProof/>
            <w:szCs w:val="24"/>
          </w:rPr>
          <w:t>(ppm)</w:t>
        </w:r>
        <w:r w:rsidR="00A07A49" w:rsidRPr="00CC690C">
          <w:rPr>
            <w:rStyle w:val="Hyperlink"/>
            <w:rFonts w:asciiTheme="minorHAnsi" w:eastAsia="Calibri" w:hAnsiTheme="minorHAnsi" w:cs="Calibri"/>
            <w:noProof/>
            <w:szCs w:val="24"/>
          </w:rPr>
          <w:t xml:space="preserve"> </w:t>
        </w:r>
        <w:r w:rsidR="0026524B"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_Toc434489300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197</w:t>
        </w:r>
        <w:r w:rsidR="0026524B" w:rsidRPr="00CC690C">
          <w:rPr>
            <w:rFonts w:asciiTheme="minorHAnsi" w:hAnsiTheme="minorHAnsi"/>
            <w:noProof/>
            <w:webHidden/>
            <w:szCs w:val="24"/>
          </w:rPr>
          <w:fldChar w:fldCharType="end"/>
        </w:r>
      </w:hyperlink>
    </w:p>
    <w:p w14:paraId="038B2F65" w14:textId="5EE20736"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301"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i/>
            <w:noProof/>
            <w:szCs w:val="24"/>
          </w:rPr>
          <w:noBreakHyphen/>
        </w:r>
        <w:r w:rsidR="0026524B" w:rsidRPr="00CC690C">
          <w:rPr>
            <w:rStyle w:val="Hyperlink"/>
            <w:rFonts w:asciiTheme="minorHAnsi" w:hAnsiTheme="minorHAnsi"/>
            <w:noProof/>
            <w:szCs w:val="24"/>
          </w:rPr>
          <w:t>24</w:t>
        </w:r>
        <w:r w:rsidR="0026524B" w:rsidRPr="00CC690C">
          <w:rPr>
            <w:rStyle w:val="Hyperlink"/>
            <w:rFonts w:asciiTheme="minorHAnsi" w:eastAsia="Calibri" w:hAnsiTheme="minorHAnsi" w:cs="Calibri"/>
            <w:noProof/>
            <w:szCs w:val="24"/>
          </w:rPr>
          <w:t>. Sensory Endpoints for Terrestrial Invertebrates Exposed to Chlorpyrifos</w:t>
        </w:r>
        <w:r w:rsidR="00B61EC9" w:rsidRPr="00CC690C">
          <w:rPr>
            <w:rStyle w:val="Hyperlink"/>
            <w:rFonts w:asciiTheme="minorHAnsi" w:eastAsia="Calibri" w:hAnsiTheme="minorHAnsi" w:cs="Calibri"/>
            <w:noProof/>
            <w:szCs w:val="24"/>
          </w:rPr>
          <w:t xml:space="preserve"> (mg/kg-soil)</w:t>
        </w:r>
        <w:r w:rsidR="00A07A49" w:rsidRPr="00CC690C">
          <w:rPr>
            <w:rStyle w:val="Hyperlink"/>
            <w:rFonts w:asciiTheme="minorHAnsi" w:eastAsia="Calibri" w:hAnsiTheme="minorHAnsi" w:cs="Calibri"/>
            <w:noProof/>
            <w:szCs w:val="24"/>
          </w:rPr>
          <w:t>.</w:t>
        </w:r>
        <w:r w:rsidR="0026524B"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_Toc434489301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198</w:t>
        </w:r>
        <w:r w:rsidR="0026524B" w:rsidRPr="00CC690C">
          <w:rPr>
            <w:rFonts w:asciiTheme="minorHAnsi" w:hAnsiTheme="minorHAnsi"/>
            <w:noProof/>
            <w:webHidden/>
            <w:szCs w:val="24"/>
          </w:rPr>
          <w:fldChar w:fldCharType="end"/>
        </w:r>
      </w:hyperlink>
    </w:p>
    <w:p w14:paraId="0DA5E221" w14:textId="203B7B69"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302"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25</w:t>
        </w:r>
        <w:r w:rsidR="0026524B" w:rsidRPr="00CC690C">
          <w:rPr>
            <w:rStyle w:val="Hyperlink"/>
            <w:rFonts w:asciiTheme="minorHAnsi" w:eastAsia="Calibri" w:hAnsiTheme="minorHAnsi" w:cs="Calibri"/>
            <w:noProof/>
            <w:szCs w:val="24"/>
          </w:rPr>
          <w:t>. Sensory Endpoints for Terrestrial Invertebrates Exposed to Chlorpyrifos</w:t>
        </w:r>
        <w:r w:rsidR="00B61EC9" w:rsidRPr="00CC690C">
          <w:rPr>
            <w:rStyle w:val="Hyperlink"/>
            <w:rFonts w:asciiTheme="minorHAnsi" w:eastAsia="Calibri" w:hAnsiTheme="minorHAnsi" w:cs="Calibri"/>
            <w:noProof/>
            <w:szCs w:val="24"/>
          </w:rPr>
          <w:t xml:space="preserve"> (ppm)</w:t>
        </w:r>
        <w:r w:rsidR="000E6D7E" w:rsidRPr="00CC690C">
          <w:rPr>
            <w:rStyle w:val="Hyperlink"/>
            <w:rFonts w:asciiTheme="minorHAnsi" w:eastAsia="Calibri" w:hAnsiTheme="minorHAnsi" w:cs="Calibri"/>
            <w:noProof/>
            <w:szCs w:val="24"/>
          </w:rPr>
          <w:t>…</w:t>
        </w:r>
        <w:r w:rsidR="0026524B"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_Toc434489302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199</w:t>
        </w:r>
        <w:r w:rsidR="0026524B" w:rsidRPr="00CC690C">
          <w:rPr>
            <w:rFonts w:asciiTheme="minorHAnsi" w:hAnsiTheme="minorHAnsi"/>
            <w:noProof/>
            <w:webHidden/>
            <w:szCs w:val="24"/>
          </w:rPr>
          <w:fldChar w:fldCharType="end"/>
        </w:r>
      </w:hyperlink>
    </w:p>
    <w:p w14:paraId="2FE0B473" w14:textId="24FA27FD"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303"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26</w:t>
        </w:r>
        <w:r w:rsidR="0026524B" w:rsidRPr="00CC690C">
          <w:rPr>
            <w:rStyle w:val="Hyperlink"/>
            <w:rFonts w:asciiTheme="minorHAnsi" w:eastAsia="Calibri" w:hAnsiTheme="minorHAnsi" w:cs="Calibri"/>
            <w:noProof/>
            <w:szCs w:val="24"/>
          </w:rPr>
          <w:t>. Sensory Endpoints for Terrestrial Invertebrates Exposed to Chlorpyrifos</w:t>
        </w:r>
        <w:r w:rsidR="00B61EC9" w:rsidRPr="00CC690C">
          <w:rPr>
            <w:rStyle w:val="Hyperlink"/>
            <w:rFonts w:asciiTheme="minorHAnsi" w:eastAsia="Calibri" w:hAnsiTheme="minorHAnsi" w:cs="Calibri"/>
            <w:noProof/>
            <w:szCs w:val="24"/>
          </w:rPr>
          <w:t xml:space="preserve"> (lb a.i./acre)</w:t>
        </w:r>
        <w:r w:rsidR="0026524B" w:rsidRPr="00CC690C">
          <w:rPr>
            <w:rStyle w:val="Hyperlink"/>
            <w:rFonts w:asciiTheme="minorHAnsi" w:eastAsia="Calibri" w:hAnsiTheme="minorHAnsi" w:cs="Calibri"/>
            <w:noProof/>
            <w:szCs w:val="24"/>
          </w:rPr>
          <w:t xml:space="preserve"> </w:t>
        </w:r>
        <w:r w:rsidR="00A07A49" w:rsidRPr="00CC690C">
          <w:rPr>
            <w:rStyle w:val="Hyperlink"/>
            <w:rFonts w:asciiTheme="minorHAnsi" w:eastAsia="Calibri" w:hAnsiTheme="minorHAnsi" w:cs="Calibri"/>
            <w:noProof/>
            <w:szCs w:val="24"/>
          </w:rPr>
          <w:t>.</w:t>
        </w:r>
        <w:r w:rsidR="0026524B"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_Toc434489303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200</w:t>
        </w:r>
        <w:r w:rsidR="0026524B" w:rsidRPr="00CC690C">
          <w:rPr>
            <w:rFonts w:asciiTheme="minorHAnsi" w:hAnsiTheme="minorHAnsi"/>
            <w:noProof/>
            <w:webHidden/>
            <w:szCs w:val="24"/>
          </w:rPr>
          <w:fldChar w:fldCharType="end"/>
        </w:r>
      </w:hyperlink>
    </w:p>
    <w:p w14:paraId="5A777CE9" w14:textId="2BDCDB45"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304"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27</w:t>
        </w:r>
        <w:r w:rsidR="0026524B" w:rsidRPr="00CC690C">
          <w:rPr>
            <w:rStyle w:val="Hyperlink"/>
            <w:rFonts w:asciiTheme="minorHAnsi" w:eastAsia="Calibri" w:hAnsiTheme="minorHAnsi" w:cs="Calibri"/>
            <w:noProof/>
            <w:szCs w:val="24"/>
          </w:rPr>
          <w:t>. Biochemical Endpoints for Terrestrial Invertebrates Exposed to Chlorpyrifos</w:t>
        </w:r>
        <w:r w:rsidR="00B61EC9" w:rsidRPr="00CC690C">
          <w:rPr>
            <w:rStyle w:val="Hyperlink"/>
            <w:rFonts w:asciiTheme="minorHAnsi" w:eastAsia="Calibri" w:hAnsiTheme="minorHAnsi" w:cs="Calibri"/>
            <w:noProof/>
            <w:szCs w:val="24"/>
          </w:rPr>
          <w:t xml:space="preserve"> (mg/kg-soil)</w:t>
        </w:r>
        <w:r w:rsidR="0026524B" w:rsidRPr="00CC690C">
          <w:rPr>
            <w:rStyle w:val="Hyperlink"/>
            <w:rFonts w:asciiTheme="minorHAnsi" w:eastAsia="Calibri" w:hAnsiTheme="minorHAnsi" w:cs="Calibri"/>
            <w:noProof/>
            <w:szCs w:val="24"/>
          </w:rPr>
          <w:t xml:space="preserve"> </w:t>
        </w:r>
        <w:r w:rsidR="00A07A49" w:rsidRPr="00CC690C">
          <w:rPr>
            <w:rStyle w:val="Hyperlink"/>
            <w:rFonts w:asciiTheme="minorHAnsi" w:eastAsia="Calibri" w:hAnsiTheme="minorHAnsi" w:cs="Calibri"/>
            <w:noProof/>
            <w:szCs w:val="24"/>
          </w:rPr>
          <w:t>.</w:t>
        </w:r>
        <w:r w:rsidR="0026524B"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_Toc434489304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201</w:t>
        </w:r>
        <w:r w:rsidR="0026524B" w:rsidRPr="00CC690C">
          <w:rPr>
            <w:rFonts w:asciiTheme="minorHAnsi" w:hAnsiTheme="minorHAnsi"/>
            <w:noProof/>
            <w:webHidden/>
            <w:szCs w:val="24"/>
          </w:rPr>
          <w:fldChar w:fldCharType="end"/>
        </w:r>
      </w:hyperlink>
    </w:p>
    <w:p w14:paraId="34FFEE62" w14:textId="52D4AF0C"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305"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28</w:t>
        </w:r>
        <w:r w:rsidR="0026524B" w:rsidRPr="00CC690C">
          <w:rPr>
            <w:rStyle w:val="Hyperlink"/>
            <w:rFonts w:asciiTheme="minorHAnsi" w:eastAsia="Calibri" w:hAnsiTheme="minorHAnsi" w:cs="Calibri"/>
            <w:noProof/>
            <w:szCs w:val="24"/>
          </w:rPr>
          <w:t>. Biochemical and Cellular Endpoints for Terrestrial Invertebrates Exposed to Chlorpyrifos</w:t>
        </w:r>
        <w:r w:rsidR="009444F4" w:rsidRPr="00CC690C">
          <w:rPr>
            <w:rStyle w:val="Hyperlink"/>
            <w:rFonts w:asciiTheme="minorHAnsi" w:eastAsia="Calibri" w:hAnsiTheme="minorHAnsi" w:cs="Calibri"/>
            <w:noProof/>
            <w:szCs w:val="24"/>
          </w:rPr>
          <w:t xml:space="preserve"> (ppm)</w:t>
        </w:r>
        <w:r w:rsidR="0026524B" w:rsidRPr="00CC690C">
          <w:rPr>
            <w:rStyle w:val="Hyperlink"/>
            <w:rFonts w:asciiTheme="minorHAnsi" w:eastAsia="Calibri" w:hAnsiTheme="minorHAnsi" w:cs="Calibri"/>
            <w:noProof/>
            <w:szCs w:val="24"/>
          </w:rPr>
          <w:t xml:space="preserve"> </w:t>
        </w:r>
        <w:r w:rsidR="00A07A49" w:rsidRPr="00CC690C">
          <w:rPr>
            <w:rStyle w:val="Hyperlink"/>
            <w:rFonts w:asciiTheme="minorHAnsi" w:eastAsia="Calibri" w:hAnsiTheme="minorHAnsi" w:cs="Calibri"/>
            <w:noProof/>
            <w:szCs w:val="24"/>
          </w:rPr>
          <w:t>.</w:t>
        </w:r>
        <w:r w:rsidR="0026524B"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_Toc434489305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202</w:t>
        </w:r>
        <w:r w:rsidR="0026524B" w:rsidRPr="00CC690C">
          <w:rPr>
            <w:rFonts w:asciiTheme="minorHAnsi" w:hAnsiTheme="minorHAnsi"/>
            <w:noProof/>
            <w:webHidden/>
            <w:szCs w:val="24"/>
          </w:rPr>
          <w:fldChar w:fldCharType="end"/>
        </w:r>
      </w:hyperlink>
    </w:p>
    <w:p w14:paraId="5968E31E" w14:textId="444C360D"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306"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29</w:t>
        </w:r>
        <w:r w:rsidR="0026524B" w:rsidRPr="00CC690C">
          <w:rPr>
            <w:rStyle w:val="Hyperlink"/>
            <w:rFonts w:asciiTheme="minorHAnsi" w:eastAsia="Calibri" w:hAnsiTheme="minorHAnsi" w:cs="Calibri"/>
            <w:noProof/>
            <w:szCs w:val="24"/>
          </w:rPr>
          <w:t>. Biochemical Endpoints for Terrestrial Invertebrates Exposed to Chlorpyrifos</w:t>
        </w:r>
        <w:r w:rsidR="009444F4" w:rsidRPr="00CC690C">
          <w:rPr>
            <w:rStyle w:val="Hyperlink"/>
            <w:rFonts w:asciiTheme="minorHAnsi" w:eastAsia="Calibri" w:hAnsiTheme="minorHAnsi" w:cs="Calibri"/>
            <w:noProof/>
            <w:szCs w:val="24"/>
          </w:rPr>
          <w:t xml:space="preserve"> (lb a.i./acre)</w:t>
        </w:r>
        <w:r w:rsidR="0026524B" w:rsidRPr="00CC690C">
          <w:rPr>
            <w:rStyle w:val="Hyperlink"/>
            <w:rFonts w:asciiTheme="minorHAnsi" w:eastAsia="Calibri" w:hAnsiTheme="minorHAnsi" w:cs="Calibri"/>
            <w:noProof/>
            <w:szCs w:val="24"/>
          </w:rPr>
          <w:t xml:space="preserve"> </w:t>
        </w:r>
        <w:r w:rsidR="00A07A49" w:rsidRPr="00CC690C">
          <w:rPr>
            <w:rStyle w:val="Hyperlink"/>
            <w:rFonts w:asciiTheme="minorHAnsi" w:eastAsia="Calibri" w:hAnsiTheme="minorHAnsi" w:cs="Calibri"/>
            <w:noProof/>
            <w:szCs w:val="24"/>
          </w:rPr>
          <w:t>.</w:t>
        </w:r>
        <w:r w:rsidR="0026524B"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_Toc434489306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203</w:t>
        </w:r>
        <w:r w:rsidR="0026524B" w:rsidRPr="00CC690C">
          <w:rPr>
            <w:rFonts w:asciiTheme="minorHAnsi" w:hAnsiTheme="minorHAnsi"/>
            <w:noProof/>
            <w:webHidden/>
            <w:szCs w:val="24"/>
          </w:rPr>
          <w:fldChar w:fldCharType="end"/>
        </w:r>
      </w:hyperlink>
    </w:p>
    <w:p w14:paraId="27DDD49C" w14:textId="3AC270A2"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307"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30</w:t>
        </w:r>
        <w:r w:rsidR="0026524B" w:rsidRPr="00CC690C">
          <w:rPr>
            <w:rStyle w:val="Hyperlink"/>
            <w:rFonts w:asciiTheme="minorHAnsi" w:eastAsia="Calibri" w:hAnsiTheme="minorHAnsi" w:cs="Calibri"/>
            <w:noProof/>
            <w:szCs w:val="24"/>
          </w:rPr>
          <w:t>.  Concentrations Where Effects Are Not Seen in Terrestrial Invertebrates Expo</w:t>
        </w:r>
        <w:r w:rsidR="00A07A49" w:rsidRPr="00CC690C">
          <w:rPr>
            <w:rStyle w:val="Hyperlink"/>
            <w:rFonts w:asciiTheme="minorHAnsi" w:eastAsia="Calibri" w:hAnsiTheme="minorHAnsi" w:cs="Calibri"/>
            <w:noProof/>
            <w:szCs w:val="24"/>
          </w:rPr>
          <w:t xml:space="preserve">sed to Chlorpyrifos </w:t>
        </w:r>
        <w:r w:rsidR="009444F4" w:rsidRPr="00CC690C">
          <w:rPr>
            <w:rStyle w:val="Hyperlink"/>
            <w:rFonts w:asciiTheme="minorHAnsi" w:eastAsia="Calibri" w:hAnsiTheme="minorHAnsi" w:cs="Calibri"/>
            <w:noProof/>
            <w:szCs w:val="24"/>
          </w:rPr>
          <w:t>(mg/e.u.)</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_Toc434489307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205</w:t>
        </w:r>
        <w:r w:rsidR="0026524B" w:rsidRPr="00CC690C">
          <w:rPr>
            <w:rFonts w:asciiTheme="minorHAnsi" w:hAnsiTheme="minorHAnsi"/>
            <w:noProof/>
            <w:webHidden/>
            <w:szCs w:val="24"/>
          </w:rPr>
          <w:fldChar w:fldCharType="end"/>
        </w:r>
      </w:hyperlink>
    </w:p>
    <w:p w14:paraId="04322EEE" w14:textId="5067BD82"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308"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31</w:t>
        </w:r>
        <w:r w:rsidR="0026524B" w:rsidRPr="00CC690C">
          <w:rPr>
            <w:rStyle w:val="Hyperlink"/>
            <w:rFonts w:asciiTheme="minorHAnsi" w:eastAsia="Calibri" w:hAnsiTheme="minorHAnsi" w:cs="Calibri"/>
            <w:noProof/>
            <w:szCs w:val="24"/>
          </w:rPr>
          <w:t>.  Concentrations Where Effects Are Not Seen in Terrestrial Invertebrates Exposed</w:t>
        </w:r>
        <w:r w:rsidR="00A07A49" w:rsidRPr="00CC690C">
          <w:rPr>
            <w:rStyle w:val="Hyperlink"/>
            <w:rFonts w:asciiTheme="minorHAnsi" w:eastAsia="Calibri" w:hAnsiTheme="minorHAnsi" w:cs="Calibri"/>
            <w:noProof/>
            <w:szCs w:val="24"/>
          </w:rPr>
          <w:t xml:space="preserve"> to Chlorpyrifos</w:t>
        </w:r>
        <w:r w:rsidR="009444F4" w:rsidRPr="00CC690C">
          <w:rPr>
            <w:rStyle w:val="Hyperlink"/>
            <w:rFonts w:asciiTheme="minorHAnsi" w:eastAsia="Calibri" w:hAnsiTheme="minorHAnsi" w:cs="Calibri"/>
            <w:noProof/>
            <w:szCs w:val="24"/>
          </w:rPr>
          <w:t xml:space="preserve"> (mg/kg-soil)</w:t>
        </w:r>
        <w:r w:rsidR="0026524B"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_Toc434489308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206</w:t>
        </w:r>
        <w:r w:rsidR="0026524B" w:rsidRPr="00CC690C">
          <w:rPr>
            <w:rFonts w:asciiTheme="minorHAnsi" w:hAnsiTheme="minorHAnsi"/>
            <w:noProof/>
            <w:webHidden/>
            <w:szCs w:val="24"/>
          </w:rPr>
          <w:fldChar w:fldCharType="end"/>
        </w:r>
      </w:hyperlink>
    </w:p>
    <w:p w14:paraId="143F142A" w14:textId="36DE0915"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309"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32</w:t>
        </w:r>
        <w:r w:rsidR="0026524B" w:rsidRPr="00CC690C">
          <w:rPr>
            <w:rStyle w:val="Hyperlink"/>
            <w:rFonts w:asciiTheme="minorHAnsi" w:eastAsia="Calibri" w:hAnsiTheme="minorHAnsi" w:cs="Calibri"/>
            <w:noProof/>
            <w:szCs w:val="24"/>
          </w:rPr>
          <w:t xml:space="preserve">.  Concentrations Where Effects Are Not Seen in Terrestrial Invertebrates </w:t>
        </w:r>
        <w:r w:rsidR="00A07A49" w:rsidRPr="00CC690C">
          <w:rPr>
            <w:rStyle w:val="Hyperlink"/>
            <w:rFonts w:asciiTheme="minorHAnsi" w:eastAsia="Calibri" w:hAnsiTheme="minorHAnsi" w:cs="Calibri"/>
            <w:noProof/>
            <w:szCs w:val="24"/>
          </w:rPr>
          <w:t>Exposed to Chlorpyrifos</w:t>
        </w:r>
        <w:r w:rsidR="009444F4" w:rsidRPr="00CC690C">
          <w:rPr>
            <w:rStyle w:val="Hyperlink"/>
            <w:rFonts w:asciiTheme="minorHAnsi" w:eastAsia="Calibri" w:hAnsiTheme="minorHAnsi" w:cs="Calibri"/>
            <w:noProof/>
            <w:szCs w:val="24"/>
          </w:rPr>
          <w:t xml:space="preserve"> (ppm)</w:t>
        </w:r>
        <w:r w:rsidR="0026524B"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_Toc434489309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207</w:t>
        </w:r>
        <w:r w:rsidR="0026524B" w:rsidRPr="00CC690C">
          <w:rPr>
            <w:rFonts w:asciiTheme="minorHAnsi" w:hAnsiTheme="minorHAnsi"/>
            <w:noProof/>
            <w:webHidden/>
            <w:szCs w:val="24"/>
          </w:rPr>
          <w:fldChar w:fldCharType="end"/>
        </w:r>
      </w:hyperlink>
    </w:p>
    <w:p w14:paraId="52F54F78" w14:textId="7F0F30D5"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310"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33</w:t>
        </w:r>
        <w:r w:rsidR="0026524B" w:rsidRPr="00CC690C">
          <w:rPr>
            <w:rStyle w:val="Hyperlink"/>
            <w:rFonts w:asciiTheme="minorHAnsi" w:eastAsia="Calibri" w:hAnsiTheme="minorHAnsi" w:cs="Calibri"/>
            <w:noProof/>
            <w:szCs w:val="24"/>
          </w:rPr>
          <w:t>.  Concentrations Where Effects Are Not Seen in Terrestrial Invertebrates Exposed to Chlorpyrifos</w:t>
        </w:r>
        <w:r w:rsidR="009444F4" w:rsidRPr="00CC690C">
          <w:rPr>
            <w:rStyle w:val="Hyperlink"/>
            <w:rFonts w:asciiTheme="minorHAnsi" w:eastAsia="Calibri" w:hAnsiTheme="minorHAnsi" w:cs="Calibri"/>
            <w:noProof/>
            <w:szCs w:val="24"/>
          </w:rPr>
          <w:t xml:space="preserve"> (lb a.i./acre) (Non-Population Endpoints)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_Toc434489310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208</w:t>
        </w:r>
        <w:r w:rsidR="0026524B" w:rsidRPr="00CC690C">
          <w:rPr>
            <w:rFonts w:asciiTheme="minorHAnsi" w:hAnsiTheme="minorHAnsi"/>
            <w:noProof/>
            <w:webHidden/>
            <w:szCs w:val="24"/>
          </w:rPr>
          <w:fldChar w:fldCharType="end"/>
        </w:r>
      </w:hyperlink>
    </w:p>
    <w:p w14:paraId="27F6A1FC" w14:textId="04D16327"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311" w:history="1">
        <w:r w:rsidR="0026524B" w:rsidRPr="00CC690C">
          <w:rPr>
            <w:rStyle w:val="Hyperlink"/>
            <w:rFonts w:asciiTheme="minorHAnsi" w:hAnsiTheme="minorHAnsi"/>
            <w:noProof/>
            <w:szCs w:val="24"/>
          </w:rPr>
          <w:t>Figure 9</w:t>
        </w:r>
        <w:r w:rsidR="0026524B" w:rsidRPr="00CC690C">
          <w:rPr>
            <w:rStyle w:val="Hyperlink"/>
            <w:rFonts w:asciiTheme="minorHAnsi" w:hAnsiTheme="minorHAnsi"/>
            <w:noProof/>
            <w:szCs w:val="24"/>
          </w:rPr>
          <w:noBreakHyphen/>
          <w:t>34</w:t>
        </w:r>
        <w:r w:rsidR="0026524B" w:rsidRPr="00CC690C">
          <w:rPr>
            <w:rStyle w:val="Hyperlink"/>
            <w:rFonts w:asciiTheme="minorHAnsi" w:eastAsia="Calibri" w:hAnsiTheme="minorHAnsi" w:cs="Calibri"/>
            <w:noProof/>
            <w:szCs w:val="24"/>
          </w:rPr>
          <w:t>.  Concentrations Where Effects Are Not Seen in Terrestrial Invertebrates Exposed to Chlorpyrifos</w:t>
        </w:r>
        <w:r w:rsidR="009444F4" w:rsidRPr="00CC690C">
          <w:rPr>
            <w:rStyle w:val="Hyperlink"/>
            <w:rFonts w:asciiTheme="minorHAnsi" w:eastAsia="Calibri" w:hAnsiTheme="minorHAnsi" w:cs="Calibri"/>
            <w:noProof/>
            <w:szCs w:val="24"/>
          </w:rPr>
          <w:t xml:space="preserve"> (lb a.i./acre) (Population Endpoints)</w:t>
        </w:r>
        <w:r w:rsidR="0026524B"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_Toc434489311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209</w:t>
        </w:r>
        <w:r w:rsidR="0026524B" w:rsidRPr="00CC690C">
          <w:rPr>
            <w:rFonts w:asciiTheme="minorHAnsi" w:hAnsiTheme="minorHAnsi"/>
            <w:noProof/>
            <w:webHidden/>
            <w:szCs w:val="24"/>
          </w:rPr>
          <w:fldChar w:fldCharType="end"/>
        </w:r>
      </w:hyperlink>
    </w:p>
    <w:p w14:paraId="3BB10FE6" w14:textId="6FD587BC"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312" w:history="1">
        <w:r w:rsidR="0026524B" w:rsidRPr="00CC690C">
          <w:rPr>
            <w:rStyle w:val="Hyperlink"/>
            <w:rFonts w:asciiTheme="minorHAnsi" w:hAnsiTheme="minorHAnsi"/>
            <w:noProof/>
            <w:szCs w:val="24"/>
          </w:rPr>
          <w:t>Figure 10</w:t>
        </w:r>
        <w:r w:rsidR="0026524B" w:rsidRPr="00CC690C">
          <w:rPr>
            <w:rStyle w:val="Hyperlink"/>
            <w:rFonts w:asciiTheme="minorHAnsi" w:hAnsiTheme="minorHAnsi"/>
            <w:noProof/>
            <w:szCs w:val="24"/>
          </w:rPr>
          <w:noBreakHyphen/>
          <w:t>1</w:t>
        </w:r>
        <w:r w:rsidR="0026524B" w:rsidRPr="00CC690C">
          <w:rPr>
            <w:rStyle w:val="Hyperlink"/>
            <w:rFonts w:asciiTheme="minorHAnsi" w:eastAsia="Calibri" w:hAnsiTheme="minorHAnsi" w:cs="Calibri"/>
            <w:noProof/>
            <w:szCs w:val="24"/>
          </w:rPr>
          <w:t>.  Summary Data Array for Terrestrial Plants Exposed</w:t>
        </w:r>
        <w:r w:rsidR="00A07A49" w:rsidRPr="00CC690C">
          <w:rPr>
            <w:rStyle w:val="Hyperlink"/>
            <w:rFonts w:asciiTheme="minorHAnsi" w:eastAsia="Calibri" w:hAnsiTheme="minorHAnsi" w:cs="Calibri"/>
            <w:noProof/>
            <w:szCs w:val="24"/>
          </w:rPr>
          <w:t xml:space="preserve"> to Chlorpyrifos</w:t>
        </w:r>
        <w:r w:rsidR="000E6D7E" w:rsidRPr="00CC690C">
          <w:rPr>
            <w:rStyle w:val="Hyperlink"/>
            <w:rFonts w:asciiTheme="minorHAnsi" w:eastAsia="Calibri" w:hAnsiTheme="minorHAnsi" w:cs="Calibri"/>
            <w:noProof/>
            <w:szCs w:val="24"/>
          </w:rPr>
          <w:t>…………………..</w:t>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_Toc434489312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221</w:t>
        </w:r>
        <w:r w:rsidR="0026524B" w:rsidRPr="00CC690C">
          <w:rPr>
            <w:rFonts w:asciiTheme="minorHAnsi" w:hAnsiTheme="minorHAnsi"/>
            <w:noProof/>
            <w:webHidden/>
            <w:szCs w:val="24"/>
          </w:rPr>
          <w:fldChar w:fldCharType="end"/>
        </w:r>
      </w:hyperlink>
    </w:p>
    <w:p w14:paraId="12BBABBF" w14:textId="6DC53CD1"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313" w:history="1">
        <w:r w:rsidR="0026524B" w:rsidRPr="00CC690C">
          <w:rPr>
            <w:rStyle w:val="Hyperlink"/>
            <w:rFonts w:asciiTheme="minorHAnsi" w:hAnsiTheme="minorHAnsi"/>
            <w:noProof/>
            <w:szCs w:val="24"/>
          </w:rPr>
          <w:t>Figure 10</w:t>
        </w:r>
        <w:r w:rsidR="0026524B" w:rsidRPr="00CC690C">
          <w:rPr>
            <w:rStyle w:val="Hyperlink"/>
            <w:rFonts w:asciiTheme="minorHAnsi" w:hAnsiTheme="minorHAnsi"/>
            <w:noProof/>
            <w:szCs w:val="24"/>
          </w:rPr>
          <w:noBreakHyphen/>
          <w:t>2</w:t>
        </w:r>
        <w:r w:rsidR="0026524B" w:rsidRPr="00CC690C">
          <w:rPr>
            <w:rStyle w:val="Hyperlink"/>
            <w:rFonts w:asciiTheme="minorHAnsi" w:eastAsia="Calibri" w:hAnsiTheme="minorHAnsi" w:cs="Calibri"/>
            <w:noProof/>
            <w:szCs w:val="24"/>
          </w:rPr>
          <w:t xml:space="preserve">. </w:t>
        </w:r>
        <w:r w:rsidR="00345B24" w:rsidRPr="00CC690C">
          <w:rPr>
            <w:rStyle w:val="Hyperlink"/>
            <w:rFonts w:asciiTheme="minorHAnsi" w:eastAsia="Calibri" w:hAnsiTheme="minorHAnsi" w:cs="Calibri"/>
            <w:noProof/>
            <w:szCs w:val="24"/>
          </w:rPr>
          <w:t xml:space="preserve"> </w:t>
        </w:r>
        <w:r w:rsidR="0026524B" w:rsidRPr="00CC690C">
          <w:rPr>
            <w:rStyle w:val="Hyperlink"/>
            <w:rFonts w:asciiTheme="minorHAnsi" w:eastAsia="Calibri" w:hAnsiTheme="minorHAnsi" w:cs="Calibri"/>
            <w:noProof/>
            <w:szCs w:val="24"/>
          </w:rPr>
          <w:t>Effects Endpoints for Terrestrial Plants Exposed to Chlorpyrifos.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_Toc434489313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223</w:t>
        </w:r>
        <w:r w:rsidR="0026524B" w:rsidRPr="00CC690C">
          <w:rPr>
            <w:rFonts w:asciiTheme="minorHAnsi" w:hAnsiTheme="minorHAnsi"/>
            <w:noProof/>
            <w:webHidden/>
            <w:szCs w:val="24"/>
          </w:rPr>
          <w:fldChar w:fldCharType="end"/>
        </w:r>
      </w:hyperlink>
    </w:p>
    <w:p w14:paraId="44B872E9" w14:textId="42BB1224"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314" w:history="1">
        <w:r w:rsidR="0026524B" w:rsidRPr="00CC690C">
          <w:rPr>
            <w:rStyle w:val="Hyperlink"/>
            <w:rFonts w:asciiTheme="minorHAnsi" w:hAnsiTheme="minorHAnsi"/>
            <w:noProof/>
            <w:szCs w:val="24"/>
          </w:rPr>
          <w:t>Figure 10</w:t>
        </w:r>
        <w:r w:rsidR="0026524B" w:rsidRPr="00CC690C">
          <w:rPr>
            <w:rStyle w:val="Hyperlink"/>
            <w:rFonts w:asciiTheme="minorHAnsi" w:hAnsiTheme="minorHAnsi"/>
            <w:noProof/>
            <w:szCs w:val="24"/>
          </w:rPr>
          <w:noBreakHyphen/>
          <w:t>3</w:t>
        </w:r>
        <w:r w:rsidR="0026524B" w:rsidRPr="00CC690C">
          <w:rPr>
            <w:rStyle w:val="Hyperlink"/>
            <w:rFonts w:asciiTheme="minorHAnsi" w:eastAsia="Calibri" w:hAnsiTheme="minorHAnsi" w:cs="Calibri"/>
            <w:noProof/>
            <w:szCs w:val="24"/>
          </w:rPr>
          <w:t xml:space="preserve">. </w:t>
        </w:r>
        <w:r w:rsidR="00345B24" w:rsidRPr="00CC690C">
          <w:rPr>
            <w:rStyle w:val="Hyperlink"/>
            <w:rFonts w:asciiTheme="minorHAnsi" w:eastAsia="Calibri" w:hAnsiTheme="minorHAnsi" w:cs="Calibri"/>
            <w:noProof/>
            <w:szCs w:val="24"/>
          </w:rPr>
          <w:t xml:space="preserve"> </w:t>
        </w:r>
        <w:r w:rsidR="0026524B" w:rsidRPr="00CC690C">
          <w:rPr>
            <w:rStyle w:val="Hyperlink"/>
            <w:rFonts w:asciiTheme="minorHAnsi" w:eastAsia="Calibri" w:hAnsiTheme="minorHAnsi" w:cs="Calibri"/>
            <w:noProof/>
            <w:szCs w:val="24"/>
          </w:rPr>
          <w:t>Effects Endpoints for Monocots Exposed to Chlorpyrifos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_Toc434489314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226</w:t>
        </w:r>
        <w:r w:rsidR="0026524B" w:rsidRPr="00CC690C">
          <w:rPr>
            <w:rFonts w:asciiTheme="minorHAnsi" w:hAnsiTheme="minorHAnsi"/>
            <w:noProof/>
            <w:webHidden/>
            <w:szCs w:val="24"/>
          </w:rPr>
          <w:fldChar w:fldCharType="end"/>
        </w:r>
      </w:hyperlink>
    </w:p>
    <w:p w14:paraId="731D3B25" w14:textId="1DB3BE6E"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315" w:history="1">
        <w:r w:rsidR="0026524B" w:rsidRPr="00CC690C">
          <w:rPr>
            <w:rStyle w:val="Hyperlink"/>
            <w:rFonts w:asciiTheme="minorHAnsi" w:hAnsiTheme="minorHAnsi"/>
            <w:noProof/>
            <w:szCs w:val="24"/>
          </w:rPr>
          <w:t>Figure 10</w:t>
        </w:r>
        <w:r w:rsidR="0026524B" w:rsidRPr="00CC690C">
          <w:rPr>
            <w:rStyle w:val="Hyperlink"/>
            <w:rFonts w:asciiTheme="minorHAnsi" w:hAnsiTheme="minorHAnsi"/>
            <w:noProof/>
            <w:szCs w:val="24"/>
          </w:rPr>
          <w:noBreakHyphen/>
          <w:t>4</w:t>
        </w:r>
        <w:r w:rsidR="0026524B" w:rsidRPr="00CC690C">
          <w:rPr>
            <w:rStyle w:val="Hyperlink"/>
            <w:rFonts w:asciiTheme="minorHAnsi" w:eastAsia="Calibri" w:hAnsiTheme="minorHAnsi" w:cs="Calibri"/>
            <w:noProof/>
            <w:szCs w:val="24"/>
          </w:rPr>
          <w:t xml:space="preserve">. </w:t>
        </w:r>
        <w:r w:rsidR="00345B24" w:rsidRPr="00CC690C">
          <w:rPr>
            <w:rStyle w:val="Hyperlink"/>
            <w:rFonts w:asciiTheme="minorHAnsi" w:eastAsia="Calibri" w:hAnsiTheme="minorHAnsi" w:cs="Calibri"/>
            <w:noProof/>
            <w:szCs w:val="24"/>
          </w:rPr>
          <w:t xml:space="preserve"> </w:t>
        </w:r>
        <w:r w:rsidR="0026524B" w:rsidRPr="00CC690C">
          <w:rPr>
            <w:rStyle w:val="Hyperlink"/>
            <w:rFonts w:asciiTheme="minorHAnsi" w:eastAsia="Calibri" w:hAnsiTheme="minorHAnsi" w:cs="Calibri"/>
            <w:noProof/>
            <w:szCs w:val="24"/>
          </w:rPr>
          <w:t>Effects Endpoints for Dicots Exposed to Chlorpyrifos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_Toc434489315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229</w:t>
        </w:r>
        <w:r w:rsidR="0026524B" w:rsidRPr="00CC690C">
          <w:rPr>
            <w:rFonts w:asciiTheme="minorHAnsi" w:hAnsiTheme="minorHAnsi"/>
            <w:noProof/>
            <w:webHidden/>
            <w:szCs w:val="24"/>
          </w:rPr>
          <w:fldChar w:fldCharType="end"/>
        </w:r>
      </w:hyperlink>
    </w:p>
    <w:p w14:paraId="4372E6DD" w14:textId="139D4327"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316" w:history="1">
        <w:r w:rsidR="0026524B" w:rsidRPr="00CC690C">
          <w:rPr>
            <w:rStyle w:val="Hyperlink"/>
            <w:rFonts w:asciiTheme="minorHAnsi" w:hAnsiTheme="minorHAnsi"/>
            <w:noProof/>
            <w:szCs w:val="24"/>
          </w:rPr>
          <w:t>Figure 10</w:t>
        </w:r>
        <w:r w:rsidR="0026524B" w:rsidRPr="00CC690C">
          <w:rPr>
            <w:rStyle w:val="Hyperlink"/>
            <w:rFonts w:asciiTheme="minorHAnsi" w:hAnsiTheme="minorHAnsi"/>
            <w:noProof/>
            <w:szCs w:val="24"/>
          </w:rPr>
          <w:noBreakHyphen/>
          <w:t>5</w:t>
        </w:r>
        <w:r w:rsidR="0026524B" w:rsidRPr="00CC690C">
          <w:rPr>
            <w:rStyle w:val="Hyperlink"/>
            <w:rFonts w:asciiTheme="minorHAnsi" w:eastAsia="Calibri" w:hAnsiTheme="minorHAnsi" w:cs="Calibri"/>
            <w:noProof/>
            <w:szCs w:val="24"/>
          </w:rPr>
          <w:t>.  Concentrations Where Effects Are Not Seen in Monocots Exposed to Chlorpyrifos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_Toc434489316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232</w:t>
        </w:r>
        <w:r w:rsidR="0026524B" w:rsidRPr="00CC690C">
          <w:rPr>
            <w:rFonts w:asciiTheme="minorHAnsi" w:hAnsiTheme="minorHAnsi"/>
            <w:noProof/>
            <w:webHidden/>
            <w:szCs w:val="24"/>
          </w:rPr>
          <w:fldChar w:fldCharType="end"/>
        </w:r>
      </w:hyperlink>
    </w:p>
    <w:p w14:paraId="2A0F7FD5" w14:textId="1325E3B2"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317" w:history="1">
        <w:r w:rsidR="0026524B" w:rsidRPr="00CC690C">
          <w:rPr>
            <w:rStyle w:val="Hyperlink"/>
            <w:rFonts w:asciiTheme="minorHAnsi" w:hAnsiTheme="minorHAnsi"/>
            <w:noProof/>
            <w:szCs w:val="24"/>
          </w:rPr>
          <w:t>Figure 10</w:t>
        </w:r>
        <w:r w:rsidR="0026524B" w:rsidRPr="00CC690C">
          <w:rPr>
            <w:rStyle w:val="Hyperlink"/>
            <w:rFonts w:asciiTheme="minorHAnsi" w:hAnsiTheme="minorHAnsi"/>
            <w:noProof/>
            <w:szCs w:val="24"/>
          </w:rPr>
          <w:noBreakHyphen/>
          <w:t>6</w:t>
        </w:r>
        <w:r w:rsidR="0026524B" w:rsidRPr="00CC690C">
          <w:rPr>
            <w:rStyle w:val="Hyperlink"/>
            <w:rFonts w:asciiTheme="minorHAnsi" w:eastAsia="Calibri" w:hAnsiTheme="minorHAnsi" w:cs="Calibri"/>
            <w:noProof/>
            <w:szCs w:val="24"/>
          </w:rPr>
          <w:t>.  Concentrations Where Effects Are Not Seen in Dicots Exposed to Chlorpyrifos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_Toc434489317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233</w:t>
        </w:r>
        <w:r w:rsidR="0026524B" w:rsidRPr="00CC690C">
          <w:rPr>
            <w:rFonts w:asciiTheme="minorHAnsi" w:hAnsiTheme="minorHAnsi"/>
            <w:noProof/>
            <w:webHidden/>
            <w:szCs w:val="24"/>
          </w:rPr>
          <w:fldChar w:fldCharType="end"/>
        </w:r>
      </w:hyperlink>
    </w:p>
    <w:p w14:paraId="2FA7D629" w14:textId="2F9CE3CE"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318" w:history="1">
        <w:r w:rsidR="0026524B" w:rsidRPr="00CC690C">
          <w:rPr>
            <w:rStyle w:val="Hyperlink"/>
            <w:rFonts w:asciiTheme="minorHAnsi" w:hAnsiTheme="minorHAnsi"/>
            <w:noProof/>
            <w:szCs w:val="24"/>
          </w:rPr>
          <w:t>Figure 10</w:t>
        </w:r>
        <w:r w:rsidR="0026524B" w:rsidRPr="00CC690C">
          <w:rPr>
            <w:rStyle w:val="Hyperlink"/>
            <w:rFonts w:asciiTheme="minorHAnsi" w:hAnsiTheme="minorHAnsi"/>
            <w:noProof/>
            <w:szCs w:val="24"/>
          </w:rPr>
          <w:noBreakHyphen/>
          <w:t>7</w:t>
        </w:r>
        <w:r w:rsidR="0026524B" w:rsidRPr="00CC690C">
          <w:rPr>
            <w:rStyle w:val="Hyperlink"/>
            <w:rFonts w:asciiTheme="minorHAnsi" w:eastAsia="Calibri" w:hAnsiTheme="minorHAnsi" w:cs="Calibri"/>
            <w:noProof/>
            <w:szCs w:val="24"/>
          </w:rPr>
          <w:t>.  Concentrations Where Effects Are Not Seen in Dicots Exposed to Chlorpyrifos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_Toc434489318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234</w:t>
        </w:r>
        <w:r w:rsidR="0026524B" w:rsidRPr="00CC690C">
          <w:rPr>
            <w:rFonts w:asciiTheme="minorHAnsi" w:hAnsiTheme="minorHAnsi"/>
            <w:noProof/>
            <w:webHidden/>
            <w:szCs w:val="24"/>
          </w:rPr>
          <w:fldChar w:fldCharType="end"/>
        </w:r>
      </w:hyperlink>
    </w:p>
    <w:p w14:paraId="54CFBD2F" w14:textId="30DC1BE5" w:rsidR="0026524B" w:rsidRPr="00CC690C" w:rsidRDefault="008159F6" w:rsidP="00CC690C">
      <w:pPr>
        <w:pStyle w:val="TableofFigures"/>
        <w:tabs>
          <w:tab w:val="right" w:leader="dot" w:pos="9350"/>
        </w:tabs>
        <w:rPr>
          <w:rFonts w:asciiTheme="minorHAnsi" w:eastAsiaTheme="minorEastAsia" w:hAnsiTheme="minorHAnsi" w:cstheme="minorBidi"/>
          <w:noProof/>
          <w:color w:val="auto"/>
          <w:szCs w:val="24"/>
        </w:rPr>
      </w:pPr>
      <w:hyperlink w:anchor="_Toc434489319" w:history="1">
        <w:r w:rsidR="0026524B" w:rsidRPr="00CC690C">
          <w:rPr>
            <w:rStyle w:val="Hyperlink"/>
            <w:rFonts w:asciiTheme="minorHAnsi" w:hAnsiTheme="minorHAnsi"/>
            <w:noProof/>
            <w:szCs w:val="24"/>
          </w:rPr>
          <w:t>Figure 10</w:t>
        </w:r>
        <w:r w:rsidR="0026524B" w:rsidRPr="00CC690C">
          <w:rPr>
            <w:rStyle w:val="Hyperlink"/>
            <w:rFonts w:asciiTheme="minorHAnsi" w:hAnsiTheme="minorHAnsi"/>
            <w:noProof/>
            <w:szCs w:val="24"/>
          </w:rPr>
          <w:noBreakHyphen/>
          <w:t>8</w:t>
        </w:r>
        <w:r w:rsidR="0026524B" w:rsidRPr="00CC690C">
          <w:rPr>
            <w:rStyle w:val="Hyperlink"/>
            <w:rFonts w:asciiTheme="minorHAnsi" w:eastAsia="Calibri" w:hAnsiTheme="minorHAnsi" w:cs="Calibri"/>
            <w:noProof/>
            <w:szCs w:val="24"/>
          </w:rPr>
          <w:t>.  Concentrations Where Effects Are Not Seen in Other Plants (Non-Monocots and Non-Dicots) Exposed to Chlorpyrifos</w:t>
        </w:r>
        <w:r w:rsidR="0026524B" w:rsidRPr="00CC690C">
          <w:rPr>
            <w:rFonts w:asciiTheme="minorHAnsi" w:hAnsiTheme="minorHAnsi"/>
            <w:noProof/>
            <w:webHidden/>
            <w:szCs w:val="24"/>
          </w:rPr>
          <w:tab/>
        </w:r>
        <w:r w:rsidR="0026524B" w:rsidRPr="00CC690C">
          <w:rPr>
            <w:rFonts w:asciiTheme="minorHAnsi" w:hAnsiTheme="minorHAnsi"/>
            <w:noProof/>
            <w:webHidden/>
            <w:szCs w:val="24"/>
          </w:rPr>
          <w:fldChar w:fldCharType="begin"/>
        </w:r>
        <w:r w:rsidR="0026524B" w:rsidRPr="00CC690C">
          <w:rPr>
            <w:rFonts w:asciiTheme="minorHAnsi" w:hAnsiTheme="minorHAnsi"/>
            <w:noProof/>
            <w:webHidden/>
            <w:szCs w:val="24"/>
          </w:rPr>
          <w:instrText xml:space="preserve"> PAGEREF _Toc434489319 \h </w:instrText>
        </w:r>
        <w:r w:rsidR="0026524B" w:rsidRPr="00CC690C">
          <w:rPr>
            <w:rFonts w:asciiTheme="minorHAnsi" w:hAnsiTheme="minorHAnsi"/>
            <w:noProof/>
            <w:webHidden/>
            <w:szCs w:val="24"/>
          </w:rPr>
        </w:r>
        <w:r w:rsidR="0026524B" w:rsidRPr="00CC690C">
          <w:rPr>
            <w:rFonts w:asciiTheme="minorHAnsi" w:hAnsiTheme="minorHAnsi"/>
            <w:noProof/>
            <w:webHidden/>
            <w:szCs w:val="24"/>
          </w:rPr>
          <w:fldChar w:fldCharType="separate"/>
        </w:r>
        <w:r w:rsidR="00995E24">
          <w:rPr>
            <w:rFonts w:asciiTheme="minorHAnsi" w:hAnsiTheme="minorHAnsi"/>
            <w:noProof/>
            <w:webHidden/>
            <w:szCs w:val="24"/>
          </w:rPr>
          <w:t>235</w:t>
        </w:r>
        <w:r w:rsidR="0026524B" w:rsidRPr="00CC690C">
          <w:rPr>
            <w:rFonts w:asciiTheme="minorHAnsi" w:hAnsiTheme="minorHAnsi"/>
            <w:noProof/>
            <w:webHidden/>
            <w:szCs w:val="24"/>
          </w:rPr>
          <w:fldChar w:fldCharType="end"/>
        </w:r>
      </w:hyperlink>
    </w:p>
    <w:p w14:paraId="38F42E09" w14:textId="77777777" w:rsidR="004A2280" w:rsidRPr="00CC690C" w:rsidRDefault="004A2280" w:rsidP="00CC690C">
      <w:pPr>
        <w:contextualSpacing/>
        <w:rPr>
          <w:rFonts w:asciiTheme="minorHAnsi" w:eastAsiaTheme="majorEastAsia" w:hAnsiTheme="minorHAnsi" w:cstheme="majorBidi"/>
          <w:color w:val="auto"/>
          <w:spacing w:val="-10"/>
          <w:kern w:val="28"/>
          <w:szCs w:val="24"/>
        </w:rPr>
      </w:pPr>
      <w:r w:rsidRPr="00CC690C">
        <w:rPr>
          <w:rFonts w:asciiTheme="minorHAnsi" w:eastAsiaTheme="majorEastAsia" w:hAnsiTheme="minorHAnsi" w:cstheme="majorBidi"/>
          <w:color w:val="auto"/>
          <w:spacing w:val="-10"/>
          <w:kern w:val="28"/>
          <w:szCs w:val="24"/>
        </w:rPr>
        <w:lastRenderedPageBreak/>
        <w:fldChar w:fldCharType="end"/>
      </w:r>
    </w:p>
    <w:p w14:paraId="0A1C614F" w14:textId="280C0D6B" w:rsidR="00BA371D" w:rsidRPr="00CC690C" w:rsidRDefault="004A2280" w:rsidP="00CC690C">
      <w:pPr>
        <w:contextualSpacing/>
        <w:rPr>
          <w:rFonts w:asciiTheme="majorHAnsi" w:eastAsiaTheme="majorEastAsia" w:hAnsiTheme="majorHAnsi" w:cstheme="majorBidi"/>
          <w:color w:val="auto"/>
          <w:spacing w:val="-10"/>
          <w:kern w:val="28"/>
          <w:sz w:val="56"/>
          <w:szCs w:val="56"/>
        </w:rPr>
      </w:pPr>
      <w:r w:rsidRPr="00CC690C">
        <w:rPr>
          <w:rFonts w:asciiTheme="majorHAnsi" w:eastAsiaTheme="majorEastAsia" w:hAnsiTheme="majorHAnsi" w:cstheme="majorBidi"/>
          <w:color w:val="auto"/>
          <w:spacing w:val="-10"/>
          <w:kern w:val="28"/>
          <w:sz w:val="56"/>
          <w:szCs w:val="56"/>
        </w:rPr>
        <w:t>E</w:t>
      </w:r>
      <w:r w:rsidR="00741D5D" w:rsidRPr="00CC690C">
        <w:rPr>
          <w:rFonts w:asciiTheme="majorHAnsi" w:eastAsiaTheme="majorEastAsia" w:hAnsiTheme="majorHAnsi" w:cstheme="majorBidi"/>
          <w:color w:val="auto"/>
          <w:spacing w:val="-10"/>
          <w:kern w:val="28"/>
          <w:sz w:val="56"/>
          <w:szCs w:val="56"/>
        </w:rPr>
        <w:t>ffects Characterization</w:t>
      </w:r>
    </w:p>
    <w:p w14:paraId="384BC385" w14:textId="77777777" w:rsidR="00741D5D" w:rsidRPr="00CC690C" w:rsidRDefault="00741D5D" w:rsidP="00CC690C">
      <w:pPr>
        <w:pStyle w:val="Heading1"/>
      </w:pPr>
      <w:bookmarkStart w:id="0" w:name="_Toc434489028"/>
      <w:r w:rsidRPr="00CC690C">
        <w:t>Introduction</w:t>
      </w:r>
      <w:bookmarkEnd w:id="0"/>
    </w:p>
    <w:p w14:paraId="2F66043D" w14:textId="77777777" w:rsidR="0099555F" w:rsidRPr="00CC690C" w:rsidRDefault="0099555F" w:rsidP="00CC690C">
      <w:pPr>
        <w:rPr>
          <w:rFonts w:asciiTheme="minorHAnsi" w:hAnsiTheme="minorHAnsi"/>
          <w:color w:val="auto"/>
          <w:sz w:val="22"/>
          <w:szCs w:val="22"/>
        </w:rPr>
      </w:pPr>
    </w:p>
    <w:p w14:paraId="2C0DFCFC" w14:textId="375B7FA0" w:rsidR="00035E0A" w:rsidRPr="00CC690C" w:rsidRDefault="00035E0A" w:rsidP="00CC690C">
      <w:pPr>
        <w:rPr>
          <w:rFonts w:asciiTheme="minorHAnsi" w:hAnsiTheme="minorHAnsi"/>
          <w:color w:val="auto"/>
          <w:sz w:val="22"/>
          <w:szCs w:val="22"/>
        </w:rPr>
      </w:pPr>
      <w:r w:rsidRPr="00CC690C">
        <w:rPr>
          <w:rFonts w:asciiTheme="minorHAnsi" w:hAnsiTheme="minorHAnsi"/>
          <w:color w:val="auto"/>
          <w:sz w:val="22"/>
          <w:szCs w:val="22"/>
        </w:rPr>
        <w:t>Chlorpyrifos is an insecticide that acts by inhibiting cholinesterase activity, thereby preventing the natural breakdown of various cholines and ultimately causing the neuromuscular system to seize. This may lead to a series of various effects, which may culminate in death.  The effects of chlorpyrifos have been studied extensively in many taxa, particularly in fish and aquatic and terrestrial invertebrates.   Studies include acute and chronic laboratory studies with either technical or formulated chlorpyrifos, and include both registrant-submitted and open literature studies.  Discussions regarding toxicity to taxon from exposure to other chemical stressors of concern (</w:t>
      </w:r>
      <w:r w:rsidRPr="00CC690C">
        <w:rPr>
          <w:rFonts w:asciiTheme="minorHAnsi" w:hAnsiTheme="minorHAnsi"/>
          <w:i/>
          <w:color w:val="auto"/>
          <w:sz w:val="22"/>
          <w:szCs w:val="22"/>
        </w:rPr>
        <w:t>i.e.</w:t>
      </w:r>
      <w:r w:rsidRPr="00CC690C">
        <w:rPr>
          <w:rFonts w:asciiTheme="minorHAnsi" w:hAnsiTheme="minorHAnsi"/>
          <w:color w:val="auto"/>
          <w:sz w:val="22"/>
          <w:szCs w:val="22"/>
        </w:rPr>
        <w:t>, chlorpyrifos oxon, mixtures) and non-chemical stressors (</w:t>
      </w:r>
      <w:r w:rsidRPr="00CC690C">
        <w:rPr>
          <w:rFonts w:asciiTheme="minorHAnsi" w:hAnsiTheme="minorHAnsi"/>
          <w:i/>
          <w:color w:val="auto"/>
          <w:sz w:val="22"/>
          <w:szCs w:val="22"/>
        </w:rPr>
        <w:t>e.g.</w:t>
      </w:r>
      <w:r w:rsidRPr="00CC690C">
        <w:rPr>
          <w:rFonts w:asciiTheme="minorHAnsi" w:hAnsiTheme="minorHAnsi"/>
          <w:color w:val="auto"/>
          <w:sz w:val="22"/>
          <w:szCs w:val="22"/>
        </w:rPr>
        <w:t xml:space="preserve">, temperature) are discussed in </w:t>
      </w:r>
      <w:r w:rsidRPr="00CC690C">
        <w:rPr>
          <w:rFonts w:asciiTheme="minorHAnsi" w:hAnsiTheme="minorHAnsi"/>
          <w:b/>
          <w:color w:val="auto"/>
          <w:sz w:val="22"/>
          <w:szCs w:val="22"/>
        </w:rPr>
        <w:t>Section</w:t>
      </w:r>
      <w:r w:rsidR="00804714" w:rsidRPr="00CC690C">
        <w:rPr>
          <w:rFonts w:asciiTheme="minorHAnsi" w:hAnsiTheme="minorHAnsi"/>
          <w:b/>
          <w:color w:val="auto"/>
          <w:sz w:val="22"/>
          <w:szCs w:val="22"/>
        </w:rPr>
        <w:t>s</w:t>
      </w:r>
      <w:r w:rsidRPr="00CC690C">
        <w:rPr>
          <w:rFonts w:asciiTheme="minorHAnsi" w:hAnsiTheme="minorHAnsi"/>
          <w:b/>
          <w:color w:val="auto"/>
          <w:sz w:val="22"/>
          <w:szCs w:val="22"/>
        </w:rPr>
        <w:t xml:space="preserve"> </w:t>
      </w:r>
      <w:r w:rsidR="00804714" w:rsidRPr="00CC690C">
        <w:rPr>
          <w:rFonts w:asciiTheme="minorHAnsi" w:hAnsiTheme="minorHAnsi"/>
          <w:b/>
          <w:color w:val="auto"/>
          <w:sz w:val="22"/>
          <w:szCs w:val="22"/>
        </w:rPr>
        <w:t xml:space="preserve">1.4.2.2.e </w:t>
      </w:r>
      <w:r w:rsidR="00804714" w:rsidRPr="00CC690C">
        <w:rPr>
          <w:rFonts w:asciiTheme="minorHAnsi" w:hAnsiTheme="minorHAnsi"/>
          <w:color w:val="auto"/>
          <w:sz w:val="22"/>
          <w:szCs w:val="22"/>
        </w:rPr>
        <w:t>and</w:t>
      </w:r>
      <w:r w:rsidR="00804714" w:rsidRPr="00CC690C">
        <w:rPr>
          <w:rFonts w:asciiTheme="minorHAnsi" w:hAnsiTheme="minorHAnsi"/>
          <w:b/>
          <w:color w:val="auto"/>
          <w:sz w:val="22"/>
          <w:szCs w:val="22"/>
        </w:rPr>
        <w:t xml:space="preserve"> 1.4.2.2.f </w:t>
      </w:r>
      <w:r w:rsidR="00804714" w:rsidRPr="00CC690C">
        <w:rPr>
          <w:rFonts w:asciiTheme="minorHAnsi" w:hAnsiTheme="minorHAnsi"/>
          <w:color w:val="auto"/>
          <w:sz w:val="22"/>
          <w:szCs w:val="22"/>
        </w:rPr>
        <w:t>of the Problem Formulation</w:t>
      </w:r>
      <w:r w:rsidRPr="00CC690C">
        <w:rPr>
          <w:rFonts w:asciiTheme="minorHAnsi" w:hAnsiTheme="minorHAnsi"/>
          <w:color w:val="auto"/>
          <w:sz w:val="22"/>
          <w:szCs w:val="22"/>
        </w:rPr>
        <w:t>. Additionally, indirect effects to a particular taxon from effects to prey and/or habitat are described in their respective direct effect sections (</w:t>
      </w:r>
      <w:r w:rsidRPr="00CC690C">
        <w:rPr>
          <w:rFonts w:asciiTheme="minorHAnsi" w:hAnsiTheme="minorHAnsi"/>
          <w:i/>
          <w:color w:val="auto"/>
          <w:sz w:val="22"/>
          <w:szCs w:val="22"/>
        </w:rPr>
        <w:t>e.g.</w:t>
      </w:r>
      <w:r w:rsidRPr="00CC690C">
        <w:rPr>
          <w:rFonts w:asciiTheme="minorHAnsi" w:hAnsiTheme="minorHAnsi"/>
          <w:color w:val="auto"/>
          <w:sz w:val="22"/>
          <w:szCs w:val="22"/>
        </w:rPr>
        <w:t>, effects to fish prey items (</w:t>
      </w:r>
      <w:r w:rsidRPr="00CC690C">
        <w:rPr>
          <w:rFonts w:asciiTheme="minorHAnsi" w:hAnsiTheme="minorHAnsi"/>
          <w:i/>
          <w:color w:val="auto"/>
          <w:sz w:val="22"/>
          <w:szCs w:val="22"/>
        </w:rPr>
        <w:t>i.e.</w:t>
      </w:r>
      <w:r w:rsidRPr="00CC690C">
        <w:rPr>
          <w:rFonts w:asciiTheme="minorHAnsi" w:hAnsiTheme="minorHAnsi"/>
          <w:color w:val="auto"/>
          <w:sz w:val="22"/>
          <w:szCs w:val="22"/>
        </w:rPr>
        <w:t xml:space="preserve">, aquatic invertebrates) are discussed in the characterization section for aquatic invertebrates). </w:t>
      </w:r>
    </w:p>
    <w:p w14:paraId="38752B10" w14:textId="77777777" w:rsidR="0099555F" w:rsidRPr="00CC690C" w:rsidRDefault="0099555F" w:rsidP="00CC690C">
      <w:pPr>
        <w:rPr>
          <w:rFonts w:asciiTheme="minorHAnsi" w:hAnsiTheme="minorHAnsi"/>
          <w:color w:val="auto"/>
          <w:sz w:val="22"/>
          <w:szCs w:val="22"/>
        </w:rPr>
      </w:pPr>
    </w:p>
    <w:p w14:paraId="2FAF1E73" w14:textId="38071ED8" w:rsidR="00035E0A" w:rsidRPr="00CC690C" w:rsidRDefault="00035E0A" w:rsidP="00CC690C">
      <w:pPr>
        <w:rPr>
          <w:rFonts w:asciiTheme="minorHAnsi" w:hAnsiTheme="minorHAnsi"/>
          <w:color w:val="auto"/>
          <w:sz w:val="22"/>
          <w:szCs w:val="22"/>
        </w:rPr>
      </w:pPr>
      <w:r w:rsidRPr="00CC690C">
        <w:rPr>
          <w:rFonts w:asciiTheme="minorHAnsi" w:hAnsiTheme="minorHAnsi"/>
          <w:color w:val="auto"/>
          <w:sz w:val="22"/>
          <w:szCs w:val="22"/>
        </w:rPr>
        <w:t>Toxicity studies, including registrant submitted studies as well as open literature studies and government reports contained within the ECOTOX database, are used to derive thresholds and to characterize</w:t>
      </w:r>
      <w:r w:rsidR="004D330D" w:rsidRPr="00CC690C">
        <w:rPr>
          <w:rFonts w:asciiTheme="minorHAnsi" w:hAnsiTheme="minorHAnsi"/>
          <w:color w:val="auto"/>
          <w:sz w:val="22"/>
          <w:szCs w:val="22"/>
        </w:rPr>
        <w:t xml:space="preserve"> effects to a taxon in a weight-of-</w:t>
      </w:r>
      <w:r w:rsidRPr="00CC690C">
        <w:rPr>
          <w:rFonts w:asciiTheme="minorHAnsi" w:hAnsiTheme="minorHAnsi"/>
          <w:color w:val="auto"/>
          <w:sz w:val="22"/>
          <w:szCs w:val="22"/>
        </w:rPr>
        <w:t xml:space="preserve">evidence </w:t>
      </w:r>
      <w:r w:rsidR="004D330D" w:rsidRPr="00CC690C">
        <w:rPr>
          <w:rFonts w:asciiTheme="minorHAnsi" w:hAnsiTheme="minorHAnsi"/>
          <w:color w:val="auto"/>
          <w:sz w:val="22"/>
          <w:szCs w:val="22"/>
        </w:rPr>
        <w:t xml:space="preserve">(WoE) </w:t>
      </w:r>
      <w:r w:rsidRPr="00CC690C">
        <w:rPr>
          <w:rFonts w:asciiTheme="minorHAnsi" w:hAnsiTheme="minorHAnsi"/>
          <w:color w:val="auto"/>
          <w:sz w:val="22"/>
          <w:szCs w:val="22"/>
        </w:rPr>
        <w:t xml:space="preserve">approach. Thresholds are discussed in </w:t>
      </w:r>
      <w:r w:rsidRPr="00CC690C">
        <w:rPr>
          <w:rFonts w:asciiTheme="minorHAnsi" w:hAnsiTheme="minorHAnsi"/>
          <w:b/>
          <w:color w:val="auto"/>
          <w:sz w:val="22"/>
          <w:szCs w:val="22"/>
        </w:rPr>
        <w:t>Section</w:t>
      </w:r>
      <w:r w:rsidR="00993A23" w:rsidRPr="00CC690C">
        <w:rPr>
          <w:rFonts w:asciiTheme="minorHAnsi" w:hAnsiTheme="minorHAnsi"/>
          <w:b/>
          <w:color w:val="auto"/>
          <w:sz w:val="22"/>
          <w:szCs w:val="22"/>
        </w:rPr>
        <w:t>s</w:t>
      </w:r>
      <w:r w:rsidRPr="00CC690C">
        <w:rPr>
          <w:rFonts w:asciiTheme="minorHAnsi" w:hAnsiTheme="minorHAnsi"/>
          <w:b/>
          <w:color w:val="auto"/>
          <w:sz w:val="22"/>
          <w:szCs w:val="22"/>
        </w:rPr>
        <w:t xml:space="preserve"> </w:t>
      </w:r>
      <w:r w:rsidR="00256A0D" w:rsidRPr="00CC690C">
        <w:rPr>
          <w:rFonts w:asciiTheme="minorHAnsi" w:hAnsiTheme="minorHAnsi"/>
          <w:b/>
          <w:color w:val="auto"/>
          <w:sz w:val="22"/>
          <w:szCs w:val="22"/>
        </w:rPr>
        <w:t>1.4.1.1.b</w:t>
      </w:r>
      <w:r w:rsidRPr="00CC690C">
        <w:rPr>
          <w:rFonts w:asciiTheme="minorHAnsi" w:hAnsiTheme="minorHAnsi"/>
          <w:color w:val="auto"/>
          <w:sz w:val="22"/>
          <w:szCs w:val="22"/>
        </w:rPr>
        <w:t xml:space="preserve"> </w:t>
      </w:r>
      <w:r w:rsidR="00804714" w:rsidRPr="00CC690C">
        <w:rPr>
          <w:rFonts w:asciiTheme="minorHAnsi" w:hAnsiTheme="minorHAnsi"/>
          <w:color w:val="auto"/>
          <w:sz w:val="22"/>
          <w:szCs w:val="22"/>
        </w:rPr>
        <w:t xml:space="preserve">and </w:t>
      </w:r>
      <w:r w:rsidR="00804714" w:rsidRPr="00CC690C">
        <w:rPr>
          <w:rFonts w:asciiTheme="minorHAnsi" w:hAnsiTheme="minorHAnsi"/>
          <w:b/>
          <w:color w:val="auto"/>
          <w:sz w:val="22"/>
          <w:szCs w:val="22"/>
        </w:rPr>
        <w:t xml:space="preserve">1.4.2.2.b.1 </w:t>
      </w:r>
      <w:r w:rsidRPr="00CC690C">
        <w:rPr>
          <w:rFonts w:asciiTheme="minorHAnsi" w:hAnsiTheme="minorHAnsi"/>
          <w:color w:val="auto"/>
          <w:sz w:val="22"/>
          <w:szCs w:val="22"/>
        </w:rPr>
        <w:t xml:space="preserve">of the Problem Formulation and the process for selecting thresholds is described in </w:t>
      </w:r>
      <w:r w:rsidR="00256A0D" w:rsidRPr="00CC690C">
        <w:rPr>
          <w:rFonts w:asciiTheme="minorHAnsi" w:hAnsiTheme="minorHAnsi"/>
          <w:b/>
          <w:color w:val="auto"/>
          <w:sz w:val="22"/>
          <w:szCs w:val="22"/>
        </w:rPr>
        <w:t>ATTACHMENT 1-4</w:t>
      </w:r>
      <w:r w:rsidRPr="00CC690C">
        <w:rPr>
          <w:rFonts w:asciiTheme="minorHAnsi" w:hAnsiTheme="minorHAnsi"/>
          <w:color w:val="auto"/>
          <w:sz w:val="22"/>
          <w:szCs w:val="22"/>
        </w:rPr>
        <w:t xml:space="preserve">. More information on the ECOTOX database and methods for reviewing studies can be found in </w:t>
      </w:r>
      <w:r w:rsidR="00256A0D" w:rsidRPr="00CC690C">
        <w:rPr>
          <w:rFonts w:asciiTheme="minorHAnsi" w:hAnsiTheme="minorHAnsi"/>
          <w:b/>
          <w:color w:val="auto"/>
          <w:sz w:val="22"/>
          <w:szCs w:val="22"/>
        </w:rPr>
        <w:t>ATTACHMENT 1-8</w:t>
      </w:r>
      <w:r w:rsidRPr="00CC690C">
        <w:rPr>
          <w:rFonts w:asciiTheme="minorHAnsi" w:hAnsiTheme="minorHAnsi"/>
          <w:color w:val="auto"/>
          <w:sz w:val="22"/>
          <w:szCs w:val="22"/>
        </w:rPr>
        <w:t xml:space="preserve">. </w:t>
      </w:r>
    </w:p>
    <w:p w14:paraId="01C2FAE3" w14:textId="77777777" w:rsidR="006B38E9" w:rsidRPr="00CC690C" w:rsidRDefault="006B38E9" w:rsidP="00CC690C">
      <w:pPr>
        <w:rPr>
          <w:rFonts w:asciiTheme="minorHAnsi" w:hAnsiTheme="minorHAnsi"/>
          <w:color w:val="auto"/>
          <w:sz w:val="22"/>
          <w:szCs w:val="22"/>
        </w:rPr>
      </w:pPr>
    </w:p>
    <w:p w14:paraId="6C2FDF84" w14:textId="13307EB9" w:rsidR="00035E0A" w:rsidRPr="00CC690C" w:rsidRDefault="00035E0A" w:rsidP="00CC690C">
      <w:pPr>
        <w:rPr>
          <w:rFonts w:asciiTheme="minorHAnsi" w:hAnsiTheme="minorHAnsi"/>
          <w:color w:val="auto"/>
          <w:sz w:val="22"/>
          <w:szCs w:val="22"/>
        </w:rPr>
      </w:pPr>
      <w:r w:rsidRPr="00CC690C">
        <w:rPr>
          <w:rFonts w:asciiTheme="minorHAnsi" w:hAnsiTheme="minorHAnsi"/>
          <w:color w:val="auto"/>
          <w:sz w:val="22"/>
          <w:szCs w:val="22"/>
        </w:rPr>
        <w:t>The following sections present direct effects thresholds for ESA-listed species and indirect effects thresholds for species which rely upon another taxon (</w:t>
      </w:r>
      <w:r w:rsidRPr="00CC690C">
        <w:rPr>
          <w:rFonts w:asciiTheme="minorHAnsi" w:hAnsiTheme="minorHAnsi"/>
          <w:i/>
          <w:color w:val="auto"/>
          <w:sz w:val="22"/>
          <w:szCs w:val="22"/>
        </w:rPr>
        <w:t>e.g.</w:t>
      </w:r>
      <w:r w:rsidRPr="00CC690C">
        <w:rPr>
          <w:rFonts w:asciiTheme="minorHAnsi" w:hAnsiTheme="minorHAnsi"/>
          <w:color w:val="auto"/>
          <w:sz w:val="22"/>
          <w:szCs w:val="22"/>
        </w:rPr>
        <w:t xml:space="preserve">, as a food source).  The sections discuss direct effects to a taxon for the different lines of evidence, when available, addressed in the </w:t>
      </w:r>
      <w:r w:rsidR="004D330D" w:rsidRPr="00CC690C">
        <w:rPr>
          <w:rFonts w:asciiTheme="minorHAnsi" w:hAnsiTheme="minorHAnsi"/>
          <w:color w:val="auto"/>
          <w:sz w:val="22"/>
          <w:szCs w:val="22"/>
        </w:rPr>
        <w:t>WoE</w:t>
      </w:r>
      <w:r w:rsidRPr="00CC690C">
        <w:rPr>
          <w:rFonts w:asciiTheme="minorHAnsi" w:hAnsiTheme="minorHAnsi"/>
          <w:color w:val="auto"/>
          <w:sz w:val="22"/>
          <w:szCs w:val="22"/>
        </w:rPr>
        <w:t xml:space="preserve"> approach including mortality, decreases in growth, decreases in reproduction, altered behavior, and changes in sensory function. For aquatic taxa, separate thresholds may be provided for technical grade and formulated </w:t>
      </w:r>
      <w:r w:rsidR="00911AC3" w:rsidRPr="00CC690C">
        <w:rPr>
          <w:rFonts w:asciiTheme="minorHAnsi" w:hAnsiTheme="minorHAnsi"/>
          <w:color w:val="auto"/>
          <w:sz w:val="22"/>
          <w:szCs w:val="22"/>
        </w:rPr>
        <w:t>chlorpyrifos</w:t>
      </w:r>
      <w:r w:rsidRPr="00CC690C">
        <w:rPr>
          <w:rFonts w:asciiTheme="minorHAnsi" w:hAnsiTheme="minorHAnsi"/>
          <w:color w:val="auto"/>
          <w:sz w:val="22"/>
          <w:szCs w:val="22"/>
        </w:rPr>
        <w:t xml:space="preserve"> to address limitations in modeling the different fate characteristics of the formulated product components. </w:t>
      </w:r>
      <w:r w:rsidRPr="00CC690C">
        <w:rPr>
          <w:rFonts w:asciiTheme="minorHAnsi" w:eastAsia="Calibri" w:hAnsiTheme="minorHAnsi" w:cs="Calibri"/>
          <w:color w:val="auto"/>
          <w:sz w:val="22"/>
          <w:szCs w:val="22"/>
        </w:rPr>
        <w:t xml:space="preserve">In this situation the toxicity of the formulated product is compared to the exposure from spray drift while the technical a.i. toxicity is compared to the combined exposures from runoff and spray drift. </w:t>
      </w:r>
      <w:r w:rsidRPr="00CC690C">
        <w:rPr>
          <w:rFonts w:asciiTheme="minorHAnsi" w:hAnsiTheme="minorHAnsi"/>
          <w:color w:val="auto"/>
          <w:sz w:val="22"/>
          <w:szCs w:val="22"/>
        </w:rPr>
        <w:t>This is only necessary when the lowest toxi</w:t>
      </w:r>
      <w:r w:rsidR="00911AC3" w:rsidRPr="00CC690C">
        <w:rPr>
          <w:rFonts w:asciiTheme="minorHAnsi" w:hAnsiTheme="minorHAnsi"/>
          <w:color w:val="auto"/>
          <w:sz w:val="22"/>
          <w:szCs w:val="22"/>
        </w:rPr>
        <w:t>city value for a particular taxon</w:t>
      </w:r>
      <w:r w:rsidRPr="00CC690C">
        <w:rPr>
          <w:rFonts w:asciiTheme="minorHAnsi" w:hAnsiTheme="minorHAnsi"/>
          <w:color w:val="auto"/>
          <w:sz w:val="22"/>
          <w:szCs w:val="22"/>
        </w:rPr>
        <w:t xml:space="preserve"> is from a study with the formulated product.</w:t>
      </w:r>
    </w:p>
    <w:p w14:paraId="0201D5F7" w14:textId="77777777" w:rsidR="0099555F" w:rsidRPr="00CC690C" w:rsidRDefault="0099555F" w:rsidP="00CC690C">
      <w:pPr>
        <w:rPr>
          <w:rFonts w:asciiTheme="minorHAnsi" w:hAnsiTheme="minorHAnsi"/>
          <w:color w:val="auto"/>
          <w:sz w:val="22"/>
          <w:szCs w:val="22"/>
        </w:rPr>
      </w:pPr>
    </w:p>
    <w:p w14:paraId="7C01A500" w14:textId="072A7A42" w:rsidR="00035E0A" w:rsidRPr="00CC690C" w:rsidRDefault="00035E0A" w:rsidP="00CC690C">
      <w:pPr>
        <w:rPr>
          <w:rFonts w:ascii="Calibri Light" w:eastAsia="Calibri" w:hAnsi="Calibri Light" w:cs="Calibri"/>
          <w:b/>
          <w:color w:val="2E74B5" w:themeColor="accent1" w:themeShade="BF"/>
          <w:sz w:val="22"/>
          <w:szCs w:val="22"/>
        </w:rPr>
      </w:pPr>
      <w:r w:rsidRPr="00CC690C">
        <w:rPr>
          <w:rFonts w:asciiTheme="minorHAnsi" w:hAnsiTheme="minorHAnsi"/>
          <w:color w:val="auto"/>
          <w:sz w:val="22"/>
          <w:szCs w:val="22"/>
        </w:rPr>
        <w:t xml:space="preserve">The toxicity data for each taxon are generally presented as summary data arrays developed </w:t>
      </w:r>
      <w:r w:rsidR="00524F37" w:rsidRPr="00CC690C">
        <w:rPr>
          <w:rFonts w:asciiTheme="minorHAnsi" w:hAnsiTheme="minorHAnsi"/>
          <w:color w:val="auto"/>
          <w:sz w:val="22"/>
          <w:szCs w:val="22"/>
        </w:rPr>
        <w:t>using the Data Array Builder v.1.0</w:t>
      </w:r>
      <w:r w:rsidRPr="00CC690C">
        <w:rPr>
          <w:rFonts w:asciiTheme="minorHAnsi" w:hAnsiTheme="minorHAnsi"/>
          <w:color w:val="auto"/>
          <w:sz w:val="22"/>
          <w:szCs w:val="22"/>
        </w:rPr>
        <w:t>. The arrays contain data from both laboratory and field experiments (</w:t>
      </w:r>
      <w:r w:rsidRPr="00CC690C">
        <w:rPr>
          <w:rFonts w:asciiTheme="minorHAnsi" w:hAnsiTheme="minorHAnsi"/>
          <w:i/>
          <w:color w:val="auto"/>
          <w:sz w:val="22"/>
          <w:szCs w:val="22"/>
        </w:rPr>
        <w:t>e.g.</w:t>
      </w:r>
      <w:r w:rsidRPr="00CC690C">
        <w:rPr>
          <w:rFonts w:asciiTheme="minorHAnsi" w:hAnsiTheme="minorHAnsi"/>
          <w:color w:val="auto"/>
          <w:sz w:val="22"/>
          <w:szCs w:val="22"/>
        </w:rPr>
        <w:t>, mesocosm). Data in these arrays are grouped by the type of effect (</w:t>
      </w:r>
      <w:r w:rsidRPr="00CC690C">
        <w:rPr>
          <w:rFonts w:asciiTheme="minorHAnsi" w:hAnsiTheme="minorHAnsi"/>
          <w:i/>
          <w:color w:val="auto"/>
          <w:sz w:val="22"/>
          <w:szCs w:val="22"/>
        </w:rPr>
        <w:t>e.g.,</w:t>
      </w:r>
      <w:r w:rsidRPr="00CC690C">
        <w:rPr>
          <w:rFonts w:asciiTheme="minorHAnsi" w:hAnsiTheme="minorHAnsi"/>
          <w:color w:val="auto"/>
          <w:sz w:val="22"/>
          <w:szCs w:val="22"/>
        </w:rPr>
        <w:t xml:space="preserve"> behavior, reproduction, mortality), and present the range of LOAECs and NOAECs (NOAECs must have a corresponding LOAEC to be represented in array) for each effect type. Each of the effect types are discussed in further detail within each taxon effect characterization. For aquatic organisms, the data in the array represents exposure units of µg/L. For birds (and terrestrial-phase amphibians and reptiles) and mammals, the data is expressed in units of mg/kg-diet, mg/kg-bo</w:t>
      </w:r>
      <w:r w:rsidR="00934AF3" w:rsidRPr="00CC690C">
        <w:rPr>
          <w:rFonts w:asciiTheme="minorHAnsi" w:hAnsiTheme="minorHAnsi"/>
          <w:color w:val="auto"/>
          <w:sz w:val="22"/>
          <w:szCs w:val="22"/>
        </w:rPr>
        <w:t>dy weight (bw), and/or lb a.i./a</w:t>
      </w:r>
      <w:r w:rsidRPr="00CC690C">
        <w:rPr>
          <w:rFonts w:asciiTheme="minorHAnsi" w:hAnsiTheme="minorHAnsi"/>
          <w:color w:val="auto"/>
          <w:sz w:val="22"/>
          <w:szCs w:val="22"/>
        </w:rPr>
        <w:t>cre.  Toxicity data for terrestrial invertebrates are expressed as µg/</w:t>
      </w:r>
      <w:r w:rsidR="00934AF3" w:rsidRPr="00CC690C">
        <w:rPr>
          <w:rFonts w:asciiTheme="minorHAnsi" w:hAnsiTheme="minorHAnsi"/>
          <w:color w:val="auto"/>
          <w:sz w:val="22"/>
          <w:szCs w:val="22"/>
        </w:rPr>
        <w:t>bee</w:t>
      </w:r>
      <w:r w:rsidRPr="00CC690C">
        <w:rPr>
          <w:rFonts w:asciiTheme="minorHAnsi" w:hAnsiTheme="minorHAnsi"/>
          <w:color w:val="auto"/>
          <w:sz w:val="22"/>
          <w:szCs w:val="22"/>
        </w:rPr>
        <w:t xml:space="preserve">, </w:t>
      </w:r>
      <w:r w:rsidR="00934AF3" w:rsidRPr="00CC690C">
        <w:rPr>
          <w:rFonts w:asciiTheme="minorHAnsi" w:hAnsiTheme="minorHAnsi"/>
          <w:color w:val="auto"/>
          <w:sz w:val="22"/>
          <w:szCs w:val="22"/>
        </w:rPr>
        <w:t>mg/kg</w:t>
      </w:r>
      <w:r w:rsidRPr="00CC690C">
        <w:rPr>
          <w:rFonts w:asciiTheme="minorHAnsi" w:hAnsiTheme="minorHAnsi"/>
          <w:color w:val="auto"/>
          <w:sz w:val="22"/>
          <w:szCs w:val="22"/>
        </w:rPr>
        <w:t>-soil</w:t>
      </w:r>
      <w:r w:rsidR="00934AF3" w:rsidRPr="00CC690C">
        <w:rPr>
          <w:rFonts w:asciiTheme="minorHAnsi" w:hAnsiTheme="minorHAnsi"/>
          <w:color w:val="auto"/>
          <w:sz w:val="22"/>
          <w:szCs w:val="22"/>
        </w:rPr>
        <w:t>, mg/kg-bw, and lb a.i./a</w:t>
      </w:r>
      <w:r w:rsidRPr="00CC690C">
        <w:rPr>
          <w:rFonts w:asciiTheme="minorHAnsi" w:hAnsiTheme="minorHAnsi"/>
          <w:color w:val="auto"/>
          <w:sz w:val="22"/>
          <w:szCs w:val="22"/>
        </w:rPr>
        <w:t>cre</w:t>
      </w:r>
      <w:r w:rsidR="00934AF3" w:rsidRPr="00CC690C">
        <w:rPr>
          <w:rFonts w:asciiTheme="minorHAnsi" w:hAnsiTheme="minorHAnsi"/>
          <w:color w:val="auto"/>
          <w:sz w:val="22"/>
          <w:szCs w:val="22"/>
        </w:rPr>
        <w:t>. Data are expressed as lb a.i/a</w:t>
      </w:r>
      <w:r w:rsidRPr="00CC690C">
        <w:rPr>
          <w:rFonts w:asciiTheme="minorHAnsi" w:hAnsiTheme="minorHAnsi"/>
          <w:color w:val="auto"/>
          <w:sz w:val="22"/>
          <w:szCs w:val="22"/>
        </w:rPr>
        <w:t xml:space="preserve">cre for terrestrial plants. Data used in the arrays is available for each taxon in </w:t>
      </w:r>
      <w:r w:rsidR="00256A0D" w:rsidRPr="00CC690C">
        <w:rPr>
          <w:rFonts w:asciiTheme="minorHAnsi" w:hAnsiTheme="minorHAnsi"/>
          <w:b/>
          <w:color w:val="auto"/>
          <w:sz w:val="22"/>
          <w:szCs w:val="22"/>
        </w:rPr>
        <w:t>APPENDIX 2-1</w:t>
      </w:r>
      <w:r w:rsidRPr="00CC690C">
        <w:rPr>
          <w:rFonts w:asciiTheme="minorHAnsi" w:hAnsiTheme="minorHAnsi"/>
          <w:color w:val="auto"/>
          <w:sz w:val="22"/>
          <w:szCs w:val="22"/>
        </w:rPr>
        <w:t xml:space="preserve">. Studies for which unit conversion to one of the above units for a particular taxon was not </w:t>
      </w:r>
      <w:r w:rsidRPr="00CC690C">
        <w:rPr>
          <w:rFonts w:asciiTheme="minorHAnsi" w:hAnsiTheme="minorHAnsi"/>
          <w:color w:val="auto"/>
          <w:sz w:val="22"/>
          <w:szCs w:val="22"/>
        </w:rPr>
        <w:lastRenderedPageBreak/>
        <w:t>possible (</w:t>
      </w:r>
      <w:r w:rsidRPr="00CC690C">
        <w:rPr>
          <w:rFonts w:asciiTheme="minorHAnsi" w:hAnsiTheme="minorHAnsi"/>
          <w:i/>
          <w:color w:val="auto"/>
          <w:sz w:val="22"/>
          <w:szCs w:val="22"/>
        </w:rPr>
        <w:t>e.g.</w:t>
      </w:r>
      <w:r w:rsidRPr="00CC690C">
        <w:rPr>
          <w:rFonts w:asciiTheme="minorHAnsi" w:hAnsiTheme="minorHAnsi"/>
          <w:color w:val="auto"/>
          <w:sz w:val="22"/>
          <w:szCs w:val="22"/>
        </w:rPr>
        <w:t>, %) were not included in the data arrays. However, a discussion of studies not converted to one of those units are presented further on the effect characterization (</w:t>
      </w:r>
      <w:r w:rsidRPr="00CC690C">
        <w:rPr>
          <w:rFonts w:asciiTheme="minorHAnsi" w:hAnsiTheme="minorHAnsi"/>
          <w:i/>
          <w:color w:val="auto"/>
          <w:sz w:val="22"/>
          <w:szCs w:val="22"/>
        </w:rPr>
        <w:t>i.e.</w:t>
      </w:r>
      <w:r w:rsidRPr="00CC690C">
        <w:rPr>
          <w:rFonts w:asciiTheme="minorHAnsi" w:hAnsiTheme="minorHAnsi"/>
          <w:color w:val="auto"/>
          <w:sz w:val="22"/>
          <w:szCs w:val="22"/>
        </w:rPr>
        <w:t xml:space="preserve">, summary of data not included in the arrays).   </w:t>
      </w:r>
      <w:r w:rsidR="00273BAD" w:rsidRPr="00CC690C">
        <w:rPr>
          <w:rFonts w:asciiTheme="minorHAnsi" w:hAnsiTheme="minorHAnsi"/>
          <w:color w:val="auto"/>
          <w:sz w:val="22"/>
          <w:szCs w:val="22"/>
        </w:rPr>
        <w:t xml:space="preserve">Reported endpoints in ECOTOX are presented in </w:t>
      </w:r>
      <w:r w:rsidR="00256A0D" w:rsidRPr="00CC690C">
        <w:rPr>
          <w:rFonts w:asciiTheme="minorHAnsi" w:hAnsiTheme="minorHAnsi"/>
          <w:b/>
          <w:color w:val="auto"/>
          <w:sz w:val="22"/>
          <w:szCs w:val="22"/>
        </w:rPr>
        <w:t>APPENDIX 2-2</w:t>
      </w:r>
      <w:r w:rsidR="00273BAD" w:rsidRPr="00CC690C">
        <w:rPr>
          <w:rFonts w:asciiTheme="minorHAnsi" w:hAnsiTheme="minorHAnsi"/>
          <w:color w:val="auto"/>
          <w:sz w:val="22"/>
          <w:szCs w:val="22"/>
        </w:rPr>
        <w:t xml:space="preserve">.  Reviews of open literature studies reviewed for the effects characterization are presented in </w:t>
      </w:r>
      <w:r w:rsidR="00256A0D" w:rsidRPr="00CC690C">
        <w:rPr>
          <w:rFonts w:asciiTheme="minorHAnsi" w:hAnsiTheme="minorHAnsi"/>
          <w:b/>
          <w:color w:val="auto"/>
          <w:sz w:val="22"/>
          <w:szCs w:val="22"/>
        </w:rPr>
        <w:t>APPENDIX 2-3</w:t>
      </w:r>
      <w:r w:rsidR="00273BAD" w:rsidRPr="00CC690C">
        <w:rPr>
          <w:rFonts w:asciiTheme="minorHAnsi" w:hAnsiTheme="minorHAnsi"/>
          <w:color w:val="auto"/>
          <w:sz w:val="22"/>
          <w:szCs w:val="22"/>
        </w:rPr>
        <w:t xml:space="preserve">. Citations for registrant submitted studies are presented in </w:t>
      </w:r>
      <w:r w:rsidR="00256A0D" w:rsidRPr="00CC690C">
        <w:rPr>
          <w:rFonts w:asciiTheme="minorHAnsi" w:hAnsiTheme="minorHAnsi"/>
          <w:b/>
          <w:bCs/>
          <w:color w:val="auto"/>
          <w:sz w:val="22"/>
          <w:szCs w:val="22"/>
        </w:rPr>
        <w:t>APPENDIX 2-4</w:t>
      </w:r>
      <w:r w:rsidR="00273BAD" w:rsidRPr="00CC690C">
        <w:rPr>
          <w:rFonts w:asciiTheme="minorHAnsi" w:hAnsiTheme="minorHAnsi"/>
          <w:color w:val="auto"/>
          <w:sz w:val="22"/>
          <w:szCs w:val="22"/>
        </w:rPr>
        <w:t>.</w:t>
      </w:r>
      <w:r w:rsidR="00500506" w:rsidRPr="00CC690C">
        <w:rPr>
          <w:rFonts w:asciiTheme="minorHAnsi" w:hAnsiTheme="minorHAnsi"/>
          <w:color w:val="auto"/>
          <w:sz w:val="22"/>
          <w:szCs w:val="22"/>
        </w:rPr>
        <w:t xml:space="preserve"> Citations for studies not included in this effects characterization are presented in </w:t>
      </w:r>
      <w:r w:rsidR="00500506" w:rsidRPr="00CC690C">
        <w:rPr>
          <w:rFonts w:asciiTheme="minorHAnsi" w:hAnsiTheme="minorHAnsi"/>
          <w:b/>
          <w:color w:val="auto"/>
          <w:sz w:val="22"/>
          <w:szCs w:val="22"/>
        </w:rPr>
        <w:t>APPENDIX 2-5</w:t>
      </w:r>
      <w:r w:rsidR="00500506" w:rsidRPr="00CC690C">
        <w:rPr>
          <w:rFonts w:asciiTheme="minorHAnsi" w:hAnsiTheme="minorHAnsi"/>
          <w:color w:val="auto"/>
          <w:sz w:val="22"/>
          <w:szCs w:val="22"/>
        </w:rPr>
        <w:t>.</w:t>
      </w:r>
    </w:p>
    <w:p w14:paraId="71D12BE7" w14:textId="6D12FAB5" w:rsidR="00A4003C" w:rsidRPr="00CC690C" w:rsidRDefault="00C92C7B" w:rsidP="00CC690C">
      <w:pPr>
        <w:pStyle w:val="Heading1"/>
      </w:pPr>
      <w:bookmarkStart w:id="1" w:name="_Toc434489029"/>
      <w:r w:rsidRPr="00CC690C">
        <w:t>Effects Characterization f</w:t>
      </w:r>
      <w:r w:rsidR="00B377E9" w:rsidRPr="00CC690C">
        <w:t xml:space="preserve">or </w:t>
      </w:r>
      <w:r w:rsidRPr="00CC690C">
        <w:t>Fish a</w:t>
      </w:r>
      <w:r w:rsidR="00B377E9" w:rsidRPr="00CC690C">
        <w:t>nd Aquatic-Phase Amphibians</w:t>
      </w:r>
      <w:bookmarkEnd w:id="1"/>
      <w:r w:rsidR="00B377E9" w:rsidRPr="00CC690C">
        <w:t xml:space="preserve"> </w:t>
      </w:r>
    </w:p>
    <w:p w14:paraId="0BC65ABD" w14:textId="77777777" w:rsidR="00A4003C" w:rsidRPr="00CC690C" w:rsidRDefault="00A4003C" w:rsidP="00CC690C">
      <w:pPr>
        <w:rPr>
          <w:rFonts w:asciiTheme="majorHAnsi" w:eastAsia="Calibri" w:hAnsiTheme="majorHAnsi" w:cs="Calibri"/>
          <w:b/>
          <w:color w:val="2E75B5"/>
          <w:szCs w:val="24"/>
        </w:rPr>
      </w:pPr>
    </w:p>
    <w:p w14:paraId="08566F22" w14:textId="77777777" w:rsidR="00D846F2" w:rsidRPr="00CC690C" w:rsidRDefault="00D846F2" w:rsidP="00CC690C">
      <w:pPr>
        <w:pStyle w:val="Heading2"/>
      </w:pPr>
      <w:bookmarkStart w:id="2" w:name="_Toc434489030"/>
      <w:r w:rsidRPr="00CC690C">
        <w:t>Introduction to Fish and Aquatic-Phase Amphibian Toxicity</w:t>
      </w:r>
      <w:bookmarkEnd w:id="2"/>
    </w:p>
    <w:p w14:paraId="76F22A97" w14:textId="77777777" w:rsidR="00D846F2" w:rsidRPr="00CC690C" w:rsidRDefault="00D846F2" w:rsidP="00CC690C">
      <w:pPr>
        <w:rPr>
          <w:rFonts w:ascii="Calibri" w:eastAsia="Calibri" w:hAnsi="Calibri" w:cs="Calibri"/>
          <w:color w:val="2E75B5"/>
          <w:sz w:val="32"/>
        </w:rPr>
      </w:pPr>
    </w:p>
    <w:p w14:paraId="4358C862" w14:textId="4A34412D"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The effects of chlorpyrifos have been studied extensively in fish.  Acute, early-life-stage, and full life cycle studies for fish have been submitted by the registrant. It should be noted that EPA does not typically request toxicity studies for amphibians from pesticide registrants, but rather uses data on freshwater fish to represent potential effects to amphibians in the aquatic phase. The ECOTOX database</w:t>
      </w:r>
      <w:r w:rsidRPr="00CC690C">
        <w:rPr>
          <w:rFonts w:asciiTheme="minorHAnsi" w:eastAsia="Calibri" w:hAnsiTheme="minorHAnsi" w:cs="Calibri"/>
          <w:sz w:val="22"/>
          <w:szCs w:val="22"/>
          <w:vertAlign w:val="superscript"/>
        </w:rPr>
        <w:footnoteReference w:id="1"/>
      </w:r>
      <w:r w:rsidRPr="00CC690C">
        <w:rPr>
          <w:rFonts w:asciiTheme="minorHAnsi" w:eastAsia="Calibri" w:hAnsiTheme="minorHAnsi" w:cs="Calibri"/>
          <w:sz w:val="22"/>
          <w:szCs w:val="22"/>
        </w:rPr>
        <w:t xml:space="preserve"> contains approximately 181 open literature toxicity studies for fish and 26 for amphibians. </w:t>
      </w:r>
      <w:r w:rsidR="00256A0D" w:rsidRPr="00CC690C">
        <w:rPr>
          <w:rFonts w:asciiTheme="minorHAnsi" w:eastAsia="Calibri" w:hAnsiTheme="minorHAnsi" w:cs="Calibri"/>
          <w:b/>
          <w:sz w:val="22"/>
          <w:szCs w:val="22"/>
        </w:rPr>
        <w:t>APPENDIX 2-2</w:t>
      </w:r>
      <w:r w:rsidR="00256A0D" w:rsidRPr="00CC690C">
        <w:rPr>
          <w:rFonts w:asciiTheme="minorHAnsi" w:eastAsia="Calibri" w:hAnsiTheme="minorHAnsi" w:cs="Calibri"/>
          <w:sz w:val="22"/>
          <w:szCs w:val="22"/>
        </w:rPr>
        <w:t xml:space="preserve"> and </w:t>
      </w:r>
      <w:r w:rsidR="00256A0D" w:rsidRPr="00CC690C">
        <w:rPr>
          <w:rFonts w:asciiTheme="minorHAnsi" w:eastAsia="Calibri" w:hAnsiTheme="minorHAnsi" w:cs="Calibri"/>
          <w:b/>
          <w:sz w:val="22"/>
          <w:szCs w:val="22"/>
        </w:rPr>
        <w:t>APPENDIX 2-5</w:t>
      </w:r>
      <w:r w:rsidR="00256A0D" w:rsidRPr="00CC690C">
        <w:rPr>
          <w:rFonts w:asciiTheme="minorHAnsi" w:eastAsia="Calibri" w:hAnsiTheme="minorHAnsi" w:cs="Calibri"/>
          <w:sz w:val="22"/>
          <w:szCs w:val="22"/>
        </w:rPr>
        <w:t xml:space="preserve"> include</w:t>
      </w:r>
      <w:r w:rsidRPr="00CC690C">
        <w:rPr>
          <w:rFonts w:asciiTheme="minorHAnsi" w:eastAsia="Calibri" w:hAnsiTheme="minorHAnsi" w:cs="Calibri"/>
          <w:sz w:val="22"/>
          <w:szCs w:val="22"/>
        </w:rPr>
        <w:t xml:space="preserve"> the bibliograph</w:t>
      </w:r>
      <w:r w:rsidR="00256A0D" w:rsidRPr="00CC690C">
        <w:rPr>
          <w:rFonts w:asciiTheme="minorHAnsi" w:eastAsia="Calibri" w:hAnsiTheme="minorHAnsi" w:cs="Calibri"/>
          <w:sz w:val="22"/>
          <w:szCs w:val="22"/>
        </w:rPr>
        <w:t>ies</w:t>
      </w:r>
      <w:r w:rsidRPr="00CC690C">
        <w:rPr>
          <w:rFonts w:asciiTheme="minorHAnsi" w:eastAsia="Calibri" w:hAnsiTheme="minorHAnsi" w:cs="Calibri"/>
          <w:sz w:val="22"/>
          <w:szCs w:val="22"/>
        </w:rPr>
        <w:t xml:space="preserve"> of studies that are included in this effects characterization and those that were excluded</w:t>
      </w:r>
      <w:r w:rsidR="00256A0D" w:rsidRPr="00CC690C">
        <w:rPr>
          <w:rFonts w:asciiTheme="minorHAnsi" w:eastAsia="Calibri" w:hAnsiTheme="minorHAnsi" w:cs="Calibri"/>
          <w:sz w:val="22"/>
          <w:szCs w:val="22"/>
        </w:rPr>
        <w:t>, respectively,</w:t>
      </w:r>
      <w:r w:rsidRPr="00CC690C">
        <w:rPr>
          <w:rFonts w:asciiTheme="minorHAnsi" w:eastAsia="Calibri" w:hAnsiTheme="minorHAnsi" w:cs="Calibri"/>
          <w:sz w:val="22"/>
          <w:szCs w:val="22"/>
        </w:rPr>
        <w:t xml:space="preserve"> and </w:t>
      </w:r>
      <w:r w:rsidR="00256A0D" w:rsidRPr="00CC690C">
        <w:rPr>
          <w:rFonts w:asciiTheme="minorHAnsi" w:eastAsia="Calibri" w:hAnsiTheme="minorHAnsi" w:cs="Calibri"/>
          <w:b/>
          <w:sz w:val="22"/>
          <w:szCs w:val="22"/>
        </w:rPr>
        <w:t>ATTACHMENT 1-8</w:t>
      </w:r>
      <w:r w:rsidRPr="00CC690C">
        <w:rPr>
          <w:rFonts w:asciiTheme="minorHAnsi" w:eastAsia="Calibri" w:hAnsiTheme="minorHAnsi" w:cs="Calibri"/>
          <w:sz w:val="22"/>
          <w:szCs w:val="22"/>
        </w:rPr>
        <w:t xml:space="preserve"> provides more information on the ECOTOX database and the methods for open literature review. Studies were excluded from the main analysis (</w:t>
      </w:r>
      <w:r w:rsidRPr="00CC690C">
        <w:rPr>
          <w:rFonts w:asciiTheme="minorHAnsi" w:eastAsia="Calibri" w:hAnsiTheme="minorHAnsi" w:cs="Calibri"/>
          <w:i/>
          <w:sz w:val="22"/>
          <w:szCs w:val="22"/>
        </w:rPr>
        <w:t xml:space="preserve">i.e., </w:t>
      </w:r>
      <w:r w:rsidRPr="00CC690C">
        <w:rPr>
          <w:rFonts w:asciiTheme="minorHAnsi" w:eastAsia="Calibri" w:hAnsiTheme="minorHAnsi" w:cs="Calibri"/>
          <w:sz w:val="22"/>
          <w:szCs w:val="22"/>
        </w:rPr>
        <w:t xml:space="preserve">Species Sensitivity Distribution and data arrays) if they were considered invalid or if the exposure units could not be converted into aqueous concentrations. In cases when information is lacking for amphibians, the fish endpoints will be referenced as a surrogate. Issues or uncertainties related to using surrogates to represent potential effects to individual listed species will be further discussed in the risk characterization portion of this document. </w:t>
      </w:r>
    </w:p>
    <w:p w14:paraId="400C363C" w14:textId="77777777" w:rsidR="00D846F2" w:rsidRPr="00CC690C" w:rsidRDefault="00D846F2" w:rsidP="00CC690C">
      <w:pPr>
        <w:rPr>
          <w:rFonts w:asciiTheme="minorHAnsi" w:hAnsiTheme="minorHAnsi"/>
          <w:sz w:val="22"/>
          <w:szCs w:val="22"/>
        </w:rPr>
      </w:pPr>
    </w:p>
    <w:p w14:paraId="2F898572" w14:textId="5C78B1CD"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 xml:space="preserve">Studies from the open literature and registrant submissions </w:t>
      </w:r>
      <w:r w:rsidR="00DC68B9" w:rsidRPr="00CC690C">
        <w:rPr>
          <w:rFonts w:asciiTheme="minorHAnsi" w:eastAsia="Calibri" w:hAnsiTheme="minorHAnsi" w:cs="Calibri"/>
          <w:sz w:val="22"/>
          <w:szCs w:val="22"/>
        </w:rPr>
        <w:t>a</w:t>
      </w:r>
      <w:r w:rsidRPr="00CC690C">
        <w:rPr>
          <w:rFonts w:asciiTheme="minorHAnsi" w:eastAsia="Calibri" w:hAnsiTheme="minorHAnsi" w:cs="Calibri"/>
          <w:sz w:val="22"/>
          <w:szCs w:val="22"/>
        </w:rPr>
        <w:t xml:space="preserve">re used to derive thresholds and to characterize effects to fish and aquatic-phase amphibians in a weight-of-evidence (WoE) approach. </w:t>
      </w:r>
      <w:r w:rsidRPr="00CC690C">
        <w:rPr>
          <w:rFonts w:asciiTheme="minorHAnsi" w:hAnsiTheme="minorHAnsi"/>
          <w:color w:val="auto"/>
          <w:sz w:val="22"/>
          <w:szCs w:val="22"/>
        </w:rPr>
        <w:t xml:space="preserve">Thresholds are further discussed in </w:t>
      </w:r>
      <w:r w:rsidRPr="00CC690C">
        <w:rPr>
          <w:rFonts w:asciiTheme="minorHAnsi" w:hAnsiTheme="minorHAnsi"/>
          <w:b/>
          <w:color w:val="auto"/>
          <w:sz w:val="22"/>
          <w:szCs w:val="22"/>
        </w:rPr>
        <w:t xml:space="preserve">Section </w:t>
      </w:r>
      <w:r w:rsidR="00256A0D" w:rsidRPr="00CC690C">
        <w:rPr>
          <w:rFonts w:asciiTheme="minorHAnsi" w:hAnsiTheme="minorHAnsi"/>
          <w:b/>
          <w:color w:val="auto"/>
          <w:sz w:val="22"/>
          <w:szCs w:val="22"/>
        </w:rPr>
        <w:t>1.4.1.1.b</w:t>
      </w:r>
      <w:r w:rsidRPr="00CC690C">
        <w:rPr>
          <w:rFonts w:asciiTheme="minorHAnsi" w:hAnsiTheme="minorHAnsi"/>
          <w:color w:val="auto"/>
          <w:sz w:val="22"/>
          <w:szCs w:val="22"/>
        </w:rPr>
        <w:t xml:space="preserve"> of the Problem Formulation and the process for selecting thresholds is described in </w:t>
      </w:r>
      <w:r w:rsidR="00256A0D" w:rsidRPr="00CC690C">
        <w:rPr>
          <w:rFonts w:asciiTheme="minorHAnsi" w:hAnsiTheme="minorHAnsi"/>
          <w:b/>
          <w:color w:val="auto"/>
          <w:sz w:val="22"/>
          <w:szCs w:val="22"/>
        </w:rPr>
        <w:t>ATTACHMENT 1-4</w:t>
      </w:r>
      <w:r w:rsidRPr="00CC690C">
        <w:rPr>
          <w:rFonts w:asciiTheme="minorHAnsi" w:hAnsiTheme="minorHAnsi"/>
          <w:color w:val="auto"/>
          <w:sz w:val="22"/>
          <w:szCs w:val="22"/>
        </w:rPr>
        <w:t>.</w:t>
      </w:r>
      <w:r w:rsidRPr="00CC690C">
        <w:rPr>
          <w:rFonts w:asciiTheme="minorHAnsi" w:eastAsia="Calibri" w:hAnsiTheme="minorHAnsi" w:cs="Calibri"/>
          <w:sz w:val="22"/>
          <w:szCs w:val="22"/>
        </w:rPr>
        <w:t xml:space="preserve"> This section presents the thresholds for direct effects to listed species of fish and aquatic-phase amphibians and for indirect effects to listed species that depend upon fish or aquatic-phase amphibians.  This section also discusses the available data for different types of effects on fish and aquatic-phase amphibians, including lethality, growth, reproduction, AChE inhibition, effects to sensory systems, and impacts on behavior.  A discussion of incident reports is also included in this characterization. </w:t>
      </w:r>
    </w:p>
    <w:p w14:paraId="49D14499" w14:textId="77777777" w:rsidR="00D846F2" w:rsidRPr="00CC690C" w:rsidRDefault="00D846F2" w:rsidP="00CC690C">
      <w:pPr>
        <w:rPr>
          <w:rFonts w:asciiTheme="minorHAnsi" w:hAnsiTheme="minorHAnsi"/>
          <w:sz w:val="22"/>
          <w:szCs w:val="22"/>
        </w:rPr>
      </w:pPr>
    </w:p>
    <w:p w14:paraId="7C4187C8" w14:textId="77777777" w:rsidR="00D846F2" w:rsidRPr="00CC690C" w:rsidRDefault="00D846F2" w:rsidP="00CC690C">
      <w:pPr>
        <w:pStyle w:val="Heading2"/>
      </w:pPr>
      <w:bookmarkStart w:id="3" w:name="h.30j0zll" w:colFirst="0" w:colLast="0"/>
      <w:bookmarkStart w:id="4" w:name="_Toc434489031"/>
      <w:bookmarkEnd w:id="3"/>
      <w:r w:rsidRPr="00CC690C">
        <w:t>Threshold Values for Fish and Aquatic-Phase Amphibians</w:t>
      </w:r>
      <w:bookmarkEnd w:id="4"/>
    </w:p>
    <w:p w14:paraId="7902FA90" w14:textId="77777777" w:rsidR="00D846F2" w:rsidRPr="00CC690C" w:rsidRDefault="00D846F2" w:rsidP="00CC690C"/>
    <w:p w14:paraId="025370B6" w14:textId="0B62F2B1" w:rsidR="00D846F2" w:rsidRPr="00CC690C" w:rsidRDefault="00D846F2" w:rsidP="00CC690C">
      <w:pPr>
        <w:rPr>
          <w:rFonts w:asciiTheme="minorHAnsi" w:hAnsiTheme="minorHAnsi"/>
          <w:sz w:val="22"/>
          <w:szCs w:val="22"/>
        </w:rPr>
        <w:sectPr w:rsidR="00D846F2" w:rsidRPr="00CC690C" w:rsidSect="00D846F2">
          <w:headerReference w:type="default" r:id="rId8"/>
          <w:footerReference w:type="default" r:id="rId9"/>
          <w:pgSz w:w="12240" w:h="15840"/>
          <w:pgMar w:top="1440" w:right="1440" w:bottom="1440" w:left="1440" w:header="0" w:footer="0" w:gutter="0"/>
          <w:pgNumType w:start="1"/>
          <w:cols w:space="720"/>
          <w:docGrid w:linePitch="326"/>
        </w:sectPr>
      </w:pPr>
      <w:r w:rsidRPr="00CC690C">
        <w:rPr>
          <w:rFonts w:asciiTheme="minorHAnsi" w:eastAsia="Calibri" w:hAnsiTheme="minorHAnsi" w:cs="Calibri"/>
          <w:sz w:val="22"/>
          <w:szCs w:val="22"/>
        </w:rPr>
        <w:t xml:space="preserve">Direct and indirect effects thresholds for fish and aquatic-phase amphibians are presented in </w:t>
      </w:r>
      <w:r w:rsidRPr="00CC690C">
        <w:rPr>
          <w:rFonts w:asciiTheme="minorHAnsi" w:eastAsia="Calibri" w:hAnsiTheme="minorHAnsi" w:cs="Calibri"/>
          <w:b/>
          <w:sz w:val="22"/>
          <w:szCs w:val="22"/>
        </w:rPr>
        <w:t xml:space="preserve">Tables </w:t>
      </w:r>
      <w:r w:rsidR="00126296" w:rsidRPr="00CC690C">
        <w:rPr>
          <w:rFonts w:asciiTheme="minorHAnsi" w:eastAsia="Calibri" w:hAnsiTheme="minorHAnsi" w:cs="Calibri"/>
          <w:b/>
          <w:sz w:val="22"/>
          <w:szCs w:val="22"/>
        </w:rPr>
        <w:t>2-1</w:t>
      </w:r>
      <w:r w:rsidRPr="00CC690C">
        <w:rPr>
          <w:rFonts w:asciiTheme="minorHAnsi" w:eastAsia="Calibri" w:hAnsiTheme="minorHAnsi" w:cs="Calibri"/>
          <w:b/>
          <w:sz w:val="22"/>
          <w:szCs w:val="22"/>
        </w:rPr>
        <w:t xml:space="preserve"> </w:t>
      </w:r>
      <w:r w:rsidRPr="00CC690C">
        <w:rPr>
          <w:rFonts w:asciiTheme="minorHAnsi" w:eastAsia="Calibri" w:hAnsiTheme="minorHAnsi" w:cs="Calibri"/>
          <w:sz w:val="22"/>
          <w:szCs w:val="22"/>
        </w:rPr>
        <w:t>and</w:t>
      </w:r>
      <w:r w:rsidRPr="00CC690C">
        <w:rPr>
          <w:rFonts w:asciiTheme="minorHAnsi" w:eastAsia="Calibri" w:hAnsiTheme="minorHAnsi" w:cs="Calibri"/>
          <w:b/>
          <w:sz w:val="22"/>
          <w:szCs w:val="22"/>
        </w:rPr>
        <w:t xml:space="preserve"> </w:t>
      </w:r>
      <w:r w:rsidR="00126296" w:rsidRPr="00CC690C">
        <w:rPr>
          <w:rFonts w:asciiTheme="minorHAnsi" w:eastAsia="Calibri" w:hAnsiTheme="minorHAnsi" w:cs="Calibri"/>
          <w:b/>
          <w:sz w:val="22"/>
          <w:szCs w:val="22"/>
        </w:rPr>
        <w:t>2-</w:t>
      </w:r>
      <w:r w:rsidRPr="00CC690C">
        <w:rPr>
          <w:rFonts w:asciiTheme="minorHAnsi" w:eastAsia="Calibri" w:hAnsiTheme="minorHAnsi" w:cs="Calibri"/>
          <w:b/>
          <w:sz w:val="22"/>
          <w:szCs w:val="22"/>
        </w:rPr>
        <w:t>2</w:t>
      </w:r>
      <w:r w:rsidRPr="00CC690C">
        <w:rPr>
          <w:rFonts w:asciiTheme="minorHAnsi" w:eastAsia="Calibri" w:hAnsiTheme="minorHAnsi" w:cs="Calibri"/>
          <w:sz w:val="22"/>
          <w:szCs w:val="22"/>
        </w:rPr>
        <w:t xml:space="preserve">.   When the lowest values came from a study with the formulated product rather than the technical active ingredient, a separate threshold was listed because the exposure modeling methods for runoff can only be done on an active ingredient basis due to the limitations of modeling the differing fate characteristics of the components of the formulated product. Thus, the toxicity of a formulated product will only compared to the exposure from spray drift while the technical a.i. toxicity values will </w:t>
      </w:r>
      <w:r w:rsidRPr="00CC690C">
        <w:rPr>
          <w:rFonts w:asciiTheme="minorHAnsi" w:eastAsia="Calibri" w:hAnsiTheme="minorHAnsi" w:cs="Calibri"/>
          <w:sz w:val="22"/>
          <w:szCs w:val="22"/>
        </w:rPr>
        <w:lastRenderedPageBreak/>
        <w:t>be compared to the combined exposures from runoff and spray drift.</w:t>
      </w:r>
      <w:r w:rsidRPr="00CC690C">
        <w:rPr>
          <w:rFonts w:asciiTheme="minorHAnsi" w:eastAsia="Calibri" w:hAnsiTheme="minorHAnsi" w:cs="Calibri"/>
          <w:b/>
          <w:sz w:val="22"/>
          <w:szCs w:val="22"/>
        </w:rPr>
        <w:t xml:space="preserve"> </w:t>
      </w:r>
      <w:r w:rsidR="00256A0D" w:rsidRPr="00CC690C">
        <w:rPr>
          <w:rFonts w:asciiTheme="minorHAnsi" w:eastAsia="Calibri" w:hAnsiTheme="minorHAnsi" w:cs="Calibri"/>
          <w:b/>
          <w:sz w:val="22"/>
          <w:szCs w:val="22"/>
        </w:rPr>
        <w:t>APPENDIX 2-3</w:t>
      </w:r>
      <w:r w:rsidRPr="00CC690C">
        <w:rPr>
          <w:rFonts w:asciiTheme="minorHAnsi" w:eastAsia="Calibri" w:hAnsiTheme="minorHAnsi" w:cs="Calibri"/>
          <w:sz w:val="22"/>
          <w:szCs w:val="22"/>
        </w:rPr>
        <w:t xml:space="preserve"> provides the open literature reviews for studies with threshold values.</w:t>
      </w:r>
    </w:p>
    <w:p w14:paraId="5617961C" w14:textId="76085895" w:rsidR="00D846F2" w:rsidRPr="00CC690C" w:rsidRDefault="00ED520E" w:rsidP="00CC690C">
      <w:pPr>
        <w:pStyle w:val="Caption"/>
        <w:keepNext/>
        <w:spacing w:after="0"/>
        <w:rPr>
          <w:rFonts w:asciiTheme="minorHAnsi" w:hAnsiTheme="minorHAnsi"/>
          <w:b/>
          <w:color w:val="auto"/>
          <w:sz w:val="22"/>
          <w:szCs w:val="22"/>
        </w:rPr>
      </w:pPr>
      <w:bookmarkStart w:id="5" w:name="_Toc434482431"/>
      <w:bookmarkStart w:id="6" w:name="_Toc434482438"/>
      <w:bookmarkStart w:id="7" w:name="_Toc434489162"/>
      <w:r w:rsidRPr="00CC690C">
        <w:rPr>
          <w:rFonts w:asciiTheme="minorHAnsi" w:hAnsiTheme="minorHAnsi"/>
          <w:b/>
          <w:color w:val="auto"/>
          <w:sz w:val="22"/>
          <w:szCs w:val="22"/>
        </w:rPr>
        <w:lastRenderedPageBreak/>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t xml:space="preserve">. </w:t>
      </w:r>
      <w:r w:rsidR="009D2670" w:rsidRPr="00CC690C">
        <w:rPr>
          <w:rFonts w:asciiTheme="minorHAnsi" w:eastAsia="Calibri" w:hAnsiTheme="minorHAnsi" w:cs="Calibri"/>
          <w:b/>
          <w:color w:val="auto"/>
          <w:sz w:val="22"/>
          <w:szCs w:val="22"/>
        </w:rPr>
        <w:t>Direct Effects Thresholds for Listed Fish and Aquatic-phase Amphibians.</w:t>
      </w:r>
      <w:bookmarkEnd w:id="5"/>
      <w:bookmarkEnd w:id="6"/>
      <w:bookmarkEnd w:id="7"/>
    </w:p>
    <w:tbl>
      <w:tblPr>
        <w:tblW w:w="1275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3"/>
        <w:gridCol w:w="2102"/>
        <w:gridCol w:w="2430"/>
        <w:gridCol w:w="994"/>
        <w:gridCol w:w="2109"/>
        <w:gridCol w:w="3517"/>
      </w:tblGrid>
      <w:tr w:rsidR="00D846F2" w:rsidRPr="00CC690C" w14:paraId="71ED9B24" w14:textId="77777777" w:rsidTr="00D846F2">
        <w:trPr>
          <w:trHeight w:val="104"/>
        </w:trPr>
        <w:tc>
          <w:tcPr>
            <w:tcW w:w="1603" w:type="dxa"/>
            <w:shd w:val="clear" w:color="auto" w:fill="FFFFFF"/>
          </w:tcPr>
          <w:p w14:paraId="61E69F84"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b/>
                <w:sz w:val="20"/>
              </w:rPr>
              <w:t>Taxa</w:t>
            </w:r>
          </w:p>
        </w:tc>
        <w:tc>
          <w:tcPr>
            <w:tcW w:w="2102" w:type="dxa"/>
            <w:shd w:val="clear" w:color="auto" w:fill="FFFFFF"/>
            <w:vAlign w:val="center"/>
          </w:tcPr>
          <w:p w14:paraId="678278A5"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b/>
                <w:sz w:val="20"/>
              </w:rPr>
              <w:t>Threshold Type</w:t>
            </w:r>
          </w:p>
        </w:tc>
        <w:tc>
          <w:tcPr>
            <w:tcW w:w="2430" w:type="dxa"/>
            <w:shd w:val="clear" w:color="auto" w:fill="FFFFFF"/>
            <w:vAlign w:val="center"/>
          </w:tcPr>
          <w:p w14:paraId="135B4F26"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b/>
                <w:sz w:val="20"/>
              </w:rPr>
              <w:t>Effect (endpoint)</w:t>
            </w:r>
          </w:p>
        </w:tc>
        <w:tc>
          <w:tcPr>
            <w:tcW w:w="994" w:type="dxa"/>
            <w:shd w:val="clear" w:color="auto" w:fill="FFFFFF"/>
            <w:vAlign w:val="center"/>
          </w:tcPr>
          <w:p w14:paraId="30F82C4A"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b/>
                <w:sz w:val="20"/>
              </w:rPr>
              <w:t>Value (µg/L)</w:t>
            </w:r>
          </w:p>
        </w:tc>
        <w:tc>
          <w:tcPr>
            <w:tcW w:w="2109" w:type="dxa"/>
            <w:shd w:val="clear" w:color="auto" w:fill="FFFFFF"/>
            <w:vAlign w:val="center"/>
          </w:tcPr>
          <w:p w14:paraId="3BC7D14C"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b/>
                <w:sz w:val="20"/>
              </w:rPr>
              <w:t>Duration of exposure/Species</w:t>
            </w:r>
          </w:p>
        </w:tc>
        <w:tc>
          <w:tcPr>
            <w:tcW w:w="3517" w:type="dxa"/>
            <w:shd w:val="clear" w:color="auto" w:fill="FFFFFF"/>
            <w:vAlign w:val="center"/>
          </w:tcPr>
          <w:p w14:paraId="7BB53635"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b/>
                <w:sz w:val="20"/>
              </w:rPr>
              <w:t>Source</w:t>
            </w:r>
          </w:p>
        </w:tc>
      </w:tr>
      <w:tr w:rsidR="00D846F2" w:rsidRPr="00CC690C" w14:paraId="063CFFEE" w14:textId="77777777" w:rsidTr="00D846F2">
        <w:trPr>
          <w:trHeight w:val="68"/>
        </w:trPr>
        <w:tc>
          <w:tcPr>
            <w:tcW w:w="1603" w:type="dxa"/>
            <w:vMerge w:val="restart"/>
            <w:shd w:val="clear" w:color="auto" w:fill="FFFFFF"/>
            <w:vAlign w:val="center"/>
          </w:tcPr>
          <w:p w14:paraId="4365B913" w14:textId="77777777" w:rsidR="00D846F2" w:rsidRPr="00CC690C" w:rsidRDefault="00D846F2" w:rsidP="00CC690C">
            <w:pPr>
              <w:keepNext/>
              <w:keepLines/>
              <w:jc w:val="center"/>
              <w:rPr>
                <w:rFonts w:asciiTheme="minorHAnsi" w:eastAsia="Calibri" w:hAnsiTheme="minorHAnsi" w:cs="Calibri"/>
                <w:sz w:val="20"/>
              </w:rPr>
            </w:pPr>
            <w:r w:rsidRPr="00CC690C">
              <w:rPr>
                <w:rFonts w:asciiTheme="minorHAnsi" w:eastAsia="Calibri" w:hAnsiTheme="minorHAnsi" w:cs="Calibri"/>
                <w:sz w:val="20"/>
              </w:rPr>
              <w:t>Freshwater and Estuarine/</w:t>
            </w:r>
          </w:p>
          <w:p w14:paraId="3079F7A1"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 xml:space="preserve">Marine Fish </w:t>
            </w:r>
          </w:p>
        </w:tc>
        <w:tc>
          <w:tcPr>
            <w:tcW w:w="2102" w:type="dxa"/>
            <w:tcBorders>
              <w:bottom w:val="single" w:sz="4" w:space="0" w:color="000000"/>
            </w:tcBorders>
            <w:shd w:val="clear" w:color="auto" w:fill="FFFFFF"/>
            <w:vAlign w:val="center"/>
          </w:tcPr>
          <w:p w14:paraId="521D9A47"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Mortality</w:t>
            </w:r>
          </w:p>
        </w:tc>
        <w:tc>
          <w:tcPr>
            <w:tcW w:w="2430" w:type="dxa"/>
            <w:tcBorders>
              <w:bottom w:val="single" w:sz="4" w:space="0" w:color="000000"/>
            </w:tcBorders>
            <w:shd w:val="clear" w:color="auto" w:fill="FFFFFF"/>
            <w:vAlign w:val="center"/>
          </w:tcPr>
          <w:p w14:paraId="54B477E0"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Mortality</w:t>
            </w:r>
          </w:p>
          <w:p w14:paraId="2A679D4D"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(1/million)</w:t>
            </w:r>
          </w:p>
        </w:tc>
        <w:tc>
          <w:tcPr>
            <w:tcW w:w="994" w:type="dxa"/>
            <w:shd w:val="clear" w:color="auto" w:fill="FFFFFF"/>
            <w:vAlign w:val="center"/>
          </w:tcPr>
          <w:p w14:paraId="640A4D0A"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0.075</w:t>
            </w:r>
          </w:p>
        </w:tc>
        <w:tc>
          <w:tcPr>
            <w:tcW w:w="2109" w:type="dxa"/>
            <w:shd w:val="clear" w:color="auto" w:fill="FFFFFF"/>
            <w:vAlign w:val="center"/>
          </w:tcPr>
          <w:p w14:paraId="7A3A7011"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4 days</w:t>
            </w:r>
          </w:p>
        </w:tc>
        <w:tc>
          <w:tcPr>
            <w:tcW w:w="3517" w:type="dxa"/>
            <w:shd w:val="clear" w:color="auto" w:fill="FFFFFF"/>
            <w:vAlign w:val="center"/>
          </w:tcPr>
          <w:p w14:paraId="2EEA2A8C" w14:textId="77777777" w:rsidR="00D846F2" w:rsidRPr="00CC690C" w:rsidRDefault="00D846F2" w:rsidP="00CC690C">
            <w:pPr>
              <w:keepNext/>
              <w:keepLines/>
              <w:jc w:val="center"/>
              <w:rPr>
                <w:rFonts w:asciiTheme="minorHAnsi" w:eastAsia="Calibri" w:hAnsiTheme="minorHAnsi" w:cs="Calibri"/>
                <w:sz w:val="20"/>
                <w:vertAlign w:val="subscript"/>
              </w:rPr>
            </w:pPr>
            <w:r w:rsidRPr="00CC690C">
              <w:rPr>
                <w:rFonts w:asciiTheme="minorHAnsi" w:eastAsia="Calibri" w:hAnsiTheme="minorHAnsi" w:cs="Calibri"/>
                <w:sz w:val="20"/>
              </w:rPr>
              <w:t>HC</w:t>
            </w:r>
            <w:r w:rsidRPr="00CC690C">
              <w:rPr>
                <w:rFonts w:asciiTheme="minorHAnsi" w:eastAsia="Calibri" w:hAnsiTheme="minorHAnsi" w:cs="Calibri"/>
                <w:sz w:val="20"/>
                <w:vertAlign w:val="subscript"/>
              </w:rPr>
              <w:t>05-</w:t>
            </w:r>
            <w:r w:rsidRPr="00CC690C">
              <w:rPr>
                <w:rFonts w:asciiTheme="minorHAnsi" w:eastAsia="Calibri" w:hAnsiTheme="minorHAnsi" w:cs="Calibri"/>
                <w:sz w:val="20"/>
              </w:rPr>
              <w:t>1.44 µg/L</w:t>
            </w:r>
            <w:r w:rsidRPr="00CC690C">
              <w:rPr>
                <w:rFonts w:asciiTheme="minorHAnsi" w:eastAsia="Calibri" w:hAnsiTheme="minorHAnsi" w:cs="Calibri"/>
                <w:b/>
                <w:sz w:val="20"/>
              </w:rPr>
              <w:t xml:space="preserve"> </w:t>
            </w:r>
            <w:r w:rsidRPr="00CC690C">
              <w:rPr>
                <w:rFonts w:asciiTheme="minorHAnsi" w:eastAsia="Calibri" w:hAnsiTheme="minorHAnsi" w:cs="Calibri"/>
                <w:sz w:val="20"/>
                <w:vertAlign w:val="subscript"/>
              </w:rPr>
              <w:t xml:space="preserve">                                              </w:t>
            </w:r>
          </w:p>
          <w:p w14:paraId="686F05C3"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(FW and E/M fish) from SSD</w:t>
            </w:r>
            <w:r w:rsidRPr="00CC690C">
              <w:rPr>
                <w:rFonts w:asciiTheme="minorHAnsi" w:eastAsia="Calibri" w:hAnsiTheme="minorHAnsi" w:cs="Calibri"/>
                <w:sz w:val="20"/>
                <w:vertAlign w:val="superscript"/>
              </w:rPr>
              <w:t>2</w:t>
            </w:r>
          </w:p>
        </w:tc>
      </w:tr>
      <w:tr w:rsidR="00D846F2" w:rsidRPr="00CC690C" w14:paraId="6589B485" w14:textId="77777777" w:rsidTr="00D846F2">
        <w:trPr>
          <w:trHeight w:val="455"/>
        </w:trPr>
        <w:tc>
          <w:tcPr>
            <w:tcW w:w="1603" w:type="dxa"/>
            <w:vMerge/>
            <w:shd w:val="clear" w:color="auto" w:fill="FFFFFF"/>
            <w:vAlign w:val="center"/>
          </w:tcPr>
          <w:p w14:paraId="6D330B20" w14:textId="77777777" w:rsidR="00D846F2" w:rsidRPr="00CC690C" w:rsidRDefault="00D846F2" w:rsidP="00CC690C">
            <w:pPr>
              <w:keepNext/>
              <w:keepLines/>
              <w:jc w:val="center"/>
              <w:rPr>
                <w:rFonts w:asciiTheme="minorHAnsi" w:hAnsiTheme="minorHAnsi"/>
                <w:sz w:val="20"/>
              </w:rPr>
            </w:pPr>
          </w:p>
        </w:tc>
        <w:tc>
          <w:tcPr>
            <w:tcW w:w="2102" w:type="dxa"/>
            <w:shd w:val="clear" w:color="auto" w:fill="FFFFFF"/>
            <w:vAlign w:val="center"/>
          </w:tcPr>
          <w:p w14:paraId="5A3EB745"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 xml:space="preserve">Sublethal </w:t>
            </w:r>
          </w:p>
        </w:tc>
        <w:tc>
          <w:tcPr>
            <w:tcW w:w="2430" w:type="dxa"/>
            <w:shd w:val="clear" w:color="auto" w:fill="FFFFFF"/>
            <w:vAlign w:val="center"/>
          </w:tcPr>
          <w:p w14:paraId="3309BA98"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↓Fecundity all treatments (52-71%)</w:t>
            </w:r>
          </w:p>
          <w:p w14:paraId="17481B9C"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/40%↓AChE at all treatments</w:t>
            </w:r>
          </w:p>
        </w:tc>
        <w:tc>
          <w:tcPr>
            <w:tcW w:w="994" w:type="dxa"/>
            <w:shd w:val="clear" w:color="auto" w:fill="FFFFFF"/>
            <w:vAlign w:val="center"/>
          </w:tcPr>
          <w:p w14:paraId="4457E09A"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0.251  (LOAEC)</w:t>
            </w:r>
            <w:r w:rsidRPr="00CC690C">
              <w:rPr>
                <w:rFonts w:asciiTheme="minorHAnsi" w:eastAsia="Calibri" w:hAnsiTheme="minorHAnsi" w:cs="Calibri"/>
                <w:sz w:val="20"/>
                <w:vertAlign w:val="superscript"/>
              </w:rPr>
              <w:t>3</w:t>
            </w:r>
          </w:p>
        </w:tc>
        <w:tc>
          <w:tcPr>
            <w:tcW w:w="2109" w:type="dxa"/>
            <w:shd w:val="clear" w:color="auto" w:fill="FFFFFF"/>
            <w:vAlign w:val="center"/>
          </w:tcPr>
          <w:p w14:paraId="7A503EDF"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21 day-Short term Fathead minnow</w:t>
            </w:r>
            <w:r w:rsidRPr="00CC690C">
              <w:rPr>
                <w:rFonts w:asciiTheme="minorHAnsi" w:eastAsia="Calibri" w:hAnsiTheme="minorHAnsi" w:cs="Calibri"/>
                <w:i/>
                <w:sz w:val="20"/>
              </w:rPr>
              <w:t xml:space="preserve"> (Pimephales promelas)</w:t>
            </w:r>
          </w:p>
        </w:tc>
        <w:tc>
          <w:tcPr>
            <w:tcW w:w="3517" w:type="dxa"/>
            <w:shd w:val="clear" w:color="auto" w:fill="FFFFFF"/>
            <w:vAlign w:val="center"/>
          </w:tcPr>
          <w:p w14:paraId="7388E36D"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MRID 48615505; Thomas, 2011</w:t>
            </w:r>
          </w:p>
        </w:tc>
      </w:tr>
      <w:tr w:rsidR="00D846F2" w:rsidRPr="00CC690C" w14:paraId="1B0FE598" w14:textId="77777777" w:rsidTr="00D846F2">
        <w:trPr>
          <w:trHeight w:val="104"/>
        </w:trPr>
        <w:tc>
          <w:tcPr>
            <w:tcW w:w="1603" w:type="dxa"/>
            <w:vMerge/>
            <w:shd w:val="clear" w:color="auto" w:fill="FFFFFF"/>
            <w:vAlign w:val="center"/>
          </w:tcPr>
          <w:p w14:paraId="6EDF501E" w14:textId="77777777" w:rsidR="00D846F2" w:rsidRPr="00CC690C" w:rsidRDefault="00D846F2" w:rsidP="00CC690C">
            <w:pPr>
              <w:keepNext/>
              <w:keepLines/>
              <w:jc w:val="center"/>
              <w:rPr>
                <w:rFonts w:asciiTheme="minorHAnsi" w:hAnsiTheme="minorHAnsi"/>
                <w:sz w:val="20"/>
              </w:rPr>
            </w:pPr>
          </w:p>
        </w:tc>
        <w:tc>
          <w:tcPr>
            <w:tcW w:w="2102" w:type="dxa"/>
            <w:shd w:val="clear" w:color="auto" w:fill="F2F2F2"/>
            <w:vAlign w:val="center"/>
          </w:tcPr>
          <w:p w14:paraId="08118E21"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Sublethal   (Formulated product)</w:t>
            </w:r>
            <w:r w:rsidRPr="00CC690C">
              <w:rPr>
                <w:rFonts w:asciiTheme="minorHAnsi" w:eastAsia="Calibri" w:hAnsiTheme="minorHAnsi" w:cs="Calibri"/>
                <w:sz w:val="20"/>
                <w:vertAlign w:val="superscript"/>
              </w:rPr>
              <w:t>1</w:t>
            </w:r>
          </w:p>
        </w:tc>
        <w:tc>
          <w:tcPr>
            <w:tcW w:w="2430" w:type="dxa"/>
            <w:shd w:val="clear" w:color="auto" w:fill="F2F2F2"/>
            <w:vAlign w:val="center"/>
          </w:tcPr>
          <w:p w14:paraId="24864BF3"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31% ↓AChE</w:t>
            </w:r>
          </w:p>
        </w:tc>
        <w:tc>
          <w:tcPr>
            <w:tcW w:w="994" w:type="dxa"/>
            <w:shd w:val="clear" w:color="auto" w:fill="F2F2F2"/>
            <w:vAlign w:val="center"/>
          </w:tcPr>
          <w:p w14:paraId="4F1C7973"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0.004 (LOAEC)</w:t>
            </w:r>
            <w:r w:rsidRPr="00CC690C">
              <w:rPr>
                <w:rFonts w:asciiTheme="minorHAnsi" w:eastAsia="Calibri" w:hAnsiTheme="minorHAnsi" w:cs="Calibri"/>
                <w:sz w:val="20"/>
                <w:vertAlign w:val="superscript"/>
              </w:rPr>
              <w:t xml:space="preserve"> 3</w:t>
            </w:r>
          </w:p>
        </w:tc>
        <w:tc>
          <w:tcPr>
            <w:tcW w:w="2109" w:type="dxa"/>
            <w:shd w:val="clear" w:color="auto" w:fill="F2F2F2"/>
            <w:vAlign w:val="center"/>
          </w:tcPr>
          <w:p w14:paraId="126C1842"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1 day</w:t>
            </w:r>
          </w:p>
          <w:p w14:paraId="57EB4988"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w:t>
            </w:r>
            <w:r w:rsidRPr="00CC690C">
              <w:rPr>
                <w:rFonts w:asciiTheme="minorHAnsi" w:eastAsia="Calibri" w:hAnsiTheme="minorHAnsi" w:cs="Calibri"/>
                <w:i/>
                <w:sz w:val="20"/>
              </w:rPr>
              <w:t>C. jordani</w:t>
            </w:r>
            <w:r w:rsidRPr="00CC690C">
              <w:rPr>
                <w:rFonts w:asciiTheme="minorHAnsi" w:eastAsia="Calibri" w:hAnsiTheme="minorHAnsi" w:cs="Calibri"/>
                <w:sz w:val="20"/>
              </w:rPr>
              <w:t>)</w:t>
            </w:r>
          </w:p>
        </w:tc>
        <w:tc>
          <w:tcPr>
            <w:tcW w:w="3517" w:type="dxa"/>
            <w:shd w:val="clear" w:color="auto" w:fill="F2F2F2"/>
            <w:vAlign w:val="center"/>
          </w:tcPr>
          <w:p w14:paraId="7870D107"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 xml:space="preserve">Dzul-Camal </w:t>
            </w:r>
            <w:r w:rsidRPr="00CC690C">
              <w:rPr>
                <w:rFonts w:asciiTheme="minorHAnsi" w:eastAsia="Calibri" w:hAnsiTheme="minorHAnsi" w:cs="Calibri"/>
                <w:i/>
                <w:sz w:val="20"/>
              </w:rPr>
              <w:t>et al.</w:t>
            </w:r>
            <w:r w:rsidRPr="00CC690C">
              <w:rPr>
                <w:rFonts w:asciiTheme="minorHAnsi" w:eastAsia="Calibri" w:hAnsiTheme="minorHAnsi" w:cs="Calibri"/>
                <w:sz w:val="20"/>
              </w:rPr>
              <w:t>, 2012</w:t>
            </w:r>
          </w:p>
        </w:tc>
      </w:tr>
      <w:tr w:rsidR="00D846F2" w:rsidRPr="00CC690C" w14:paraId="166678E7" w14:textId="77777777" w:rsidTr="00D846F2">
        <w:trPr>
          <w:trHeight w:val="77"/>
        </w:trPr>
        <w:tc>
          <w:tcPr>
            <w:tcW w:w="1603" w:type="dxa"/>
            <w:vMerge w:val="restart"/>
            <w:shd w:val="clear" w:color="auto" w:fill="FFFFFF"/>
            <w:vAlign w:val="center"/>
          </w:tcPr>
          <w:p w14:paraId="4BE7A8FF"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 xml:space="preserve">Freshwater </w:t>
            </w:r>
          </w:p>
          <w:p w14:paraId="114B21FF"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 xml:space="preserve">Fish </w:t>
            </w:r>
          </w:p>
          <w:p w14:paraId="0A63E192" w14:textId="77777777" w:rsidR="00D846F2" w:rsidRPr="00CC690C" w:rsidRDefault="00D846F2" w:rsidP="00CC690C">
            <w:pPr>
              <w:keepNext/>
              <w:keepLines/>
              <w:jc w:val="center"/>
              <w:rPr>
                <w:rFonts w:asciiTheme="minorHAnsi" w:hAnsiTheme="minorHAnsi"/>
                <w:sz w:val="20"/>
              </w:rPr>
            </w:pPr>
          </w:p>
        </w:tc>
        <w:tc>
          <w:tcPr>
            <w:tcW w:w="2102" w:type="dxa"/>
            <w:shd w:val="clear" w:color="auto" w:fill="FFFFFF"/>
            <w:vAlign w:val="center"/>
          </w:tcPr>
          <w:p w14:paraId="34D15EC7"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Mortality</w:t>
            </w:r>
          </w:p>
        </w:tc>
        <w:tc>
          <w:tcPr>
            <w:tcW w:w="2430" w:type="dxa"/>
            <w:shd w:val="clear" w:color="auto" w:fill="FFFFFF"/>
            <w:vAlign w:val="center"/>
          </w:tcPr>
          <w:p w14:paraId="5F2DCFBC"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Mortality</w:t>
            </w:r>
          </w:p>
          <w:p w14:paraId="7B873829"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(1/million)</w:t>
            </w:r>
          </w:p>
        </w:tc>
        <w:tc>
          <w:tcPr>
            <w:tcW w:w="994" w:type="dxa"/>
            <w:shd w:val="clear" w:color="auto" w:fill="FFFFFF"/>
            <w:vAlign w:val="center"/>
          </w:tcPr>
          <w:p w14:paraId="0D826712"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0.309</w:t>
            </w:r>
          </w:p>
        </w:tc>
        <w:tc>
          <w:tcPr>
            <w:tcW w:w="2109" w:type="dxa"/>
            <w:shd w:val="clear" w:color="auto" w:fill="FFFFFF"/>
            <w:vAlign w:val="center"/>
          </w:tcPr>
          <w:p w14:paraId="5EB8DFD9"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 xml:space="preserve">4 days </w:t>
            </w:r>
          </w:p>
        </w:tc>
        <w:tc>
          <w:tcPr>
            <w:tcW w:w="3517" w:type="dxa"/>
            <w:shd w:val="clear" w:color="auto" w:fill="FFFFFF"/>
            <w:vAlign w:val="center"/>
          </w:tcPr>
          <w:p w14:paraId="75707E84" w14:textId="77777777" w:rsidR="00D846F2" w:rsidRPr="00CC690C" w:rsidRDefault="00D846F2" w:rsidP="00CC690C">
            <w:pPr>
              <w:keepNext/>
              <w:keepLines/>
              <w:jc w:val="center"/>
              <w:rPr>
                <w:rFonts w:asciiTheme="minorHAnsi" w:eastAsia="Calibri" w:hAnsiTheme="minorHAnsi" w:cs="Calibri"/>
                <w:sz w:val="20"/>
                <w:vertAlign w:val="subscript"/>
              </w:rPr>
            </w:pPr>
            <w:r w:rsidRPr="00CC690C">
              <w:rPr>
                <w:rFonts w:asciiTheme="minorHAnsi" w:eastAsia="Calibri" w:hAnsiTheme="minorHAnsi" w:cs="Calibri"/>
                <w:sz w:val="20"/>
              </w:rPr>
              <w:t>HC</w:t>
            </w:r>
            <w:r w:rsidRPr="00CC690C">
              <w:rPr>
                <w:rFonts w:asciiTheme="minorHAnsi" w:eastAsia="Calibri" w:hAnsiTheme="minorHAnsi" w:cs="Calibri"/>
                <w:sz w:val="20"/>
                <w:vertAlign w:val="subscript"/>
              </w:rPr>
              <w:t>05</w:t>
            </w:r>
            <w:r w:rsidRPr="00CC690C">
              <w:rPr>
                <w:rFonts w:asciiTheme="minorHAnsi" w:eastAsia="Calibri" w:hAnsiTheme="minorHAnsi" w:cs="Calibri"/>
                <w:sz w:val="20"/>
              </w:rPr>
              <w:t>-5.94 µg/L</w:t>
            </w:r>
          </w:p>
          <w:p w14:paraId="77B2835D"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(FW)  from SSD</w:t>
            </w:r>
            <w:r w:rsidRPr="00CC690C">
              <w:rPr>
                <w:rFonts w:asciiTheme="minorHAnsi" w:eastAsia="Calibri" w:hAnsiTheme="minorHAnsi" w:cs="Calibri"/>
                <w:sz w:val="20"/>
                <w:vertAlign w:val="superscript"/>
              </w:rPr>
              <w:t>2</w:t>
            </w:r>
          </w:p>
        </w:tc>
      </w:tr>
      <w:tr w:rsidR="00D846F2" w:rsidRPr="00CC690C" w14:paraId="48F21F9F" w14:textId="77777777" w:rsidTr="00D846F2">
        <w:trPr>
          <w:trHeight w:val="560"/>
        </w:trPr>
        <w:tc>
          <w:tcPr>
            <w:tcW w:w="1603" w:type="dxa"/>
            <w:vMerge/>
            <w:shd w:val="clear" w:color="auto" w:fill="FFFFFF"/>
            <w:vAlign w:val="center"/>
          </w:tcPr>
          <w:p w14:paraId="743901F8" w14:textId="77777777" w:rsidR="00D846F2" w:rsidRPr="00CC690C" w:rsidRDefault="00D846F2" w:rsidP="00CC690C">
            <w:pPr>
              <w:keepNext/>
              <w:keepLines/>
              <w:jc w:val="center"/>
              <w:rPr>
                <w:rFonts w:asciiTheme="minorHAnsi" w:hAnsiTheme="minorHAnsi"/>
                <w:sz w:val="20"/>
              </w:rPr>
            </w:pPr>
          </w:p>
        </w:tc>
        <w:tc>
          <w:tcPr>
            <w:tcW w:w="2102" w:type="dxa"/>
            <w:shd w:val="clear" w:color="auto" w:fill="FFFFFF"/>
            <w:vAlign w:val="center"/>
          </w:tcPr>
          <w:p w14:paraId="4A0D6EF2"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Sublethal</w:t>
            </w:r>
          </w:p>
        </w:tc>
        <w:tc>
          <w:tcPr>
            <w:tcW w:w="2430" w:type="dxa"/>
            <w:shd w:val="clear" w:color="auto" w:fill="FFFFFF"/>
            <w:vAlign w:val="center"/>
          </w:tcPr>
          <w:p w14:paraId="00660A77"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↓Fecundity all treatments</w:t>
            </w:r>
          </w:p>
          <w:p w14:paraId="65AC34D2"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(52-71%)/</w:t>
            </w:r>
          </w:p>
          <w:p w14:paraId="1A7341F9"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40%↓AChE at all treatments</w:t>
            </w:r>
          </w:p>
        </w:tc>
        <w:tc>
          <w:tcPr>
            <w:tcW w:w="994" w:type="dxa"/>
            <w:shd w:val="clear" w:color="auto" w:fill="FFFFFF"/>
            <w:vAlign w:val="center"/>
          </w:tcPr>
          <w:p w14:paraId="52B69B9D"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0.251  (LOAEC)</w:t>
            </w:r>
            <w:r w:rsidRPr="00CC690C">
              <w:rPr>
                <w:rFonts w:asciiTheme="minorHAnsi" w:eastAsia="Calibri" w:hAnsiTheme="minorHAnsi" w:cs="Calibri"/>
                <w:sz w:val="20"/>
                <w:vertAlign w:val="superscript"/>
              </w:rPr>
              <w:t xml:space="preserve"> 3</w:t>
            </w:r>
          </w:p>
          <w:p w14:paraId="427CABAE" w14:textId="77777777" w:rsidR="00D846F2" w:rsidRPr="00CC690C" w:rsidRDefault="00D846F2" w:rsidP="00CC690C">
            <w:pPr>
              <w:keepNext/>
              <w:keepLines/>
              <w:jc w:val="center"/>
              <w:rPr>
                <w:rFonts w:asciiTheme="minorHAnsi" w:hAnsiTheme="minorHAnsi"/>
                <w:sz w:val="20"/>
              </w:rPr>
            </w:pPr>
          </w:p>
        </w:tc>
        <w:tc>
          <w:tcPr>
            <w:tcW w:w="2109" w:type="dxa"/>
            <w:shd w:val="clear" w:color="auto" w:fill="FFFFFF"/>
            <w:vAlign w:val="center"/>
          </w:tcPr>
          <w:p w14:paraId="43D2FD4A"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21 day-Short term Fathead minnow</w:t>
            </w:r>
            <w:r w:rsidRPr="00CC690C">
              <w:rPr>
                <w:rFonts w:asciiTheme="minorHAnsi" w:eastAsia="Calibri" w:hAnsiTheme="minorHAnsi" w:cs="Calibri"/>
                <w:i/>
                <w:sz w:val="20"/>
              </w:rPr>
              <w:t xml:space="preserve"> (Pimephales promelas)</w:t>
            </w:r>
          </w:p>
        </w:tc>
        <w:tc>
          <w:tcPr>
            <w:tcW w:w="3517" w:type="dxa"/>
            <w:shd w:val="clear" w:color="auto" w:fill="FFFFFF"/>
            <w:vAlign w:val="center"/>
          </w:tcPr>
          <w:p w14:paraId="104BD9E0"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MRID 48615505; Thomas, 2011</w:t>
            </w:r>
          </w:p>
        </w:tc>
      </w:tr>
      <w:tr w:rsidR="00D846F2" w:rsidRPr="00CC690C" w14:paraId="4AD814F5" w14:textId="77777777" w:rsidTr="00D846F2">
        <w:trPr>
          <w:trHeight w:val="235"/>
        </w:trPr>
        <w:tc>
          <w:tcPr>
            <w:tcW w:w="1603" w:type="dxa"/>
            <w:vMerge/>
            <w:shd w:val="clear" w:color="auto" w:fill="FFFFFF"/>
            <w:vAlign w:val="center"/>
          </w:tcPr>
          <w:p w14:paraId="0BB3E7EA" w14:textId="77777777" w:rsidR="00D846F2" w:rsidRPr="00CC690C" w:rsidRDefault="00D846F2" w:rsidP="00CC690C">
            <w:pPr>
              <w:keepNext/>
              <w:keepLines/>
              <w:jc w:val="center"/>
              <w:rPr>
                <w:rFonts w:asciiTheme="minorHAnsi" w:hAnsiTheme="minorHAnsi"/>
                <w:sz w:val="20"/>
              </w:rPr>
            </w:pPr>
          </w:p>
        </w:tc>
        <w:tc>
          <w:tcPr>
            <w:tcW w:w="2102" w:type="dxa"/>
            <w:shd w:val="clear" w:color="auto" w:fill="F2F2F2"/>
            <w:vAlign w:val="center"/>
          </w:tcPr>
          <w:p w14:paraId="0FD4A49F"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Sublethal   (Formulated product)</w:t>
            </w:r>
            <w:r w:rsidRPr="00CC690C">
              <w:rPr>
                <w:rFonts w:asciiTheme="minorHAnsi" w:eastAsia="Calibri" w:hAnsiTheme="minorHAnsi" w:cs="Calibri"/>
                <w:sz w:val="20"/>
                <w:vertAlign w:val="superscript"/>
              </w:rPr>
              <w:t>1</w:t>
            </w:r>
          </w:p>
        </w:tc>
        <w:tc>
          <w:tcPr>
            <w:tcW w:w="2430" w:type="dxa"/>
            <w:shd w:val="clear" w:color="auto" w:fill="F2F2F2"/>
            <w:vAlign w:val="center"/>
          </w:tcPr>
          <w:p w14:paraId="6BBC2C78"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31% ↓AChE</w:t>
            </w:r>
          </w:p>
        </w:tc>
        <w:tc>
          <w:tcPr>
            <w:tcW w:w="994" w:type="dxa"/>
            <w:shd w:val="clear" w:color="auto" w:fill="F2F2F2"/>
            <w:vAlign w:val="center"/>
          </w:tcPr>
          <w:p w14:paraId="2D02E717"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0.004 (LOAEC)</w:t>
            </w:r>
            <w:r w:rsidRPr="00CC690C">
              <w:rPr>
                <w:rFonts w:asciiTheme="minorHAnsi" w:eastAsia="Calibri" w:hAnsiTheme="minorHAnsi" w:cs="Calibri"/>
                <w:sz w:val="20"/>
                <w:vertAlign w:val="superscript"/>
              </w:rPr>
              <w:t xml:space="preserve"> 3</w:t>
            </w:r>
          </w:p>
        </w:tc>
        <w:tc>
          <w:tcPr>
            <w:tcW w:w="2109" w:type="dxa"/>
            <w:shd w:val="clear" w:color="auto" w:fill="F2F2F2"/>
            <w:vAlign w:val="center"/>
          </w:tcPr>
          <w:p w14:paraId="63681B9E"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1 day</w:t>
            </w:r>
          </w:p>
          <w:p w14:paraId="2BF87A6E"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w:t>
            </w:r>
            <w:r w:rsidRPr="00CC690C">
              <w:rPr>
                <w:rFonts w:asciiTheme="minorHAnsi" w:eastAsia="Calibri" w:hAnsiTheme="minorHAnsi" w:cs="Calibri"/>
                <w:i/>
                <w:sz w:val="20"/>
              </w:rPr>
              <w:t>C. jordani</w:t>
            </w:r>
            <w:r w:rsidRPr="00CC690C">
              <w:rPr>
                <w:rFonts w:asciiTheme="minorHAnsi" w:eastAsia="Calibri" w:hAnsiTheme="minorHAnsi" w:cs="Calibri"/>
                <w:sz w:val="20"/>
              </w:rPr>
              <w:t>)</w:t>
            </w:r>
          </w:p>
        </w:tc>
        <w:tc>
          <w:tcPr>
            <w:tcW w:w="3517" w:type="dxa"/>
            <w:shd w:val="clear" w:color="auto" w:fill="F2F2F2"/>
            <w:vAlign w:val="center"/>
          </w:tcPr>
          <w:p w14:paraId="767D955D"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 xml:space="preserve">Dzul-Camal </w:t>
            </w:r>
            <w:r w:rsidRPr="00CC690C">
              <w:rPr>
                <w:rFonts w:asciiTheme="minorHAnsi" w:eastAsia="Calibri" w:hAnsiTheme="minorHAnsi" w:cs="Calibri"/>
                <w:i/>
                <w:sz w:val="20"/>
              </w:rPr>
              <w:t>et al.</w:t>
            </w:r>
            <w:r w:rsidRPr="00CC690C">
              <w:rPr>
                <w:rFonts w:asciiTheme="minorHAnsi" w:eastAsia="Calibri" w:hAnsiTheme="minorHAnsi" w:cs="Calibri"/>
                <w:sz w:val="20"/>
              </w:rPr>
              <w:t>, 2012</w:t>
            </w:r>
          </w:p>
        </w:tc>
      </w:tr>
      <w:tr w:rsidR="00D846F2" w:rsidRPr="00CC690C" w14:paraId="248240D3" w14:textId="77777777" w:rsidTr="00D846F2">
        <w:trPr>
          <w:trHeight w:val="68"/>
        </w:trPr>
        <w:tc>
          <w:tcPr>
            <w:tcW w:w="1603" w:type="dxa"/>
            <w:vMerge w:val="restart"/>
            <w:shd w:val="clear" w:color="auto" w:fill="FFFFFF"/>
            <w:vAlign w:val="center"/>
          </w:tcPr>
          <w:p w14:paraId="5EA8E4BA" w14:textId="77777777" w:rsidR="00D846F2" w:rsidRPr="00CC690C" w:rsidRDefault="00D846F2" w:rsidP="00CC690C">
            <w:pPr>
              <w:keepNext/>
              <w:keepLines/>
              <w:jc w:val="center"/>
              <w:rPr>
                <w:rFonts w:asciiTheme="minorHAnsi" w:eastAsia="Calibri" w:hAnsiTheme="minorHAnsi" w:cs="Calibri"/>
                <w:sz w:val="20"/>
              </w:rPr>
            </w:pPr>
            <w:r w:rsidRPr="00CC690C">
              <w:rPr>
                <w:rFonts w:asciiTheme="minorHAnsi" w:eastAsia="Calibri" w:hAnsiTheme="minorHAnsi" w:cs="Calibri"/>
                <w:sz w:val="20"/>
              </w:rPr>
              <w:t>Estuarine</w:t>
            </w:r>
          </w:p>
          <w:p w14:paraId="105B98BA"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 xml:space="preserve">Marine Fish </w:t>
            </w:r>
          </w:p>
        </w:tc>
        <w:tc>
          <w:tcPr>
            <w:tcW w:w="2102" w:type="dxa"/>
            <w:shd w:val="clear" w:color="auto" w:fill="FFFFFF"/>
            <w:vAlign w:val="center"/>
          </w:tcPr>
          <w:p w14:paraId="24FED34A"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 xml:space="preserve">Mortality </w:t>
            </w:r>
          </w:p>
        </w:tc>
        <w:tc>
          <w:tcPr>
            <w:tcW w:w="2430" w:type="dxa"/>
            <w:shd w:val="clear" w:color="auto" w:fill="FFFFFF"/>
            <w:vAlign w:val="center"/>
          </w:tcPr>
          <w:p w14:paraId="5EFC8ECE"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Mortality</w:t>
            </w:r>
          </w:p>
          <w:p w14:paraId="19FF5545"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(1/million)</w:t>
            </w:r>
          </w:p>
        </w:tc>
        <w:tc>
          <w:tcPr>
            <w:tcW w:w="994" w:type="dxa"/>
            <w:shd w:val="clear" w:color="auto" w:fill="FFFFFF"/>
            <w:vAlign w:val="center"/>
          </w:tcPr>
          <w:p w14:paraId="73770923"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0.041</w:t>
            </w:r>
          </w:p>
        </w:tc>
        <w:tc>
          <w:tcPr>
            <w:tcW w:w="2109" w:type="dxa"/>
            <w:shd w:val="clear" w:color="auto" w:fill="FFFFFF"/>
            <w:vAlign w:val="center"/>
          </w:tcPr>
          <w:p w14:paraId="38A67216"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4 days</w:t>
            </w:r>
          </w:p>
        </w:tc>
        <w:tc>
          <w:tcPr>
            <w:tcW w:w="3517" w:type="dxa"/>
            <w:shd w:val="clear" w:color="auto" w:fill="FFFFFF"/>
            <w:vAlign w:val="center"/>
          </w:tcPr>
          <w:p w14:paraId="64737EE5" w14:textId="77777777" w:rsidR="00D846F2" w:rsidRPr="00CC690C" w:rsidRDefault="00D846F2" w:rsidP="00CC690C">
            <w:pPr>
              <w:keepNext/>
              <w:keepLines/>
              <w:jc w:val="center"/>
              <w:rPr>
                <w:rFonts w:asciiTheme="minorHAnsi" w:eastAsia="Calibri" w:hAnsiTheme="minorHAnsi" w:cs="Calibri"/>
                <w:sz w:val="20"/>
              </w:rPr>
            </w:pPr>
            <w:r w:rsidRPr="00CC690C">
              <w:rPr>
                <w:rFonts w:asciiTheme="minorHAnsi" w:eastAsia="Calibri" w:hAnsiTheme="minorHAnsi" w:cs="Calibri"/>
                <w:sz w:val="20"/>
              </w:rPr>
              <w:t>HC</w:t>
            </w:r>
            <w:r w:rsidRPr="00CC690C">
              <w:rPr>
                <w:rFonts w:asciiTheme="minorHAnsi" w:eastAsia="Calibri" w:hAnsiTheme="minorHAnsi" w:cs="Calibri"/>
                <w:sz w:val="20"/>
                <w:vertAlign w:val="subscript"/>
              </w:rPr>
              <w:t>05-</w:t>
            </w:r>
            <w:r w:rsidRPr="00CC690C">
              <w:rPr>
                <w:rFonts w:asciiTheme="minorHAnsi" w:eastAsia="Calibri" w:hAnsiTheme="minorHAnsi" w:cs="Calibri"/>
                <w:sz w:val="20"/>
              </w:rPr>
              <w:t xml:space="preserve">0.79 µg/L </w:t>
            </w:r>
          </w:p>
          <w:p w14:paraId="3DD80D47"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(SW fish) from SSD</w:t>
            </w:r>
            <w:r w:rsidRPr="00CC690C">
              <w:rPr>
                <w:rFonts w:asciiTheme="minorHAnsi" w:eastAsia="Calibri" w:hAnsiTheme="minorHAnsi" w:cs="Calibri"/>
                <w:sz w:val="20"/>
                <w:vertAlign w:val="superscript"/>
              </w:rPr>
              <w:t>2</w:t>
            </w:r>
          </w:p>
        </w:tc>
      </w:tr>
      <w:tr w:rsidR="00D846F2" w:rsidRPr="00CC690C" w14:paraId="015EC21F" w14:textId="77777777" w:rsidTr="00D846F2">
        <w:trPr>
          <w:trHeight w:val="341"/>
        </w:trPr>
        <w:tc>
          <w:tcPr>
            <w:tcW w:w="1603" w:type="dxa"/>
            <w:vMerge/>
            <w:shd w:val="clear" w:color="auto" w:fill="FFFFFF"/>
            <w:vAlign w:val="center"/>
          </w:tcPr>
          <w:p w14:paraId="33FDA4F0" w14:textId="77777777" w:rsidR="00D846F2" w:rsidRPr="00CC690C" w:rsidRDefault="00D846F2" w:rsidP="00CC690C">
            <w:pPr>
              <w:keepNext/>
              <w:keepLines/>
              <w:jc w:val="center"/>
              <w:rPr>
                <w:rFonts w:asciiTheme="minorHAnsi" w:hAnsiTheme="minorHAnsi"/>
                <w:sz w:val="20"/>
              </w:rPr>
            </w:pPr>
          </w:p>
        </w:tc>
        <w:tc>
          <w:tcPr>
            <w:tcW w:w="2102" w:type="dxa"/>
            <w:shd w:val="clear" w:color="auto" w:fill="FFFFFF"/>
            <w:vAlign w:val="center"/>
          </w:tcPr>
          <w:p w14:paraId="24AD4D34"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Sublethal</w:t>
            </w:r>
          </w:p>
        </w:tc>
        <w:tc>
          <w:tcPr>
            <w:tcW w:w="2430" w:type="dxa"/>
            <w:shd w:val="clear" w:color="auto" w:fill="FFFFFF"/>
            <w:vAlign w:val="center"/>
          </w:tcPr>
          <w:p w14:paraId="27777858"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Fry Survival/Reduction in bodyweight</w:t>
            </w:r>
          </w:p>
        </w:tc>
        <w:tc>
          <w:tcPr>
            <w:tcW w:w="994" w:type="dxa"/>
            <w:shd w:val="clear" w:color="auto" w:fill="FFFFFF"/>
            <w:vAlign w:val="center"/>
          </w:tcPr>
          <w:p w14:paraId="2D508124"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0.28</w:t>
            </w:r>
          </w:p>
          <w:p w14:paraId="04770C43"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(NOAEC)</w:t>
            </w:r>
          </w:p>
        </w:tc>
        <w:tc>
          <w:tcPr>
            <w:tcW w:w="2109" w:type="dxa"/>
            <w:shd w:val="clear" w:color="auto" w:fill="FFFFFF"/>
            <w:vAlign w:val="center"/>
          </w:tcPr>
          <w:p w14:paraId="661E1312"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28 days-ELS</w:t>
            </w:r>
          </w:p>
          <w:p w14:paraId="2ACE843D"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Atlantic silverside (</w:t>
            </w:r>
            <w:r w:rsidRPr="00CC690C">
              <w:rPr>
                <w:rFonts w:asciiTheme="minorHAnsi" w:eastAsia="Calibri" w:hAnsiTheme="minorHAnsi" w:cs="Calibri"/>
                <w:i/>
                <w:sz w:val="20"/>
              </w:rPr>
              <w:t>Menidia menidia)</w:t>
            </w:r>
          </w:p>
        </w:tc>
        <w:tc>
          <w:tcPr>
            <w:tcW w:w="3517" w:type="dxa"/>
            <w:shd w:val="clear" w:color="auto" w:fill="FFFFFF"/>
            <w:vAlign w:val="center"/>
          </w:tcPr>
          <w:p w14:paraId="4FB3E4D0"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MRID 154718</w:t>
            </w:r>
          </w:p>
          <w:p w14:paraId="435DD26F"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(Goodman</w:t>
            </w:r>
            <w:r w:rsidRPr="00CC690C">
              <w:rPr>
                <w:rFonts w:asciiTheme="minorHAnsi" w:eastAsia="Calibri" w:hAnsiTheme="minorHAnsi" w:cs="Calibri"/>
                <w:i/>
                <w:sz w:val="20"/>
              </w:rPr>
              <w:t xml:space="preserve"> et al.</w:t>
            </w:r>
            <w:r w:rsidRPr="00CC690C">
              <w:rPr>
                <w:rFonts w:asciiTheme="minorHAnsi" w:eastAsia="Calibri" w:hAnsiTheme="minorHAnsi" w:cs="Calibri"/>
                <w:sz w:val="20"/>
              </w:rPr>
              <w:t>, 1985)</w:t>
            </w:r>
          </w:p>
        </w:tc>
      </w:tr>
      <w:tr w:rsidR="00D846F2" w:rsidRPr="00CC690C" w14:paraId="3D4EEA84" w14:textId="77777777" w:rsidTr="00D846F2">
        <w:trPr>
          <w:trHeight w:val="68"/>
        </w:trPr>
        <w:tc>
          <w:tcPr>
            <w:tcW w:w="1603" w:type="dxa"/>
            <w:vMerge w:val="restart"/>
            <w:shd w:val="clear" w:color="auto" w:fill="FFFFFF"/>
            <w:vAlign w:val="center"/>
          </w:tcPr>
          <w:p w14:paraId="2B49D1EA" w14:textId="77777777" w:rsidR="00D846F2" w:rsidRPr="00CC690C" w:rsidRDefault="00D846F2" w:rsidP="00CC690C">
            <w:pPr>
              <w:keepNext/>
              <w:keepLines/>
              <w:jc w:val="center"/>
              <w:rPr>
                <w:rFonts w:asciiTheme="minorHAnsi" w:hAnsiTheme="minorHAnsi"/>
                <w:sz w:val="20"/>
              </w:rPr>
            </w:pPr>
            <w:r w:rsidRPr="00CC690C">
              <w:rPr>
                <w:rFonts w:asciiTheme="minorHAnsi" w:hAnsiTheme="minorHAnsi"/>
                <w:sz w:val="20"/>
              </w:rPr>
              <w:t>Amphibians</w:t>
            </w:r>
          </w:p>
        </w:tc>
        <w:tc>
          <w:tcPr>
            <w:tcW w:w="2102" w:type="dxa"/>
            <w:shd w:val="clear" w:color="auto" w:fill="FFFFFF"/>
            <w:vAlign w:val="center"/>
          </w:tcPr>
          <w:p w14:paraId="4A06CFC1" w14:textId="77777777" w:rsidR="00D846F2" w:rsidRPr="00CC690C" w:rsidRDefault="00D846F2" w:rsidP="00CC690C">
            <w:pPr>
              <w:keepNext/>
              <w:keepLines/>
              <w:jc w:val="center"/>
              <w:rPr>
                <w:rFonts w:asciiTheme="minorHAnsi" w:eastAsia="Calibri" w:hAnsiTheme="minorHAnsi" w:cs="Calibri"/>
                <w:sz w:val="20"/>
              </w:rPr>
            </w:pPr>
            <w:r w:rsidRPr="00CC690C">
              <w:rPr>
                <w:rFonts w:asciiTheme="minorHAnsi" w:eastAsia="Calibri" w:hAnsiTheme="minorHAnsi" w:cs="Calibri"/>
                <w:sz w:val="20"/>
              </w:rPr>
              <w:t>Mortality</w:t>
            </w:r>
          </w:p>
        </w:tc>
        <w:tc>
          <w:tcPr>
            <w:tcW w:w="2430" w:type="dxa"/>
            <w:shd w:val="clear" w:color="auto" w:fill="FFFFFF"/>
            <w:vAlign w:val="center"/>
          </w:tcPr>
          <w:p w14:paraId="025D0AFA"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Mortality</w:t>
            </w:r>
          </w:p>
          <w:p w14:paraId="467ACB2C"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(1/million)</w:t>
            </w:r>
          </w:p>
        </w:tc>
        <w:tc>
          <w:tcPr>
            <w:tcW w:w="994" w:type="dxa"/>
            <w:shd w:val="clear" w:color="auto" w:fill="FFFFFF"/>
            <w:vAlign w:val="center"/>
          </w:tcPr>
          <w:p w14:paraId="6FD13339" w14:textId="77777777" w:rsidR="00D846F2" w:rsidRPr="00CC690C" w:rsidRDefault="00D846F2" w:rsidP="00CC690C">
            <w:pPr>
              <w:keepNext/>
              <w:keepLines/>
              <w:jc w:val="center"/>
              <w:rPr>
                <w:rFonts w:asciiTheme="minorHAnsi" w:eastAsia="Calibri" w:hAnsiTheme="minorHAnsi" w:cs="Calibri"/>
                <w:sz w:val="20"/>
              </w:rPr>
            </w:pPr>
            <w:r w:rsidRPr="00CC690C">
              <w:rPr>
                <w:rFonts w:asciiTheme="minorHAnsi" w:eastAsia="Calibri" w:hAnsiTheme="minorHAnsi" w:cs="Calibri"/>
                <w:sz w:val="20"/>
              </w:rPr>
              <w:t>10.7</w:t>
            </w:r>
          </w:p>
        </w:tc>
        <w:tc>
          <w:tcPr>
            <w:tcW w:w="2109" w:type="dxa"/>
            <w:shd w:val="clear" w:color="auto" w:fill="FFFFFF"/>
            <w:vAlign w:val="center"/>
          </w:tcPr>
          <w:p w14:paraId="47A6F330" w14:textId="77777777" w:rsidR="00D846F2" w:rsidRPr="00CC690C" w:rsidRDefault="00D846F2" w:rsidP="00CC690C">
            <w:pPr>
              <w:keepNext/>
              <w:keepLines/>
              <w:jc w:val="center"/>
              <w:rPr>
                <w:rFonts w:asciiTheme="minorHAnsi" w:eastAsia="Calibri" w:hAnsiTheme="minorHAnsi" w:cs="Calibri"/>
                <w:sz w:val="20"/>
              </w:rPr>
            </w:pPr>
            <w:r w:rsidRPr="00CC690C">
              <w:rPr>
                <w:rFonts w:asciiTheme="minorHAnsi" w:eastAsia="Calibri" w:hAnsiTheme="minorHAnsi" w:cs="Calibri"/>
                <w:sz w:val="20"/>
              </w:rPr>
              <w:t>4 days</w:t>
            </w:r>
          </w:p>
        </w:tc>
        <w:tc>
          <w:tcPr>
            <w:tcW w:w="3517" w:type="dxa"/>
            <w:shd w:val="clear" w:color="auto" w:fill="FFFFFF"/>
            <w:vAlign w:val="center"/>
          </w:tcPr>
          <w:p w14:paraId="6ACC5E6A" w14:textId="77777777" w:rsidR="00D846F2" w:rsidRPr="00CC690C" w:rsidRDefault="00D846F2" w:rsidP="00CC690C">
            <w:pPr>
              <w:keepNext/>
              <w:keepLines/>
              <w:jc w:val="center"/>
              <w:rPr>
                <w:rFonts w:asciiTheme="minorHAnsi" w:eastAsia="Calibri" w:hAnsiTheme="minorHAnsi" w:cs="Calibri"/>
                <w:sz w:val="20"/>
              </w:rPr>
            </w:pPr>
            <w:r w:rsidRPr="00CC690C">
              <w:rPr>
                <w:rFonts w:asciiTheme="minorHAnsi" w:eastAsia="Calibri" w:hAnsiTheme="minorHAnsi" w:cs="Calibri"/>
                <w:sz w:val="20"/>
              </w:rPr>
              <w:t>SSD not available</w:t>
            </w:r>
            <w:r w:rsidRPr="00CC690C">
              <w:rPr>
                <w:rFonts w:asciiTheme="minorHAnsi" w:eastAsia="Calibri" w:hAnsiTheme="minorHAnsi" w:cs="Calibri"/>
                <w:sz w:val="20"/>
                <w:vertAlign w:val="superscript"/>
              </w:rPr>
              <w:t>4</w:t>
            </w:r>
            <w:r w:rsidRPr="00CC690C">
              <w:rPr>
                <w:rFonts w:asciiTheme="minorHAnsi" w:eastAsia="Calibri" w:hAnsiTheme="minorHAnsi" w:cs="Calibri"/>
                <w:sz w:val="20"/>
              </w:rPr>
              <w:t>-Based on lowest LC</w:t>
            </w:r>
            <w:r w:rsidRPr="00CC690C">
              <w:rPr>
                <w:rFonts w:asciiTheme="minorHAnsi" w:eastAsia="Calibri" w:hAnsiTheme="minorHAnsi" w:cs="Calibri"/>
                <w:sz w:val="20"/>
                <w:vertAlign w:val="subscript"/>
              </w:rPr>
              <w:t>50</w:t>
            </w:r>
            <w:r w:rsidRPr="00CC690C">
              <w:rPr>
                <w:rFonts w:asciiTheme="minorHAnsi" w:eastAsia="Calibri" w:hAnsiTheme="minorHAnsi" w:cs="Calibri"/>
                <w:sz w:val="20"/>
              </w:rPr>
              <w:t>;  Kirby (2006; E118706)</w:t>
            </w:r>
            <w:r w:rsidRPr="00CC690C" w:rsidDel="008D3F1C">
              <w:rPr>
                <w:rFonts w:asciiTheme="minorHAnsi" w:eastAsia="Calibri" w:hAnsiTheme="minorHAnsi" w:cs="Calibri"/>
                <w:sz w:val="20"/>
              </w:rPr>
              <w:t xml:space="preserve"> </w:t>
            </w:r>
          </w:p>
        </w:tc>
      </w:tr>
      <w:tr w:rsidR="00D846F2" w:rsidRPr="00CC690C" w14:paraId="0630C1F5" w14:textId="77777777" w:rsidTr="00D846F2">
        <w:trPr>
          <w:trHeight w:val="367"/>
        </w:trPr>
        <w:tc>
          <w:tcPr>
            <w:tcW w:w="1603" w:type="dxa"/>
            <w:vMerge/>
            <w:shd w:val="clear" w:color="auto" w:fill="FFFFFF"/>
            <w:vAlign w:val="center"/>
          </w:tcPr>
          <w:p w14:paraId="178793E9" w14:textId="77777777" w:rsidR="00D846F2" w:rsidRPr="00CC690C" w:rsidRDefault="00D846F2" w:rsidP="00CC690C">
            <w:pPr>
              <w:keepNext/>
              <w:keepLines/>
              <w:jc w:val="center"/>
              <w:rPr>
                <w:rFonts w:asciiTheme="minorHAnsi" w:hAnsiTheme="minorHAnsi"/>
                <w:sz w:val="20"/>
              </w:rPr>
            </w:pPr>
          </w:p>
        </w:tc>
        <w:tc>
          <w:tcPr>
            <w:tcW w:w="2102" w:type="dxa"/>
            <w:shd w:val="clear" w:color="auto" w:fill="FFFFFF"/>
            <w:vAlign w:val="center"/>
          </w:tcPr>
          <w:p w14:paraId="47420FD6" w14:textId="77777777" w:rsidR="00D846F2" w:rsidRPr="00CC690C" w:rsidRDefault="00D846F2" w:rsidP="00CC690C">
            <w:pPr>
              <w:keepNext/>
              <w:keepLines/>
              <w:jc w:val="center"/>
              <w:rPr>
                <w:rFonts w:asciiTheme="minorHAnsi" w:eastAsia="Calibri" w:hAnsiTheme="minorHAnsi" w:cs="Calibri"/>
                <w:sz w:val="20"/>
              </w:rPr>
            </w:pPr>
            <w:r w:rsidRPr="00CC690C">
              <w:rPr>
                <w:rFonts w:asciiTheme="minorHAnsi" w:eastAsia="Calibri" w:hAnsiTheme="minorHAnsi" w:cs="Calibri"/>
                <w:sz w:val="20"/>
              </w:rPr>
              <w:t>Sublethal</w:t>
            </w:r>
          </w:p>
        </w:tc>
        <w:tc>
          <w:tcPr>
            <w:tcW w:w="2430" w:type="dxa"/>
            <w:shd w:val="clear" w:color="auto" w:fill="FFFFFF"/>
            <w:vAlign w:val="center"/>
          </w:tcPr>
          <w:p w14:paraId="4C665571"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 AChE all treatments</w:t>
            </w:r>
          </w:p>
          <w:p w14:paraId="0CE89B95"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(21-79%)</w:t>
            </w:r>
          </w:p>
        </w:tc>
        <w:tc>
          <w:tcPr>
            <w:tcW w:w="994" w:type="dxa"/>
            <w:shd w:val="clear" w:color="auto" w:fill="FFFFFF"/>
            <w:vAlign w:val="center"/>
          </w:tcPr>
          <w:p w14:paraId="52A55A33" w14:textId="77777777" w:rsidR="00D846F2" w:rsidRPr="00CC690C" w:rsidRDefault="00D846F2" w:rsidP="00CC690C">
            <w:pPr>
              <w:keepNext/>
              <w:keepLines/>
              <w:jc w:val="center"/>
              <w:rPr>
                <w:rFonts w:asciiTheme="minorHAnsi" w:eastAsia="Calibri" w:hAnsiTheme="minorHAnsi" w:cs="Calibri"/>
                <w:sz w:val="20"/>
              </w:rPr>
            </w:pPr>
            <w:r w:rsidRPr="00CC690C">
              <w:rPr>
                <w:rFonts w:asciiTheme="minorHAnsi" w:eastAsia="Calibri" w:hAnsiTheme="minorHAnsi" w:cs="Calibri"/>
                <w:sz w:val="20"/>
              </w:rPr>
              <w:t>0.215 (LOAEC)</w:t>
            </w:r>
            <w:r w:rsidRPr="00CC690C">
              <w:rPr>
                <w:rFonts w:asciiTheme="minorHAnsi" w:eastAsia="Calibri" w:hAnsiTheme="minorHAnsi" w:cs="Calibri"/>
                <w:sz w:val="20"/>
                <w:vertAlign w:val="superscript"/>
              </w:rPr>
              <w:t xml:space="preserve"> 3</w:t>
            </w:r>
          </w:p>
        </w:tc>
        <w:tc>
          <w:tcPr>
            <w:tcW w:w="2109" w:type="dxa"/>
            <w:shd w:val="clear" w:color="auto" w:fill="FFFFFF"/>
            <w:vAlign w:val="center"/>
          </w:tcPr>
          <w:p w14:paraId="2C8243C6" w14:textId="77777777" w:rsidR="00D846F2" w:rsidRPr="00CC690C" w:rsidRDefault="00D846F2" w:rsidP="00CC690C">
            <w:pPr>
              <w:keepNext/>
              <w:keepLines/>
              <w:jc w:val="center"/>
              <w:rPr>
                <w:rFonts w:asciiTheme="minorHAnsi" w:eastAsia="Calibri" w:hAnsiTheme="minorHAnsi" w:cs="Calibri"/>
                <w:sz w:val="20"/>
              </w:rPr>
            </w:pPr>
            <w:r w:rsidRPr="00CC690C">
              <w:rPr>
                <w:rFonts w:asciiTheme="minorHAnsi" w:eastAsia="Calibri" w:hAnsiTheme="minorHAnsi" w:cs="Calibri"/>
                <w:sz w:val="20"/>
              </w:rPr>
              <w:t>21 day</w:t>
            </w:r>
          </w:p>
          <w:p w14:paraId="1C6ED654" w14:textId="77777777" w:rsidR="00D846F2" w:rsidRPr="00CC690C" w:rsidRDefault="00D846F2" w:rsidP="00CC690C">
            <w:pPr>
              <w:keepNext/>
              <w:keepLines/>
              <w:jc w:val="center"/>
              <w:rPr>
                <w:rFonts w:asciiTheme="minorHAnsi" w:eastAsia="Calibri" w:hAnsiTheme="minorHAnsi" w:cs="Calibri"/>
                <w:sz w:val="20"/>
              </w:rPr>
            </w:pPr>
            <w:r w:rsidRPr="00CC690C">
              <w:rPr>
                <w:rFonts w:asciiTheme="minorHAnsi" w:eastAsia="Calibri" w:hAnsiTheme="minorHAnsi" w:cs="Calibri"/>
                <w:sz w:val="20"/>
              </w:rPr>
              <w:t>African clawed frog (</w:t>
            </w:r>
            <w:r w:rsidRPr="00CC690C">
              <w:rPr>
                <w:rFonts w:asciiTheme="minorHAnsi" w:eastAsia="Calibri" w:hAnsiTheme="minorHAnsi" w:cs="Calibri"/>
                <w:i/>
                <w:sz w:val="20"/>
              </w:rPr>
              <w:t>Xenopus laevis</w:t>
            </w:r>
            <w:r w:rsidRPr="00CC690C">
              <w:rPr>
                <w:rFonts w:asciiTheme="minorHAnsi" w:eastAsia="Calibri" w:hAnsiTheme="minorHAnsi" w:cs="Calibri"/>
                <w:sz w:val="20"/>
              </w:rPr>
              <w:t>)</w:t>
            </w:r>
          </w:p>
        </w:tc>
        <w:tc>
          <w:tcPr>
            <w:tcW w:w="3517" w:type="dxa"/>
            <w:shd w:val="clear" w:color="auto" w:fill="FFFFFF"/>
            <w:vAlign w:val="center"/>
          </w:tcPr>
          <w:p w14:paraId="63210E5C" w14:textId="77777777" w:rsidR="00D846F2" w:rsidRPr="00CC690C" w:rsidRDefault="00D846F2" w:rsidP="00CC690C">
            <w:pPr>
              <w:keepNext/>
              <w:keepLines/>
              <w:jc w:val="center"/>
              <w:rPr>
                <w:rFonts w:asciiTheme="minorHAnsi" w:eastAsia="Calibri" w:hAnsiTheme="minorHAnsi" w:cs="Calibri"/>
                <w:sz w:val="20"/>
              </w:rPr>
            </w:pPr>
            <w:r w:rsidRPr="00CC690C">
              <w:rPr>
                <w:rFonts w:asciiTheme="minorHAnsi" w:eastAsia="Calibri" w:hAnsiTheme="minorHAnsi" w:cs="Calibri"/>
                <w:sz w:val="20"/>
              </w:rPr>
              <w:t xml:space="preserve">MRID 48615501; Coady </w:t>
            </w:r>
            <w:r w:rsidRPr="00CC690C">
              <w:rPr>
                <w:rFonts w:asciiTheme="minorHAnsi" w:eastAsia="Calibri" w:hAnsiTheme="minorHAnsi" w:cs="Calibri"/>
                <w:i/>
                <w:sz w:val="20"/>
              </w:rPr>
              <w:t>et al.</w:t>
            </w:r>
            <w:r w:rsidRPr="00CC690C">
              <w:rPr>
                <w:rFonts w:asciiTheme="minorHAnsi" w:eastAsia="Calibri" w:hAnsiTheme="minorHAnsi" w:cs="Calibri"/>
                <w:sz w:val="20"/>
              </w:rPr>
              <w:t>,  2011</w:t>
            </w:r>
          </w:p>
        </w:tc>
      </w:tr>
    </w:tbl>
    <w:p w14:paraId="178D8203" w14:textId="77777777" w:rsidR="00D846F2" w:rsidRPr="00CC690C" w:rsidRDefault="00D846F2" w:rsidP="00CC690C">
      <w:pPr>
        <w:keepNext/>
        <w:keepLines/>
        <w:rPr>
          <w:rFonts w:asciiTheme="minorHAnsi" w:hAnsiTheme="minorHAnsi"/>
          <w:sz w:val="18"/>
          <w:szCs w:val="18"/>
        </w:rPr>
      </w:pPr>
      <w:r w:rsidRPr="00CC690C">
        <w:rPr>
          <w:rFonts w:asciiTheme="majorHAnsi" w:hAnsiTheme="majorHAnsi"/>
          <w:sz w:val="20"/>
          <w:vertAlign w:val="superscript"/>
        </w:rPr>
        <w:t>1</w:t>
      </w:r>
      <w:r w:rsidRPr="00CC690C">
        <w:rPr>
          <w:rFonts w:asciiTheme="majorHAnsi" w:hAnsiTheme="majorHAnsi"/>
          <w:sz w:val="18"/>
          <w:szCs w:val="18"/>
        </w:rPr>
        <w:t xml:space="preserve"> </w:t>
      </w:r>
      <w:r w:rsidRPr="00CC690C">
        <w:rPr>
          <w:rFonts w:asciiTheme="minorHAnsi" w:eastAsia="Calibri" w:hAnsiTheme="minorHAnsi" w:cs="Calibri"/>
          <w:sz w:val="18"/>
          <w:szCs w:val="18"/>
        </w:rPr>
        <w:t>Formulation data are only used for evaluating risk based on spray drift exposure.</w:t>
      </w:r>
    </w:p>
    <w:p w14:paraId="2AC174CC" w14:textId="531E7224" w:rsidR="00D846F2" w:rsidRPr="00CC690C" w:rsidRDefault="00D846F2" w:rsidP="00CC690C">
      <w:pPr>
        <w:keepNext/>
        <w:keepLines/>
        <w:rPr>
          <w:rFonts w:asciiTheme="minorHAnsi" w:eastAsia="Calibri" w:hAnsiTheme="minorHAnsi" w:cs="Calibri"/>
          <w:sz w:val="18"/>
          <w:szCs w:val="18"/>
        </w:rPr>
      </w:pPr>
      <w:r w:rsidRPr="00CC690C">
        <w:rPr>
          <w:rFonts w:asciiTheme="minorHAnsi" w:eastAsia="Calibri" w:hAnsiTheme="minorHAnsi" w:cs="Calibri"/>
          <w:sz w:val="18"/>
          <w:szCs w:val="18"/>
          <w:vertAlign w:val="superscript"/>
        </w:rPr>
        <w:t>2</w:t>
      </w:r>
      <w:r w:rsidRPr="00CC690C">
        <w:rPr>
          <w:rFonts w:asciiTheme="minorHAnsi" w:eastAsia="Calibri" w:hAnsiTheme="minorHAnsi" w:cs="Calibri"/>
          <w:sz w:val="18"/>
          <w:szCs w:val="18"/>
        </w:rPr>
        <w:t xml:space="preserve"> Details on derivation of SSD are provided in </w:t>
      </w:r>
      <w:r w:rsidR="00256A0D" w:rsidRPr="00CC690C">
        <w:rPr>
          <w:rFonts w:asciiTheme="minorHAnsi" w:eastAsia="Calibri" w:hAnsiTheme="minorHAnsi" w:cs="Calibri"/>
          <w:b/>
          <w:sz w:val="18"/>
          <w:szCs w:val="18"/>
        </w:rPr>
        <w:t>APPENDIX 2-6</w:t>
      </w:r>
      <w:r w:rsidRPr="00CC690C">
        <w:rPr>
          <w:rFonts w:asciiTheme="minorHAnsi" w:eastAsia="Calibri" w:hAnsiTheme="minorHAnsi" w:cs="Calibri"/>
          <w:b/>
          <w:i/>
          <w:sz w:val="18"/>
          <w:szCs w:val="18"/>
        </w:rPr>
        <w:t xml:space="preserve"> </w:t>
      </w:r>
      <w:r w:rsidRPr="00CC690C">
        <w:rPr>
          <w:rFonts w:asciiTheme="minorHAnsi" w:eastAsia="Calibri" w:hAnsiTheme="minorHAnsi" w:cs="Calibri"/>
          <w:sz w:val="18"/>
          <w:szCs w:val="18"/>
        </w:rPr>
        <w:t>and in the “Mortality” characterization section below.</w:t>
      </w:r>
    </w:p>
    <w:p w14:paraId="5AAA896E" w14:textId="77777777" w:rsidR="00D846F2" w:rsidRPr="00CC690C" w:rsidRDefault="00D846F2" w:rsidP="00CC690C">
      <w:pPr>
        <w:keepNext/>
        <w:keepLines/>
        <w:rPr>
          <w:rFonts w:asciiTheme="minorHAnsi" w:eastAsia="Calibri" w:hAnsiTheme="minorHAnsi" w:cs="Calibri"/>
          <w:sz w:val="18"/>
          <w:szCs w:val="18"/>
        </w:rPr>
      </w:pPr>
      <w:r w:rsidRPr="00CC690C">
        <w:rPr>
          <w:rFonts w:asciiTheme="minorHAnsi" w:eastAsia="Calibri" w:hAnsiTheme="minorHAnsi" w:cs="Calibri"/>
          <w:sz w:val="18"/>
          <w:szCs w:val="18"/>
          <w:vertAlign w:val="superscript"/>
        </w:rPr>
        <w:t>3</w:t>
      </w:r>
      <w:r w:rsidRPr="00CC690C">
        <w:rPr>
          <w:rFonts w:asciiTheme="minorHAnsi" w:eastAsia="Calibri" w:hAnsiTheme="minorHAnsi" w:cs="Calibri"/>
          <w:sz w:val="18"/>
          <w:szCs w:val="18"/>
        </w:rPr>
        <w:t xml:space="preserve"> Definitive NOAEC values were not established in these studies.</w:t>
      </w:r>
    </w:p>
    <w:p w14:paraId="5B671A33" w14:textId="77777777" w:rsidR="00D846F2" w:rsidRPr="00CC690C" w:rsidRDefault="00D846F2" w:rsidP="00CC690C">
      <w:pPr>
        <w:keepNext/>
        <w:keepLines/>
        <w:rPr>
          <w:rFonts w:asciiTheme="minorHAnsi" w:hAnsiTheme="minorHAnsi"/>
          <w:sz w:val="18"/>
          <w:szCs w:val="18"/>
        </w:rPr>
      </w:pPr>
      <w:r w:rsidRPr="00CC690C">
        <w:rPr>
          <w:rFonts w:asciiTheme="minorHAnsi" w:hAnsiTheme="minorHAnsi"/>
          <w:sz w:val="18"/>
          <w:szCs w:val="18"/>
          <w:vertAlign w:val="superscript"/>
        </w:rPr>
        <w:t>4</w:t>
      </w:r>
      <w:r w:rsidRPr="00CC690C">
        <w:rPr>
          <w:rFonts w:asciiTheme="minorHAnsi" w:hAnsiTheme="minorHAnsi"/>
          <w:sz w:val="18"/>
          <w:szCs w:val="18"/>
        </w:rPr>
        <w:t xml:space="preserve"> An amphibian-specific SSD is not available, although, the “FW vertebrate SSD” (pooled FW fish and amphibian data) may serve as a conservative proxy. The mortality threshold using this source is 0.33 µg/L. </w:t>
      </w:r>
    </w:p>
    <w:p w14:paraId="1D64FD2E" w14:textId="77777777" w:rsidR="00D846F2" w:rsidRPr="00CC690C" w:rsidRDefault="00D846F2" w:rsidP="00CC690C">
      <w:pPr>
        <w:keepNext/>
        <w:keepLines/>
        <w:rPr>
          <w:rFonts w:asciiTheme="majorHAnsi" w:eastAsia="Calibri" w:hAnsiTheme="majorHAnsi" w:cs="Calibri"/>
          <w:b/>
        </w:rPr>
      </w:pPr>
    </w:p>
    <w:p w14:paraId="4651A1B5" w14:textId="77777777" w:rsidR="00D846F2" w:rsidRPr="00CC690C" w:rsidRDefault="00D846F2" w:rsidP="00CC690C">
      <w:pPr>
        <w:keepNext/>
        <w:keepLines/>
        <w:rPr>
          <w:rFonts w:asciiTheme="minorHAnsi" w:eastAsia="Calibri" w:hAnsiTheme="minorHAnsi" w:cs="Calibri"/>
          <w:b/>
          <w:sz w:val="22"/>
          <w:szCs w:val="22"/>
        </w:rPr>
      </w:pPr>
    </w:p>
    <w:p w14:paraId="44B567FB" w14:textId="77777777" w:rsidR="00D846F2" w:rsidRPr="00CC690C" w:rsidRDefault="00D846F2" w:rsidP="00CC690C">
      <w:pPr>
        <w:keepNext/>
        <w:keepLines/>
        <w:rPr>
          <w:rFonts w:asciiTheme="minorHAnsi" w:eastAsia="Calibri" w:hAnsiTheme="minorHAnsi" w:cs="Calibri"/>
          <w:b/>
          <w:sz w:val="22"/>
          <w:szCs w:val="22"/>
        </w:rPr>
      </w:pPr>
    </w:p>
    <w:p w14:paraId="7E62F01B" w14:textId="67C653FE" w:rsidR="00D846F2" w:rsidRPr="00CC690C" w:rsidRDefault="007A08BD" w:rsidP="00CC690C">
      <w:pPr>
        <w:keepNext/>
        <w:keepLines/>
        <w:rPr>
          <w:rFonts w:asciiTheme="minorHAnsi" w:hAnsiTheme="minorHAnsi"/>
          <w:sz w:val="22"/>
          <w:szCs w:val="22"/>
        </w:rPr>
      </w:pPr>
      <w:bookmarkStart w:id="8" w:name="_Toc434482432"/>
      <w:bookmarkStart w:id="9" w:name="_Toc434482439"/>
      <w:bookmarkStart w:id="10" w:name="_Toc434489163"/>
      <w:r w:rsidRPr="00CC690C">
        <w:rPr>
          <w:rFonts w:asciiTheme="minorHAnsi" w:hAnsiTheme="minorHAnsi"/>
          <w:b/>
          <w:color w:val="auto"/>
          <w:sz w:val="22"/>
          <w:szCs w:val="22"/>
        </w:rPr>
        <w:lastRenderedPageBreak/>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00D846F2" w:rsidRPr="00CC690C">
        <w:rPr>
          <w:rFonts w:asciiTheme="minorHAnsi" w:eastAsia="Calibri" w:hAnsiTheme="minorHAnsi" w:cs="Calibri"/>
          <w:b/>
          <w:sz w:val="22"/>
          <w:szCs w:val="22"/>
        </w:rPr>
        <w:t xml:space="preserve">. </w:t>
      </w:r>
      <w:r w:rsidR="007568B4" w:rsidRPr="00CC690C">
        <w:rPr>
          <w:rFonts w:asciiTheme="minorHAnsi" w:eastAsia="Calibri" w:hAnsiTheme="minorHAnsi" w:cs="Calibri"/>
          <w:b/>
          <w:sz w:val="22"/>
          <w:szCs w:val="22"/>
        </w:rPr>
        <w:t xml:space="preserve"> </w:t>
      </w:r>
      <w:r w:rsidR="00D846F2" w:rsidRPr="00CC690C">
        <w:rPr>
          <w:rFonts w:asciiTheme="minorHAnsi" w:eastAsia="Calibri" w:hAnsiTheme="minorHAnsi" w:cs="Calibri"/>
          <w:b/>
          <w:sz w:val="22"/>
          <w:szCs w:val="22"/>
        </w:rPr>
        <w:t xml:space="preserve">Indirect </w:t>
      </w:r>
      <w:r w:rsidR="00126296" w:rsidRPr="00CC690C">
        <w:rPr>
          <w:rFonts w:asciiTheme="minorHAnsi" w:eastAsia="Calibri" w:hAnsiTheme="minorHAnsi" w:cs="Calibri"/>
          <w:b/>
          <w:sz w:val="22"/>
          <w:szCs w:val="22"/>
        </w:rPr>
        <w:t>E</w:t>
      </w:r>
      <w:r w:rsidR="00D846F2" w:rsidRPr="00CC690C">
        <w:rPr>
          <w:rFonts w:asciiTheme="minorHAnsi" w:eastAsia="Calibri" w:hAnsiTheme="minorHAnsi" w:cs="Calibri"/>
          <w:b/>
          <w:sz w:val="22"/>
          <w:szCs w:val="22"/>
        </w:rPr>
        <w:t xml:space="preserve">ffects </w:t>
      </w:r>
      <w:r w:rsidR="00126296" w:rsidRPr="00CC690C">
        <w:rPr>
          <w:rFonts w:asciiTheme="minorHAnsi" w:eastAsia="Calibri" w:hAnsiTheme="minorHAnsi" w:cs="Calibri"/>
          <w:b/>
          <w:sz w:val="22"/>
          <w:szCs w:val="22"/>
        </w:rPr>
        <w:t>T</w:t>
      </w:r>
      <w:r w:rsidR="00D846F2" w:rsidRPr="00CC690C">
        <w:rPr>
          <w:rFonts w:asciiTheme="minorHAnsi" w:eastAsia="Calibri" w:hAnsiTheme="minorHAnsi" w:cs="Calibri"/>
          <w:b/>
          <w:sz w:val="22"/>
          <w:szCs w:val="22"/>
        </w:rPr>
        <w:t xml:space="preserve">hresholds for </w:t>
      </w:r>
      <w:r w:rsidR="00126296" w:rsidRPr="00CC690C">
        <w:rPr>
          <w:rFonts w:asciiTheme="minorHAnsi" w:eastAsia="Calibri" w:hAnsiTheme="minorHAnsi" w:cs="Calibri"/>
          <w:b/>
          <w:sz w:val="22"/>
          <w:szCs w:val="22"/>
        </w:rPr>
        <w:t>L</w:t>
      </w:r>
      <w:r w:rsidR="00D846F2" w:rsidRPr="00CC690C">
        <w:rPr>
          <w:rFonts w:asciiTheme="minorHAnsi" w:eastAsia="Calibri" w:hAnsiTheme="minorHAnsi" w:cs="Calibri"/>
          <w:b/>
          <w:sz w:val="22"/>
          <w:szCs w:val="22"/>
        </w:rPr>
        <w:t xml:space="preserve">isted </w:t>
      </w:r>
      <w:r w:rsidR="00126296" w:rsidRPr="00CC690C">
        <w:rPr>
          <w:rFonts w:asciiTheme="minorHAnsi" w:eastAsia="Calibri" w:hAnsiTheme="minorHAnsi" w:cs="Calibri"/>
          <w:b/>
          <w:sz w:val="22"/>
          <w:szCs w:val="22"/>
        </w:rPr>
        <w:t>S</w:t>
      </w:r>
      <w:r w:rsidR="00D846F2" w:rsidRPr="00CC690C">
        <w:rPr>
          <w:rFonts w:asciiTheme="minorHAnsi" w:eastAsia="Calibri" w:hAnsiTheme="minorHAnsi" w:cs="Calibri"/>
          <w:b/>
          <w:sz w:val="22"/>
          <w:szCs w:val="22"/>
        </w:rPr>
        <w:t xml:space="preserve">pecies </w:t>
      </w:r>
      <w:r w:rsidR="00126296" w:rsidRPr="00CC690C">
        <w:rPr>
          <w:rFonts w:asciiTheme="minorHAnsi" w:eastAsia="Calibri" w:hAnsiTheme="minorHAnsi" w:cs="Calibri"/>
          <w:b/>
          <w:sz w:val="22"/>
          <w:szCs w:val="22"/>
        </w:rPr>
        <w:t>T</w:t>
      </w:r>
      <w:r w:rsidR="00D846F2" w:rsidRPr="00CC690C">
        <w:rPr>
          <w:rFonts w:asciiTheme="minorHAnsi" w:eastAsia="Calibri" w:hAnsiTheme="minorHAnsi" w:cs="Calibri"/>
          <w:b/>
          <w:sz w:val="22"/>
          <w:szCs w:val="22"/>
        </w:rPr>
        <w:t xml:space="preserve">hat </w:t>
      </w:r>
      <w:r w:rsidR="00126296" w:rsidRPr="00CC690C">
        <w:rPr>
          <w:rFonts w:asciiTheme="minorHAnsi" w:eastAsia="Calibri" w:hAnsiTheme="minorHAnsi" w:cs="Calibri"/>
          <w:b/>
          <w:sz w:val="22"/>
          <w:szCs w:val="22"/>
        </w:rPr>
        <w:t>C</w:t>
      </w:r>
      <w:r w:rsidR="00D846F2" w:rsidRPr="00CC690C">
        <w:rPr>
          <w:rFonts w:asciiTheme="minorHAnsi" w:eastAsia="Calibri" w:hAnsiTheme="minorHAnsi" w:cs="Calibri"/>
          <w:b/>
          <w:sz w:val="22"/>
          <w:szCs w:val="22"/>
        </w:rPr>
        <w:t xml:space="preserve">onsume </w:t>
      </w:r>
      <w:r w:rsidR="00126296" w:rsidRPr="00CC690C">
        <w:rPr>
          <w:rFonts w:asciiTheme="minorHAnsi" w:eastAsia="Calibri" w:hAnsiTheme="minorHAnsi" w:cs="Calibri"/>
          <w:b/>
          <w:sz w:val="22"/>
          <w:szCs w:val="22"/>
        </w:rPr>
        <w:t>F</w:t>
      </w:r>
      <w:r w:rsidR="00D846F2" w:rsidRPr="00CC690C">
        <w:rPr>
          <w:rFonts w:asciiTheme="minorHAnsi" w:eastAsia="Calibri" w:hAnsiTheme="minorHAnsi" w:cs="Calibri"/>
          <w:b/>
          <w:sz w:val="22"/>
          <w:szCs w:val="22"/>
        </w:rPr>
        <w:t xml:space="preserve">ish and </w:t>
      </w:r>
      <w:r w:rsidR="00126296" w:rsidRPr="00CC690C">
        <w:rPr>
          <w:rFonts w:asciiTheme="minorHAnsi" w:eastAsia="Calibri" w:hAnsiTheme="minorHAnsi" w:cs="Calibri"/>
          <w:b/>
          <w:sz w:val="22"/>
          <w:szCs w:val="22"/>
        </w:rPr>
        <w:t>A</w:t>
      </w:r>
      <w:r w:rsidR="00D846F2" w:rsidRPr="00CC690C">
        <w:rPr>
          <w:rFonts w:asciiTheme="minorHAnsi" w:eastAsia="Calibri" w:hAnsiTheme="minorHAnsi" w:cs="Calibri"/>
          <w:b/>
          <w:sz w:val="22"/>
          <w:szCs w:val="22"/>
        </w:rPr>
        <w:t xml:space="preserve">quatic-phase </w:t>
      </w:r>
      <w:r w:rsidR="00126296" w:rsidRPr="00CC690C">
        <w:rPr>
          <w:rFonts w:asciiTheme="minorHAnsi" w:eastAsia="Calibri" w:hAnsiTheme="minorHAnsi" w:cs="Calibri"/>
          <w:b/>
          <w:sz w:val="22"/>
          <w:szCs w:val="22"/>
        </w:rPr>
        <w:t>A</w:t>
      </w:r>
      <w:r w:rsidR="00D846F2" w:rsidRPr="00CC690C">
        <w:rPr>
          <w:rFonts w:asciiTheme="minorHAnsi" w:eastAsia="Calibri" w:hAnsiTheme="minorHAnsi" w:cs="Calibri"/>
          <w:b/>
          <w:sz w:val="22"/>
          <w:szCs w:val="22"/>
        </w:rPr>
        <w:t>mphibians</w:t>
      </w:r>
      <w:r w:rsidR="00D846F2" w:rsidRPr="00CC690C">
        <w:rPr>
          <w:rFonts w:asciiTheme="minorHAnsi" w:hAnsiTheme="minorHAnsi"/>
          <w:b/>
          <w:sz w:val="22"/>
          <w:szCs w:val="22"/>
        </w:rPr>
        <w:t>.</w:t>
      </w:r>
      <w:bookmarkEnd w:id="8"/>
      <w:bookmarkEnd w:id="9"/>
      <w:bookmarkEnd w:id="10"/>
    </w:p>
    <w:tbl>
      <w:tblPr>
        <w:tblW w:w="129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2070"/>
        <w:gridCol w:w="2610"/>
        <w:gridCol w:w="990"/>
        <w:gridCol w:w="2430"/>
        <w:gridCol w:w="3420"/>
      </w:tblGrid>
      <w:tr w:rsidR="00D846F2" w:rsidRPr="00CC690C" w14:paraId="01683C81" w14:textId="77777777" w:rsidTr="00D846F2">
        <w:trPr>
          <w:trHeight w:val="278"/>
        </w:trPr>
        <w:tc>
          <w:tcPr>
            <w:tcW w:w="1440" w:type="dxa"/>
            <w:shd w:val="clear" w:color="auto" w:fill="FFFFFF"/>
          </w:tcPr>
          <w:p w14:paraId="34A2398A" w14:textId="77777777" w:rsidR="00D846F2" w:rsidRPr="00CC690C" w:rsidRDefault="00D846F2" w:rsidP="00CC690C">
            <w:pPr>
              <w:keepNext/>
              <w:keepLines/>
              <w:jc w:val="center"/>
              <w:rPr>
                <w:rFonts w:asciiTheme="minorHAnsi" w:hAnsiTheme="minorHAnsi"/>
                <w:sz w:val="20"/>
              </w:rPr>
            </w:pPr>
          </w:p>
          <w:p w14:paraId="4E86352E"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b/>
                <w:sz w:val="20"/>
              </w:rPr>
              <w:t>Taxa</w:t>
            </w:r>
          </w:p>
        </w:tc>
        <w:tc>
          <w:tcPr>
            <w:tcW w:w="2070" w:type="dxa"/>
            <w:shd w:val="clear" w:color="auto" w:fill="FFFFFF"/>
            <w:vAlign w:val="center"/>
          </w:tcPr>
          <w:p w14:paraId="0DB2FB95"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b/>
                <w:sz w:val="20"/>
              </w:rPr>
              <w:t>Threshold Type</w:t>
            </w:r>
          </w:p>
        </w:tc>
        <w:tc>
          <w:tcPr>
            <w:tcW w:w="2610" w:type="dxa"/>
            <w:shd w:val="clear" w:color="auto" w:fill="FFFFFF"/>
            <w:vAlign w:val="center"/>
          </w:tcPr>
          <w:p w14:paraId="266A3CC0"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b/>
                <w:sz w:val="20"/>
              </w:rPr>
              <w:t>Effect (endpoint)</w:t>
            </w:r>
          </w:p>
        </w:tc>
        <w:tc>
          <w:tcPr>
            <w:tcW w:w="990" w:type="dxa"/>
            <w:shd w:val="clear" w:color="auto" w:fill="FFFFFF"/>
            <w:vAlign w:val="center"/>
          </w:tcPr>
          <w:p w14:paraId="54A95F60"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b/>
                <w:sz w:val="20"/>
              </w:rPr>
              <w:t>Value (µg/L)</w:t>
            </w:r>
          </w:p>
        </w:tc>
        <w:tc>
          <w:tcPr>
            <w:tcW w:w="2430" w:type="dxa"/>
            <w:shd w:val="clear" w:color="auto" w:fill="FFFFFF"/>
            <w:vAlign w:val="center"/>
          </w:tcPr>
          <w:p w14:paraId="00BCC69D"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b/>
                <w:sz w:val="20"/>
              </w:rPr>
              <w:t xml:space="preserve">Duration of exposure/Species </w:t>
            </w:r>
          </w:p>
        </w:tc>
        <w:tc>
          <w:tcPr>
            <w:tcW w:w="3420" w:type="dxa"/>
            <w:shd w:val="clear" w:color="auto" w:fill="FFFFFF"/>
            <w:vAlign w:val="center"/>
          </w:tcPr>
          <w:p w14:paraId="651C1541"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b/>
                <w:sz w:val="20"/>
              </w:rPr>
              <w:t>Source</w:t>
            </w:r>
          </w:p>
        </w:tc>
      </w:tr>
      <w:tr w:rsidR="00D846F2" w:rsidRPr="00CC690C" w14:paraId="41060A15" w14:textId="77777777" w:rsidTr="00D846F2">
        <w:trPr>
          <w:trHeight w:val="98"/>
        </w:trPr>
        <w:tc>
          <w:tcPr>
            <w:tcW w:w="1440" w:type="dxa"/>
            <w:vMerge w:val="restart"/>
            <w:shd w:val="clear" w:color="auto" w:fill="FFFFFF"/>
            <w:vAlign w:val="center"/>
          </w:tcPr>
          <w:p w14:paraId="16E5D04C" w14:textId="77777777" w:rsidR="00D846F2" w:rsidRPr="00CC690C" w:rsidRDefault="00D846F2" w:rsidP="00CC690C">
            <w:pPr>
              <w:keepNext/>
              <w:keepLines/>
              <w:jc w:val="center"/>
              <w:rPr>
                <w:rFonts w:asciiTheme="minorHAnsi" w:eastAsia="Calibri" w:hAnsiTheme="minorHAnsi" w:cs="Calibri"/>
                <w:sz w:val="20"/>
              </w:rPr>
            </w:pPr>
            <w:r w:rsidRPr="00CC690C">
              <w:rPr>
                <w:rFonts w:asciiTheme="minorHAnsi" w:eastAsia="Calibri" w:hAnsiTheme="minorHAnsi" w:cs="Calibri"/>
                <w:sz w:val="20"/>
              </w:rPr>
              <w:t>Freshwater and Estuarine/</w:t>
            </w:r>
          </w:p>
          <w:p w14:paraId="0974A644"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 xml:space="preserve">Marine Fish </w:t>
            </w:r>
          </w:p>
        </w:tc>
        <w:tc>
          <w:tcPr>
            <w:tcW w:w="2070" w:type="dxa"/>
            <w:tcBorders>
              <w:bottom w:val="single" w:sz="4" w:space="0" w:color="000000"/>
            </w:tcBorders>
            <w:shd w:val="clear" w:color="auto" w:fill="FFFFFF"/>
            <w:vAlign w:val="center"/>
          </w:tcPr>
          <w:p w14:paraId="5B1B3596"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Mortality</w:t>
            </w:r>
          </w:p>
        </w:tc>
        <w:tc>
          <w:tcPr>
            <w:tcW w:w="2610" w:type="dxa"/>
            <w:tcBorders>
              <w:bottom w:val="single" w:sz="4" w:space="0" w:color="000000"/>
            </w:tcBorders>
            <w:shd w:val="clear" w:color="auto" w:fill="FFFFFF"/>
            <w:vAlign w:val="center"/>
          </w:tcPr>
          <w:p w14:paraId="3DE3AA80"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Mortality</w:t>
            </w:r>
          </w:p>
          <w:p w14:paraId="6210BAFA"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 xml:space="preserve">(10% EC) </w:t>
            </w:r>
          </w:p>
        </w:tc>
        <w:tc>
          <w:tcPr>
            <w:tcW w:w="990" w:type="dxa"/>
            <w:shd w:val="clear" w:color="auto" w:fill="FFFFFF"/>
            <w:vAlign w:val="center"/>
          </w:tcPr>
          <w:p w14:paraId="36E1F7CA"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0.649</w:t>
            </w:r>
          </w:p>
        </w:tc>
        <w:tc>
          <w:tcPr>
            <w:tcW w:w="2430" w:type="dxa"/>
            <w:shd w:val="clear" w:color="auto" w:fill="FFFFFF"/>
            <w:vAlign w:val="center"/>
          </w:tcPr>
          <w:p w14:paraId="15EBDA99"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4 days</w:t>
            </w:r>
          </w:p>
        </w:tc>
        <w:tc>
          <w:tcPr>
            <w:tcW w:w="3420" w:type="dxa"/>
            <w:shd w:val="clear" w:color="auto" w:fill="FFFFFF"/>
            <w:vAlign w:val="center"/>
          </w:tcPr>
          <w:p w14:paraId="142DEDBC"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HC</w:t>
            </w:r>
            <w:r w:rsidRPr="00CC690C">
              <w:rPr>
                <w:rFonts w:asciiTheme="minorHAnsi" w:eastAsia="Calibri" w:hAnsiTheme="minorHAnsi" w:cs="Calibri"/>
                <w:sz w:val="20"/>
                <w:vertAlign w:val="subscript"/>
              </w:rPr>
              <w:t xml:space="preserve">05 </w:t>
            </w:r>
            <w:r w:rsidRPr="00CC690C">
              <w:rPr>
                <w:rFonts w:asciiTheme="minorHAnsi" w:eastAsia="Calibri" w:hAnsiTheme="minorHAnsi" w:cs="Calibri"/>
                <w:sz w:val="20"/>
              </w:rPr>
              <w:t>(FW and E/M fish) from SSD</w:t>
            </w:r>
            <w:r w:rsidRPr="00CC690C">
              <w:rPr>
                <w:rFonts w:asciiTheme="minorHAnsi" w:eastAsia="Calibri" w:hAnsiTheme="minorHAnsi" w:cs="Calibri"/>
                <w:sz w:val="20"/>
                <w:vertAlign w:val="superscript"/>
              </w:rPr>
              <w:t>2</w:t>
            </w:r>
          </w:p>
        </w:tc>
      </w:tr>
      <w:tr w:rsidR="00D846F2" w:rsidRPr="00CC690C" w14:paraId="24288A76" w14:textId="77777777" w:rsidTr="00D846F2">
        <w:trPr>
          <w:trHeight w:val="665"/>
        </w:trPr>
        <w:tc>
          <w:tcPr>
            <w:tcW w:w="1440" w:type="dxa"/>
            <w:vMerge/>
            <w:shd w:val="clear" w:color="auto" w:fill="FFFFFF"/>
            <w:vAlign w:val="center"/>
          </w:tcPr>
          <w:p w14:paraId="1FBD97BB" w14:textId="77777777" w:rsidR="00D846F2" w:rsidRPr="00CC690C" w:rsidRDefault="00D846F2" w:rsidP="00CC690C">
            <w:pPr>
              <w:keepNext/>
              <w:keepLines/>
              <w:jc w:val="center"/>
              <w:rPr>
                <w:rFonts w:asciiTheme="minorHAnsi" w:hAnsiTheme="minorHAnsi"/>
                <w:sz w:val="20"/>
              </w:rPr>
            </w:pPr>
          </w:p>
        </w:tc>
        <w:tc>
          <w:tcPr>
            <w:tcW w:w="2070" w:type="dxa"/>
            <w:shd w:val="clear" w:color="auto" w:fill="FFFFFF"/>
            <w:vAlign w:val="center"/>
          </w:tcPr>
          <w:p w14:paraId="47729B14"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Sublethal</w:t>
            </w:r>
          </w:p>
        </w:tc>
        <w:tc>
          <w:tcPr>
            <w:tcW w:w="2610" w:type="dxa"/>
            <w:shd w:val="clear" w:color="auto" w:fill="FFFFFF"/>
            <w:vAlign w:val="center"/>
          </w:tcPr>
          <w:p w14:paraId="12B4264F"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↓Fecundity all treatments</w:t>
            </w:r>
          </w:p>
          <w:p w14:paraId="242E6896"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(52-71%)/</w:t>
            </w:r>
          </w:p>
          <w:p w14:paraId="236F0BB3"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40%↓AChE at all treatments</w:t>
            </w:r>
          </w:p>
        </w:tc>
        <w:tc>
          <w:tcPr>
            <w:tcW w:w="990" w:type="dxa"/>
            <w:shd w:val="clear" w:color="auto" w:fill="FFFFFF"/>
            <w:vAlign w:val="center"/>
          </w:tcPr>
          <w:p w14:paraId="76209742"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0.251  (LOAEC)</w:t>
            </w:r>
          </w:p>
          <w:p w14:paraId="5B57B8E2" w14:textId="77777777" w:rsidR="00D846F2" w:rsidRPr="00CC690C" w:rsidRDefault="00D846F2" w:rsidP="00CC690C">
            <w:pPr>
              <w:keepNext/>
              <w:keepLines/>
              <w:jc w:val="center"/>
              <w:rPr>
                <w:rFonts w:asciiTheme="minorHAnsi" w:hAnsiTheme="minorHAnsi"/>
                <w:sz w:val="20"/>
              </w:rPr>
            </w:pPr>
          </w:p>
        </w:tc>
        <w:tc>
          <w:tcPr>
            <w:tcW w:w="2430" w:type="dxa"/>
            <w:shd w:val="clear" w:color="auto" w:fill="FFFFFF"/>
            <w:vAlign w:val="center"/>
          </w:tcPr>
          <w:p w14:paraId="4F5CA452" w14:textId="77777777" w:rsidR="00D846F2" w:rsidRPr="00CC690C" w:rsidRDefault="00D846F2" w:rsidP="00CC690C">
            <w:pPr>
              <w:keepNext/>
              <w:keepLines/>
              <w:rPr>
                <w:rFonts w:asciiTheme="minorHAnsi" w:hAnsiTheme="minorHAnsi"/>
                <w:sz w:val="20"/>
              </w:rPr>
            </w:pPr>
          </w:p>
          <w:p w14:paraId="3018BF0C"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21 day-Short term Fathead minnow</w:t>
            </w:r>
            <w:r w:rsidRPr="00CC690C">
              <w:rPr>
                <w:rFonts w:asciiTheme="minorHAnsi" w:eastAsia="Calibri" w:hAnsiTheme="minorHAnsi" w:cs="Calibri"/>
                <w:i/>
                <w:sz w:val="20"/>
              </w:rPr>
              <w:t xml:space="preserve"> (Pimephales promelas)</w:t>
            </w:r>
          </w:p>
        </w:tc>
        <w:tc>
          <w:tcPr>
            <w:tcW w:w="3420" w:type="dxa"/>
            <w:shd w:val="clear" w:color="auto" w:fill="FFFFFF"/>
            <w:vAlign w:val="center"/>
          </w:tcPr>
          <w:p w14:paraId="4066005B"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MRID 48615505; Thomas, 2011)</w:t>
            </w:r>
          </w:p>
        </w:tc>
      </w:tr>
      <w:tr w:rsidR="00D846F2" w:rsidRPr="00CC690C" w14:paraId="5487DA7B" w14:textId="77777777" w:rsidTr="00D846F2">
        <w:trPr>
          <w:trHeight w:val="70"/>
        </w:trPr>
        <w:tc>
          <w:tcPr>
            <w:tcW w:w="1440" w:type="dxa"/>
            <w:vMerge/>
            <w:shd w:val="clear" w:color="auto" w:fill="FFFFFF"/>
            <w:vAlign w:val="center"/>
          </w:tcPr>
          <w:p w14:paraId="42549DD2" w14:textId="77777777" w:rsidR="00D846F2" w:rsidRPr="00CC690C" w:rsidRDefault="00D846F2" w:rsidP="00CC690C">
            <w:pPr>
              <w:keepNext/>
              <w:keepLines/>
              <w:jc w:val="center"/>
              <w:rPr>
                <w:rFonts w:asciiTheme="minorHAnsi" w:hAnsiTheme="minorHAnsi"/>
                <w:sz w:val="20"/>
              </w:rPr>
            </w:pPr>
          </w:p>
        </w:tc>
        <w:tc>
          <w:tcPr>
            <w:tcW w:w="2070" w:type="dxa"/>
            <w:shd w:val="clear" w:color="auto" w:fill="F2F2F2"/>
            <w:vAlign w:val="center"/>
          </w:tcPr>
          <w:p w14:paraId="433749AC"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Sublethal  (Formulated product)</w:t>
            </w:r>
            <w:r w:rsidRPr="00CC690C">
              <w:rPr>
                <w:rFonts w:asciiTheme="minorHAnsi" w:eastAsia="Calibri" w:hAnsiTheme="minorHAnsi" w:cs="Calibri"/>
                <w:sz w:val="20"/>
                <w:vertAlign w:val="superscript"/>
              </w:rPr>
              <w:t>1</w:t>
            </w:r>
          </w:p>
        </w:tc>
        <w:tc>
          <w:tcPr>
            <w:tcW w:w="2610" w:type="dxa"/>
            <w:shd w:val="clear" w:color="auto" w:fill="F2F2F2"/>
            <w:vAlign w:val="center"/>
          </w:tcPr>
          <w:p w14:paraId="3B1210CB"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 xml:space="preserve">31% ↓in AChE </w:t>
            </w:r>
          </w:p>
        </w:tc>
        <w:tc>
          <w:tcPr>
            <w:tcW w:w="990" w:type="dxa"/>
            <w:shd w:val="clear" w:color="auto" w:fill="F2F2F2"/>
            <w:vAlign w:val="center"/>
          </w:tcPr>
          <w:p w14:paraId="3F1B1643"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0.004 (LOAEC)</w:t>
            </w:r>
          </w:p>
        </w:tc>
        <w:tc>
          <w:tcPr>
            <w:tcW w:w="2430" w:type="dxa"/>
            <w:shd w:val="clear" w:color="auto" w:fill="F2F2F2"/>
            <w:vAlign w:val="center"/>
          </w:tcPr>
          <w:p w14:paraId="0D31CC01"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1 day</w:t>
            </w:r>
          </w:p>
          <w:p w14:paraId="4A6BF6AA"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w:t>
            </w:r>
            <w:r w:rsidRPr="00CC690C">
              <w:rPr>
                <w:rFonts w:asciiTheme="minorHAnsi" w:eastAsia="Calibri" w:hAnsiTheme="minorHAnsi" w:cs="Calibri"/>
                <w:i/>
                <w:sz w:val="20"/>
              </w:rPr>
              <w:t>C. jordani</w:t>
            </w:r>
            <w:r w:rsidRPr="00CC690C">
              <w:rPr>
                <w:rFonts w:asciiTheme="minorHAnsi" w:eastAsia="Calibri" w:hAnsiTheme="minorHAnsi" w:cs="Calibri"/>
                <w:sz w:val="20"/>
              </w:rPr>
              <w:t>)</w:t>
            </w:r>
          </w:p>
        </w:tc>
        <w:tc>
          <w:tcPr>
            <w:tcW w:w="3420" w:type="dxa"/>
            <w:shd w:val="clear" w:color="auto" w:fill="F2F2F2"/>
            <w:vAlign w:val="center"/>
          </w:tcPr>
          <w:p w14:paraId="2AE2A95B"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Dzul-Camal et al</w:t>
            </w:r>
            <w:r w:rsidRPr="00CC690C">
              <w:rPr>
                <w:rFonts w:asciiTheme="minorHAnsi" w:eastAsia="Calibri" w:hAnsiTheme="minorHAnsi" w:cs="Calibri"/>
                <w:i/>
                <w:sz w:val="20"/>
              </w:rPr>
              <w:t>.</w:t>
            </w:r>
            <w:r w:rsidRPr="00CC690C">
              <w:rPr>
                <w:rFonts w:asciiTheme="minorHAnsi" w:eastAsia="Calibri" w:hAnsiTheme="minorHAnsi" w:cs="Calibri"/>
                <w:sz w:val="20"/>
              </w:rPr>
              <w:t>, 2012</w:t>
            </w:r>
          </w:p>
        </w:tc>
      </w:tr>
      <w:tr w:rsidR="00D846F2" w:rsidRPr="00CC690C" w14:paraId="156FEF6E" w14:textId="77777777" w:rsidTr="00D846F2">
        <w:trPr>
          <w:trHeight w:val="70"/>
        </w:trPr>
        <w:tc>
          <w:tcPr>
            <w:tcW w:w="1440" w:type="dxa"/>
            <w:vMerge w:val="restart"/>
            <w:shd w:val="clear" w:color="auto" w:fill="FFFFFF"/>
            <w:vAlign w:val="center"/>
          </w:tcPr>
          <w:p w14:paraId="7AD57307"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 xml:space="preserve">Freshwater </w:t>
            </w:r>
          </w:p>
          <w:p w14:paraId="69AAC548"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Fish</w:t>
            </w:r>
          </w:p>
        </w:tc>
        <w:tc>
          <w:tcPr>
            <w:tcW w:w="2070" w:type="dxa"/>
            <w:shd w:val="clear" w:color="auto" w:fill="FFFFFF"/>
            <w:vAlign w:val="center"/>
          </w:tcPr>
          <w:p w14:paraId="575F512B"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Mortality</w:t>
            </w:r>
          </w:p>
        </w:tc>
        <w:tc>
          <w:tcPr>
            <w:tcW w:w="2610" w:type="dxa"/>
            <w:shd w:val="clear" w:color="auto" w:fill="FFFFFF"/>
            <w:vAlign w:val="center"/>
          </w:tcPr>
          <w:p w14:paraId="7EB9BBAE"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Mortality</w:t>
            </w:r>
          </w:p>
          <w:p w14:paraId="3661F2FB"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(10% EC)</w:t>
            </w:r>
          </w:p>
        </w:tc>
        <w:tc>
          <w:tcPr>
            <w:tcW w:w="990" w:type="dxa"/>
            <w:shd w:val="clear" w:color="auto" w:fill="FFFFFF"/>
            <w:vAlign w:val="center"/>
          </w:tcPr>
          <w:p w14:paraId="66B348E5"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2.677</w:t>
            </w:r>
          </w:p>
        </w:tc>
        <w:tc>
          <w:tcPr>
            <w:tcW w:w="2430" w:type="dxa"/>
            <w:shd w:val="clear" w:color="auto" w:fill="FFFFFF"/>
            <w:vAlign w:val="center"/>
          </w:tcPr>
          <w:p w14:paraId="07005E80"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4 days</w:t>
            </w:r>
          </w:p>
        </w:tc>
        <w:tc>
          <w:tcPr>
            <w:tcW w:w="3420" w:type="dxa"/>
            <w:shd w:val="clear" w:color="auto" w:fill="FFFFFF"/>
            <w:vAlign w:val="center"/>
          </w:tcPr>
          <w:p w14:paraId="3435F7CB" w14:textId="2E0B7A08" w:rsidR="00D846F2" w:rsidRPr="00CC690C" w:rsidRDefault="00D846F2" w:rsidP="00B717C8">
            <w:pPr>
              <w:keepNext/>
              <w:keepLines/>
              <w:jc w:val="center"/>
              <w:rPr>
                <w:rFonts w:asciiTheme="minorHAnsi" w:hAnsiTheme="minorHAnsi"/>
                <w:sz w:val="20"/>
              </w:rPr>
            </w:pPr>
            <w:r w:rsidRPr="00CC690C">
              <w:rPr>
                <w:rFonts w:asciiTheme="minorHAnsi" w:eastAsia="Calibri" w:hAnsiTheme="minorHAnsi" w:cs="Calibri"/>
                <w:sz w:val="20"/>
              </w:rPr>
              <w:t>HC</w:t>
            </w:r>
            <w:r w:rsidRPr="00CC690C">
              <w:rPr>
                <w:rFonts w:asciiTheme="minorHAnsi" w:eastAsia="Calibri" w:hAnsiTheme="minorHAnsi" w:cs="Calibri"/>
                <w:sz w:val="20"/>
                <w:vertAlign w:val="subscript"/>
              </w:rPr>
              <w:t xml:space="preserve">05 </w:t>
            </w:r>
            <w:r w:rsidRPr="00CC690C">
              <w:rPr>
                <w:rFonts w:asciiTheme="minorHAnsi" w:eastAsia="Calibri" w:hAnsiTheme="minorHAnsi" w:cs="Calibri"/>
                <w:sz w:val="20"/>
              </w:rPr>
              <w:t>(FW)  from SSD</w:t>
            </w:r>
            <w:r w:rsidRPr="00CC690C">
              <w:rPr>
                <w:rFonts w:asciiTheme="minorHAnsi" w:eastAsia="Calibri" w:hAnsiTheme="minorHAnsi" w:cs="Calibri"/>
                <w:sz w:val="20"/>
                <w:vertAlign w:val="superscript"/>
              </w:rPr>
              <w:t>2</w:t>
            </w:r>
          </w:p>
        </w:tc>
      </w:tr>
      <w:tr w:rsidR="00D846F2" w:rsidRPr="00CC690C" w14:paraId="1425BB60" w14:textId="77777777" w:rsidTr="00D846F2">
        <w:trPr>
          <w:trHeight w:val="692"/>
        </w:trPr>
        <w:tc>
          <w:tcPr>
            <w:tcW w:w="1440" w:type="dxa"/>
            <w:vMerge/>
            <w:shd w:val="clear" w:color="auto" w:fill="FFFFFF"/>
            <w:vAlign w:val="center"/>
          </w:tcPr>
          <w:p w14:paraId="024109C9" w14:textId="77777777" w:rsidR="00D846F2" w:rsidRPr="00CC690C" w:rsidRDefault="00D846F2" w:rsidP="00CC690C">
            <w:pPr>
              <w:keepNext/>
              <w:keepLines/>
              <w:jc w:val="center"/>
              <w:rPr>
                <w:rFonts w:asciiTheme="minorHAnsi" w:hAnsiTheme="minorHAnsi"/>
                <w:sz w:val="20"/>
              </w:rPr>
            </w:pPr>
          </w:p>
        </w:tc>
        <w:tc>
          <w:tcPr>
            <w:tcW w:w="2070" w:type="dxa"/>
            <w:shd w:val="clear" w:color="auto" w:fill="FFFFFF"/>
            <w:vAlign w:val="center"/>
          </w:tcPr>
          <w:p w14:paraId="142107B0"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Sublethal</w:t>
            </w:r>
          </w:p>
        </w:tc>
        <w:tc>
          <w:tcPr>
            <w:tcW w:w="2610" w:type="dxa"/>
            <w:shd w:val="clear" w:color="auto" w:fill="FFFFFF"/>
            <w:vAlign w:val="center"/>
          </w:tcPr>
          <w:p w14:paraId="5230B019"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↓Fecundity all treatments</w:t>
            </w:r>
          </w:p>
          <w:p w14:paraId="30E092AA"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(52-71%)/</w:t>
            </w:r>
          </w:p>
          <w:p w14:paraId="32674698"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40%↓AChE at all treatments</w:t>
            </w:r>
          </w:p>
        </w:tc>
        <w:tc>
          <w:tcPr>
            <w:tcW w:w="990" w:type="dxa"/>
            <w:shd w:val="clear" w:color="auto" w:fill="FFFFFF"/>
            <w:vAlign w:val="center"/>
          </w:tcPr>
          <w:p w14:paraId="3F0C0FF5"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0.251  (LOAEC)</w:t>
            </w:r>
          </w:p>
          <w:p w14:paraId="4CCD0292" w14:textId="77777777" w:rsidR="00D846F2" w:rsidRPr="00CC690C" w:rsidRDefault="00D846F2" w:rsidP="00CC690C">
            <w:pPr>
              <w:keepNext/>
              <w:keepLines/>
              <w:jc w:val="center"/>
              <w:rPr>
                <w:rFonts w:asciiTheme="minorHAnsi" w:hAnsiTheme="minorHAnsi"/>
                <w:sz w:val="20"/>
              </w:rPr>
            </w:pPr>
          </w:p>
        </w:tc>
        <w:tc>
          <w:tcPr>
            <w:tcW w:w="2430" w:type="dxa"/>
            <w:shd w:val="clear" w:color="auto" w:fill="FFFFFF"/>
            <w:vAlign w:val="center"/>
          </w:tcPr>
          <w:p w14:paraId="6FE86956"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21 day-Short term Fathead minnow</w:t>
            </w:r>
            <w:r w:rsidRPr="00CC690C">
              <w:rPr>
                <w:rFonts w:asciiTheme="minorHAnsi" w:eastAsia="Calibri" w:hAnsiTheme="minorHAnsi" w:cs="Calibri"/>
                <w:i/>
                <w:sz w:val="20"/>
              </w:rPr>
              <w:t xml:space="preserve"> (Pimephales promelas)</w:t>
            </w:r>
          </w:p>
        </w:tc>
        <w:tc>
          <w:tcPr>
            <w:tcW w:w="3420" w:type="dxa"/>
            <w:shd w:val="clear" w:color="auto" w:fill="FFFFFF"/>
            <w:vAlign w:val="center"/>
          </w:tcPr>
          <w:p w14:paraId="421E0154"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MRID 48615505; Thomas, 2011)</w:t>
            </w:r>
          </w:p>
        </w:tc>
      </w:tr>
      <w:tr w:rsidR="00D846F2" w:rsidRPr="00CC690C" w14:paraId="6E2E16F4" w14:textId="77777777" w:rsidTr="00D846F2">
        <w:trPr>
          <w:trHeight w:val="503"/>
        </w:trPr>
        <w:tc>
          <w:tcPr>
            <w:tcW w:w="1440" w:type="dxa"/>
            <w:vMerge/>
            <w:shd w:val="clear" w:color="auto" w:fill="FFFFFF"/>
            <w:vAlign w:val="center"/>
          </w:tcPr>
          <w:p w14:paraId="06920CC6" w14:textId="77777777" w:rsidR="00D846F2" w:rsidRPr="00CC690C" w:rsidRDefault="00D846F2" w:rsidP="00CC690C">
            <w:pPr>
              <w:keepNext/>
              <w:keepLines/>
              <w:jc w:val="center"/>
              <w:rPr>
                <w:rFonts w:asciiTheme="minorHAnsi" w:hAnsiTheme="minorHAnsi"/>
                <w:sz w:val="20"/>
              </w:rPr>
            </w:pPr>
          </w:p>
        </w:tc>
        <w:tc>
          <w:tcPr>
            <w:tcW w:w="2070" w:type="dxa"/>
            <w:shd w:val="clear" w:color="auto" w:fill="F2F2F2"/>
            <w:vAlign w:val="center"/>
          </w:tcPr>
          <w:p w14:paraId="2C00B291"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Sublethal  (Formulated product)</w:t>
            </w:r>
            <w:r w:rsidRPr="00CC690C">
              <w:rPr>
                <w:rFonts w:asciiTheme="minorHAnsi" w:eastAsia="Calibri" w:hAnsiTheme="minorHAnsi" w:cs="Calibri"/>
                <w:sz w:val="20"/>
                <w:vertAlign w:val="superscript"/>
              </w:rPr>
              <w:t>1</w:t>
            </w:r>
          </w:p>
        </w:tc>
        <w:tc>
          <w:tcPr>
            <w:tcW w:w="2610" w:type="dxa"/>
            <w:shd w:val="clear" w:color="auto" w:fill="F2F2F2"/>
            <w:vAlign w:val="center"/>
          </w:tcPr>
          <w:p w14:paraId="31CF25B7"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 xml:space="preserve">31% ↓ in AChE </w:t>
            </w:r>
          </w:p>
        </w:tc>
        <w:tc>
          <w:tcPr>
            <w:tcW w:w="990" w:type="dxa"/>
            <w:shd w:val="clear" w:color="auto" w:fill="F2F2F2"/>
            <w:vAlign w:val="center"/>
          </w:tcPr>
          <w:p w14:paraId="72E6AA6E"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0.004 (LOAEC)</w:t>
            </w:r>
          </w:p>
        </w:tc>
        <w:tc>
          <w:tcPr>
            <w:tcW w:w="2430" w:type="dxa"/>
            <w:shd w:val="clear" w:color="auto" w:fill="F2F2F2"/>
            <w:vAlign w:val="center"/>
          </w:tcPr>
          <w:p w14:paraId="16252CB5"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1 day</w:t>
            </w:r>
          </w:p>
          <w:p w14:paraId="2B30E137"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w:t>
            </w:r>
            <w:r w:rsidRPr="00CC690C">
              <w:rPr>
                <w:rFonts w:asciiTheme="minorHAnsi" w:eastAsia="Calibri" w:hAnsiTheme="minorHAnsi" w:cs="Calibri"/>
                <w:i/>
                <w:sz w:val="20"/>
              </w:rPr>
              <w:t>C. jordani</w:t>
            </w:r>
            <w:r w:rsidRPr="00CC690C">
              <w:rPr>
                <w:rFonts w:asciiTheme="minorHAnsi" w:eastAsia="Calibri" w:hAnsiTheme="minorHAnsi" w:cs="Calibri"/>
                <w:sz w:val="20"/>
              </w:rPr>
              <w:t>)</w:t>
            </w:r>
          </w:p>
        </w:tc>
        <w:tc>
          <w:tcPr>
            <w:tcW w:w="3420" w:type="dxa"/>
            <w:shd w:val="clear" w:color="auto" w:fill="F2F2F2"/>
            <w:vAlign w:val="center"/>
          </w:tcPr>
          <w:p w14:paraId="0D3CBD12"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 xml:space="preserve">Dzul-Camal </w:t>
            </w:r>
            <w:r w:rsidRPr="00CC690C">
              <w:rPr>
                <w:rFonts w:asciiTheme="minorHAnsi" w:eastAsia="Calibri" w:hAnsiTheme="minorHAnsi" w:cs="Calibri"/>
                <w:i/>
                <w:sz w:val="20"/>
              </w:rPr>
              <w:t>et al.</w:t>
            </w:r>
            <w:r w:rsidRPr="00CC690C">
              <w:rPr>
                <w:rFonts w:asciiTheme="minorHAnsi" w:eastAsia="Calibri" w:hAnsiTheme="minorHAnsi" w:cs="Calibri"/>
                <w:sz w:val="20"/>
              </w:rPr>
              <w:t>, 2012</w:t>
            </w:r>
          </w:p>
        </w:tc>
      </w:tr>
      <w:tr w:rsidR="00D846F2" w:rsidRPr="00CC690C" w14:paraId="73C9742D" w14:textId="77777777" w:rsidTr="00D846F2">
        <w:trPr>
          <w:trHeight w:val="70"/>
        </w:trPr>
        <w:tc>
          <w:tcPr>
            <w:tcW w:w="1440" w:type="dxa"/>
            <w:vMerge w:val="restart"/>
            <w:shd w:val="clear" w:color="auto" w:fill="FFFFFF"/>
            <w:vAlign w:val="center"/>
          </w:tcPr>
          <w:p w14:paraId="7933906A" w14:textId="77777777" w:rsidR="00D846F2" w:rsidRPr="00CC690C" w:rsidRDefault="00D846F2" w:rsidP="00CC690C">
            <w:pPr>
              <w:keepNext/>
              <w:keepLines/>
              <w:jc w:val="center"/>
              <w:rPr>
                <w:rFonts w:asciiTheme="minorHAnsi" w:eastAsia="Calibri" w:hAnsiTheme="minorHAnsi" w:cs="Calibri"/>
                <w:sz w:val="20"/>
              </w:rPr>
            </w:pPr>
            <w:r w:rsidRPr="00CC690C">
              <w:rPr>
                <w:rFonts w:asciiTheme="minorHAnsi" w:eastAsia="Calibri" w:hAnsiTheme="minorHAnsi" w:cs="Calibri"/>
                <w:sz w:val="20"/>
              </w:rPr>
              <w:t>Estuarine/</w:t>
            </w:r>
          </w:p>
          <w:p w14:paraId="4A38236D"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 xml:space="preserve">Marine Fish </w:t>
            </w:r>
          </w:p>
        </w:tc>
        <w:tc>
          <w:tcPr>
            <w:tcW w:w="2070" w:type="dxa"/>
            <w:shd w:val="clear" w:color="auto" w:fill="FFFFFF"/>
            <w:vAlign w:val="center"/>
          </w:tcPr>
          <w:p w14:paraId="66B3DC3F"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Mortality</w:t>
            </w:r>
          </w:p>
        </w:tc>
        <w:tc>
          <w:tcPr>
            <w:tcW w:w="2610" w:type="dxa"/>
            <w:shd w:val="clear" w:color="auto" w:fill="FFFFFF"/>
            <w:vAlign w:val="center"/>
          </w:tcPr>
          <w:p w14:paraId="1D1539F3"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Mortality</w:t>
            </w:r>
          </w:p>
          <w:p w14:paraId="525CE9AE"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(10% EC)</w:t>
            </w:r>
          </w:p>
        </w:tc>
        <w:tc>
          <w:tcPr>
            <w:tcW w:w="990" w:type="dxa"/>
            <w:shd w:val="clear" w:color="auto" w:fill="FFFFFF"/>
            <w:vAlign w:val="center"/>
          </w:tcPr>
          <w:p w14:paraId="517DA036"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0.355</w:t>
            </w:r>
          </w:p>
        </w:tc>
        <w:tc>
          <w:tcPr>
            <w:tcW w:w="2430" w:type="dxa"/>
            <w:shd w:val="clear" w:color="auto" w:fill="FFFFFF"/>
            <w:vAlign w:val="center"/>
          </w:tcPr>
          <w:p w14:paraId="5B7815F3"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4 days</w:t>
            </w:r>
          </w:p>
        </w:tc>
        <w:tc>
          <w:tcPr>
            <w:tcW w:w="3420" w:type="dxa"/>
            <w:shd w:val="clear" w:color="auto" w:fill="FFFFFF"/>
            <w:vAlign w:val="center"/>
          </w:tcPr>
          <w:p w14:paraId="28EEFF6B"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HC</w:t>
            </w:r>
            <w:r w:rsidRPr="00CC690C">
              <w:rPr>
                <w:rFonts w:asciiTheme="minorHAnsi" w:eastAsia="Calibri" w:hAnsiTheme="minorHAnsi" w:cs="Calibri"/>
                <w:sz w:val="20"/>
                <w:vertAlign w:val="subscript"/>
              </w:rPr>
              <w:t>05</w:t>
            </w:r>
            <w:r w:rsidRPr="00CC690C">
              <w:rPr>
                <w:rFonts w:asciiTheme="minorHAnsi" w:eastAsia="Calibri" w:hAnsiTheme="minorHAnsi" w:cs="Calibri"/>
                <w:sz w:val="20"/>
              </w:rPr>
              <w:t xml:space="preserve"> (SW fish) from SSD</w:t>
            </w:r>
            <w:r w:rsidRPr="00CC690C">
              <w:rPr>
                <w:rFonts w:asciiTheme="minorHAnsi" w:eastAsia="Calibri" w:hAnsiTheme="minorHAnsi" w:cs="Calibri"/>
                <w:sz w:val="20"/>
                <w:vertAlign w:val="superscript"/>
              </w:rPr>
              <w:t>2</w:t>
            </w:r>
          </w:p>
        </w:tc>
      </w:tr>
      <w:tr w:rsidR="00D846F2" w:rsidRPr="00CC690C" w14:paraId="50A998FE" w14:textId="77777777" w:rsidTr="00D846F2">
        <w:trPr>
          <w:trHeight w:val="242"/>
        </w:trPr>
        <w:tc>
          <w:tcPr>
            <w:tcW w:w="1440" w:type="dxa"/>
            <w:vMerge/>
            <w:shd w:val="clear" w:color="auto" w:fill="FFFFFF"/>
            <w:vAlign w:val="center"/>
          </w:tcPr>
          <w:p w14:paraId="127AC70E" w14:textId="77777777" w:rsidR="00D846F2" w:rsidRPr="00CC690C" w:rsidRDefault="00D846F2" w:rsidP="00CC690C">
            <w:pPr>
              <w:keepNext/>
              <w:keepLines/>
              <w:jc w:val="center"/>
              <w:rPr>
                <w:rFonts w:asciiTheme="minorHAnsi" w:hAnsiTheme="minorHAnsi"/>
                <w:sz w:val="20"/>
              </w:rPr>
            </w:pPr>
          </w:p>
        </w:tc>
        <w:tc>
          <w:tcPr>
            <w:tcW w:w="2070" w:type="dxa"/>
            <w:shd w:val="clear" w:color="auto" w:fill="FFFFFF"/>
            <w:vAlign w:val="center"/>
          </w:tcPr>
          <w:p w14:paraId="0B331C5C"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Sublethal</w:t>
            </w:r>
          </w:p>
        </w:tc>
        <w:tc>
          <w:tcPr>
            <w:tcW w:w="2610" w:type="dxa"/>
            <w:shd w:val="clear" w:color="auto" w:fill="FFFFFF"/>
            <w:vAlign w:val="center"/>
          </w:tcPr>
          <w:p w14:paraId="42D3B8B5"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Fry Survival/ Reduction in bodyweight</w:t>
            </w:r>
          </w:p>
        </w:tc>
        <w:tc>
          <w:tcPr>
            <w:tcW w:w="990" w:type="dxa"/>
            <w:shd w:val="clear" w:color="auto" w:fill="FFFFFF"/>
            <w:vAlign w:val="center"/>
          </w:tcPr>
          <w:p w14:paraId="4F61D5F0"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0.48 (LOAEC)</w:t>
            </w:r>
          </w:p>
        </w:tc>
        <w:tc>
          <w:tcPr>
            <w:tcW w:w="2430" w:type="dxa"/>
            <w:shd w:val="clear" w:color="auto" w:fill="FFFFFF"/>
            <w:vAlign w:val="center"/>
          </w:tcPr>
          <w:p w14:paraId="77593E63"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28 days</w:t>
            </w:r>
          </w:p>
          <w:p w14:paraId="35BB52E1"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(ELS)</w:t>
            </w:r>
          </w:p>
          <w:p w14:paraId="6E673F67"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Atlantic silverside (</w:t>
            </w:r>
            <w:r w:rsidRPr="00CC690C">
              <w:rPr>
                <w:rFonts w:asciiTheme="minorHAnsi" w:eastAsia="Calibri" w:hAnsiTheme="minorHAnsi" w:cs="Calibri"/>
                <w:i/>
                <w:sz w:val="20"/>
              </w:rPr>
              <w:t>Menidia menidia</w:t>
            </w:r>
            <w:r w:rsidRPr="00CC690C">
              <w:rPr>
                <w:rFonts w:asciiTheme="minorHAnsi" w:eastAsia="Calibri" w:hAnsiTheme="minorHAnsi" w:cs="Calibri"/>
                <w:sz w:val="20"/>
              </w:rPr>
              <w:t xml:space="preserve">)  </w:t>
            </w:r>
          </w:p>
        </w:tc>
        <w:tc>
          <w:tcPr>
            <w:tcW w:w="3420" w:type="dxa"/>
            <w:shd w:val="clear" w:color="auto" w:fill="FFFFFF"/>
            <w:vAlign w:val="center"/>
          </w:tcPr>
          <w:p w14:paraId="09F83F11"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MRID 154718</w:t>
            </w:r>
          </w:p>
          <w:p w14:paraId="13983157"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 xml:space="preserve">(Goodman </w:t>
            </w:r>
            <w:r w:rsidRPr="00CC690C">
              <w:rPr>
                <w:rFonts w:asciiTheme="minorHAnsi" w:eastAsia="Calibri" w:hAnsiTheme="minorHAnsi" w:cs="Calibri"/>
                <w:i/>
                <w:sz w:val="20"/>
              </w:rPr>
              <w:t>et al.</w:t>
            </w:r>
            <w:r w:rsidRPr="00CC690C">
              <w:rPr>
                <w:rFonts w:asciiTheme="minorHAnsi" w:eastAsia="Calibri" w:hAnsiTheme="minorHAnsi" w:cs="Calibri"/>
                <w:sz w:val="20"/>
              </w:rPr>
              <w:t>, 1985)</w:t>
            </w:r>
          </w:p>
        </w:tc>
      </w:tr>
      <w:tr w:rsidR="00D846F2" w:rsidRPr="00CC690C" w14:paraId="3850E3C6" w14:textId="77777777" w:rsidTr="00D846F2">
        <w:trPr>
          <w:trHeight w:val="70"/>
        </w:trPr>
        <w:tc>
          <w:tcPr>
            <w:tcW w:w="1440" w:type="dxa"/>
            <w:vMerge w:val="restart"/>
            <w:shd w:val="clear" w:color="auto" w:fill="FFFFFF"/>
            <w:vAlign w:val="center"/>
          </w:tcPr>
          <w:p w14:paraId="155F1F91" w14:textId="77777777" w:rsidR="00D846F2" w:rsidRPr="00CC690C" w:rsidRDefault="00D846F2" w:rsidP="00CC690C">
            <w:pPr>
              <w:keepNext/>
              <w:keepLines/>
              <w:jc w:val="center"/>
              <w:rPr>
                <w:rFonts w:asciiTheme="minorHAnsi" w:hAnsiTheme="minorHAnsi"/>
                <w:sz w:val="20"/>
              </w:rPr>
            </w:pPr>
            <w:r w:rsidRPr="00CC690C">
              <w:rPr>
                <w:rFonts w:asciiTheme="minorHAnsi" w:hAnsiTheme="minorHAnsi"/>
                <w:sz w:val="20"/>
              </w:rPr>
              <w:t>Amphibian</w:t>
            </w:r>
          </w:p>
        </w:tc>
        <w:tc>
          <w:tcPr>
            <w:tcW w:w="2070" w:type="dxa"/>
            <w:shd w:val="clear" w:color="auto" w:fill="FFFFFF"/>
            <w:vAlign w:val="center"/>
          </w:tcPr>
          <w:p w14:paraId="7D4AC89A" w14:textId="77777777" w:rsidR="00D846F2" w:rsidRPr="00CC690C" w:rsidRDefault="00D846F2" w:rsidP="00CC690C">
            <w:pPr>
              <w:keepNext/>
              <w:keepLines/>
              <w:jc w:val="center"/>
              <w:rPr>
                <w:rFonts w:asciiTheme="minorHAnsi" w:eastAsia="Calibri" w:hAnsiTheme="minorHAnsi" w:cs="Calibri"/>
                <w:sz w:val="20"/>
              </w:rPr>
            </w:pPr>
            <w:r w:rsidRPr="00CC690C">
              <w:rPr>
                <w:rFonts w:asciiTheme="minorHAnsi" w:eastAsia="Calibri" w:hAnsiTheme="minorHAnsi" w:cs="Calibri"/>
                <w:sz w:val="20"/>
              </w:rPr>
              <w:t>Mortality</w:t>
            </w:r>
          </w:p>
        </w:tc>
        <w:tc>
          <w:tcPr>
            <w:tcW w:w="2610" w:type="dxa"/>
            <w:shd w:val="clear" w:color="auto" w:fill="FFFFFF"/>
            <w:vAlign w:val="center"/>
          </w:tcPr>
          <w:p w14:paraId="38FEAE5D"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Mortality</w:t>
            </w:r>
          </w:p>
          <w:p w14:paraId="1D73E75A"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(10% EC)</w:t>
            </w:r>
          </w:p>
        </w:tc>
        <w:tc>
          <w:tcPr>
            <w:tcW w:w="990" w:type="dxa"/>
            <w:shd w:val="clear" w:color="auto" w:fill="FFFFFF"/>
            <w:vAlign w:val="center"/>
          </w:tcPr>
          <w:p w14:paraId="027F18B4" w14:textId="77777777" w:rsidR="00D846F2" w:rsidRPr="00CC690C" w:rsidRDefault="00D846F2" w:rsidP="00CC690C">
            <w:pPr>
              <w:keepNext/>
              <w:keepLines/>
              <w:jc w:val="center"/>
              <w:rPr>
                <w:rFonts w:asciiTheme="minorHAnsi" w:eastAsia="Calibri" w:hAnsiTheme="minorHAnsi" w:cs="Calibri"/>
                <w:sz w:val="20"/>
              </w:rPr>
            </w:pPr>
            <w:r w:rsidRPr="00CC690C">
              <w:rPr>
                <w:rFonts w:asciiTheme="minorHAnsi" w:eastAsia="Calibri" w:hAnsiTheme="minorHAnsi" w:cs="Calibri"/>
                <w:sz w:val="20"/>
              </w:rPr>
              <w:t>63.3</w:t>
            </w:r>
          </w:p>
        </w:tc>
        <w:tc>
          <w:tcPr>
            <w:tcW w:w="2430" w:type="dxa"/>
            <w:shd w:val="clear" w:color="auto" w:fill="FFFFFF"/>
            <w:vAlign w:val="center"/>
          </w:tcPr>
          <w:p w14:paraId="60E35CEC" w14:textId="77777777" w:rsidR="00D846F2" w:rsidRPr="00CC690C" w:rsidRDefault="00D846F2" w:rsidP="00CC690C">
            <w:pPr>
              <w:keepNext/>
              <w:keepLines/>
              <w:jc w:val="center"/>
              <w:rPr>
                <w:rFonts w:asciiTheme="minorHAnsi" w:eastAsia="Calibri" w:hAnsiTheme="minorHAnsi" w:cs="Calibri"/>
                <w:sz w:val="20"/>
              </w:rPr>
            </w:pPr>
            <w:r w:rsidRPr="00CC690C">
              <w:rPr>
                <w:rFonts w:asciiTheme="minorHAnsi" w:eastAsia="Calibri" w:hAnsiTheme="minorHAnsi" w:cs="Calibri"/>
                <w:sz w:val="20"/>
              </w:rPr>
              <w:t>4 days</w:t>
            </w:r>
          </w:p>
        </w:tc>
        <w:tc>
          <w:tcPr>
            <w:tcW w:w="3420" w:type="dxa"/>
            <w:shd w:val="clear" w:color="auto" w:fill="FFFFFF"/>
            <w:vAlign w:val="center"/>
          </w:tcPr>
          <w:p w14:paraId="0D70B809" w14:textId="77777777" w:rsidR="00D846F2" w:rsidRPr="00CC690C" w:rsidRDefault="00D846F2" w:rsidP="00CC690C">
            <w:pPr>
              <w:keepNext/>
              <w:keepLines/>
              <w:jc w:val="center"/>
              <w:rPr>
                <w:rFonts w:asciiTheme="minorHAnsi" w:eastAsia="Calibri" w:hAnsiTheme="minorHAnsi" w:cs="Calibri"/>
                <w:sz w:val="20"/>
              </w:rPr>
            </w:pPr>
            <w:r w:rsidRPr="00CC690C">
              <w:rPr>
                <w:rFonts w:asciiTheme="minorHAnsi" w:eastAsia="Calibri" w:hAnsiTheme="minorHAnsi" w:cs="Calibri"/>
                <w:sz w:val="20"/>
              </w:rPr>
              <w:t>SSD not available</w:t>
            </w:r>
            <w:r w:rsidRPr="00CC690C">
              <w:rPr>
                <w:rFonts w:asciiTheme="minorHAnsi" w:eastAsia="Calibri" w:hAnsiTheme="minorHAnsi" w:cs="Calibri"/>
                <w:sz w:val="20"/>
                <w:vertAlign w:val="superscript"/>
              </w:rPr>
              <w:t>3</w:t>
            </w:r>
            <w:r w:rsidRPr="00CC690C">
              <w:rPr>
                <w:rFonts w:asciiTheme="minorHAnsi" w:eastAsia="Calibri" w:hAnsiTheme="minorHAnsi" w:cs="Calibri"/>
                <w:sz w:val="20"/>
              </w:rPr>
              <w:t>-Based on lowest LC</w:t>
            </w:r>
            <w:r w:rsidRPr="00CC690C">
              <w:rPr>
                <w:rFonts w:asciiTheme="minorHAnsi" w:eastAsia="Calibri" w:hAnsiTheme="minorHAnsi" w:cs="Calibri"/>
                <w:sz w:val="20"/>
                <w:vertAlign w:val="subscript"/>
              </w:rPr>
              <w:t>50</w:t>
            </w:r>
            <w:r w:rsidRPr="00CC690C">
              <w:rPr>
                <w:rFonts w:asciiTheme="minorHAnsi" w:eastAsia="Calibri" w:hAnsiTheme="minorHAnsi" w:cs="Calibri"/>
                <w:sz w:val="20"/>
              </w:rPr>
              <w:t>; Kirby (2006; E118706)</w:t>
            </w:r>
          </w:p>
        </w:tc>
      </w:tr>
      <w:tr w:rsidR="00D846F2" w:rsidRPr="00CC690C" w14:paraId="5AFCBA7E" w14:textId="77777777" w:rsidTr="00D846F2">
        <w:trPr>
          <w:trHeight w:val="70"/>
        </w:trPr>
        <w:tc>
          <w:tcPr>
            <w:tcW w:w="1440" w:type="dxa"/>
            <w:vMerge/>
            <w:shd w:val="clear" w:color="auto" w:fill="FFFFFF"/>
            <w:vAlign w:val="center"/>
          </w:tcPr>
          <w:p w14:paraId="123EE6BE" w14:textId="77777777" w:rsidR="00D846F2" w:rsidRPr="00CC690C" w:rsidRDefault="00D846F2" w:rsidP="00CC690C">
            <w:pPr>
              <w:keepNext/>
              <w:keepLines/>
              <w:jc w:val="center"/>
              <w:rPr>
                <w:rFonts w:asciiTheme="minorHAnsi" w:hAnsiTheme="minorHAnsi"/>
                <w:sz w:val="20"/>
              </w:rPr>
            </w:pPr>
          </w:p>
        </w:tc>
        <w:tc>
          <w:tcPr>
            <w:tcW w:w="2070" w:type="dxa"/>
            <w:shd w:val="clear" w:color="auto" w:fill="FFFFFF"/>
            <w:vAlign w:val="center"/>
          </w:tcPr>
          <w:p w14:paraId="1226C943" w14:textId="77777777" w:rsidR="00D846F2" w:rsidRPr="00CC690C" w:rsidRDefault="00D846F2" w:rsidP="00CC690C">
            <w:pPr>
              <w:keepNext/>
              <w:keepLines/>
              <w:jc w:val="center"/>
              <w:rPr>
                <w:rFonts w:asciiTheme="minorHAnsi" w:eastAsia="Calibri" w:hAnsiTheme="minorHAnsi" w:cs="Calibri"/>
                <w:sz w:val="20"/>
              </w:rPr>
            </w:pPr>
            <w:r w:rsidRPr="00CC690C">
              <w:rPr>
                <w:rFonts w:asciiTheme="minorHAnsi" w:eastAsia="Calibri" w:hAnsiTheme="minorHAnsi" w:cs="Calibri"/>
                <w:sz w:val="20"/>
              </w:rPr>
              <w:t>Sublethal</w:t>
            </w:r>
          </w:p>
        </w:tc>
        <w:tc>
          <w:tcPr>
            <w:tcW w:w="2610" w:type="dxa"/>
            <w:shd w:val="clear" w:color="auto" w:fill="FFFFFF"/>
            <w:vAlign w:val="center"/>
          </w:tcPr>
          <w:p w14:paraId="7503D8B1"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 AChE all treatments</w:t>
            </w:r>
          </w:p>
          <w:p w14:paraId="2F9CF7D6" w14:textId="77777777" w:rsidR="00D846F2" w:rsidRPr="00CC690C" w:rsidRDefault="00D846F2" w:rsidP="00CC690C">
            <w:pPr>
              <w:keepNext/>
              <w:keepLines/>
              <w:jc w:val="center"/>
              <w:rPr>
                <w:rFonts w:asciiTheme="minorHAnsi" w:hAnsiTheme="minorHAnsi"/>
                <w:sz w:val="20"/>
              </w:rPr>
            </w:pPr>
            <w:r w:rsidRPr="00CC690C">
              <w:rPr>
                <w:rFonts w:asciiTheme="minorHAnsi" w:eastAsia="Calibri" w:hAnsiTheme="minorHAnsi" w:cs="Calibri"/>
                <w:sz w:val="20"/>
              </w:rPr>
              <w:t>(21-79%)</w:t>
            </w:r>
          </w:p>
        </w:tc>
        <w:tc>
          <w:tcPr>
            <w:tcW w:w="990" w:type="dxa"/>
            <w:shd w:val="clear" w:color="auto" w:fill="FFFFFF"/>
            <w:vAlign w:val="center"/>
          </w:tcPr>
          <w:p w14:paraId="33DC9832" w14:textId="77777777" w:rsidR="00D846F2" w:rsidRPr="00CC690C" w:rsidRDefault="00D846F2" w:rsidP="00CC690C">
            <w:pPr>
              <w:keepNext/>
              <w:keepLines/>
              <w:jc w:val="center"/>
              <w:rPr>
                <w:rFonts w:asciiTheme="minorHAnsi" w:eastAsia="Calibri" w:hAnsiTheme="minorHAnsi" w:cs="Calibri"/>
                <w:sz w:val="20"/>
              </w:rPr>
            </w:pPr>
            <w:r w:rsidRPr="00CC690C">
              <w:rPr>
                <w:rFonts w:asciiTheme="minorHAnsi" w:eastAsia="Calibri" w:hAnsiTheme="minorHAnsi" w:cs="Calibri"/>
                <w:sz w:val="20"/>
              </w:rPr>
              <w:t>0.215 (LOAEC)</w:t>
            </w:r>
            <w:r w:rsidRPr="00CC690C">
              <w:rPr>
                <w:rFonts w:asciiTheme="minorHAnsi" w:eastAsia="Calibri" w:hAnsiTheme="minorHAnsi" w:cs="Calibri"/>
                <w:sz w:val="20"/>
                <w:vertAlign w:val="superscript"/>
              </w:rPr>
              <w:t xml:space="preserve"> </w:t>
            </w:r>
          </w:p>
        </w:tc>
        <w:tc>
          <w:tcPr>
            <w:tcW w:w="2430" w:type="dxa"/>
            <w:shd w:val="clear" w:color="auto" w:fill="FFFFFF"/>
            <w:vAlign w:val="center"/>
          </w:tcPr>
          <w:p w14:paraId="30C78CA2" w14:textId="77777777" w:rsidR="00D846F2" w:rsidRPr="00CC690C" w:rsidRDefault="00D846F2" w:rsidP="00CC690C">
            <w:pPr>
              <w:keepNext/>
              <w:keepLines/>
              <w:jc w:val="center"/>
              <w:rPr>
                <w:rFonts w:asciiTheme="minorHAnsi" w:eastAsia="Calibri" w:hAnsiTheme="minorHAnsi" w:cs="Calibri"/>
                <w:sz w:val="20"/>
              </w:rPr>
            </w:pPr>
            <w:r w:rsidRPr="00CC690C">
              <w:rPr>
                <w:rFonts w:asciiTheme="minorHAnsi" w:eastAsia="Calibri" w:hAnsiTheme="minorHAnsi" w:cs="Calibri"/>
                <w:sz w:val="20"/>
              </w:rPr>
              <w:t>21 day</w:t>
            </w:r>
          </w:p>
          <w:p w14:paraId="726AEDDA" w14:textId="77777777" w:rsidR="00D846F2" w:rsidRPr="00CC690C" w:rsidRDefault="00D846F2" w:rsidP="00CC690C">
            <w:pPr>
              <w:keepNext/>
              <w:keepLines/>
              <w:jc w:val="center"/>
              <w:rPr>
                <w:rFonts w:asciiTheme="minorHAnsi" w:eastAsia="Calibri" w:hAnsiTheme="minorHAnsi" w:cs="Calibri"/>
                <w:sz w:val="20"/>
              </w:rPr>
            </w:pPr>
            <w:r w:rsidRPr="00CC690C">
              <w:rPr>
                <w:rFonts w:asciiTheme="minorHAnsi" w:eastAsia="Calibri" w:hAnsiTheme="minorHAnsi" w:cs="Calibri"/>
                <w:sz w:val="20"/>
              </w:rPr>
              <w:t>African clawed frog (</w:t>
            </w:r>
            <w:r w:rsidRPr="00CC690C">
              <w:rPr>
                <w:rFonts w:asciiTheme="minorHAnsi" w:eastAsia="Calibri" w:hAnsiTheme="minorHAnsi" w:cs="Calibri"/>
                <w:i/>
                <w:sz w:val="20"/>
              </w:rPr>
              <w:t>Xenopus laevis</w:t>
            </w:r>
            <w:r w:rsidRPr="00CC690C">
              <w:rPr>
                <w:rFonts w:asciiTheme="minorHAnsi" w:eastAsia="Calibri" w:hAnsiTheme="minorHAnsi" w:cs="Calibri"/>
                <w:sz w:val="20"/>
              </w:rPr>
              <w:t>)</w:t>
            </w:r>
          </w:p>
        </w:tc>
        <w:tc>
          <w:tcPr>
            <w:tcW w:w="3420" w:type="dxa"/>
            <w:shd w:val="clear" w:color="auto" w:fill="FFFFFF"/>
            <w:vAlign w:val="center"/>
          </w:tcPr>
          <w:p w14:paraId="0B33BD95" w14:textId="77777777" w:rsidR="00D846F2" w:rsidRPr="00CC690C" w:rsidRDefault="00D846F2" w:rsidP="00CC690C">
            <w:pPr>
              <w:keepNext/>
              <w:keepLines/>
              <w:jc w:val="center"/>
              <w:rPr>
                <w:rFonts w:asciiTheme="minorHAnsi" w:eastAsia="Calibri" w:hAnsiTheme="minorHAnsi" w:cs="Calibri"/>
                <w:sz w:val="20"/>
              </w:rPr>
            </w:pPr>
            <w:r w:rsidRPr="00CC690C">
              <w:rPr>
                <w:rFonts w:asciiTheme="minorHAnsi" w:eastAsia="Calibri" w:hAnsiTheme="minorHAnsi" w:cs="Calibri"/>
                <w:sz w:val="20"/>
              </w:rPr>
              <w:t xml:space="preserve">MRID 48615501; Coady </w:t>
            </w:r>
            <w:r w:rsidRPr="00CC690C">
              <w:rPr>
                <w:rFonts w:asciiTheme="minorHAnsi" w:eastAsia="Calibri" w:hAnsiTheme="minorHAnsi" w:cs="Calibri"/>
                <w:i/>
                <w:sz w:val="20"/>
              </w:rPr>
              <w:t>et al.</w:t>
            </w:r>
            <w:r w:rsidRPr="00CC690C">
              <w:rPr>
                <w:rFonts w:asciiTheme="minorHAnsi" w:eastAsia="Calibri" w:hAnsiTheme="minorHAnsi" w:cs="Calibri"/>
                <w:sz w:val="20"/>
              </w:rPr>
              <w:t>,  2011</w:t>
            </w:r>
          </w:p>
        </w:tc>
      </w:tr>
    </w:tbl>
    <w:p w14:paraId="2C8B6AE9" w14:textId="77777777" w:rsidR="00D846F2" w:rsidRPr="00CC690C" w:rsidRDefault="00D846F2" w:rsidP="00CC690C">
      <w:pPr>
        <w:keepNext/>
        <w:keepLines/>
        <w:rPr>
          <w:rFonts w:asciiTheme="minorHAnsi" w:hAnsiTheme="minorHAnsi"/>
        </w:rPr>
      </w:pPr>
      <w:r w:rsidRPr="00CC690C">
        <w:rPr>
          <w:rFonts w:asciiTheme="majorHAnsi" w:hAnsiTheme="majorHAnsi"/>
          <w:sz w:val="20"/>
          <w:vertAlign w:val="superscript"/>
        </w:rPr>
        <w:t>1</w:t>
      </w:r>
      <w:r w:rsidRPr="00CC690C">
        <w:rPr>
          <w:rFonts w:asciiTheme="majorHAnsi" w:hAnsiTheme="majorHAnsi"/>
          <w:sz w:val="20"/>
        </w:rPr>
        <w:t xml:space="preserve"> </w:t>
      </w:r>
      <w:r w:rsidRPr="00CC690C">
        <w:rPr>
          <w:rFonts w:asciiTheme="minorHAnsi" w:eastAsia="Calibri" w:hAnsiTheme="minorHAnsi" w:cs="Calibri"/>
          <w:sz w:val="20"/>
        </w:rPr>
        <w:t>Formulation data are only used for evaluating risk based on spray drift exposure.</w:t>
      </w:r>
    </w:p>
    <w:p w14:paraId="7B913F23" w14:textId="040805F2" w:rsidR="00D846F2" w:rsidRPr="00CC690C" w:rsidRDefault="00D846F2" w:rsidP="00CC690C">
      <w:pPr>
        <w:keepNext/>
        <w:keepLines/>
        <w:rPr>
          <w:rFonts w:asciiTheme="minorHAnsi" w:eastAsia="Calibri" w:hAnsiTheme="minorHAnsi" w:cs="Calibri"/>
          <w:sz w:val="20"/>
        </w:rPr>
      </w:pPr>
      <w:r w:rsidRPr="00CC690C">
        <w:rPr>
          <w:rFonts w:asciiTheme="minorHAnsi" w:eastAsia="Calibri" w:hAnsiTheme="minorHAnsi" w:cs="Calibri"/>
          <w:sz w:val="20"/>
          <w:vertAlign w:val="superscript"/>
        </w:rPr>
        <w:t>2</w:t>
      </w:r>
      <w:r w:rsidRPr="00CC690C">
        <w:rPr>
          <w:rFonts w:asciiTheme="minorHAnsi" w:eastAsia="Calibri" w:hAnsiTheme="minorHAnsi" w:cs="Calibri"/>
          <w:sz w:val="20"/>
        </w:rPr>
        <w:t xml:space="preserve"> Details on derivation of SSD are provided in </w:t>
      </w:r>
      <w:r w:rsidR="00256A0D" w:rsidRPr="00CC690C">
        <w:rPr>
          <w:rFonts w:asciiTheme="minorHAnsi" w:eastAsia="Calibri" w:hAnsiTheme="minorHAnsi" w:cs="Calibri"/>
          <w:b/>
          <w:sz w:val="20"/>
        </w:rPr>
        <w:t>APPENDIX 2-6</w:t>
      </w:r>
      <w:r w:rsidRPr="00CC690C">
        <w:rPr>
          <w:rFonts w:asciiTheme="minorHAnsi" w:eastAsia="Calibri" w:hAnsiTheme="minorHAnsi" w:cs="Calibri"/>
          <w:b/>
          <w:i/>
          <w:sz w:val="20"/>
        </w:rPr>
        <w:t xml:space="preserve"> </w:t>
      </w:r>
      <w:r w:rsidRPr="00CC690C">
        <w:rPr>
          <w:rFonts w:asciiTheme="minorHAnsi" w:eastAsia="Calibri" w:hAnsiTheme="minorHAnsi" w:cs="Calibri"/>
          <w:sz w:val="20"/>
        </w:rPr>
        <w:t>and in the “Mortality” characterization section below.</w:t>
      </w:r>
    </w:p>
    <w:p w14:paraId="0E302165" w14:textId="77777777" w:rsidR="00D846F2" w:rsidRPr="00CC690C" w:rsidRDefault="00D846F2" w:rsidP="00CC690C">
      <w:pPr>
        <w:keepNext/>
        <w:keepLines/>
        <w:rPr>
          <w:rFonts w:asciiTheme="minorHAnsi" w:hAnsiTheme="minorHAnsi"/>
          <w:sz w:val="18"/>
          <w:szCs w:val="18"/>
        </w:rPr>
        <w:sectPr w:rsidR="00D846F2" w:rsidRPr="00CC690C" w:rsidSect="00567A16">
          <w:pgSz w:w="15840" w:h="12240" w:orient="landscape"/>
          <w:pgMar w:top="1440" w:right="1440" w:bottom="1440" w:left="1440" w:header="0" w:footer="0" w:gutter="0"/>
          <w:cols w:space="720"/>
          <w:docGrid w:linePitch="326"/>
        </w:sectPr>
      </w:pPr>
      <w:r w:rsidRPr="00CC690C">
        <w:rPr>
          <w:rFonts w:asciiTheme="minorHAnsi" w:hAnsiTheme="minorHAnsi"/>
          <w:sz w:val="18"/>
          <w:szCs w:val="18"/>
          <w:vertAlign w:val="superscript"/>
        </w:rPr>
        <w:t>3</w:t>
      </w:r>
      <w:r w:rsidRPr="00CC690C">
        <w:rPr>
          <w:rFonts w:asciiTheme="minorHAnsi" w:hAnsiTheme="minorHAnsi"/>
          <w:sz w:val="18"/>
          <w:szCs w:val="18"/>
        </w:rPr>
        <w:t xml:space="preserve">An amphibian-specific SSD is not available, although, the “FW vertebrate SSD” (pooled FW fish and amphibian data) may serve as a conservative proxy. The mortality threshold using this source is 2.89 µg/L. </w:t>
      </w:r>
    </w:p>
    <w:p w14:paraId="677DE6F2" w14:textId="77777777" w:rsidR="00D846F2" w:rsidRPr="00CC690C" w:rsidRDefault="00D846F2" w:rsidP="00CC690C">
      <w:pPr>
        <w:pStyle w:val="Heading2"/>
      </w:pPr>
      <w:bookmarkStart w:id="11" w:name="h.1fob9te" w:colFirst="0" w:colLast="0"/>
      <w:bookmarkStart w:id="12" w:name="_Toc434489032"/>
      <w:bookmarkEnd w:id="11"/>
      <w:r w:rsidRPr="00CC690C">
        <w:lastRenderedPageBreak/>
        <w:t>Summary Data Arrays for Fish and Aquatic-Phase Amphibians</w:t>
      </w:r>
      <w:bookmarkEnd w:id="12"/>
    </w:p>
    <w:p w14:paraId="6411C826" w14:textId="77777777" w:rsidR="00D846F2" w:rsidRPr="00CC690C" w:rsidRDefault="00D846F2" w:rsidP="00CC690C"/>
    <w:p w14:paraId="19384BC6" w14:textId="51FCB453" w:rsidR="00D846F2" w:rsidRPr="00CC690C" w:rsidRDefault="00D846F2" w:rsidP="00CC690C">
      <w:pPr>
        <w:rPr>
          <w:rFonts w:asciiTheme="minorHAnsi" w:eastAsia="Calibri" w:hAnsiTheme="minorHAnsi" w:cs="Calibri"/>
          <w:sz w:val="22"/>
          <w:szCs w:val="22"/>
        </w:rPr>
      </w:pPr>
      <w:r w:rsidRPr="00CC690C">
        <w:rPr>
          <w:rFonts w:asciiTheme="minorHAnsi" w:hAnsiTheme="minorHAnsi"/>
          <w:sz w:val="22"/>
          <w:szCs w:val="22"/>
        </w:rPr>
        <w:t xml:space="preserve">Presented in </w:t>
      </w:r>
      <w:r w:rsidRPr="00CC690C">
        <w:rPr>
          <w:rFonts w:asciiTheme="minorHAnsi" w:hAnsiTheme="minorHAnsi"/>
          <w:b/>
          <w:sz w:val="22"/>
          <w:szCs w:val="22"/>
        </w:rPr>
        <w:t xml:space="preserve">Figures </w:t>
      </w:r>
      <w:r w:rsidR="00126296" w:rsidRPr="00CC690C">
        <w:rPr>
          <w:rFonts w:asciiTheme="minorHAnsi" w:hAnsiTheme="minorHAnsi"/>
          <w:b/>
          <w:sz w:val="22"/>
          <w:szCs w:val="22"/>
        </w:rPr>
        <w:t>2-1</w:t>
      </w:r>
      <w:r w:rsidRPr="00CC690C">
        <w:rPr>
          <w:rFonts w:asciiTheme="minorHAnsi" w:hAnsiTheme="minorHAnsi"/>
          <w:b/>
          <w:sz w:val="22"/>
          <w:szCs w:val="22"/>
        </w:rPr>
        <w:t xml:space="preserve"> </w:t>
      </w:r>
      <w:r w:rsidRPr="00CC690C">
        <w:rPr>
          <w:rFonts w:asciiTheme="minorHAnsi" w:hAnsiTheme="minorHAnsi"/>
          <w:sz w:val="22"/>
          <w:szCs w:val="22"/>
        </w:rPr>
        <w:t>and</w:t>
      </w:r>
      <w:r w:rsidRPr="00CC690C">
        <w:rPr>
          <w:rFonts w:asciiTheme="minorHAnsi" w:hAnsiTheme="minorHAnsi"/>
          <w:b/>
          <w:sz w:val="22"/>
          <w:szCs w:val="22"/>
        </w:rPr>
        <w:t xml:space="preserve"> </w:t>
      </w:r>
      <w:r w:rsidR="00126296" w:rsidRPr="00CC690C">
        <w:rPr>
          <w:rFonts w:asciiTheme="minorHAnsi" w:hAnsiTheme="minorHAnsi"/>
          <w:b/>
          <w:sz w:val="22"/>
          <w:szCs w:val="22"/>
        </w:rPr>
        <w:t>2-</w:t>
      </w:r>
      <w:r w:rsidRPr="00CC690C">
        <w:rPr>
          <w:rFonts w:asciiTheme="minorHAnsi" w:hAnsiTheme="minorHAnsi"/>
          <w:b/>
          <w:sz w:val="22"/>
          <w:szCs w:val="22"/>
        </w:rPr>
        <w:t>2</w:t>
      </w:r>
      <w:r w:rsidRPr="00CC690C">
        <w:rPr>
          <w:rFonts w:asciiTheme="minorHAnsi" w:hAnsiTheme="minorHAnsi"/>
          <w:sz w:val="22"/>
          <w:szCs w:val="22"/>
        </w:rPr>
        <w:t xml:space="preserve"> are toxicity data summary arrays for both fish (freshwater and estuarine/marine) and aquatic-phase amphibians, respectively, from studies from the open literature and unpublished studies submitted by registrants. The data in the summary array represent exposure units of µg/L, and do not include studies for which unit conversion to µg/L was not possible (</w:t>
      </w:r>
      <w:r w:rsidRPr="00CC690C">
        <w:rPr>
          <w:rFonts w:asciiTheme="minorHAnsi" w:hAnsiTheme="minorHAnsi"/>
          <w:i/>
          <w:sz w:val="22"/>
          <w:szCs w:val="22"/>
        </w:rPr>
        <w:t>e.g.</w:t>
      </w:r>
      <w:r w:rsidRPr="00CC690C">
        <w:rPr>
          <w:rFonts w:asciiTheme="minorHAnsi" w:hAnsiTheme="minorHAnsi"/>
          <w:sz w:val="22"/>
          <w:szCs w:val="22"/>
        </w:rPr>
        <w:t>, lb/acre). The data are grouped by the type of effect (</w:t>
      </w:r>
      <w:r w:rsidRPr="00CC690C">
        <w:rPr>
          <w:rFonts w:asciiTheme="minorHAnsi" w:hAnsiTheme="minorHAnsi"/>
          <w:i/>
          <w:sz w:val="22"/>
          <w:szCs w:val="22"/>
        </w:rPr>
        <w:t>e.g.,</w:t>
      </w:r>
      <w:r w:rsidRPr="00CC690C">
        <w:rPr>
          <w:rFonts w:asciiTheme="minorHAnsi" w:hAnsiTheme="minorHAnsi"/>
          <w:sz w:val="22"/>
          <w:szCs w:val="22"/>
        </w:rPr>
        <w:t xml:space="preserve"> behavior, reproduction, mortality), and present the range of values for each effect type. The square symbols represent mean endpoint values and the bars represent the data range.  The arrays contain data from both laboratory and field experiments (</w:t>
      </w:r>
      <w:r w:rsidRPr="00CC690C">
        <w:rPr>
          <w:rFonts w:asciiTheme="minorHAnsi" w:hAnsiTheme="minorHAnsi"/>
          <w:i/>
          <w:sz w:val="22"/>
          <w:szCs w:val="22"/>
        </w:rPr>
        <w:t>e.g.</w:t>
      </w:r>
      <w:r w:rsidRPr="00CC690C">
        <w:rPr>
          <w:rFonts w:asciiTheme="minorHAnsi" w:hAnsiTheme="minorHAnsi"/>
          <w:sz w:val="22"/>
          <w:szCs w:val="22"/>
        </w:rPr>
        <w:t>, mesocosms).  It is noted that within the data arrays there are often studies that contain multiple endpoints that report similar data (</w:t>
      </w:r>
      <w:r w:rsidRPr="00CC690C">
        <w:rPr>
          <w:rFonts w:asciiTheme="minorHAnsi" w:hAnsiTheme="minorHAnsi"/>
          <w:i/>
          <w:sz w:val="22"/>
          <w:szCs w:val="22"/>
        </w:rPr>
        <w:t>e.g.,</w:t>
      </w:r>
      <w:r w:rsidRPr="00CC690C">
        <w:rPr>
          <w:rFonts w:asciiTheme="minorHAnsi" w:hAnsiTheme="minorHAnsi"/>
          <w:sz w:val="22"/>
          <w:szCs w:val="22"/>
        </w:rPr>
        <w:t xml:space="preserve"> acute LC</w:t>
      </w:r>
      <w:r w:rsidRPr="00CC690C">
        <w:rPr>
          <w:rFonts w:asciiTheme="minorHAnsi" w:hAnsiTheme="minorHAnsi"/>
          <w:sz w:val="22"/>
          <w:szCs w:val="22"/>
          <w:vertAlign w:val="subscript"/>
        </w:rPr>
        <w:t>50</w:t>
      </w:r>
      <w:r w:rsidRPr="00CC690C">
        <w:rPr>
          <w:rFonts w:asciiTheme="minorHAnsi" w:hAnsiTheme="minorHAnsi"/>
          <w:sz w:val="22"/>
          <w:szCs w:val="22"/>
        </w:rPr>
        <w:t xml:space="preserve"> values for each day exposed with little variation in toxicity) or multiple LCx values (</w:t>
      </w:r>
      <w:r w:rsidRPr="00CC690C">
        <w:rPr>
          <w:rFonts w:asciiTheme="minorHAnsi" w:hAnsiTheme="minorHAnsi"/>
          <w:i/>
          <w:sz w:val="22"/>
          <w:szCs w:val="22"/>
        </w:rPr>
        <w:t>i.e.,</w:t>
      </w:r>
      <w:r w:rsidRPr="00CC690C">
        <w:rPr>
          <w:rFonts w:asciiTheme="minorHAnsi" w:hAnsiTheme="minorHAnsi"/>
          <w:sz w:val="22"/>
          <w:szCs w:val="22"/>
        </w:rPr>
        <w:t xml:space="preserve"> LC</w:t>
      </w:r>
      <w:r w:rsidRPr="00CC690C">
        <w:rPr>
          <w:rFonts w:asciiTheme="minorHAnsi" w:hAnsiTheme="minorHAnsi"/>
          <w:sz w:val="22"/>
          <w:szCs w:val="22"/>
          <w:vertAlign w:val="subscript"/>
        </w:rPr>
        <w:t>5</w:t>
      </w:r>
      <w:r w:rsidRPr="00CC690C">
        <w:rPr>
          <w:rFonts w:asciiTheme="minorHAnsi" w:hAnsiTheme="minorHAnsi"/>
          <w:sz w:val="22"/>
          <w:szCs w:val="22"/>
        </w:rPr>
        <w:t>, LC</w:t>
      </w:r>
      <w:r w:rsidRPr="00CC690C">
        <w:rPr>
          <w:rFonts w:asciiTheme="minorHAnsi" w:hAnsiTheme="minorHAnsi"/>
          <w:sz w:val="22"/>
          <w:szCs w:val="22"/>
          <w:vertAlign w:val="subscript"/>
        </w:rPr>
        <w:t>10</w:t>
      </w:r>
      <w:r w:rsidRPr="00CC690C">
        <w:rPr>
          <w:rFonts w:asciiTheme="minorHAnsi" w:hAnsiTheme="minorHAnsi"/>
          <w:sz w:val="22"/>
          <w:szCs w:val="22"/>
        </w:rPr>
        <w:t>, LC</w:t>
      </w:r>
      <w:r w:rsidRPr="00CC690C">
        <w:rPr>
          <w:rFonts w:asciiTheme="minorHAnsi" w:hAnsiTheme="minorHAnsi"/>
          <w:sz w:val="22"/>
          <w:szCs w:val="22"/>
          <w:vertAlign w:val="subscript"/>
        </w:rPr>
        <w:t>50</w:t>
      </w:r>
      <w:r w:rsidRPr="00CC690C">
        <w:rPr>
          <w:rFonts w:asciiTheme="minorHAnsi" w:hAnsiTheme="minorHAnsi"/>
          <w:sz w:val="22"/>
          <w:szCs w:val="22"/>
        </w:rPr>
        <w:t>, LC</w:t>
      </w:r>
      <w:r w:rsidRPr="00CC690C">
        <w:rPr>
          <w:rFonts w:asciiTheme="minorHAnsi" w:hAnsiTheme="minorHAnsi"/>
          <w:sz w:val="22"/>
          <w:szCs w:val="22"/>
          <w:vertAlign w:val="subscript"/>
        </w:rPr>
        <w:t>90</w:t>
      </w:r>
      <w:r w:rsidRPr="00CC690C">
        <w:rPr>
          <w:rFonts w:asciiTheme="minorHAnsi" w:hAnsiTheme="minorHAnsi"/>
          <w:sz w:val="22"/>
          <w:szCs w:val="22"/>
        </w:rPr>
        <w:t xml:space="preserve">) for a single exposure day.  Each of these individual endpoints are maintained as a unique value in the data array; therefore, there is uncertainty regarding the extent to which inclusion of this data may impact the reported mean toxicity value for each effect type.  Data arrays displaying individual reported endpoints in ECOTOX and registrant submitted studies are presented later in this document under the individual effect groups. </w:t>
      </w:r>
      <w:r w:rsidR="00256A0D" w:rsidRPr="00CC690C">
        <w:rPr>
          <w:rFonts w:asciiTheme="minorHAnsi" w:eastAsia="Calibri" w:hAnsiTheme="minorHAnsi" w:cs="Calibri"/>
          <w:b/>
          <w:sz w:val="22"/>
          <w:szCs w:val="22"/>
        </w:rPr>
        <w:t>APPENDIX 2-1</w:t>
      </w:r>
      <w:r w:rsidRPr="00CC690C">
        <w:rPr>
          <w:rFonts w:asciiTheme="minorHAnsi" w:eastAsia="Calibri" w:hAnsiTheme="minorHAnsi" w:cs="Calibri"/>
          <w:b/>
          <w:sz w:val="22"/>
          <w:szCs w:val="22"/>
        </w:rPr>
        <w:t xml:space="preserve"> </w:t>
      </w:r>
      <w:r w:rsidRPr="00CC690C">
        <w:rPr>
          <w:rFonts w:asciiTheme="minorHAnsi" w:eastAsia="Calibri" w:hAnsiTheme="minorHAnsi" w:cs="Calibri"/>
          <w:sz w:val="22"/>
          <w:szCs w:val="22"/>
        </w:rPr>
        <w:t>includes the data used to generate these arrays.</w:t>
      </w:r>
    </w:p>
    <w:p w14:paraId="1FBFA8F9" w14:textId="77777777" w:rsidR="00D846F2" w:rsidRPr="00CC690C" w:rsidRDefault="00D846F2" w:rsidP="00CC690C">
      <w:pPr>
        <w:rPr>
          <w:rFonts w:asciiTheme="minorHAnsi" w:eastAsia="Calibri" w:hAnsiTheme="minorHAnsi" w:cs="Calibri"/>
          <w:sz w:val="22"/>
          <w:szCs w:val="22"/>
        </w:rPr>
      </w:pPr>
    </w:p>
    <w:p w14:paraId="16C21B39" w14:textId="77777777" w:rsidR="00D846F2" w:rsidRPr="00CC690C" w:rsidRDefault="00D846F2" w:rsidP="00CC690C">
      <w:pPr>
        <w:keepNext/>
      </w:pPr>
      <w:r w:rsidRPr="00CC690C">
        <w:rPr>
          <w:noProof/>
        </w:rPr>
        <w:drawing>
          <wp:inline distT="0" distB="0" distL="0" distR="0" wp14:anchorId="7842FC69" wp14:editId="3CDA3684">
            <wp:extent cx="6101123" cy="4487476"/>
            <wp:effectExtent l="19050" t="19050" r="13970" b="27940"/>
            <wp:docPr id="64"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rotWithShape="1">
                    <a:blip r:embed="rId10" cstate="print"/>
                    <a:srcRect l="632" t="6459" r="2" b="-164"/>
                    <a:stretch/>
                  </pic:blipFill>
                  <pic:spPr bwMode="auto">
                    <a:xfrm>
                      <a:off x="0" y="0"/>
                      <a:ext cx="6110164" cy="449412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8FDC8A5" w14:textId="4931729B" w:rsidR="004A2280" w:rsidRPr="00CC690C" w:rsidRDefault="006561B2" w:rsidP="00CC690C">
      <w:pPr>
        <w:pStyle w:val="Caption"/>
        <w:rPr>
          <w:rFonts w:asciiTheme="minorHAnsi" w:hAnsiTheme="minorHAnsi"/>
          <w:b/>
          <w:color w:val="auto"/>
          <w:sz w:val="22"/>
          <w:szCs w:val="22"/>
        </w:rPr>
      </w:pPr>
      <w:bookmarkStart w:id="13" w:name="_Toc434489209"/>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w:t>
      </w:r>
      <w:r w:rsidRPr="00CC690C">
        <w:rPr>
          <w:rFonts w:asciiTheme="minorHAnsi" w:hAnsiTheme="minorHAnsi"/>
          <w:b/>
          <w:color w:val="auto"/>
          <w:sz w:val="22"/>
          <w:szCs w:val="22"/>
        </w:rPr>
        <w:fldChar w:fldCharType="end"/>
      </w:r>
      <w:r w:rsidR="00DD3604" w:rsidRPr="00CC690C">
        <w:rPr>
          <w:rFonts w:asciiTheme="minorHAnsi" w:eastAsia="Calibri" w:hAnsiTheme="minorHAnsi" w:cs="Calibri"/>
          <w:b/>
          <w:color w:val="auto"/>
          <w:sz w:val="22"/>
          <w:szCs w:val="22"/>
        </w:rPr>
        <w:t>.  Summary Data Array for Fish Exposed to Chlorpyrifos.</w:t>
      </w:r>
      <w:bookmarkEnd w:id="13"/>
      <w:r w:rsidR="00DD3604" w:rsidRPr="00CC690C">
        <w:rPr>
          <w:rFonts w:asciiTheme="minorHAnsi" w:eastAsia="Calibri" w:hAnsiTheme="minorHAnsi" w:cs="Calibri"/>
          <w:b/>
          <w:color w:val="auto"/>
          <w:sz w:val="22"/>
          <w:szCs w:val="22"/>
        </w:rPr>
        <w:t xml:space="preserve">  </w:t>
      </w:r>
    </w:p>
    <w:p w14:paraId="053D4819" w14:textId="721DE742" w:rsidR="007A397D" w:rsidRPr="00CC690C" w:rsidRDefault="00D846F2" w:rsidP="00CC690C">
      <w:pPr>
        <w:keepNext/>
      </w:pPr>
      <w:r w:rsidRPr="00CC690C">
        <w:rPr>
          <w:rFonts w:ascii="Calibri" w:eastAsia="Calibri" w:hAnsi="Calibri" w:cs="Calibri"/>
          <w:b/>
          <w:sz w:val="22"/>
          <w:szCs w:val="22"/>
        </w:rPr>
        <w:lastRenderedPageBreak/>
        <w:t xml:space="preserve"> </w:t>
      </w:r>
    </w:p>
    <w:p w14:paraId="2F9B071D" w14:textId="15655059" w:rsidR="00D846F2" w:rsidRPr="00CC690C" w:rsidRDefault="00D846F2" w:rsidP="00CC690C">
      <w:r w:rsidRPr="00CC690C">
        <w:rPr>
          <w:rFonts w:ascii="Calibri" w:eastAsia="Calibri" w:hAnsi="Calibri" w:cs="Calibri"/>
          <w:sz w:val="22"/>
          <w:szCs w:val="22"/>
        </w:rPr>
        <w:t>Blue symbols represent mean endpoint values and bars represent the data range</w:t>
      </w:r>
      <w:r w:rsidRPr="00CC690C">
        <w:rPr>
          <w:rFonts w:ascii="Calibri" w:eastAsia="Calibri" w:hAnsi="Calibri" w:cs="Calibri"/>
          <w:b/>
          <w:sz w:val="22"/>
          <w:szCs w:val="22"/>
        </w:rPr>
        <w:t xml:space="preserve"> </w:t>
      </w:r>
      <w:r w:rsidRPr="00CC690C">
        <w:rPr>
          <w:rFonts w:ascii="Calibri" w:eastAsia="Calibri" w:hAnsi="Calibri" w:cs="Calibri"/>
          <w:sz w:val="22"/>
          <w:szCs w:val="22"/>
        </w:rPr>
        <w:t>(BCM=Biochemical; CEL=Cellular; PHY=Physiological; BEH=Behavioral; REP=Reproduction; GRO=Growth; MOR=Mortality; POP=Population)</w:t>
      </w:r>
    </w:p>
    <w:p w14:paraId="696CC038" w14:textId="77777777" w:rsidR="00D846F2" w:rsidRPr="00CC690C" w:rsidRDefault="00D846F2" w:rsidP="00CC690C"/>
    <w:p w14:paraId="0C1718A3" w14:textId="77777777" w:rsidR="00D846F2" w:rsidRPr="00CC690C" w:rsidRDefault="00D846F2" w:rsidP="00CC690C">
      <w:pPr>
        <w:keepNext/>
        <w:rPr>
          <w:noProof/>
        </w:rPr>
      </w:pPr>
    </w:p>
    <w:p w14:paraId="6D18D517" w14:textId="77777777" w:rsidR="00D846F2" w:rsidRPr="00CC690C" w:rsidRDefault="00D846F2" w:rsidP="00CC690C">
      <w:pPr>
        <w:keepNext/>
      </w:pPr>
      <w:r w:rsidRPr="00CC690C">
        <w:rPr>
          <w:noProof/>
        </w:rPr>
        <w:drawing>
          <wp:inline distT="0" distB="0" distL="0" distR="0" wp14:anchorId="1A6A2EDC" wp14:editId="76947DA4">
            <wp:extent cx="6176799" cy="4281737"/>
            <wp:effectExtent l="19050" t="19050" r="14605" b="2413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1703" t="6139" r="-1"/>
                    <a:stretch/>
                  </pic:blipFill>
                  <pic:spPr bwMode="auto">
                    <a:xfrm>
                      <a:off x="0" y="0"/>
                      <a:ext cx="6186994" cy="428880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CB3D62E" w14:textId="77777777" w:rsidR="00D846F2" w:rsidRPr="00CC690C" w:rsidRDefault="00D846F2" w:rsidP="00CC690C">
      <w:pPr>
        <w:rPr>
          <w:rFonts w:ascii="Calibri" w:eastAsia="Calibri" w:hAnsi="Calibri" w:cs="Calibri"/>
          <w:b/>
          <w:sz w:val="22"/>
          <w:szCs w:val="22"/>
        </w:rPr>
      </w:pPr>
    </w:p>
    <w:p w14:paraId="16D2D497" w14:textId="45C9FE0F" w:rsidR="004A2280" w:rsidRPr="00CC690C" w:rsidRDefault="006561B2" w:rsidP="00CC690C">
      <w:pPr>
        <w:keepNext/>
      </w:pPr>
      <w:bookmarkStart w:id="14" w:name="_Toc434489210"/>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00DD3604" w:rsidRPr="00CC690C">
        <w:rPr>
          <w:rFonts w:ascii="Calibri" w:eastAsia="Calibri" w:hAnsi="Calibri" w:cs="Calibri"/>
          <w:b/>
          <w:sz w:val="22"/>
          <w:szCs w:val="22"/>
        </w:rPr>
        <w:t>.  Summary Data Array for Amphibians Exposed to Chlorpyrifos</w:t>
      </w:r>
      <w:r w:rsidR="00D846F2" w:rsidRPr="00CC690C">
        <w:rPr>
          <w:rFonts w:ascii="Calibri" w:eastAsia="Calibri" w:hAnsi="Calibri" w:cs="Calibri"/>
          <w:b/>
          <w:sz w:val="22"/>
          <w:szCs w:val="22"/>
        </w:rPr>
        <w:t>.</w:t>
      </w:r>
      <w:bookmarkEnd w:id="14"/>
      <w:r w:rsidR="00D846F2" w:rsidRPr="00CC690C">
        <w:rPr>
          <w:rFonts w:ascii="Calibri" w:eastAsia="Calibri" w:hAnsi="Calibri" w:cs="Calibri"/>
          <w:b/>
          <w:sz w:val="22"/>
          <w:szCs w:val="22"/>
        </w:rPr>
        <w:t xml:space="preserve"> </w:t>
      </w:r>
    </w:p>
    <w:p w14:paraId="4A2C823F" w14:textId="01820468" w:rsidR="00D846F2" w:rsidRPr="00CC690C" w:rsidRDefault="00D846F2" w:rsidP="00CC690C">
      <w:r w:rsidRPr="00CC690C">
        <w:rPr>
          <w:rFonts w:ascii="Calibri" w:eastAsia="Calibri" w:hAnsi="Calibri" w:cs="Calibri"/>
          <w:sz w:val="22"/>
          <w:szCs w:val="22"/>
        </w:rPr>
        <w:t>Blue symbols represent mean endpoint values and bars represent the data range (BCM=Biochemical; CEL=Cellular; PHY=Physiological; BEH=Behavioral; REP=Reproduction; GRO=Growth; MOR=Mortality; POP=Population)</w:t>
      </w:r>
    </w:p>
    <w:p w14:paraId="288D7524" w14:textId="77777777" w:rsidR="00D846F2" w:rsidRPr="00CC690C" w:rsidRDefault="00D846F2" w:rsidP="00CC690C"/>
    <w:p w14:paraId="55D3C024" w14:textId="77777777" w:rsidR="00D846F2" w:rsidRPr="00CC690C" w:rsidRDefault="00D846F2" w:rsidP="00CC690C">
      <w:pPr>
        <w:rPr>
          <w:rFonts w:ascii="Calibri" w:eastAsia="Calibri" w:hAnsi="Calibri" w:cs="Calibri"/>
          <w:color w:val="2E75B5"/>
          <w:sz w:val="26"/>
          <w:szCs w:val="26"/>
        </w:rPr>
      </w:pPr>
      <w:bookmarkStart w:id="15" w:name="h.3znysh7" w:colFirst="0" w:colLast="0"/>
      <w:bookmarkEnd w:id="15"/>
      <w:r w:rsidRPr="00CC690C">
        <w:rPr>
          <w:rFonts w:ascii="Calibri" w:eastAsia="Calibri" w:hAnsi="Calibri" w:cs="Calibri"/>
          <w:color w:val="2E75B5"/>
          <w:sz w:val="26"/>
          <w:szCs w:val="26"/>
        </w:rPr>
        <w:br w:type="page"/>
      </w:r>
    </w:p>
    <w:p w14:paraId="377F0BA8" w14:textId="77777777" w:rsidR="00D846F2" w:rsidRPr="00CC690C" w:rsidRDefault="00D846F2" w:rsidP="00CC690C">
      <w:pPr>
        <w:pStyle w:val="Heading2"/>
      </w:pPr>
      <w:bookmarkStart w:id="16" w:name="_Toc434489033"/>
      <w:r w:rsidRPr="00CC690C">
        <w:lastRenderedPageBreak/>
        <w:t>Lines of Evidence for Fish and Aquatic-Phase Amphibians</w:t>
      </w:r>
      <w:bookmarkEnd w:id="16"/>
    </w:p>
    <w:p w14:paraId="1FEEF90F" w14:textId="77777777" w:rsidR="00D846F2" w:rsidRPr="00CC690C" w:rsidRDefault="00D846F2" w:rsidP="00CC690C">
      <w:pPr>
        <w:rPr>
          <w:rFonts w:ascii="Calibri" w:eastAsia="Calibri" w:hAnsi="Calibri" w:cs="Calibri"/>
          <w:color w:val="2E75B5"/>
          <w:sz w:val="22"/>
          <w:szCs w:val="22"/>
        </w:rPr>
      </w:pPr>
      <w:bookmarkStart w:id="17" w:name="h.2et92p0" w:colFirst="0" w:colLast="0"/>
      <w:bookmarkEnd w:id="17"/>
    </w:p>
    <w:p w14:paraId="2DD583CD" w14:textId="77777777" w:rsidR="00D846F2" w:rsidRPr="00CC690C" w:rsidRDefault="00D846F2" w:rsidP="00CC690C">
      <w:pPr>
        <w:pStyle w:val="Heading3"/>
      </w:pPr>
      <w:bookmarkStart w:id="18" w:name="_Toc434489034"/>
      <w:r w:rsidRPr="00CC690C">
        <w:t>Effects on Mortality of Fish and Aquatic-Phase Amphibians</w:t>
      </w:r>
      <w:bookmarkEnd w:id="18"/>
    </w:p>
    <w:p w14:paraId="732E10A8" w14:textId="77777777" w:rsidR="00D846F2" w:rsidRPr="00CC690C" w:rsidRDefault="00D846F2" w:rsidP="00CC690C">
      <w:pPr>
        <w:rPr>
          <w:rFonts w:eastAsia="Calibri"/>
        </w:rPr>
      </w:pPr>
    </w:p>
    <w:p w14:paraId="4941FE48" w14:textId="0955530F" w:rsidR="00D846F2" w:rsidRPr="00CC690C" w:rsidRDefault="00D846F2" w:rsidP="00CC690C">
      <w:pPr>
        <w:keepNext/>
        <w:keepLines/>
        <w:rPr>
          <w:rFonts w:asciiTheme="minorHAnsi" w:eastAsia="Calibri" w:hAnsiTheme="minorHAnsi" w:cs="Calibri"/>
          <w:sz w:val="22"/>
          <w:szCs w:val="22"/>
        </w:rPr>
      </w:pPr>
      <w:r w:rsidRPr="00CC690C">
        <w:rPr>
          <w:rFonts w:asciiTheme="minorHAnsi" w:eastAsia="Calibri" w:hAnsiTheme="minorHAnsi" w:cs="Calibri"/>
          <w:sz w:val="22"/>
          <w:szCs w:val="22"/>
        </w:rPr>
        <w:t>Acute mortality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data for chlorpyrifos are available for 40 fish species and 8 amphibian species based on studies submitted by the registrant or identified in the ECOTOX database </w:t>
      </w:r>
      <w:r w:rsidRPr="00CC690C">
        <w:rPr>
          <w:rFonts w:asciiTheme="minorHAnsi" w:eastAsia="Calibri" w:hAnsiTheme="minorHAnsi" w:cs="Calibri"/>
          <w:b/>
          <w:sz w:val="22"/>
          <w:szCs w:val="22"/>
        </w:rPr>
        <w:t xml:space="preserve">(Tables </w:t>
      </w:r>
      <w:r w:rsidR="00126296" w:rsidRPr="00CC690C">
        <w:rPr>
          <w:rFonts w:asciiTheme="minorHAnsi" w:eastAsia="Calibri" w:hAnsiTheme="minorHAnsi" w:cs="Calibri"/>
          <w:b/>
          <w:sz w:val="22"/>
          <w:szCs w:val="22"/>
        </w:rPr>
        <w:t>2-</w:t>
      </w:r>
      <w:r w:rsidRPr="00CC690C">
        <w:rPr>
          <w:rFonts w:asciiTheme="minorHAnsi" w:eastAsia="Calibri" w:hAnsiTheme="minorHAnsi" w:cs="Calibri"/>
          <w:b/>
          <w:sz w:val="22"/>
          <w:szCs w:val="22"/>
        </w:rPr>
        <w:t xml:space="preserve">3 and </w:t>
      </w:r>
      <w:r w:rsidR="00126296" w:rsidRPr="00CC690C">
        <w:rPr>
          <w:rFonts w:asciiTheme="minorHAnsi" w:eastAsia="Calibri" w:hAnsiTheme="minorHAnsi" w:cs="Calibri"/>
          <w:b/>
          <w:sz w:val="22"/>
          <w:szCs w:val="22"/>
        </w:rPr>
        <w:t>2-</w:t>
      </w:r>
      <w:r w:rsidRPr="00CC690C">
        <w:rPr>
          <w:rFonts w:asciiTheme="minorHAnsi" w:eastAsia="Calibri" w:hAnsiTheme="minorHAnsi" w:cs="Calibri"/>
          <w:b/>
          <w:sz w:val="22"/>
          <w:szCs w:val="22"/>
        </w:rPr>
        <w:t>4)</w:t>
      </w:r>
      <w:r w:rsidRPr="00CC690C">
        <w:rPr>
          <w:rFonts w:asciiTheme="minorHAnsi" w:eastAsia="Calibri" w:hAnsiTheme="minorHAnsi" w:cs="Calibri"/>
          <w:sz w:val="22"/>
          <w:szCs w:val="22"/>
        </w:rPr>
        <w:t>. The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values in </w:t>
      </w:r>
      <w:r w:rsidRPr="00CC690C">
        <w:rPr>
          <w:rFonts w:asciiTheme="minorHAnsi" w:eastAsia="Calibri" w:hAnsiTheme="minorHAnsi" w:cs="Calibri"/>
          <w:b/>
          <w:sz w:val="22"/>
          <w:szCs w:val="22"/>
        </w:rPr>
        <w:t xml:space="preserve">Tables </w:t>
      </w:r>
      <w:r w:rsidR="00126296" w:rsidRPr="00CC690C">
        <w:rPr>
          <w:rFonts w:asciiTheme="minorHAnsi" w:eastAsia="Calibri" w:hAnsiTheme="minorHAnsi" w:cs="Calibri"/>
          <w:b/>
          <w:sz w:val="22"/>
          <w:szCs w:val="22"/>
        </w:rPr>
        <w:t>2-</w:t>
      </w:r>
      <w:r w:rsidRPr="00CC690C">
        <w:rPr>
          <w:rFonts w:asciiTheme="minorHAnsi" w:eastAsia="Calibri" w:hAnsiTheme="minorHAnsi" w:cs="Calibri"/>
          <w:b/>
          <w:sz w:val="22"/>
          <w:szCs w:val="22"/>
        </w:rPr>
        <w:t xml:space="preserve">3 and </w:t>
      </w:r>
      <w:r w:rsidR="00126296" w:rsidRPr="00CC690C">
        <w:rPr>
          <w:rFonts w:asciiTheme="minorHAnsi" w:eastAsia="Calibri" w:hAnsiTheme="minorHAnsi" w:cs="Calibri"/>
          <w:b/>
          <w:sz w:val="22"/>
          <w:szCs w:val="22"/>
        </w:rPr>
        <w:t>2-</w:t>
      </w:r>
      <w:r w:rsidRPr="00CC690C">
        <w:rPr>
          <w:rFonts w:asciiTheme="minorHAnsi" w:eastAsia="Calibri" w:hAnsiTheme="minorHAnsi" w:cs="Calibri"/>
          <w:b/>
          <w:sz w:val="22"/>
          <w:szCs w:val="22"/>
        </w:rPr>
        <w:t>4</w:t>
      </w:r>
      <w:r w:rsidRPr="00CC690C">
        <w:rPr>
          <w:rFonts w:asciiTheme="minorHAnsi" w:eastAsia="Calibri" w:hAnsiTheme="minorHAnsi" w:cs="Calibri"/>
          <w:sz w:val="22"/>
          <w:szCs w:val="22"/>
        </w:rPr>
        <w:t xml:space="preserve"> are from studies with a 96-hour exposure duration, which is standard for acute aquatic vertebrate toxicity tests to ensure comparability of results. However, if a species was not represented with a 96 hour study and other values were available from shorter/longer duration studies (up to 10 days), then the data were included and the duration was listed next to the LC</w:t>
      </w:r>
      <w:r w:rsidRPr="00CC690C">
        <w:rPr>
          <w:rFonts w:asciiTheme="minorHAnsi" w:eastAsia="Calibri" w:hAnsiTheme="minorHAnsi" w:cs="Calibri"/>
          <w:sz w:val="22"/>
          <w:szCs w:val="22"/>
          <w:vertAlign w:val="subscript"/>
        </w:rPr>
        <w:t xml:space="preserve">50 </w:t>
      </w:r>
      <w:r w:rsidRPr="00CC690C">
        <w:rPr>
          <w:rFonts w:asciiTheme="minorHAnsi" w:eastAsia="Calibri" w:hAnsiTheme="minorHAnsi" w:cs="Calibri"/>
          <w:sz w:val="22"/>
          <w:szCs w:val="22"/>
        </w:rPr>
        <w:t>value.  All mortality data from other exposure durations are available in the data array and it is noted that there were no species that are not represented in Table 3 that had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values lower than 0.17 </w:t>
      </w:r>
      <w:r w:rsidR="00CE35E7">
        <w:rPr>
          <w:rFonts w:asciiTheme="minorHAnsi" w:eastAsia="Calibri" w:hAnsiTheme="minorHAnsi" w:cs="Calibri"/>
          <w:sz w:val="22"/>
          <w:szCs w:val="22"/>
        </w:rPr>
        <w:t>µ</w:t>
      </w:r>
      <w:r w:rsidRPr="00CC690C">
        <w:rPr>
          <w:rFonts w:asciiTheme="minorHAnsi" w:eastAsia="Calibri" w:hAnsiTheme="minorHAnsi" w:cs="Calibri"/>
          <w:sz w:val="22"/>
          <w:szCs w:val="22"/>
        </w:rPr>
        <w:t>g/L (the lowest value in Table 3). The mortality thresholds for Freshwater and Estuarine/Marine Fish (E/M) fish are based on the 1-in-a million of the HC</w:t>
      </w:r>
      <w:r w:rsidRPr="00CC690C">
        <w:rPr>
          <w:rFonts w:asciiTheme="minorHAnsi" w:eastAsia="Calibri" w:hAnsiTheme="minorHAnsi" w:cs="Calibri"/>
          <w:sz w:val="22"/>
          <w:szCs w:val="22"/>
          <w:vertAlign w:val="subscript"/>
        </w:rPr>
        <w:t>05</w:t>
      </w:r>
      <w:r w:rsidRPr="00CC690C">
        <w:rPr>
          <w:rFonts w:asciiTheme="minorHAnsi" w:eastAsia="Calibri" w:hAnsiTheme="minorHAnsi" w:cs="Calibri"/>
          <w:sz w:val="22"/>
          <w:szCs w:val="22"/>
        </w:rPr>
        <w:t xml:space="preserve"> based on the Species Sensitivity Distribution (SSD). </w:t>
      </w:r>
    </w:p>
    <w:p w14:paraId="03C4F6BD" w14:textId="77777777" w:rsidR="00D846F2" w:rsidRPr="00CC690C" w:rsidRDefault="00D846F2" w:rsidP="00CC690C">
      <w:pPr>
        <w:rPr>
          <w:rFonts w:asciiTheme="minorHAnsi" w:hAnsiTheme="minorHAnsi"/>
          <w:sz w:val="22"/>
          <w:szCs w:val="22"/>
        </w:rPr>
      </w:pPr>
    </w:p>
    <w:p w14:paraId="363A5753" w14:textId="2395D34D"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Acute toxicity estimates (96-hour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for chlorpyrifos range from 0.17 - 7,012 µg/L and span four orders of magnitude (</w:t>
      </w:r>
      <w:r w:rsidRPr="00CC690C">
        <w:rPr>
          <w:rFonts w:asciiTheme="minorHAnsi" w:eastAsia="Calibri" w:hAnsiTheme="minorHAnsi" w:cs="Calibri"/>
          <w:b/>
          <w:sz w:val="22"/>
          <w:szCs w:val="22"/>
        </w:rPr>
        <w:t xml:space="preserve">Table </w:t>
      </w:r>
      <w:r w:rsidR="00126296" w:rsidRPr="00CC690C">
        <w:rPr>
          <w:rFonts w:asciiTheme="minorHAnsi" w:eastAsia="Calibri" w:hAnsiTheme="minorHAnsi" w:cs="Calibri"/>
          <w:b/>
          <w:sz w:val="22"/>
          <w:szCs w:val="22"/>
        </w:rPr>
        <w:t>2-</w:t>
      </w:r>
      <w:r w:rsidRPr="00CC690C">
        <w:rPr>
          <w:rFonts w:asciiTheme="minorHAnsi" w:eastAsia="Calibri" w:hAnsiTheme="minorHAnsi" w:cs="Calibri"/>
          <w:b/>
          <w:sz w:val="22"/>
          <w:szCs w:val="22"/>
        </w:rPr>
        <w:t>3</w:t>
      </w:r>
      <w:r w:rsidRPr="00CC690C">
        <w:rPr>
          <w:rFonts w:asciiTheme="minorHAnsi" w:eastAsia="Calibri" w:hAnsiTheme="minorHAnsi" w:cs="Calibri"/>
          <w:sz w:val="22"/>
          <w:szCs w:val="22"/>
        </w:rPr>
        <w:t>), indicating a wide range of sensitivity to chlorpyrifos among fish. The lowest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for chlorpyrifos is for a formulated product (44.4% a.i.) tested on </w:t>
      </w:r>
      <w:r w:rsidRPr="00CC690C">
        <w:rPr>
          <w:rFonts w:asciiTheme="minorHAnsi" w:eastAsia="Calibri" w:hAnsiTheme="minorHAnsi" w:cs="Calibri"/>
          <w:i/>
          <w:sz w:val="22"/>
          <w:szCs w:val="22"/>
        </w:rPr>
        <w:t>Chirostoma jordani</w:t>
      </w:r>
      <w:r w:rsidRPr="00CC690C">
        <w:rPr>
          <w:rFonts w:asciiTheme="minorHAnsi" w:eastAsia="Calibri" w:hAnsiTheme="minorHAnsi" w:cs="Calibri"/>
          <w:sz w:val="22"/>
          <w:szCs w:val="22"/>
        </w:rPr>
        <w:t xml:space="preserve">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 0.17 µg/L; Dzul-Caamal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2012, E160182). The next lowest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value is for Tidewater silverside</w:t>
      </w:r>
      <w:r w:rsidRPr="00CC690C">
        <w:rPr>
          <w:rFonts w:asciiTheme="minorHAnsi" w:eastAsia="Calibri" w:hAnsiTheme="minorHAnsi" w:cs="Calibri"/>
          <w:i/>
          <w:sz w:val="22"/>
          <w:szCs w:val="22"/>
        </w:rPr>
        <w:t xml:space="preserve"> (Menidia peninsulae) </w:t>
      </w:r>
      <w:r w:rsidRPr="00CC690C">
        <w:rPr>
          <w:rFonts w:asciiTheme="minorHAnsi" w:eastAsia="Calibri" w:hAnsiTheme="minorHAnsi" w:cs="Calibri"/>
          <w:sz w:val="22"/>
          <w:szCs w:val="22"/>
        </w:rPr>
        <w:t>tested with technical grade chlorpyrifos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=0.37 µg/L; Borthwick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xml:space="preserve">, 1985, E11868). </w:t>
      </w:r>
    </w:p>
    <w:p w14:paraId="7734DA80" w14:textId="77777777" w:rsidR="00D846F2" w:rsidRPr="00CC690C" w:rsidRDefault="00D846F2" w:rsidP="00CC690C">
      <w:pPr>
        <w:rPr>
          <w:rFonts w:asciiTheme="minorHAnsi" w:hAnsiTheme="minorHAnsi"/>
          <w:sz w:val="22"/>
          <w:szCs w:val="22"/>
        </w:rPr>
      </w:pPr>
    </w:p>
    <w:p w14:paraId="41AF480D" w14:textId="77777777" w:rsidR="00D846F2" w:rsidRPr="00CC690C" w:rsidRDefault="00D846F2" w:rsidP="00CC690C">
      <w:pPr>
        <w:rPr>
          <w:rFonts w:asciiTheme="minorHAnsi" w:eastAsia="Calibri" w:hAnsiTheme="minorHAnsi" w:cs="Calibri"/>
          <w:sz w:val="22"/>
          <w:szCs w:val="22"/>
        </w:rPr>
      </w:pPr>
      <w:r w:rsidRPr="00CC690C">
        <w:rPr>
          <w:rFonts w:asciiTheme="minorHAnsi" w:eastAsia="Calibri" w:hAnsiTheme="minorHAnsi" w:cs="Calibri"/>
          <w:sz w:val="22"/>
          <w:szCs w:val="22"/>
        </w:rPr>
        <w:t>For the fish families for which chlorpyrifos toxicity data are available, Atheriniformes (families Atherinopsidae and Atherinidae), in general, appear to be the most sensitive to chlorpyrifos with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values ranging from 0.17-5 µg/L.  Other families were more varied in sensitivities, for example, there was a 3-order of magnitude difference in toxicity for fish in the cyprinidae family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ranges from 7.5-2,350 µg/L within the 96 hour studies). </w:t>
      </w:r>
    </w:p>
    <w:p w14:paraId="7C6BF5C2" w14:textId="77777777" w:rsidR="00D846F2" w:rsidRPr="00CC690C" w:rsidRDefault="00D846F2" w:rsidP="00CC690C">
      <w:pPr>
        <w:rPr>
          <w:rFonts w:asciiTheme="minorHAnsi" w:hAnsiTheme="minorHAnsi"/>
          <w:sz w:val="22"/>
          <w:szCs w:val="22"/>
        </w:rPr>
      </w:pPr>
    </w:p>
    <w:p w14:paraId="54C007EA" w14:textId="77777777" w:rsidR="00D846F2" w:rsidRPr="00CC690C" w:rsidRDefault="00D846F2" w:rsidP="00CC690C">
      <w:pPr>
        <w:rPr>
          <w:rFonts w:asciiTheme="majorHAnsi" w:hAnsiTheme="majorHAnsi"/>
          <w:b/>
        </w:rPr>
      </w:pPr>
      <w:r w:rsidRPr="00CC690C">
        <w:rPr>
          <w:rFonts w:asciiTheme="majorHAnsi" w:hAnsiTheme="majorHAnsi"/>
          <w:b/>
        </w:rPr>
        <w:br w:type="page"/>
      </w:r>
    </w:p>
    <w:p w14:paraId="65FC8056" w14:textId="77777777" w:rsidR="00D846F2" w:rsidRPr="00CC690C" w:rsidRDefault="00D846F2" w:rsidP="00CC690C">
      <w:pPr>
        <w:rPr>
          <w:rFonts w:asciiTheme="majorHAnsi" w:hAnsiTheme="majorHAnsi"/>
          <w:b/>
        </w:rPr>
        <w:sectPr w:rsidR="00D846F2" w:rsidRPr="00CC690C" w:rsidSect="004B0184">
          <w:pgSz w:w="12240" w:h="15840"/>
          <w:pgMar w:top="1440" w:right="1440" w:bottom="1440" w:left="1440" w:header="0" w:footer="0" w:gutter="0"/>
          <w:cols w:space="720"/>
          <w:docGrid w:linePitch="326"/>
        </w:sectPr>
      </w:pPr>
    </w:p>
    <w:p w14:paraId="22D44566" w14:textId="6426D3B2" w:rsidR="00D846F2" w:rsidRPr="00CC690C" w:rsidRDefault="007A08BD" w:rsidP="00CC690C">
      <w:pPr>
        <w:rPr>
          <w:rFonts w:asciiTheme="minorHAnsi" w:hAnsiTheme="minorHAnsi"/>
          <w:b/>
          <w:sz w:val="22"/>
          <w:szCs w:val="22"/>
        </w:rPr>
      </w:pPr>
      <w:bookmarkStart w:id="19" w:name="_Toc434482433"/>
      <w:bookmarkStart w:id="20" w:name="_Toc434482440"/>
      <w:bookmarkStart w:id="21" w:name="_Toc434489164"/>
      <w:r w:rsidRPr="00CC690C">
        <w:rPr>
          <w:rFonts w:asciiTheme="minorHAnsi" w:hAnsiTheme="minorHAnsi"/>
          <w:b/>
          <w:color w:val="auto"/>
          <w:sz w:val="22"/>
          <w:szCs w:val="22"/>
        </w:rPr>
        <w:lastRenderedPageBreak/>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00D846F2" w:rsidRPr="00CC690C">
        <w:rPr>
          <w:rFonts w:asciiTheme="minorHAnsi" w:hAnsiTheme="minorHAnsi"/>
          <w:b/>
          <w:sz w:val="22"/>
          <w:szCs w:val="22"/>
        </w:rPr>
        <w:t xml:space="preserve">. </w:t>
      </w:r>
      <w:r w:rsidR="007568B4" w:rsidRPr="00CC690C">
        <w:rPr>
          <w:rFonts w:asciiTheme="minorHAnsi" w:hAnsiTheme="minorHAnsi"/>
          <w:b/>
          <w:sz w:val="22"/>
          <w:szCs w:val="22"/>
        </w:rPr>
        <w:t xml:space="preserve"> </w:t>
      </w:r>
      <w:r w:rsidR="00D846F2" w:rsidRPr="00CC690C">
        <w:rPr>
          <w:rFonts w:asciiTheme="minorHAnsi" w:hAnsiTheme="minorHAnsi"/>
          <w:b/>
          <w:sz w:val="22"/>
          <w:szCs w:val="22"/>
        </w:rPr>
        <w:t xml:space="preserve">Available </w:t>
      </w:r>
      <w:r w:rsidR="00126296" w:rsidRPr="00CC690C">
        <w:rPr>
          <w:rFonts w:asciiTheme="minorHAnsi" w:hAnsiTheme="minorHAnsi"/>
          <w:b/>
          <w:sz w:val="22"/>
          <w:szCs w:val="22"/>
        </w:rPr>
        <w:t>M</w:t>
      </w:r>
      <w:r w:rsidR="00D846F2" w:rsidRPr="00CC690C">
        <w:rPr>
          <w:rFonts w:asciiTheme="minorHAnsi" w:hAnsiTheme="minorHAnsi"/>
          <w:b/>
          <w:sz w:val="22"/>
          <w:szCs w:val="22"/>
        </w:rPr>
        <w:t xml:space="preserve">edian </w:t>
      </w:r>
      <w:r w:rsidR="00126296" w:rsidRPr="00CC690C">
        <w:rPr>
          <w:rFonts w:asciiTheme="minorHAnsi" w:hAnsiTheme="minorHAnsi"/>
          <w:b/>
          <w:sz w:val="22"/>
          <w:szCs w:val="22"/>
        </w:rPr>
        <w:t>L</w:t>
      </w:r>
      <w:r w:rsidR="00D846F2" w:rsidRPr="00CC690C">
        <w:rPr>
          <w:rFonts w:asciiTheme="minorHAnsi" w:hAnsiTheme="minorHAnsi"/>
          <w:b/>
          <w:sz w:val="22"/>
          <w:szCs w:val="22"/>
        </w:rPr>
        <w:t xml:space="preserve">ethal </w:t>
      </w:r>
      <w:r w:rsidR="00126296" w:rsidRPr="00CC690C">
        <w:rPr>
          <w:rFonts w:asciiTheme="minorHAnsi" w:hAnsiTheme="minorHAnsi"/>
          <w:b/>
          <w:sz w:val="22"/>
          <w:szCs w:val="22"/>
        </w:rPr>
        <w:t>C</w:t>
      </w:r>
      <w:r w:rsidR="00D846F2" w:rsidRPr="00CC690C">
        <w:rPr>
          <w:rFonts w:asciiTheme="minorHAnsi" w:hAnsiTheme="minorHAnsi"/>
          <w:b/>
          <w:sz w:val="22"/>
          <w:szCs w:val="22"/>
        </w:rPr>
        <w:t>oncentration (LC</w:t>
      </w:r>
      <w:r w:rsidR="00D846F2" w:rsidRPr="00CC690C">
        <w:rPr>
          <w:rFonts w:asciiTheme="minorHAnsi" w:hAnsiTheme="minorHAnsi"/>
          <w:b/>
          <w:sz w:val="22"/>
          <w:szCs w:val="22"/>
          <w:vertAlign w:val="subscript"/>
        </w:rPr>
        <w:t>50</w:t>
      </w:r>
      <w:r w:rsidR="00D846F2" w:rsidRPr="00CC690C">
        <w:rPr>
          <w:rFonts w:asciiTheme="minorHAnsi" w:hAnsiTheme="minorHAnsi"/>
          <w:b/>
          <w:sz w:val="22"/>
          <w:szCs w:val="22"/>
        </w:rPr>
        <w:t xml:space="preserve">) </w:t>
      </w:r>
      <w:r w:rsidR="00126296" w:rsidRPr="00CC690C">
        <w:rPr>
          <w:rFonts w:asciiTheme="minorHAnsi" w:hAnsiTheme="minorHAnsi"/>
          <w:b/>
          <w:sz w:val="22"/>
          <w:szCs w:val="22"/>
        </w:rPr>
        <w:t>D</w:t>
      </w:r>
      <w:r w:rsidR="00D846F2" w:rsidRPr="00CC690C">
        <w:rPr>
          <w:rFonts w:asciiTheme="minorHAnsi" w:hAnsiTheme="minorHAnsi"/>
          <w:b/>
          <w:sz w:val="22"/>
          <w:szCs w:val="22"/>
        </w:rPr>
        <w:t xml:space="preserve">ata for </w:t>
      </w:r>
      <w:r w:rsidR="00126296" w:rsidRPr="00CC690C">
        <w:rPr>
          <w:rFonts w:asciiTheme="minorHAnsi" w:hAnsiTheme="minorHAnsi"/>
          <w:b/>
          <w:sz w:val="22"/>
          <w:szCs w:val="22"/>
        </w:rPr>
        <w:t>F</w:t>
      </w:r>
      <w:r w:rsidR="00D846F2" w:rsidRPr="00CC690C">
        <w:rPr>
          <w:rFonts w:asciiTheme="minorHAnsi" w:hAnsiTheme="minorHAnsi"/>
          <w:b/>
          <w:sz w:val="22"/>
          <w:szCs w:val="22"/>
        </w:rPr>
        <w:t xml:space="preserve">ish </w:t>
      </w:r>
      <w:r w:rsidR="00126296" w:rsidRPr="00CC690C">
        <w:rPr>
          <w:rFonts w:asciiTheme="minorHAnsi" w:hAnsiTheme="minorHAnsi"/>
          <w:b/>
          <w:sz w:val="22"/>
          <w:szCs w:val="22"/>
        </w:rPr>
        <w:t>E</w:t>
      </w:r>
      <w:r w:rsidR="00D846F2" w:rsidRPr="00CC690C">
        <w:rPr>
          <w:rFonts w:asciiTheme="minorHAnsi" w:hAnsiTheme="minorHAnsi"/>
          <w:b/>
          <w:sz w:val="22"/>
          <w:szCs w:val="22"/>
        </w:rPr>
        <w:t xml:space="preserve">xposed to </w:t>
      </w:r>
      <w:r w:rsidR="00126296" w:rsidRPr="00CC690C">
        <w:rPr>
          <w:rFonts w:asciiTheme="minorHAnsi" w:hAnsiTheme="minorHAnsi"/>
          <w:b/>
          <w:sz w:val="22"/>
          <w:szCs w:val="22"/>
        </w:rPr>
        <w:t>C</w:t>
      </w:r>
      <w:r w:rsidR="00D846F2" w:rsidRPr="00CC690C">
        <w:rPr>
          <w:rFonts w:asciiTheme="minorHAnsi" w:hAnsiTheme="minorHAnsi"/>
          <w:b/>
          <w:sz w:val="22"/>
          <w:szCs w:val="22"/>
        </w:rPr>
        <w:t xml:space="preserve">hlorpyrifos as TGAI or </w:t>
      </w:r>
      <w:r w:rsidR="00126296" w:rsidRPr="00CC690C">
        <w:rPr>
          <w:rFonts w:asciiTheme="minorHAnsi" w:hAnsiTheme="minorHAnsi"/>
          <w:b/>
          <w:sz w:val="22"/>
          <w:szCs w:val="22"/>
        </w:rPr>
        <w:t>F</w:t>
      </w:r>
      <w:r w:rsidR="00D846F2" w:rsidRPr="00CC690C">
        <w:rPr>
          <w:rFonts w:asciiTheme="minorHAnsi" w:hAnsiTheme="minorHAnsi"/>
          <w:b/>
          <w:sz w:val="22"/>
          <w:szCs w:val="22"/>
        </w:rPr>
        <w:t>ormulation.</w:t>
      </w:r>
      <w:bookmarkEnd w:id="19"/>
      <w:bookmarkEnd w:id="20"/>
      <w:bookmarkEnd w:id="21"/>
    </w:p>
    <w:tbl>
      <w:tblPr>
        <w:tblW w:w="8900" w:type="dxa"/>
        <w:tblLook w:val="04A0" w:firstRow="1" w:lastRow="0" w:firstColumn="1" w:lastColumn="0" w:noHBand="0" w:noVBand="1"/>
      </w:tblPr>
      <w:tblGrid>
        <w:gridCol w:w="1678"/>
        <w:gridCol w:w="2272"/>
        <w:gridCol w:w="2250"/>
        <w:gridCol w:w="1080"/>
        <w:gridCol w:w="1620"/>
      </w:tblGrid>
      <w:tr w:rsidR="00D846F2" w:rsidRPr="00CC690C" w14:paraId="5A166084" w14:textId="77777777" w:rsidTr="00D846F2">
        <w:trPr>
          <w:trHeight w:val="855"/>
          <w:tblHeader/>
        </w:trPr>
        <w:tc>
          <w:tcPr>
            <w:tcW w:w="1678" w:type="dxa"/>
            <w:tcBorders>
              <w:top w:val="single" w:sz="8" w:space="0" w:color="000000"/>
              <w:left w:val="single" w:sz="8" w:space="0" w:color="000000"/>
              <w:bottom w:val="single" w:sz="8" w:space="0" w:color="000000"/>
              <w:right w:val="single" w:sz="8" w:space="0" w:color="000000"/>
            </w:tcBorders>
            <w:shd w:val="clear" w:color="000000" w:fill="F2F2F2"/>
            <w:vAlign w:val="center"/>
            <w:hideMark/>
          </w:tcPr>
          <w:p w14:paraId="447731F2" w14:textId="77777777" w:rsidR="00D846F2" w:rsidRPr="00CC690C" w:rsidRDefault="00D846F2" w:rsidP="00CC690C">
            <w:pPr>
              <w:jc w:val="center"/>
              <w:rPr>
                <w:rFonts w:ascii="Calibri" w:hAnsi="Calibri"/>
                <w:b/>
                <w:bCs/>
                <w:sz w:val="18"/>
                <w:szCs w:val="18"/>
              </w:rPr>
            </w:pPr>
            <w:r w:rsidRPr="00CC690C">
              <w:rPr>
                <w:rFonts w:ascii="Calibri" w:hAnsi="Calibri"/>
                <w:b/>
                <w:bCs/>
                <w:sz w:val="18"/>
                <w:szCs w:val="18"/>
              </w:rPr>
              <w:t>Family</w:t>
            </w:r>
          </w:p>
        </w:tc>
        <w:tc>
          <w:tcPr>
            <w:tcW w:w="2272" w:type="dxa"/>
            <w:tcBorders>
              <w:top w:val="single" w:sz="8" w:space="0" w:color="000000"/>
              <w:left w:val="nil"/>
              <w:bottom w:val="single" w:sz="8" w:space="0" w:color="000000"/>
              <w:right w:val="single" w:sz="8" w:space="0" w:color="000000"/>
            </w:tcBorders>
            <w:shd w:val="clear" w:color="000000" w:fill="F2F2F2"/>
            <w:vAlign w:val="center"/>
            <w:hideMark/>
          </w:tcPr>
          <w:p w14:paraId="2BC3ED3A" w14:textId="77777777" w:rsidR="00D846F2" w:rsidRPr="00CC690C" w:rsidRDefault="00D846F2" w:rsidP="00CC690C">
            <w:pPr>
              <w:jc w:val="center"/>
              <w:rPr>
                <w:rFonts w:ascii="Calibri" w:hAnsi="Calibri"/>
                <w:b/>
                <w:bCs/>
                <w:sz w:val="18"/>
                <w:szCs w:val="18"/>
              </w:rPr>
            </w:pPr>
            <w:r w:rsidRPr="00CC690C">
              <w:rPr>
                <w:rFonts w:ascii="Calibri" w:hAnsi="Calibri"/>
                <w:b/>
                <w:bCs/>
                <w:sz w:val="18"/>
                <w:szCs w:val="18"/>
              </w:rPr>
              <w:t>Species</w:t>
            </w:r>
          </w:p>
        </w:tc>
        <w:tc>
          <w:tcPr>
            <w:tcW w:w="2250" w:type="dxa"/>
            <w:tcBorders>
              <w:top w:val="single" w:sz="8" w:space="0" w:color="000000"/>
              <w:left w:val="nil"/>
              <w:bottom w:val="single" w:sz="8" w:space="0" w:color="000000"/>
              <w:right w:val="single" w:sz="8" w:space="0" w:color="000000"/>
            </w:tcBorders>
            <w:shd w:val="clear" w:color="000000" w:fill="F2F2F2"/>
            <w:vAlign w:val="center"/>
            <w:hideMark/>
          </w:tcPr>
          <w:p w14:paraId="16709B85" w14:textId="77777777" w:rsidR="00D846F2" w:rsidRPr="00CC690C" w:rsidRDefault="00D846F2" w:rsidP="00CC690C">
            <w:pPr>
              <w:jc w:val="center"/>
              <w:rPr>
                <w:rFonts w:ascii="Calibri" w:hAnsi="Calibri"/>
                <w:b/>
                <w:bCs/>
                <w:sz w:val="18"/>
                <w:szCs w:val="18"/>
              </w:rPr>
            </w:pPr>
            <w:r w:rsidRPr="00CC690C">
              <w:rPr>
                <w:rFonts w:ascii="Calibri" w:hAnsi="Calibri"/>
                <w:b/>
                <w:bCs/>
                <w:sz w:val="18"/>
                <w:szCs w:val="18"/>
              </w:rPr>
              <w:t>Common Name</w:t>
            </w:r>
          </w:p>
        </w:tc>
        <w:tc>
          <w:tcPr>
            <w:tcW w:w="1080" w:type="dxa"/>
            <w:tcBorders>
              <w:top w:val="single" w:sz="8" w:space="0" w:color="000000"/>
              <w:left w:val="nil"/>
              <w:bottom w:val="single" w:sz="8" w:space="0" w:color="000000"/>
              <w:right w:val="single" w:sz="8" w:space="0" w:color="000000"/>
            </w:tcBorders>
            <w:shd w:val="clear" w:color="000000" w:fill="F2F2F2"/>
            <w:vAlign w:val="center"/>
            <w:hideMark/>
          </w:tcPr>
          <w:p w14:paraId="790B01CC" w14:textId="77777777" w:rsidR="00D846F2" w:rsidRPr="00CC690C" w:rsidRDefault="00D846F2" w:rsidP="00CC690C">
            <w:pPr>
              <w:jc w:val="center"/>
              <w:rPr>
                <w:rFonts w:ascii="Calibri" w:hAnsi="Calibri"/>
                <w:b/>
                <w:bCs/>
                <w:sz w:val="18"/>
                <w:szCs w:val="18"/>
              </w:rPr>
            </w:pPr>
            <w:r w:rsidRPr="00CC690C">
              <w:rPr>
                <w:rFonts w:ascii="Calibri" w:hAnsi="Calibri"/>
                <w:b/>
                <w:bCs/>
                <w:sz w:val="18"/>
                <w:szCs w:val="18"/>
              </w:rPr>
              <w:t>LC</w:t>
            </w:r>
            <w:r w:rsidRPr="00CC690C">
              <w:rPr>
                <w:rFonts w:ascii="Calibri" w:hAnsi="Calibri"/>
                <w:b/>
                <w:bCs/>
                <w:sz w:val="18"/>
                <w:szCs w:val="18"/>
                <w:vertAlign w:val="subscript"/>
              </w:rPr>
              <w:t>50</w:t>
            </w:r>
            <w:r w:rsidRPr="00CC690C">
              <w:rPr>
                <w:rFonts w:ascii="Calibri" w:hAnsi="Calibri"/>
                <w:b/>
                <w:bCs/>
                <w:sz w:val="18"/>
                <w:szCs w:val="18"/>
              </w:rPr>
              <w:t xml:space="preserve"> (µg/L)</w:t>
            </w:r>
            <w:r w:rsidRPr="00CC690C">
              <w:rPr>
                <w:rFonts w:ascii="Calibri" w:hAnsi="Calibri"/>
                <w:b/>
                <w:bCs/>
                <w:sz w:val="18"/>
                <w:szCs w:val="18"/>
                <w:vertAlign w:val="superscript"/>
              </w:rPr>
              <w:t>1</w:t>
            </w:r>
          </w:p>
        </w:tc>
        <w:tc>
          <w:tcPr>
            <w:tcW w:w="1620" w:type="dxa"/>
            <w:tcBorders>
              <w:top w:val="single" w:sz="8" w:space="0" w:color="000000"/>
              <w:left w:val="nil"/>
              <w:bottom w:val="single" w:sz="8" w:space="0" w:color="000000"/>
              <w:right w:val="single" w:sz="8" w:space="0" w:color="000000"/>
            </w:tcBorders>
            <w:shd w:val="clear" w:color="000000" w:fill="F2F2F2"/>
            <w:vAlign w:val="center"/>
            <w:hideMark/>
          </w:tcPr>
          <w:p w14:paraId="3650F010" w14:textId="77777777" w:rsidR="00D846F2" w:rsidRPr="00CC690C" w:rsidRDefault="00D846F2" w:rsidP="00CC690C">
            <w:pPr>
              <w:jc w:val="center"/>
              <w:rPr>
                <w:rFonts w:ascii="Calibri" w:hAnsi="Calibri"/>
                <w:b/>
                <w:bCs/>
                <w:sz w:val="18"/>
                <w:szCs w:val="18"/>
              </w:rPr>
            </w:pPr>
            <w:r w:rsidRPr="00CC690C">
              <w:rPr>
                <w:rFonts w:ascii="Calibri" w:hAnsi="Calibri"/>
                <w:b/>
                <w:bCs/>
                <w:sz w:val="18"/>
                <w:szCs w:val="18"/>
              </w:rPr>
              <w:t>Reference Number</w:t>
            </w:r>
          </w:p>
        </w:tc>
      </w:tr>
      <w:tr w:rsidR="00D846F2" w:rsidRPr="00CC690C" w14:paraId="2A1F005B"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27818577" w14:textId="77777777" w:rsidR="00D846F2" w:rsidRPr="00CC690C" w:rsidRDefault="00D846F2" w:rsidP="00CC690C">
            <w:pPr>
              <w:rPr>
                <w:rFonts w:ascii="Calibri" w:hAnsi="Calibri"/>
                <w:b/>
                <w:bCs/>
                <w:sz w:val="18"/>
                <w:szCs w:val="18"/>
              </w:rPr>
            </w:pPr>
            <w:r w:rsidRPr="00CC690C">
              <w:rPr>
                <w:rFonts w:ascii="Calibri" w:hAnsi="Calibri"/>
                <w:b/>
                <w:bCs/>
                <w:sz w:val="18"/>
                <w:szCs w:val="18"/>
              </w:rPr>
              <w:t>Atherinopsidae</w:t>
            </w:r>
          </w:p>
        </w:tc>
        <w:tc>
          <w:tcPr>
            <w:tcW w:w="2272" w:type="dxa"/>
            <w:tcBorders>
              <w:top w:val="nil"/>
              <w:left w:val="nil"/>
              <w:bottom w:val="single" w:sz="8" w:space="0" w:color="000000"/>
              <w:right w:val="single" w:sz="8" w:space="0" w:color="000000"/>
            </w:tcBorders>
            <w:shd w:val="clear" w:color="000000" w:fill="FFFFFF"/>
            <w:vAlign w:val="center"/>
            <w:hideMark/>
          </w:tcPr>
          <w:p w14:paraId="2EE9F415" w14:textId="77777777" w:rsidR="00D846F2" w:rsidRPr="00CC690C" w:rsidRDefault="00D846F2" w:rsidP="00CC690C">
            <w:pPr>
              <w:rPr>
                <w:rFonts w:ascii="Calibri" w:hAnsi="Calibri"/>
                <w:i/>
                <w:iCs/>
                <w:sz w:val="18"/>
                <w:szCs w:val="18"/>
              </w:rPr>
            </w:pPr>
            <w:r w:rsidRPr="00CC690C">
              <w:rPr>
                <w:rFonts w:ascii="Calibri" w:hAnsi="Calibri"/>
                <w:i/>
                <w:iCs/>
                <w:sz w:val="18"/>
                <w:szCs w:val="18"/>
              </w:rPr>
              <w:t>Chirostoma jordani</w:t>
            </w:r>
          </w:p>
        </w:tc>
        <w:tc>
          <w:tcPr>
            <w:tcW w:w="2250" w:type="dxa"/>
            <w:tcBorders>
              <w:top w:val="nil"/>
              <w:left w:val="nil"/>
              <w:bottom w:val="single" w:sz="8" w:space="0" w:color="000000"/>
              <w:right w:val="single" w:sz="8" w:space="0" w:color="000000"/>
            </w:tcBorders>
            <w:shd w:val="clear" w:color="000000" w:fill="FFFFFF"/>
            <w:vAlign w:val="center"/>
            <w:hideMark/>
          </w:tcPr>
          <w:p w14:paraId="604598E7" w14:textId="77777777" w:rsidR="00D846F2" w:rsidRPr="00CC690C" w:rsidRDefault="00D846F2" w:rsidP="00CC690C">
            <w:pPr>
              <w:rPr>
                <w:rFonts w:ascii="Calibri" w:hAnsi="Calibri"/>
                <w:sz w:val="18"/>
                <w:szCs w:val="18"/>
              </w:rPr>
            </w:pPr>
            <w:r w:rsidRPr="00CC690C">
              <w:rPr>
                <w:rFonts w:ascii="Calibri" w:hAnsi="Calibri"/>
                <w:sz w:val="18"/>
                <w:szCs w:val="18"/>
              </w:rPr>
              <w:t>Mesa Silverside</w:t>
            </w:r>
          </w:p>
        </w:tc>
        <w:tc>
          <w:tcPr>
            <w:tcW w:w="1080" w:type="dxa"/>
            <w:tcBorders>
              <w:top w:val="nil"/>
              <w:left w:val="nil"/>
              <w:bottom w:val="single" w:sz="8" w:space="0" w:color="000000"/>
              <w:right w:val="single" w:sz="8" w:space="0" w:color="000000"/>
            </w:tcBorders>
            <w:shd w:val="clear" w:color="000000" w:fill="FFFFFF"/>
            <w:vAlign w:val="center"/>
            <w:hideMark/>
          </w:tcPr>
          <w:p w14:paraId="6907B680" w14:textId="77777777" w:rsidR="00D846F2" w:rsidRPr="00CC690C" w:rsidRDefault="00D846F2" w:rsidP="00CC690C">
            <w:pPr>
              <w:jc w:val="center"/>
              <w:rPr>
                <w:rFonts w:ascii="Calibri" w:hAnsi="Calibri"/>
                <w:sz w:val="18"/>
                <w:szCs w:val="18"/>
              </w:rPr>
            </w:pPr>
            <w:r w:rsidRPr="00CC690C">
              <w:rPr>
                <w:rFonts w:ascii="Calibri" w:hAnsi="Calibri"/>
                <w:sz w:val="18"/>
                <w:szCs w:val="18"/>
              </w:rPr>
              <w:t>0.17 (1d)</w:t>
            </w:r>
          </w:p>
        </w:tc>
        <w:tc>
          <w:tcPr>
            <w:tcW w:w="1620" w:type="dxa"/>
            <w:tcBorders>
              <w:top w:val="nil"/>
              <w:left w:val="nil"/>
              <w:bottom w:val="single" w:sz="8" w:space="0" w:color="000000"/>
              <w:right w:val="single" w:sz="8" w:space="0" w:color="000000"/>
            </w:tcBorders>
            <w:shd w:val="clear" w:color="000000" w:fill="FFFFFF"/>
            <w:vAlign w:val="center"/>
            <w:hideMark/>
          </w:tcPr>
          <w:p w14:paraId="67F12B82" w14:textId="77777777" w:rsidR="00D846F2" w:rsidRPr="00CC690C" w:rsidRDefault="00D846F2" w:rsidP="00CC690C">
            <w:pPr>
              <w:jc w:val="center"/>
              <w:rPr>
                <w:rFonts w:ascii="Calibri" w:hAnsi="Calibri"/>
                <w:sz w:val="18"/>
                <w:szCs w:val="18"/>
              </w:rPr>
            </w:pPr>
            <w:r w:rsidRPr="00CC690C">
              <w:rPr>
                <w:rFonts w:ascii="Calibri" w:hAnsi="Calibri"/>
                <w:sz w:val="18"/>
                <w:szCs w:val="18"/>
              </w:rPr>
              <w:t>160182</w:t>
            </w:r>
          </w:p>
        </w:tc>
      </w:tr>
      <w:tr w:rsidR="00D846F2" w:rsidRPr="00CC690C" w14:paraId="5FB7C3AB"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025D6CA4" w14:textId="77777777" w:rsidR="00D846F2" w:rsidRPr="00CC690C" w:rsidRDefault="00D846F2" w:rsidP="00CC690C">
            <w:pPr>
              <w:rPr>
                <w:rFonts w:ascii="Calibri" w:hAnsi="Calibri"/>
                <w:b/>
                <w:bCs/>
                <w:sz w:val="18"/>
                <w:szCs w:val="18"/>
              </w:rPr>
            </w:pPr>
            <w:r w:rsidRPr="00CC690C">
              <w:rPr>
                <w:rFonts w:ascii="Calibri" w:hAnsi="Calibri"/>
                <w:b/>
                <w:bCs/>
                <w:sz w:val="18"/>
                <w:szCs w:val="18"/>
              </w:rPr>
              <w:t>Atherinidae</w:t>
            </w:r>
          </w:p>
        </w:tc>
        <w:tc>
          <w:tcPr>
            <w:tcW w:w="2272" w:type="dxa"/>
            <w:tcBorders>
              <w:top w:val="nil"/>
              <w:left w:val="nil"/>
              <w:bottom w:val="single" w:sz="8" w:space="0" w:color="000000"/>
              <w:right w:val="single" w:sz="8" w:space="0" w:color="000000"/>
            </w:tcBorders>
            <w:shd w:val="clear" w:color="000000" w:fill="FFFFFF"/>
            <w:vAlign w:val="center"/>
            <w:hideMark/>
          </w:tcPr>
          <w:p w14:paraId="551D914A" w14:textId="77777777" w:rsidR="00D846F2" w:rsidRPr="00CC690C" w:rsidRDefault="00D846F2" w:rsidP="00CC690C">
            <w:pPr>
              <w:rPr>
                <w:rFonts w:ascii="Calibri" w:hAnsi="Calibri"/>
                <w:i/>
                <w:iCs/>
                <w:sz w:val="18"/>
                <w:szCs w:val="18"/>
              </w:rPr>
            </w:pPr>
            <w:r w:rsidRPr="00CC690C">
              <w:rPr>
                <w:rFonts w:ascii="Calibri" w:hAnsi="Calibri"/>
                <w:i/>
                <w:iCs/>
                <w:sz w:val="18"/>
                <w:szCs w:val="18"/>
              </w:rPr>
              <w:t>Menidia  peninsulae</w:t>
            </w:r>
          </w:p>
        </w:tc>
        <w:tc>
          <w:tcPr>
            <w:tcW w:w="2250" w:type="dxa"/>
            <w:tcBorders>
              <w:top w:val="nil"/>
              <w:left w:val="nil"/>
              <w:bottom w:val="single" w:sz="8" w:space="0" w:color="000000"/>
              <w:right w:val="single" w:sz="8" w:space="0" w:color="000000"/>
            </w:tcBorders>
            <w:shd w:val="clear" w:color="000000" w:fill="FFFFFF"/>
            <w:vAlign w:val="center"/>
            <w:hideMark/>
          </w:tcPr>
          <w:p w14:paraId="6A5BA930" w14:textId="77777777" w:rsidR="00D846F2" w:rsidRPr="00CC690C" w:rsidRDefault="00D846F2" w:rsidP="00CC690C">
            <w:pPr>
              <w:rPr>
                <w:rFonts w:ascii="Calibri" w:hAnsi="Calibri"/>
                <w:sz w:val="18"/>
                <w:szCs w:val="18"/>
              </w:rPr>
            </w:pPr>
            <w:r w:rsidRPr="00CC690C">
              <w:rPr>
                <w:rFonts w:ascii="Calibri" w:hAnsi="Calibri"/>
                <w:sz w:val="18"/>
                <w:szCs w:val="18"/>
              </w:rPr>
              <w:t>Tidewater Silverside</w:t>
            </w:r>
          </w:p>
        </w:tc>
        <w:tc>
          <w:tcPr>
            <w:tcW w:w="1080" w:type="dxa"/>
            <w:tcBorders>
              <w:top w:val="nil"/>
              <w:left w:val="nil"/>
              <w:bottom w:val="single" w:sz="8" w:space="0" w:color="000000"/>
              <w:right w:val="single" w:sz="8" w:space="0" w:color="000000"/>
            </w:tcBorders>
            <w:shd w:val="clear" w:color="000000" w:fill="FFFFFF"/>
            <w:vAlign w:val="center"/>
            <w:hideMark/>
          </w:tcPr>
          <w:p w14:paraId="59767718" w14:textId="77777777" w:rsidR="00D846F2" w:rsidRPr="00CC690C" w:rsidRDefault="00D846F2" w:rsidP="00CC690C">
            <w:pPr>
              <w:jc w:val="center"/>
              <w:rPr>
                <w:rFonts w:ascii="Calibri" w:hAnsi="Calibri"/>
                <w:sz w:val="18"/>
                <w:szCs w:val="18"/>
              </w:rPr>
            </w:pPr>
            <w:r w:rsidRPr="00CC690C">
              <w:rPr>
                <w:rFonts w:ascii="Calibri" w:hAnsi="Calibri"/>
                <w:sz w:val="18"/>
                <w:szCs w:val="18"/>
              </w:rPr>
              <w:t>0.37*</w:t>
            </w:r>
          </w:p>
        </w:tc>
        <w:tc>
          <w:tcPr>
            <w:tcW w:w="1620" w:type="dxa"/>
            <w:tcBorders>
              <w:top w:val="nil"/>
              <w:left w:val="nil"/>
              <w:bottom w:val="single" w:sz="8" w:space="0" w:color="000000"/>
              <w:right w:val="single" w:sz="8" w:space="0" w:color="000000"/>
            </w:tcBorders>
            <w:shd w:val="clear" w:color="000000" w:fill="FFFFFF"/>
            <w:vAlign w:val="center"/>
            <w:hideMark/>
          </w:tcPr>
          <w:p w14:paraId="30C3B9B3" w14:textId="77777777" w:rsidR="00D846F2" w:rsidRPr="00CC690C" w:rsidRDefault="00D846F2" w:rsidP="00CC690C">
            <w:pPr>
              <w:jc w:val="center"/>
              <w:rPr>
                <w:rFonts w:ascii="Calibri" w:hAnsi="Calibri"/>
                <w:sz w:val="18"/>
                <w:szCs w:val="18"/>
              </w:rPr>
            </w:pPr>
            <w:r w:rsidRPr="00CC690C">
              <w:rPr>
                <w:rFonts w:ascii="Calibri" w:hAnsi="Calibri"/>
                <w:sz w:val="18"/>
                <w:szCs w:val="18"/>
              </w:rPr>
              <w:t>11868</w:t>
            </w:r>
          </w:p>
        </w:tc>
      </w:tr>
      <w:tr w:rsidR="00D846F2" w:rsidRPr="00CC690C" w14:paraId="6CAFC4E4"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27DA6771" w14:textId="77777777" w:rsidR="00D846F2" w:rsidRPr="00CC690C" w:rsidRDefault="00D846F2" w:rsidP="00CC690C">
            <w:pPr>
              <w:rPr>
                <w:rFonts w:ascii="Calibri" w:hAnsi="Calibri"/>
                <w:b/>
                <w:bCs/>
                <w:sz w:val="18"/>
                <w:szCs w:val="18"/>
              </w:rPr>
            </w:pPr>
            <w:r w:rsidRPr="00CC690C">
              <w:rPr>
                <w:rFonts w:ascii="Calibri" w:hAnsi="Calibri"/>
                <w:b/>
                <w:bCs/>
                <w:sz w:val="18"/>
                <w:szCs w:val="18"/>
              </w:rPr>
              <w:t>Atherinidae</w:t>
            </w:r>
          </w:p>
        </w:tc>
        <w:tc>
          <w:tcPr>
            <w:tcW w:w="2272" w:type="dxa"/>
            <w:tcBorders>
              <w:top w:val="nil"/>
              <w:left w:val="nil"/>
              <w:bottom w:val="single" w:sz="8" w:space="0" w:color="000000"/>
              <w:right w:val="single" w:sz="8" w:space="0" w:color="000000"/>
            </w:tcBorders>
            <w:shd w:val="clear" w:color="000000" w:fill="FFFFFF"/>
            <w:vAlign w:val="center"/>
            <w:hideMark/>
          </w:tcPr>
          <w:p w14:paraId="00BF183F" w14:textId="16F021C6" w:rsidR="00D846F2" w:rsidRPr="00CC690C" w:rsidRDefault="00D846F2" w:rsidP="00CC690C">
            <w:pPr>
              <w:rPr>
                <w:rFonts w:ascii="Calibri" w:hAnsi="Calibri"/>
                <w:i/>
                <w:iCs/>
                <w:sz w:val="18"/>
                <w:szCs w:val="18"/>
              </w:rPr>
            </w:pPr>
            <w:r w:rsidRPr="00CC690C">
              <w:rPr>
                <w:rFonts w:ascii="Calibri" w:hAnsi="Calibri"/>
                <w:i/>
                <w:iCs/>
                <w:sz w:val="18"/>
                <w:szCs w:val="18"/>
              </w:rPr>
              <w:t>Menidia</w:t>
            </w:r>
          </w:p>
        </w:tc>
        <w:tc>
          <w:tcPr>
            <w:tcW w:w="2250" w:type="dxa"/>
            <w:tcBorders>
              <w:top w:val="nil"/>
              <w:left w:val="nil"/>
              <w:bottom w:val="single" w:sz="8" w:space="0" w:color="000000"/>
              <w:right w:val="single" w:sz="8" w:space="0" w:color="000000"/>
            </w:tcBorders>
            <w:shd w:val="clear" w:color="000000" w:fill="FFFFFF"/>
            <w:vAlign w:val="center"/>
            <w:hideMark/>
          </w:tcPr>
          <w:p w14:paraId="3E11D339" w14:textId="77777777" w:rsidR="00D846F2" w:rsidRPr="00CC690C" w:rsidRDefault="00D846F2" w:rsidP="00CC690C">
            <w:pPr>
              <w:rPr>
                <w:rFonts w:ascii="Calibri" w:hAnsi="Calibri"/>
                <w:sz w:val="18"/>
                <w:szCs w:val="18"/>
              </w:rPr>
            </w:pPr>
            <w:r w:rsidRPr="00CC690C">
              <w:rPr>
                <w:rFonts w:ascii="Calibri" w:hAnsi="Calibri"/>
                <w:sz w:val="18"/>
                <w:szCs w:val="18"/>
              </w:rPr>
              <w:t>Atlantic Silverside</w:t>
            </w:r>
          </w:p>
        </w:tc>
        <w:tc>
          <w:tcPr>
            <w:tcW w:w="1080" w:type="dxa"/>
            <w:tcBorders>
              <w:top w:val="nil"/>
              <w:left w:val="nil"/>
              <w:bottom w:val="single" w:sz="8" w:space="0" w:color="000000"/>
              <w:right w:val="single" w:sz="8" w:space="0" w:color="000000"/>
            </w:tcBorders>
            <w:shd w:val="clear" w:color="000000" w:fill="FFFFFF"/>
            <w:vAlign w:val="center"/>
            <w:hideMark/>
          </w:tcPr>
          <w:p w14:paraId="4CE0FD3C" w14:textId="77777777" w:rsidR="00D846F2" w:rsidRPr="00CC690C" w:rsidRDefault="00D846F2" w:rsidP="00CC690C">
            <w:pPr>
              <w:jc w:val="center"/>
              <w:rPr>
                <w:rFonts w:ascii="Calibri" w:hAnsi="Calibri"/>
                <w:sz w:val="18"/>
                <w:szCs w:val="18"/>
              </w:rPr>
            </w:pPr>
            <w:r w:rsidRPr="00CC690C">
              <w:rPr>
                <w:rFonts w:ascii="Calibri" w:hAnsi="Calibri"/>
                <w:sz w:val="18"/>
                <w:szCs w:val="18"/>
              </w:rPr>
              <w:t>0.46*</w:t>
            </w:r>
          </w:p>
        </w:tc>
        <w:tc>
          <w:tcPr>
            <w:tcW w:w="1620" w:type="dxa"/>
            <w:tcBorders>
              <w:top w:val="nil"/>
              <w:left w:val="nil"/>
              <w:bottom w:val="single" w:sz="8" w:space="0" w:color="000000"/>
              <w:right w:val="single" w:sz="8" w:space="0" w:color="000000"/>
            </w:tcBorders>
            <w:shd w:val="clear" w:color="000000" w:fill="FFFFFF"/>
            <w:vAlign w:val="center"/>
            <w:hideMark/>
          </w:tcPr>
          <w:p w14:paraId="6E5FCFB2" w14:textId="77777777" w:rsidR="00D846F2" w:rsidRPr="00CC690C" w:rsidRDefault="00D846F2" w:rsidP="00CC690C">
            <w:pPr>
              <w:jc w:val="center"/>
              <w:rPr>
                <w:rFonts w:ascii="Calibri" w:hAnsi="Calibri"/>
                <w:sz w:val="18"/>
                <w:szCs w:val="18"/>
              </w:rPr>
            </w:pPr>
            <w:r w:rsidRPr="00CC690C">
              <w:rPr>
                <w:rFonts w:ascii="Calibri" w:hAnsi="Calibri"/>
                <w:sz w:val="18"/>
                <w:szCs w:val="18"/>
              </w:rPr>
              <w:t>11868</w:t>
            </w:r>
          </w:p>
        </w:tc>
      </w:tr>
      <w:tr w:rsidR="00D846F2" w:rsidRPr="00CC690C" w14:paraId="1F132799"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2E2147F4" w14:textId="77777777" w:rsidR="00D846F2" w:rsidRPr="00CC690C" w:rsidRDefault="00D846F2" w:rsidP="00CC690C">
            <w:pPr>
              <w:rPr>
                <w:rFonts w:ascii="Calibri" w:hAnsi="Calibri"/>
                <w:b/>
                <w:bCs/>
                <w:sz w:val="18"/>
                <w:szCs w:val="18"/>
              </w:rPr>
            </w:pPr>
            <w:r w:rsidRPr="00CC690C">
              <w:rPr>
                <w:rFonts w:ascii="Calibri" w:hAnsi="Calibri"/>
                <w:b/>
                <w:bCs/>
                <w:sz w:val="18"/>
                <w:szCs w:val="18"/>
              </w:rPr>
              <w:t>Atherinidae</w:t>
            </w:r>
          </w:p>
        </w:tc>
        <w:tc>
          <w:tcPr>
            <w:tcW w:w="2272" w:type="dxa"/>
            <w:tcBorders>
              <w:top w:val="nil"/>
              <w:left w:val="nil"/>
              <w:bottom w:val="single" w:sz="8" w:space="0" w:color="000000"/>
              <w:right w:val="single" w:sz="8" w:space="0" w:color="000000"/>
            </w:tcBorders>
            <w:shd w:val="clear" w:color="000000" w:fill="FFFFFF"/>
            <w:vAlign w:val="center"/>
            <w:hideMark/>
          </w:tcPr>
          <w:p w14:paraId="4DD22F7C" w14:textId="77777777" w:rsidR="00D846F2" w:rsidRPr="00CC690C" w:rsidRDefault="00D846F2" w:rsidP="00CC690C">
            <w:pPr>
              <w:rPr>
                <w:rFonts w:ascii="Calibri" w:hAnsi="Calibri"/>
                <w:i/>
                <w:iCs/>
                <w:sz w:val="18"/>
                <w:szCs w:val="18"/>
              </w:rPr>
            </w:pPr>
            <w:r w:rsidRPr="00CC690C">
              <w:rPr>
                <w:rFonts w:ascii="Calibri" w:hAnsi="Calibri"/>
                <w:i/>
                <w:iCs/>
                <w:sz w:val="18"/>
                <w:szCs w:val="18"/>
              </w:rPr>
              <w:t>Menidia  peninsulae</w:t>
            </w:r>
          </w:p>
        </w:tc>
        <w:tc>
          <w:tcPr>
            <w:tcW w:w="2250" w:type="dxa"/>
            <w:tcBorders>
              <w:top w:val="nil"/>
              <w:left w:val="nil"/>
              <w:bottom w:val="single" w:sz="8" w:space="0" w:color="000000"/>
              <w:right w:val="single" w:sz="8" w:space="0" w:color="000000"/>
            </w:tcBorders>
            <w:shd w:val="clear" w:color="000000" w:fill="FFFFFF"/>
            <w:vAlign w:val="center"/>
            <w:hideMark/>
          </w:tcPr>
          <w:p w14:paraId="13748BB4" w14:textId="77777777" w:rsidR="00D846F2" w:rsidRPr="00CC690C" w:rsidRDefault="00D846F2" w:rsidP="00CC690C">
            <w:pPr>
              <w:rPr>
                <w:rFonts w:ascii="Calibri" w:hAnsi="Calibri"/>
                <w:sz w:val="18"/>
                <w:szCs w:val="18"/>
              </w:rPr>
            </w:pPr>
            <w:r w:rsidRPr="00CC690C">
              <w:rPr>
                <w:rFonts w:ascii="Calibri" w:hAnsi="Calibri"/>
                <w:sz w:val="18"/>
                <w:szCs w:val="18"/>
              </w:rPr>
              <w:t>Tidewater Silverside</w:t>
            </w:r>
          </w:p>
        </w:tc>
        <w:tc>
          <w:tcPr>
            <w:tcW w:w="1080" w:type="dxa"/>
            <w:tcBorders>
              <w:top w:val="nil"/>
              <w:left w:val="nil"/>
              <w:bottom w:val="single" w:sz="8" w:space="0" w:color="000000"/>
              <w:right w:val="single" w:sz="8" w:space="0" w:color="000000"/>
            </w:tcBorders>
            <w:shd w:val="clear" w:color="000000" w:fill="FFFFFF"/>
            <w:vAlign w:val="center"/>
            <w:hideMark/>
          </w:tcPr>
          <w:p w14:paraId="79204231" w14:textId="77777777" w:rsidR="00D846F2" w:rsidRPr="00CC690C" w:rsidRDefault="00D846F2" w:rsidP="00CC690C">
            <w:pPr>
              <w:jc w:val="center"/>
              <w:rPr>
                <w:rFonts w:ascii="Calibri" w:hAnsi="Calibri"/>
                <w:sz w:val="18"/>
                <w:szCs w:val="18"/>
              </w:rPr>
            </w:pPr>
            <w:r w:rsidRPr="00CC690C">
              <w:rPr>
                <w:rFonts w:ascii="Calibri" w:hAnsi="Calibri"/>
                <w:sz w:val="18"/>
                <w:szCs w:val="18"/>
              </w:rPr>
              <w:t>0.46*</w:t>
            </w:r>
          </w:p>
        </w:tc>
        <w:tc>
          <w:tcPr>
            <w:tcW w:w="1620" w:type="dxa"/>
            <w:tcBorders>
              <w:top w:val="nil"/>
              <w:left w:val="nil"/>
              <w:bottom w:val="single" w:sz="8" w:space="0" w:color="000000"/>
              <w:right w:val="single" w:sz="8" w:space="0" w:color="000000"/>
            </w:tcBorders>
            <w:shd w:val="clear" w:color="000000" w:fill="FFFFFF"/>
            <w:vAlign w:val="center"/>
            <w:hideMark/>
          </w:tcPr>
          <w:p w14:paraId="65984EC7" w14:textId="77777777" w:rsidR="00D846F2" w:rsidRPr="00CC690C" w:rsidRDefault="00D846F2" w:rsidP="00CC690C">
            <w:pPr>
              <w:jc w:val="center"/>
              <w:rPr>
                <w:rFonts w:ascii="Calibri" w:hAnsi="Calibri"/>
                <w:sz w:val="18"/>
                <w:szCs w:val="18"/>
              </w:rPr>
            </w:pPr>
            <w:r w:rsidRPr="00CC690C">
              <w:rPr>
                <w:rFonts w:ascii="Calibri" w:hAnsi="Calibri"/>
                <w:sz w:val="18"/>
                <w:szCs w:val="18"/>
              </w:rPr>
              <w:t>11868</w:t>
            </w:r>
          </w:p>
        </w:tc>
      </w:tr>
      <w:tr w:rsidR="00D846F2" w:rsidRPr="00CC690C" w14:paraId="3E9B2ACB"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3CE2E35C" w14:textId="77777777" w:rsidR="00D846F2" w:rsidRPr="00CC690C" w:rsidRDefault="00D846F2" w:rsidP="00CC690C">
            <w:pPr>
              <w:rPr>
                <w:rFonts w:ascii="Calibri" w:hAnsi="Calibri"/>
                <w:sz w:val="18"/>
                <w:szCs w:val="18"/>
              </w:rPr>
            </w:pPr>
            <w:r w:rsidRPr="00CC690C">
              <w:rPr>
                <w:rFonts w:ascii="Calibri" w:hAnsi="Calibri"/>
                <w:sz w:val="18"/>
                <w:szCs w:val="18"/>
              </w:rPr>
              <w:t>Clariidae</w:t>
            </w:r>
          </w:p>
        </w:tc>
        <w:tc>
          <w:tcPr>
            <w:tcW w:w="2272" w:type="dxa"/>
            <w:tcBorders>
              <w:top w:val="nil"/>
              <w:left w:val="nil"/>
              <w:bottom w:val="single" w:sz="8" w:space="0" w:color="000000"/>
              <w:right w:val="single" w:sz="8" w:space="0" w:color="000000"/>
            </w:tcBorders>
            <w:shd w:val="clear" w:color="000000" w:fill="FFFFFF"/>
            <w:vAlign w:val="center"/>
            <w:hideMark/>
          </w:tcPr>
          <w:p w14:paraId="673924E6" w14:textId="77777777" w:rsidR="00D846F2" w:rsidRPr="00CC690C" w:rsidRDefault="00D846F2" w:rsidP="00CC690C">
            <w:pPr>
              <w:rPr>
                <w:rFonts w:ascii="Calibri" w:hAnsi="Calibri"/>
                <w:i/>
                <w:iCs/>
                <w:sz w:val="18"/>
                <w:szCs w:val="18"/>
              </w:rPr>
            </w:pPr>
            <w:r w:rsidRPr="00CC690C">
              <w:rPr>
                <w:rFonts w:ascii="Calibri" w:hAnsi="Calibri"/>
                <w:i/>
                <w:iCs/>
                <w:sz w:val="18"/>
                <w:szCs w:val="18"/>
              </w:rPr>
              <w:t>Clarias gariepinus</w:t>
            </w:r>
          </w:p>
        </w:tc>
        <w:tc>
          <w:tcPr>
            <w:tcW w:w="2250" w:type="dxa"/>
            <w:tcBorders>
              <w:top w:val="nil"/>
              <w:left w:val="nil"/>
              <w:bottom w:val="single" w:sz="8" w:space="0" w:color="000000"/>
              <w:right w:val="single" w:sz="8" w:space="0" w:color="000000"/>
            </w:tcBorders>
            <w:shd w:val="clear" w:color="000000" w:fill="FFFFFF"/>
            <w:vAlign w:val="center"/>
            <w:hideMark/>
          </w:tcPr>
          <w:p w14:paraId="16497BA6" w14:textId="77777777" w:rsidR="00D846F2" w:rsidRPr="00CC690C" w:rsidRDefault="00D846F2" w:rsidP="00CC690C">
            <w:pPr>
              <w:rPr>
                <w:rFonts w:ascii="Calibri" w:hAnsi="Calibri"/>
                <w:sz w:val="18"/>
                <w:szCs w:val="18"/>
              </w:rPr>
            </w:pPr>
            <w:r w:rsidRPr="00CC690C">
              <w:rPr>
                <w:rFonts w:ascii="Calibri" w:hAnsi="Calibri"/>
                <w:sz w:val="18"/>
                <w:szCs w:val="18"/>
              </w:rPr>
              <w:t>Zambezi Barbel</w:t>
            </w:r>
          </w:p>
        </w:tc>
        <w:tc>
          <w:tcPr>
            <w:tcW w:w="1080" w:type="dxa"/>
            <w:tcBorders>
              <w:top w:val="nil"/>
              <w:left w:val="nil"/>
              <w:bottom w:val="single" w:sz="8" w:space="0" w:color="000000"/>
              <w:right w:val="single" w:sz="8" w:space="0" w:color="000000"/>
            </w:tcBorders>
            <w:shd w:val="clear" w:color="000000" w:fill="FFFFFF"/>
            <w:vAlign w:val="center"/>
            <w:hideMark/>
          </w:tcPr>
          <w:p w14:paraId="1C195EF5" w14:textId="77777777" w:rsidR="00D846F2" w:rsidRPr="00CC690C" w:rsidRDefault="00D846F2" w:rsidP="00CC690C">
            <w:pPr>
              <w:jc w:val="center"/>
              <w:rPr>
                <w:rFonts w:ascii="Calibri" w:hAnsi="Calibri"/>
                <w:sz w:val="18"/>
                <w:szCs w:val="18"/>
              </w:rPr>
            </w:pPr>
            <w:r w:rsidRPr="00CC690C">
              <w:rPr>
                <w:rFonts w:ascii="Calibri" w:hAnsi="Calibri"/>
                <w:sz w:val="18"/>
                <w:szCs w:val="18"/>
              </w:rPr>
              <w:t>0.5</w:t>
            </w:r>
          </w:p>
        </w:tc>
        <w:tc>
          <w:tcPr>
            <w:tcW w:w="1620" w:type="dxa"/>
            <w:tcBorders>
              <w:top w:val="nil"/>
              <w:left w:val="nil"/>
              <w:bottom w:val="single" w:sz="8" w:space="0" w:color="000000"/>
              <w:right w:val="single" w:sz="8" w:space="0" w:color="000000"/>
            </w:tcBorders>
            <w:shd w:val="clear" w:color="000000" w:fill="FFFFFF"/>
            <w:vAlign w:val="center"/>
            <w:hideMark/>
          </w:tcPr>
          <w:p w14:paraId="145C93B4" w14:textId="77777777" w:rsidR="00D846F2" w:rsidRPr="00CC690C" w:rsidRDefault="00D846F2" w:rsidP="00CC690C">
            <w:pPr>
              <w:jc w:val="center"/>
              <w:rPr>
                <w:rFonts w:ascii="Calibri" w:hAnsi="Calibri"/>
                <w:sz w:val="18"/>
                <w:szCs w:val="18"/>
              </w:rPr>
            </w:pPr>
            <w:r w:rsidRPr="00CC690C">
              <w:rPr>
                <w:rFonts w:ascii="Calibri" w:hAnsi="Calibri"/>
                <w:sz w:val="18"/>
                <w:szCs w:val="18"/>
              </w:rPr>
              <w:t>121070</w:t>
            </w:r>
          </w:p>
        </w:tc>
      </w:tr>
      <w:tr w:rsidR="00D846F2" w:rsidRPr="00CC690C" w14:paraId="7ECFBBD6"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61C595BF" w14:textId="77777777" w:rsidR="00D846F2" w:rsidRPr="00CC690C" w:rsidRDefault="00D846F2" w:rsidP="00CC690C">
            <w:pPr>
              <w:rPr>
                <w:rFonts w:ascii="Calibri" w:hAnsi="Calibri"/>
                <w:b/>
                <w:bCs/>
                <w:sz w:val="18"/>
                <w:szCs w:val="18"/>
              </w:rPr>
            </w:pPr>
            <w:r w:rsidRPr="00CC690C">
              <w:rPr>
                <w:rFonts w:ascii="Calibri" w:hAnsi="Calibri"/>
                <w:b/>
                <w:bCs/>
                <w:sz w:val="18"/>
                <w:szCs w:val="18"/>
              </w:rPr>
              <w:t>Atherinidae</w:t>
            </w:r>
          </w:p>
        </w:tc>
        <w:tc>
          <w:tcPr>
            <w:tcW w:w="2272" w:type="dxa"/>
            <w:tcBorders>
              <w:top w:val="nil"/>
              <w:left w:val="nil"/>
              <w:bottom w:val="single" w:sz="8" w:space="0" w:color="000000"/>
              <w:right w:val="single" w:sz="8" w:space="0" w:color="000000"/>
            </w:tcBorders>
            <w:shd w:val="clear" w:color="000000" w:fill="FFFFFF"/>
            <w:vAlign w:val="center"/>
            <w:hideMark/>
          </w:tcPr>
          <w:p w14:paraId="740E9EB8" w14:textId="77777777" w:rsidR="00D846F2" w:rsidRPr="00CC690C" w:rsidRDefault="00D846F2" w:rsidP="00CC690C">
            <w:pPr>
              <w:rPr>
                <w:rFonts w:ascii="Calibri" w:hAnsi="Calibri"/>
                <w:i/>
                <w:iCs/>
                <w:sz w:val="18"/>
                <w:szCs w:val="18"/>
              </w:rPr>
            </w:pPr>
            <w:r w:rsidRPr="00CC690C">
              <w:rPr>
                <w:rFonts w:ascii="Calibri" w:hAnsi="Calibri"/>
                <w:i/>
                <w:iCs/>
                <w:sz w:val="18"/>
                <w:szCs w:val="18"/>
              </w:rPr>
              <w:t>Menidia  peninsulae</w:t>
            </w:r>
          </w:p>
        </w:tc>
        <w:tc>
          <w:tcPr>
            <w:tcW w:w="2250" w:type="dxa"/>
            <w:tcBorders>
              <w:top w:val="nil"/>
              <w:left w:val="nil"/>
              <w:bottom w:val="single" w:sz="8" w:space="0" w:color="000000"/>
              <w:right w:val="single" w:sz="8" w:space="0" w:color="000000"/>
            </w:tcBorders>
            <w:shd w:val="clear" w:color="000000" w:fill="FFFFFF"/>
            <w:vAlign w:val="center"/>
            <w:hideMark/>
          </w:tcPr>
          <w:p w14:paraId="6FEBECFB" w14:textId="77777777" w:rsidR="00D846F2" w:rsidRPr="00CC690C" w:rsidRDefault="00D846F2" w:rsidP="00CC690C">
            <w:pPr>
              <w:rPr>
                <w:rFonts w:ascii="Calibri" w:hAnsi="Calibri"/>
                <w:sz w:val="18"/>
                <w:szCs w:val="18"/>
              </w:rPr>
            </w:pPr>
            <w:r w:rsidRPr="00CC690C">
              <w:rPr>
                <w:rFonts w:ascii="Calibri" w:hAnsi="Calibri"/>
                <w:sz w:val="18"/>
                <w:szCs w:val="18"/>
              </w:rPr>
              <w:t>Tidewater Silverside</w:t>
            </w:r>
          </w:p>
        </w:tc>
        <w:tc>
          <w:tcPr>
            <w:tcW w:w="1080" w:type="dxa"/>
            <w:tcBorders>
              <w:top w:val="nil"/>
              <w:left w:val="nil"/>
              <w:bottom w:val="single" w:sz="8" w:space="0" w:color="000000"/>
              <w:right w:val="single" w:sz="8" w:space="0" w:color="000000"/>
            </w:tcBorders>
            <w:shd w:val="clear" w:color="000000" w:fill="FFFFFF"/>
            <w:vAlign w:val="center"/>
            <w:hideMark/>
          </w:tcPr>
          <w:p w14:paraId="48EF4801" w14:textId="77777777" w:rsidR="00D846F2" w:rsidRPr="00CC690C" w:rsidRDefault="00D846F2" w:rsidP="00CC690C">
            <w:pPr>
              <w:jc w:val="center"/>
              <w:rPr>
                <w:rFonts w:ascii="Calibri" w:hAnsi="Calibri"/>
                <w:sz w:val="18"/>
                <w:szCs w:val="18"/>
              </w:rPr>
            </w:pPr>
            <w:r w:rsidRPr="00CC690C">
              <w:rPr>
                <w:rFonts w:ascii="Calibri" w:hAnsi="Calibri"/>
                <w:sz w:val="18"/>
                <w:szCs w:val="18"/>
              </w:rPr>
              <w:t>0.83*</w:t>
            </w:r>
          </w:p>
        </w:tc>
        <w:tc>
          <w:tcPr>
            <w:tcW w:w="1620" w:type="dxa"/>
            <w:tcBorders>
              <w:top w:val="nil"/>
              <w:left w:val="nil"/>
              <w:bottom w:val="single" w:sz="8" w:space="0" w:color="000000"/>
              <w:right w:val="single" w:sz="8" w:space="0" w:color="000000"/>
            </w:tcBorders>
            <w:shd w:val="clear" w:color="000000" w:fill="FFFFFF"/>
            <w:vAlign w:val="center"/>
            <w:hideMark/>
          </w:tcPr>
          <w:p w14:paraId="1EAA1AB8" w14:textId="77777777" w:rsidR="00D846F2" w:rsidRPr="00CC690C" w:rsidRDefault="00D846F2" w:rsidP="00CC690C">
            <w:pPr>
              <w:jc w:val="center"/>
              <w:rPr>
                <w:rFonts w:ascii="Calibri" w:hAnsi="Calibri"/>
                <w:sz w:val="18"/>
                <w:szCs w:val="18"/>
              </w:rPr>
            </w:pPr>
            <w:r w:rsidRPr="00CC690C">
              <w:rPr>
                <w:rFonts w:ascii="Calibri" w:hAnsi="Calibri"/>
                <w:sz w:val="18"/>
                <w:szCs w:val="18"/>
              </w:rPr>
              <w:t>11868</w:t>
            </w:r>
          </w:p>
        </w:tc>
      </w:tr>
      <w:tr w:rsidR="00D846F2" w:rsidRPr="00CC690C" w14:paraId="4C5F830E"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02660D63" w14:textId="77777777" w:rsidR="00D846F2" w:rsidRPr="00CC690C" w:rsidRDefault="00D846F2" w:rsidP="00CC690C">
            <w:pPr>
              <w:rPr>
                <w:rFonts w:ascii="Calibri" w:hAnsi="Calibri"/>
                <w:b/>
                <w:bCs/>
                <w:sz w:val="18"/>
                <w:szCs w:val="18"/>
              </w:rPr>
            </w:pPr>
            <w:r w:rsidRPr="00CC690C">
              <w:rPr>
                <w:rFonts w:ascii="Calibri" w:hAnsi="Calibri"/>
                <w:b/>
                <w:bCs/>
                <w:sz w:val="18"/>
                <w:szCs w:val="18"/>
              </w:rPr>
              <w:t>Atherinidae</w:t>
            </w:r>
          </w:p>
        </w:tc>
        <w:tc>
          <w:tcPr>
            <w:tcW w:w="2272" w:type="dxa"/>
            <w:tcBorders>
              <w:top w:val="nil"/>
              <w:left w:val="nil"/>
              <w:bottom w:val="single" w:sz="8" w:space="0" w:color="000000"/>
              <w:right w:val="single" w:sz="8" w:space="0" w:color="000000"/>
            </w:tcBorders>
            <w:shd w:val="clear" w:color="000000" w:fill="FFFFFF"/>
            <w:vAlign w:val="center"/>
            <w:hideMark/>
          </w:tcPr>
          <w:p w14:paraId="201C4032" w14:textId="154C54C4" w:rsidR="00D846F2" w:rsidRPr="00CC690C" w:rsidRDefault="00D846F2" w:rsidP="00CC690C">
            <w:pPr>
              <w:rPr>
                <w:rFonts w:ascii="Calibri" w:hAnsi="Calibri"/>
                <w:i/>
                <w:iCs/>
                <w:sz w:val="18"/>
                <w:szCs w:val="18"/>
              </w:rPr>
            </w:pPr>
            <w:r w:rsidRPr="00CC690C">
              <w:rPr>
                <w:rFonts w:ascii="Calibri" w:hAnsi="Calibri"/>
                <w:i/>
                <w:iCs/>
                <w:sz w:val="18"/>
                <w:szCs w:val="18"/>
              </w:rPr>
              <w:t>Menidia</w:t>
            </w:r>
          </w:p>
        </w:tc>
        <w:tc>
          <w:tcPr>
            <w:tcW w:w="2250" w:type="dxa"/>
            <w:tcBorders>
              <w:top w:val="nil"/>
              <w:left w:val="nil"/>
              <w:bottom w:val="single" w:sz="8" w:space="0" w:color="000000"/>
              <w:right w:val="single" w:sz="8" w:space="0" w:color="000000"/>
            </w:tcBorders>
            <w:shd w:val="clear" w:color="000000" w:fill="FFFFFF"/>
            <w:vAlign w:val="center"/>
            <w:hideMark/>
          </w:tcPr>
          <w:p w14:paraId="76D77E9A" w14:textId="77777777" w:rsidR="00D846F2" w:rsidRPr="00CC690C" w:rsidRDefault="00D846F2" w:rsidP="00CC690C">
            <w:pPr>
              <w:rPr>
                <w:rFonts w:ascii="Calibri" w:hAnsi="Calibri"/>
                <w:sz w:val="18"/>
                <w:szCs w:val="18"/>
              </w:rPr>
            </w:pPr>
            <w:r w:rsidRPr="00CC690C">
              <w:rPr>
                <w:rFonts w:ascii="Calibri" w:hAnsi="Calibri"/>
                <w:sz w:val="18"/>
                <w:szCs w:val="18"/>
              </w:rPr>
              <w:t>Atlantic Silverside</w:t>
            </w:r>
          </w:p>
        </w:tc>
        <w:tc>
          <w:tcPr>
            <w:tcW w:w="1080" w:type="dxa"/>
            <w:tcBorders>
              <w:top w:val="nil"/>
              <w:left w:val="nil"/>
              <w:bottom w:val="single" w:sz="8" w:space="0" w:color="000000"/>
              <w:right w:val="single" w:sz="8" w:space="0" w:color="000000"/>
            </w:tcBorders>
            <w:shd w:val="clear" w:color="000000" w:fill="FFFFFF"/>
            <w:vAlign w:val="center"/>
            <w:hideMark/>
          </w:tcPr>
          <w:p w14:paraId="4420D2E1" w14:textId="77777777" w:rsidR="00D846F2" w:rsidRPr="00CC690C" w:rsidRDefault="00D846F2" w:rsidP="00CC690C">
            <w:pPr>
              <w:jc w:val="center"/>
              <w:rPr>
                <w:rFonts w:ascii="Calibri" w:hAnsi="Calibri"/>
                <w:sz w:val="18"/>
                <w:szCs w:val="18"/>
              </w:rPr>
            </w:pPr>
            <w:r w:rsidRPr="00CC690C">
              <w:rPr>
                <w:rFonts w:ascii="Calibri" w:hAnsi="Calibri"/>
                <w:sz w:val="18"/>
                <w:szCs w:val="18"/>
              </w:rPr>
              <w:t>0.92*</w:t>
            </w:r>
          </w:p>
        </w:tc>
        <w:tc>
          <w:tcPr>
            <w:tcW w:w="1620" w:type="dxa"/>
            <w:tcBorders>
              <w:top w:val="nil"/>
              <w:left w:val="nil"/>
              <w:bottom w:val="single" w:sz="8" w:space="0" w:color="000000"/>
              <w:right w:val="single" w:sz="8" w:space="0" w:color="000000"/>
            </w:tcBorders>
            <w:shd w:val="clear" w:color="000000" w:fill="FFFFFF"/>
            <w:vAlign w:val="center"/>
            <w:hideMark/>
          </w:tcPr>
          <w:p w14:paraId="3A46E22C" w14:textId="77777777" w:rsidR="00D846F2" w:rsidRPr="00CC690C" w:rsidRDefault="00D846F2" w:rsidP="00CC690C">
            <w:pPr>
              <w:jc w:val="center"/>
              <w:rPr>
                <w:rFonts w:ascii="Calibri" w:hAnsi="Calibri"/>
                <w:sz w:val="18"/>
                <w:szCs w:val="18"/>
              </w:rPr>
            </w:pPr>
            <w:r w:rsidRPr="00CC690C">
              <w:rPr>
                <w:rFonts w:ascii="Calibri" w:hAnsi="Calibri"/>
                <w:sz w:val="18"/>
                <w:szCs w:val="18"/>
              </w:rPr>
              <w:t>11868</w:t>
            </w:r>
          </w:p>
        </w:tc>
      </w:tr>
      <w:tr w:rsidR="00D846F2" w:rsidRPr="00CC690C" w14:paraId="4AE64DC7"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07339E76" w14:textId="77777777" w:rsidR="00D846F2" w:rsidRPr="00CC690C" w:rsidRDefault="00D846F2" w:rsidP="00CC690C">
            <w:pPr>
              <w:rPr>
                <w:rFonts w:ascii="Calibri" w:hAnsi="Calibri"/>
                <w:b/>
                <w:bCs/>
                <w:sz w:val="18"/>
                <w:szCs w:val="18"/>
              </w:rPr>
            </w:pPr>
            <w:r w:rsidRPr="00CC690C">
              <w:rPr>
                <w:rFonts w:ascii="Calibri" w:hAnsi="Calibri"/>
                <w:b/>
                <w:bCs/>
                <w:sz w:val="18"/>
                <w:szCs w:val="18"/>
              </w:rPr>
              <w:t>Atherinidae</w:t>
            </w:r>
          </w:p>
        </w:tc>
        <w:tc>
          <w:tcPr>
            <w:tcW w:w="2272" w:type="dxa"/>
            <w:tcBorders>
              <w:top w:val="nil"/>
              <w:left w:val="nil"/>
              <w:bottom w:val="single" w:sz="8" w:space="0" w:color="000000"/>
              <w:right w:val="single" w:sz="8" w:space="0" w:color="000000"/>
            </w:tcBorders>
            <w:shd w:val="clear" w:color="000000" w:fill="FFFFFF"/>
            <w:vAlign w:val="center"/>
            <w:hideMark/>
          </w:tcPr>
          <w:p w14:paraId="6252B755" w14:textId="77777777" w:rsidR="00D846F2" w:rsidRPr="00CC690C" w:rsidRDefault="00D846F2" w:rsidP="00CC690C">
            <w:pPr>
              <w:rPr>
                <w:rFonts w:ascii="Calibri" w:hAnsi="Calibri"/>
                <w:i/>
                <w:iCs/>
                <w:sz w:val="18"/>
                <w:szCs w:val="18"/>
              </w:rPr>
            </w:pPr>
            <w:r w:rsidRPr="00CC690C">
              <w:rPr>
                <w:rFonts w:ascii="Calibri" w:hAnsi="Calibri"/>
                <w:i/>
                <w:iCs/>
                <w:sz w:val="18"/>
                <w:szCs w:val="18"/>
              </w:rPr>
              <w:t>Leuresthes tenuis</w:t>
            </w:r>
          </w:p>
        </w:tc>
        <w:tc>
          <w:tcPr>
            <w:tcW w:w="2250" w:type="dxa"/>
            <w:tcBorders>
              <w:top w:val="nil"/>
              <w:left w:val="nil"/>
              <w:bottom w:val="single" w:sz="8" w:space="0" w:color="000000"/>
              <w:right w:val="single" w:sz="8" w:space="0" w:color="000000"/>
            </w:tcBorders>
            <w:shd w:val="clear" w:color="000000" w:fill="FFFFFF"/>
            <w:vAlign w:val="center"/>
            <w:hideMark/>
          </w:tcPr>
          <w:p w14:paraId="1A502700" w14:textId="77777777" w:rsidR="00D846F2" w:rsidRPr="00CC690C" w:rsidRDefault="00D846F2" w:rsidP="00CC690C">
            <w:pPr>
              <w:rPr>
                <w:rFonts w:ascii="Calibri" w:hAnsi="Calibri"/>
                <w:sz w:val="18"/>
                <w:szCs w:val="18"/>
              </w:rPr>
            </w:pPr>
            <w:r w:rsidRPr="00CC690C">
              <w:rPr>
                <w:rFonts w:ascii="Calibri" w:hAnsi="Calibri"/>
                <w:sz w:val="18"/>
                <w:szCs w:val="18"/>
              </w:rPr>
              <w:t>California Grunion</w:t>
            </w:r>
          </w:p>
        </w:tc>
        <w:tc>
          <w:tcPr>
            <w:tcW w:w="1080" w:type="dxa"/>
            <w:tcBorders>
              <w:top w:val="nil"/>
              <w:left w:val="nil"/>
              <w:bottom w:val="single" w:sz="8" w:space="0" w:color="000000"/>
              <w:right w:val="single" w:sz="8" w:space="0" w:color="000000"/>
            </w:tcBorders>
            <w:shd w:val="clear" w:color="000000" w:fill="FFFFFF"/>
            <w:vAlign w:val="center"/>
            <w:hideMark/>
          </w:tcPr>
          <w:p w14:paraId="0FF4ECCA" w14:textId="77777777" w:rsidR="00D846F2" w:rsidRPr="00CC690C" w:rsidRDefault="00D846F2" w:rsidP="00CC690C">
            <w:pPr>
              <w:jc w:val="center"/>
              <w:rPr>
                <w:rFonts w:ascii="Calibri" w:hAnsi="Calibri"/>
                <w:sz w:val="18"/>
                <w:szCs w:val="18"/>
              </w:rPr>
            </w:pPr>
            <w:r w:rsidRPr="00CC690C">
              <w:rPr>
                <w:rFonts w:ascii="Calibri" w:hAnsi="Calibri"/>
                <w:sz w:val="18"/>
                <w:szCs w:val="18"/>
              </w:rPr>
              <w:t>0.92*</w:t>
            </w:r>
          </w:p>
        </w:tc>
        <w:tc>
          <w:tcPr>
            <w:tcW w:w="1620" w:type="dxa"/>
            <w:tcBorders>
              <w:top w:val="nil"/>
              <w:left w:val="nil"/>
              <w:bottom w:val="single" w:sz="8" w:space="0" w:color="000000"/>
              <w:right w:val="single" w:sz="8" w:space="0" w:color="000000"/>
            </w:tcBorders>
            <w:shd w:val="clear" w:color="000000" w:fill="FFFFFF"/>
            <w:vAlign w:val="center"/>
            <w:hideMark/>
          </w:tcPr>
          <w:p w14:paraId="422CC74B" w14:textId="77777777" w:rsidR="00D846F2" w:rsidRPr="00CC690C" w:rsidRDefault="00D846F2" w:rsidP="00CC690C">
            <w:pPr>
              <w:jc w:val="center"/>
              <w:rPr>
                <w:rFonts w:ascii="Calibri" w:hAnsi="Calibri"/>
                <w:sz w:val="18"/>
                <w:szCs w:val="18"/>
              </w:rPr>
            </w:pPr>
            <w:r w:rsidRPr="00CC690C">
              <w:rPr>
                <w:rFonts w:ascii="Calibri" w:hAnsi="Calibri"/>
                <w:sz w:val="18"/>
                <w:szCs w:val="18"/>
              </w:rPr>
              <w:t>11868</w:t>
            </w:r>
          </w:p>
        </w:tc>
      </w:tr>
      <w:tr w:rsidR="00D846F2" w:rsidRPr="00CC690C" w14:paraId="134A7D8C"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0042BAB7" w14:textId="77777777" w:rsidR="00D846F2" w:rsidRPr="00CC690C" w:rsidRDefault="00D846F2" w:rsidP="00CC690C">
            <w:pPr>
              <w:rPr>
                <w:rFonts w:ascii="Calibri" w:hAnsi="Calibri"/>
                <w:b/>
                <w:bCs/>
                <w:sz w:val="18"/>
                <w:szCs w:val="18"/>
              </w:rPr>
            </w:pPr>
            <w:r w:rsidRPr="00CC690C">
              <w:rPr>
                <w:rFonts w:ascii="Calibri" w:hAnsi="Calibri"/>
                <w:b/>
                <w:bCs/>
                <w:sz w:val="18"/>
                <w:szCs w:val="18"/>
              </w:rPr>
              <w:t>Atherinidae</w:t>
            </w:r>
          </w:p>
        </w:tc>
        <w:tc>
          <w:tcPr>
            <w:tcW w:w="2272" w:type="dxa"/>
            <w:tcBorders>
              <w:top w:val="nil"/>
              <w:left w:val="nil"/>
              <w:bottom w:val="single" w:sz="8" w:space="0" w:color="000000"/>
              <w:right w:val="single" w:sz="8" w:space="0" w:color="000000"/>
            </w:tcBorders>
            <w:shd w:val="clear" w:color="000000" w:fill="FFFFFF"/>
            <w:vAlign w:val="center"/>
            <w:hideMark/>
          </w:tcPr>
          <w:p w14:paraId="1B01B5C8" w14:textId="77777777" w:rsidR="00D846F2" w:rsidRPr="00CC690C" w:rsidRDefault="00D846F2" w:rsidP="00CC690C">
            <w:pPr>
              <w:rPr>
                <w:rFonts w:ascii="Calibri" w:hAnsi="Calibri"/>
                <w:i/>
                <w:iCs/>
                <w:sz w:val="18"/>
                <w:szCs w:val="18"/>
              </w:rPr>
            </w:pPr>
            <w:r w:rsidRPr="00CC690C">
              <w:rPr>
                <w:rFonts w:ascii="Calibri" w:hAnsi="Calibri"/>
                <w:i/>
                <w:iCs/>
                <w:sz w:val="18"/>
                <w:szCs w:val="18"/>
              </w:rPr>
              <w:t>Leuresthes tenuis</w:t>
            </w:r>
          </w:p>
        </w:tc>
        <w:tc>
          <w:tcPr>
            <w:tcW w:w="2250" w:type="dxa"/>
            <w:tcBorders>
              <w:top w:val="nil"/>
              <w:left w:val="nil"/>
              <w:bottom w:val="single" w:sz="8" w:space="0" w:color="000000"/>
              <w:right w:val="single" w:sz="8" w:space="0" w:color="000000"/>
            </w:tcBorders>
            <w:shd w:val="clear" w:color="000000" w:fill="FFFFFF"/>
            <w:vAlign w:val="center"/>
            <w:hideMark/>
          </w:tcPr>
          <w:p w14:paraId="2BA76F15" w14:textId="77777777" w:rsidR="00D846F2" w:rsidRPr="00CC690C" w:rsidRDefault="00D846F2" w:rsidP="00CC690C">
            <w:pPr>
              <w:rPr>
                <w:rFonts w:ascii="Calibri" w:hAnsi="Calibri"/>
                <w:sz w:val="18"/>
                <w:szCs w:val="18"/>
              </w:rPr>
            </w:pPr>
            <w:r w:rsidRPr="00CC690C">
              <w:rPr>
                <w:rFonts w:ascii="Calibri" w:hAnsi="Calibri"/>
                <w:sz w:val="18"/>
                <w:szCs w:val="18"/>
              </w:rPr>
              <w:t>California Grunion</w:t>
            </w:r>
          </w:p>
        </w:tc>
        <w:tc>
          <w:tcPr>
            <w:tcW w:w="1080" w:type="dxa"/>
            <w:tcBorders>
              <w:top w:val="nil"/>
              <w:left w:val="nil"/>
              <w:bottom w:val="single" w:sz="8" w:space="0" w:color="000000"/>
              <w:right w:val="single" w:sz="8" w:space="0" w:color="000000"/>
            </w:tcBorders>
            <w:shd w:val="clear" w:color="000000" w:fill="FFFFFF"/>
            <w:vAlign w:val="center"/>
            <w:hideMark/>
          </w:tcPr>
          <w:p w14:paraId="515D4E0C" w14:textId="77777777" w:rsidR="00D846F2" w:rsidRPr="00CC690C" w:rsidRDefault="00D846F2" w:rsidP="00CC690C">
            <w:pPr>
              <w:jc w:val="center"/>
              <w:rPr>
                <w:rFonts w:ascii="Calibri" w:hAnsi="Calibri"/>
                <w:sz w:val="18"/>
                <w:szCs w:val="18"/>
              </w:rPr>
            </w:pPr>
            <w:r w:rsidRPr="00CC690C">
              <w:rPr>
                <w:rFonts w:ascii="Calibri" w:hAnsi="Calibri"/>
                <w:sz w:val="18"/>
                <w:szCs w:val="18"/>
              </w:rPr>
              <w:t>0.92*</w:t>
            </w:r>
          </w:p>
        </w:tc>
        <w:tc>
          <w:tcPr>
            <w:tcW w:w="1620" w:type="dxa"/>
            <w:tcBorders>
              <w:top w:val="nil"/>
              <w:left w:val="nil"/>
              <w:bottom w:val="single" w:sz="8" w:space="0" w:color="000000"/>
              <w:right w:val="single" w:sz="8" w:space="0" w:color="000000"/>
            </w:tcBorders>
            <w:shd w:val="clear" w:color="000000" w:fill="FFFFFF"/>
            <w:vAlign w:val="center"/>
            <w:hideMark/>
          </w:tcPr>
          <w:p w14:paraId="0387FEE6" w14:textId="77777777" w:rsidR="00D846F2" w:rsidRPr="00CC690C" w:rsidRDefault="00D846F2" w:rsidP="00CC690C">
            <w:pPr>
              <w:jc w:val="center"/>
              <w:rPr>
                <w:rFonts w:ascii="Calibri" w:hAnsi="Calibri"/>
                <w:sz w:val="18"/>
                <w:szCs w:val="18"/>
              </w:rPr>
            </w:pPr>
            <w:r w:rsidRPr="00CC690C">
              <w:rPr>
                <w:rFonts w:ascii="Calibri" w:hAnsi="Calibri"/>
                <w:sz w:val="18"/>
                <w:szCs w:val="18"/>
              </w:rPr>
              <w:t>11868</w:t>
            </w:r>
          </w:p>
        </w:tc>
      </w:tr>
      <w:tr w:rsidR="00D846F2" w:rsidRPr="00CC690C" w14:paraId="6D9FEBD2"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2BBF1BFB" w14:textId="77777777" w:rsidR="00D846F2" w:rsidRPr="00CC690C" w:rsidRDefault="00D846F2" w:rsidP="00CC690C">
            <w:pPr>
              <w:rPr>
                <w:rFonts w:ascii="Calibri" w:hAnsi="Calibri"/>
                <w:b/>
                <w:bCs/>
                <w:sz w:val="18"/>
                <w:szCs w:val="18"/>
              </w:rPr>
            </w:pPr>
            <w:r w:rsidRPr="00CC690C">
              <w:rPr>
                <w:rFonts w:ascii="Calibri" w:hAnsi="Calibri"/>
                <w:b/>
                <w:bCs/>
                <w:sz w:val="18"/>
                <w:szCs w:val="18"/>
              </w:rPr>
              <w:t>Atherinidae</w:t>
            </w:r>
          </w:p>
        </w:tc>
        <w:tc>
          <w:tcPr>
            <w:tcW w:w="2272" w:type="dxa"/>
            <w:tcBorders>
              <w:top w:val="nil"/>
              <w:left w:val="nil"/>
              <w:bottom w:val="single" w:sz="8" w:space="0" w:color="000000"/>
              <w:right w:val="single" w:sz="8" w:space="0" w:color="000000"/>
            </w:tcBorders>
            <w:shd w:val="clear" w:color="000000" w:fill="FFFFFF"/>
            <w:vAlign w:val="center"/>
            <w:hideMark/>
          </w:tcPr>
          <w:p w14:paraId="5DA147E5" w14:textId="77777777" w:rsidR="00D846F2" w:rsidRPr="00CC690C" w:rsidRDefault="00D846F2" w:rsidP="00CC690C">
            <w:pPr>
              <w:rPr>
                <w:rFonts w:ascii="Calibri" w:hAnsi="Calibri"/>
                <w:i/>
                <w:iCs/>
                <w:sz w:val="18"/>
                <w:szCs w:val="18"/>
              </w:rPr>
            </w:pPr>
            <w:r w:rsidRPr="00CC690C">
              <w:rPr>
                <w:rFonts w:ascii="Calibri" w:hAnsi="Calibri"/>
                <w:i/>
                <w:iCs/>
                <w:sz w:val="18"/>
                <w:szCs w:val="18"/>
              </w:rPr>
              <w:t>Leuresthes tenuis</w:t>
            </w:r>
          </w:p>
        </w:tc>
        <w:tc>
          <w:tcPr>
            <w:tcW w:w="2250" w:type="dxa"/>
            <w:tcBorders>
              <w:top w:val="nil"/>
              <w:left w:val="nil"/>
              <w:bottom w:val="single" w:sz="8" w:space="0" w:color="000000"/>
              <w:right w:val="single" w:sz="8" w:space="0" w:color="000000"/>
            </w:tcBorders>
            <w:shd w:val="clear" w:color="000000" w:fill="FFFFFF"/>
            <w:vAlign w:val="center"/>
            <w:hideMark/>
          </w:tcPr>
          <w:p w14:paraId="0F50029F" w14:textId="77777777" w:rsidR="00D846F2" w:rsidRPr="00CC690C" w:rsidRDefault="00D846F2" w:rsidP="00CC690C">
            <w:pPr>
              <w:rPr>
                <w:rFonts w:ascii="Calibri" w:hAnsi="Calibri"/>
                <w:sz w:val="18"/>
                <w:szCs w:val="18"/>
              </w:rPr>
            </w:pPr>
            <w:r w:rsidRPr="00CC690C">
              <w:rPr>
                <w:rFonts w:ascii="Calibri" w:hAnsi="Calibri"/>
                <w:sz w:val="18"/>
                <w:szCs w:val="18"/>
              </w:rPr>
              <w:t>California Grunion</w:t>
            </w:r>
          </w:p>
        </w:tc>
        <w:tc>
          <w:tcPr>
            <w:tcW w:w="1080" w:type="dxa"/>
            <w:tcBorders>
              <w:top w:val="nil"/>
              <w:left w:val="nil"/>
              <w:bottom w:val="single" w:sz="8" w:space="0" w:color="000000"/>
              <w:right w:val="single" w:sz="8" w:space="0" w:color="000000"/>
            </w:tcBorders>
            <w:shd w:val="clear" w:color="000000" w:fill="FFFFFF"/>
            <w:vAlign w:val="center"/>
            <w:hideMark/>
          </w:tcPr>
          <w:p w14:paraId="0B814CDB" w14:textId="77777777" w:rsidR="00D846F2" w:rsidRPr="00CC690C" w:rsidRDefault="00D846F2" w:rsidP="00CC690C">
            <w:pPr>
              <w:jc w:val="center"/>
              <w:rPr>
                <w:rFonts w:ascii="Calibri" w:hAnsi="Calibri"/>
                <w:sz w:val="18"/>
                <w:szCs w:val="18"/>
              </w:rPr>
            </w:pPr>
            <w:r w:rsidRPr="00CC690C">
              <w:rPr>
                <w:rFonts w:ascii="Calibri" w:hAnsi="Calibri"/>
                <w:sz w:val="18"/>
                <w:szCs w:val="18"/>
              </w:rPr>
              <w:t>0.92*  </w:t>
            </w:r>
          </w:p>
        </w:tc>
        <w:tc>
          <w:tcPr>
            <w:tcW w:w="1620" w:type="dxa"/>
            <w:tcBorders>
              <w:top w:val="nil"/>
              <w:left w:val="nil"/>
              <w:bottom w:val="single" w:sz="8" w:space="0" w:color="000000"/>
              <w:right w:val="single" w:sz="8" w:space="0" w:color="000000"/>
            </w:tcBorders>
            <w:shd w:val="clear" w:color="000000" w:fill="FFFFFF"/>
            <w:vAlign w:val="center"/>
            <w:hideMark/>
          </w:tcPr>
          <w:p w14:paraId="7A6E1EC9" w14:textId="77777777" w:rsidR="00D846F2" w:rsidRPr="00CC690C" w:rsidRDefault="00D846F2" w:rsidP="00CC690C">
            <w:pPr>
              <w:jc w:val="center"/>
              <w:rPr>
                <w:rFonts w:ascii="Calibri" w:hAnsi="Calibri"/>
                <w:sz w:val="18"/>
                <w:szCs w:val="18"/>
              </w:rPr>
            </w:pPr>
            <w:r w:rsidRPr="00CC690C">
              <w:rPr>
                <w:rFonts w:ascii="Calibri" w:hAnsi="Calibri"/>
                <w:sz w:val="18"/>
                <w:szCs w:val="18"/>
              </w:rPr>
              <w:t>11868</w:t>
            </w:r>
          </w:p>
        </w:tc>
      </w:tr>
      <w:tr w:rsidR="00D846F2" w:rsidRPr="00CC690C" w14:paraId="11753DD3"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2B26B939" w14:textId="77777777" w:rsidR="00D846F2" w:rsidRPr="00CC690C" w:rsidRDefault="00D846F2" w:rsidP="00CC690C">
            <w:pPr>
              <w:rPr>
                <w:rFonts w:ascii="Calibri" w:hAnsi="Calibri"/>
                <w:b/>
                <w:bCs/>
                <w:sz w:val="18"/>
                <w:szCs w:val="18"/>
              </w:rPr>
            </w:pPr>
            <w:r w:rsidRPr="00CC690C">
              <w:rPr>
                <w:rFonts w:ascii="Calibri" w:hAnsi="Calibri"/>
                <w:b/>
                <w:bCs/>
                <w:sz w:val="18"/>
                <w:szCs w:val="18"/>
              </w:rPr>
              <w:t>Atherinidae</w:t>
            </w:r>
          </w:p>
        </w:tc>
        <w:tc>
          <w:tcPr>
            <w:tcW w:w="2272" w:type="dxa"/>
            <w:tcBorders>
              <w:top w:val="nil"/>
              <w:left w:val="nil"/>
              <w:bottom w:val="single" w:sz="8" w:space="0" w:color="000000"/>
              <w:right w:val="single" w:sz="8" w:space="0" w:color="000000"/>
            </w:tcBorders>
            <w:shd w:val="clear" w:color="000000" w:fill="FFFFFF"/>
            <w:vAlign w:val="center"/>
            <w:hideMark/>
          </w:tcPr>
          <w:p w14:paraId="079C82C6" w14:textId="77777777" w:rsidR="00D846F2" w:rsidRPr="00CC690C" w:rsidRDefault="00D846F2" w:rsidP="00CC690C">
            <w:pPr>
              <w:rPr>
                <w:rFonts w:ascii="Calibri" w:hAnsi="Calibri"/>
                <w:i/>
                <w:iCs/>
                <w:sz w:val="18"/>
                <w:szCs w:val="18"/>
              </w:rPr>
            </w:pPr>
            <w:r w:rsidRPr="00CC690C">
              <w:rPr>
                <w:rFonts w:ascii="Calibri" w:hAnsi="Calibri"/>
                <w:i/>
                <w:iCs/>
                <w:sz w:val="18"/>
                <w:szCs w:val="18"/>
              </w:rPr>
              <w:t>Menidia  peninsulae</w:t>
            </w:r>
          </w:p>
        </w:tc>
        <w:tc>
          <w:tcPr>
            <w:tcW w:w="2250" w:type="dxa"/>
            <w:tcBorders>
              <w:top w:val="nil"/>
              <w:left w:val="nil"/>
              <w:bottom w:val="single" w:sz="8" w:space="0" w:color="000000"/>
              <w:right w:val="single" w:sz="8" w:space="0" w:color="000000"/>
            </w:tcBorders>
            <w:shd w:val="clear" w:color="000000" w:fill="FFFFFF"/>
            <w:vAlign w:val="center"/>
            <w:hideMark/>
          </w:tcPr>
          <w:p w14:paraId="1A5188D9" w14:textId="77777777" w:rsidR="00D846F2" w:rsidRPr="00CC690C" w:rsidRDefault="00D846F2" w:rsidP="00CC690C">
            <w:pPr>
              <w:rPr>
                <w:rFonts w:ascii="Calibri" w:hAnsi="Calibri"/>
                <w:sz w:val="18"/>
                <w:szCs w:val="18"/>
              </w:rPr>
            </w:pPr>
            <w:r w:rsidRPr="00CC690C">
              <w:rPr>
                <w:rFonts w:ascii="Calibri" w:hAnsi="Calibri"/>
                <w:sz w:val="18"/>
                <w:szCs w:val="18"/>
              </w:rPr>
              <w:t>Tidewater Silverside</w:t>
            </w:r>
          </w:p>
        </w:tc>
        <w:tc>
          <w:tcPr>
            <w:tcW w:w="1080" w:type="dxa"/>
            <w:tcBorders>
              <w:top w:val="nil"/>
              <w:left w:val="nil"/>
              <w:bottom w:val="single" w:sz="8" w:space="0" w:color="000000"/>
              <w:right w:val="single" w:sz="8" w:space="0" w:color="000000"/>
            </w:tcBorders>
            <w:shd w:val="clear" w:color="000000" w:fill="FFFFFF"/>
            <w:vAlign w:val="center"/>
            <w:hideMark/>
          </w:tcPr>
          <w:p w14:paraId="44FBB909" w14:textId="77777777" w:rsidR="00D846F2" w:rsidRPr="00CC690C" w:rsidRDefault="00D846F2" w:rsidP="00CC690C">
            <w:pPr>
              <w:jc w:val="center"/>
              <w:rPr>
                <w:rFonts w:ascii="Calibri" w:hAnsi="Calibri"/>
                <w:sz w:val="18"/>
                <w:szCs w:val="18"/>
              </w:rPr>
            </w:pPr>
            <w:r w:rsidRPr="00CC690C">
              <w:rPr>
                <w:rFonts w:ascii="Calibri" w:hAnsi="Calibri"/>
                <w:sz w:val="18"/>
                <w:szCs w:val="18"/>
              </w:rPr>
              <w:t>0.96*</w:t>
            </w:r>
          </w:p>
        </w:tc>
        <w:tc>
          <w:tcPr>
            <w:tcW w:w="1620" w:type="dxa"/>
            <w:tcBorders>
              <w:top w:val="nil"/>
              <w:left w:val="nil"/>
              <w:bottom w:val="single" w:sz="8" w:space="0" w:color="000000"/>
              <w:right w:val="single" w:sz="8" w:space="0" w:color="000000"/>
            </w:tcBorders>
            <w:shd w:val="clear" w:color="000000" w:fill="FFFFFF"/>
            <w:vAlign w:val="center"/>
            <w:hideMark/>
          </w:tcPr>
          <w:p w14:paraId="07F65DB3" w14:textId="77777777" w:rsidR="00D846F2" w:rsidRPr="00CC690C" w:rsidRDefault="00D846F2" w:rsidP="00CC690C">
            <w:pPr>
              <w:jc w:val="center"/>
              <w:rPr>
                <w:rFonts w:ascii="Calibri" w:hAnsi="Calibri"/>
                <w:sz w:val="18"/>
                <w:szCs w:val="18"/>
              </w:rPr>
            </w:pPr>
            <w:r w:rsidRPr="00CC690C">
              <w:rPr>
                <w:rFonts w:ascii="Calibri" w:hAnsi="Calibri"/>
                <w:sz w:val="18"/>
                <w:szCs w:val="18"/>
              </w:rPr>
              <w:t>3947</w:t>
            </w:r>
          </w:p>
        </w:tc>
      </w:tr>
      <w:tr w:rsidR="00D846F2" w:rsidRPr="00CC690C" w14:paraId="53C47764"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59D1780E" w14:textId="77777777" w:rsidR="00D846F2" w:rsidRPr="00CC690C" w:rsidRDefault="00D846F2" w:rsidP="00CC690C">
            <w:pPr>
              <w:rPr>
                <w:rFonts w:ascii="Calibri" w:hAnsi="Calibri"/>
                <w:b/>
                <w:bCs/>
                <w:sz w:val="18"/>
                <w:szCs w:val="18"/>
              </w:rPr>
            </w:pPr>
            <w:r w:rsidRPr="00CC690C">
              <w:rPr>
                <w:rFonts w:ascii="Calibri" w:hAnsi="Calibri"/>
                <w:b/>
                <w:bCs/>
                <w:sz w:val="18"/>
                <w:szCs w:val="18"/>
              </w:rPr>
              <w:t>Atherinidae</w:t>
            </w:r>
          </w:p>
        </w:tc>
        <w:tc>
          <w:tcPr>
            <w:tcW w:w="2272" w:type="dxa"/>
            <w:tcBorders>
              <w:top w:val="nil"/>
              <w:left w:val="nil"/>
              <w:bottom w:val="single" w:sz="8" w:space="0" w:color="000000"/>
              <w:right w:val="single" w:sz="8" w:space="0" w:color="000000"/>
            </w:tcBorders>
            <w:shd w:val="clear" w:color="000000" w:fill="FFFFFF"/>
            <w:vAlign w:val="center"/>
            <w:hideMark/>
          </w:tcPr>
          <w:p w14:paraId="53F797F6" w14:textId="2C5CA0A5" w:rsidR="00D846F2" w:rsidRPr="00CC690C" w:rsidRDefault="00D846F2" w:rsidP="00CC690C">
            <w:pPr>
              <w:rPr>
                <w:rFonts w:ascii="Calibri" w:hAnsi="Calibri"/>
                <w:i/>
                <w:iCs/>
                <w:sz w:val="18"/>
                <w:szCs w:val="18"/>
              </w:rPr>
            </w:pPr>
            <w:r w:rsidRPr="00CC690C">
              <w:rPr>
                <w:rFonts w:ascii="Calibri" w:hAnsi="Calibri"/>
                <w:i/>
                <w:iCs/>
                <w:sz w:val="18"/>
                <w:szCs w:val="18"/>
              </w:rPr>
              <w:t>Menidia</w:t>
            </w:r>
          </w:p>
        </w:tc>
        <w:tc>
          <w:tcPr>
            <w:tcW w:w="2250" w:type="dxa"/>
            <w:tcBorders>
              <w:top w:val="nil"/>
              <w:left w:val="nil"/>
              <w:bottom w:val="single" w:sz="8" w:space="0" w:color="000000"/>
              <w:right w:val="single" w:sz="8" w:space="0" w:color="000000"/>
            </w:tcBorders>
            <w:shd w:val="clear" w:color="000000" w:fill="FFFFFF"/>
            <w:vAlign w:val="center"/>
            <w:hideMark/>
          </w:tcPr>
          <w:p w14:paraId="5C8DA144" w14:textId="77777777" w:rsidR="00D846F2" w:rsidRPr="00CC690C" w:rsidRDefault="00D846F2" w:rsidP="00CC690C">
            <w:pPr>
              <w:rPr>
                <w:rFonts w:ascii="Calibri" w:hAnsi="Calibri"/>
                <w:sz w:val="18"/>
                <w:szCs w:val="18"/>
              </w:rPr>
            </w:pPr>
            <w:r w:rsidRPr="00CC690C">
              <w:rPr>
                <w:rFonts w:ascii="Calibri" w:hAnsi="Calibri"/>
                <w:sz w:val="18"/>
                <w:szCs w:val="18"/>
              </w:rPr>
              <w:t>Atlantic Silverside</w:t>
            </w:r>
          </w:p>
        </w:tc>
        <w:tc>
          <w:tcPr>
            <w:tcW w:w="1080" w:type="dxa"/>
            <w:tcBorders>
              <w:top w:val="nil"/>
              <w:left w:val="nil"/>
              <w:bottom w:val="single" w:sz="8" w:space="0" w:color="000000"/>
              <w:right w:val="single" w:sz="8" w:space="0" w:color="000000"/>
            </w:tcBorders>
            <w:shd w:val="clear" w:color="000000" w:fill="FFFFFF"/>
            <w:vAlign w:val="center"/>
            <w:hideMark/>
          </w:tcPr>
          <w:p w14:paraId="407092EE" w14:textId="77777777" w:rsidR="00D846F2" w:rsidRPr="00CC690C" w:rsidRDefault="00D846F2" w:rsidP="00CC690C">
            <w:pPr>
              <w:jc w:val="center"/>
              <w:rPr>
                <w:rFonts w:ascii="Calibri" w:hAnsi="Calibri"/>
                <w:sz w:val="18"/>
                <w:szCs w:val="18"/>
              </w:rPr>
            </w:pPr>
            <w:r w:rsidRPr="00CC690C">
              <w:rPr>
                <w:rFonts w:ascii="Calibri" w:hAnsi="Calibri"/>
                <w:sz w:val="18"/>
                <w:szCs w:val="18"/>
              </w:rPr>
              <w:t>1.0*</w:t>
            </w:r>
          </w:p>
        </w:tc>
        <w:tc>
          <w:tcPr>
            <w:tcW w:w="1620" w:type="dxa"/>
            <w:tcBorders>
              <w:top w:val="nil"/>
              <w:left w:val="nil"/>
              <w:bottom w:val="single" w:sz="8" w:space="0" w:color="000000"/>
              <w:right w:val="single" w:sz="8" w:space="0" w:color="000000"/>
            </w:tcBorders>
            <w:shd w:val="clear" w:color="000000" w:fill="FFFFFF"/>
            <w:vAlign w:val="center"/>
            <w:hideMark/>
          </w:tcPr>
          <w:p w14:paraId="39C19D83" w14:textId="77777777" w:rsidR="00D846F2" w:rsidRPr="00CC690C" w:rsidRDefault="00D846F2" w:rsidP="00CC690C">
            <w:pPr>
              <w:jc w:val="center"/>
              <w:rPr>
                <w:rFonts w:ascii="Calibri" w:hAnsi="Calibri"/>
                <w:sz w:val="18"/>
                <w:szCs w:val="18"/>
              </w:rPr>
            </w:pPr>
            <w:r w:rsidRPr="00CC690C">
              <w:rPr>
                <w:rFonts w:ascii="Calibri" w:hAnsi="Calibri"/>
                <w:sz w:val="18"/>
                <w:szCs w:val="18"/>
              </w:rPr>
              <w:t>11868</w:t>
            </w:r>
          </w:p>
        </w:tc>
      </w:tr>
      <w:tr w:rsidR="00D846F2" w:rsidRPr="00CC690C" w14:paraId="52A8BC1D"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33251823" w14:textId="77777777" w:rsidR="00D846F2" w:rsidRPr="00CC690C" w:rsidRDefault="00D846F2" w:rsidP="00CC690C">
            <w:pPr>
              <w:rPr>
                <w:rFonts w:ascii="Calibri" w:hAnsi="Calibri"/>
                <w:b/>
                <w:bCs/>
                <w:sz w:val="18"/>
                <w:szCs w:val="18"/>
              </w:rPr>
            </w:pPr>
            <w:r w:rsidRPr="00CC690C">
              <w:rPr>
                <w:rFonts w:ascii="Calibri" w:hAnsi="Calibri"/>
                <w:b/>
                <w:bCs/>
                <w:sz w:val="18"/>
                <w:szCs w:val="18"/>
              </w:rPr>
              <w:t>Atherinidae</w:t>
            </w:r>
          </w:p>
        </w:tc>
        <w:tc>
          <w:tcPr>
            <w:tcW w:w="2272" w:type="dxa"/>
            <w:tcBorders>
              <w:top w:val="nil"/>
              <w:left w:val="nil"/>
              <w:bottom w:val="single" w:sz="8" w:space="0" w:color="000000"/>
              <w:right w:val="single" w:sz="8" w:space="0" w:color="000000"/>
            </w:tcBorders>
            <w:shd w:val="clear" w:color="000000" w:fill="FFFFFF"/>
            <w:vAlign w:val="center"/>
            <w:hideMark/>
          </w:tcPr>
          <w:p w14:paraId="311BC444" w14:textId="77777777" w:rsidR="00D846F2" w:rsidRPr="00CC690C" w:rsidRDefault="00D846F2" w:rsidP="00CC690C">
            <w:pPr>
              <w:rPr>
                <w:rFonts w:ascii="Calibri" w:hAnsi="Calibri"/>
                <w:i/>
                <w:iCs/>
                <w:sz w:val="18"/>
                <w:szCs w:val="18"/>
              </w:rPr>
            </w:pPr>
            <w:r w:rsidRPr="00CC690C">
              <w:rPr>
                <w:rFonts w:ascii="Calibri" w:hAnsi="Calibri"/>
                <w:i/>
                <w:iCs/>
                <w:sz w:val="18"/>
                <w:szCs w:val="18"/>
              </w:rPr>
              <w:t>Leuresthes tenuis</w:t>
            </w:r>
          </w:p>
        </w:tc>
        <w:tc>
          <w:tcPr>
            <w:tcW w:w="2250" w:type="dxa"/>
            <w:tcBorders>
              <w:top w:val="nil"/>
              <w:left w:val="nil"/>
              <w:bottom w:val="single" w:sz="8" w:space="0" w:color="000000"/>
              <w:right w:val="single" w:sz="8" w:space="0" w:color="000000"/>
            </w:tcBorders>
            <w:shd w:val="clear" w:color="000000" w:fill="FFFFFF"/>
            <w:vAlign w:val="center"/>
            <w:hideMark/>
          </w:tcPr>
          <w:p w14:paraId="11453E78" w14:textId="77777777" w:rsidR="00D846F2" w:rsidRPr="00CC690C" w:rsidRDefault="00D846F2" w:rsidP="00CC690C">
            <w:pPr>
              <w:rPr>
                <w:rFonts w:ascii="Calibri" w:hAnsi="Calibri"/>
                <w:sz w:val="18"/>
                <w:szCs w:val="18"/>
              </w:rPr>
            </w:pPr>
            <w:r w:rsidRPr="00CC690C">
              <w:rPr>
                <w:rFonts w:ascii="Calibri" w:hAnsi="Calibri"/>
                <w:sz w:val="18"/>
                <w:szCs w:val="18"/>
              </w:rPr>
              <w:t>California Grunion</w:t>
            </w:r>
          </w:p>
        </w:tc>
        <w:tc>
          <w:tcPr>
            <w:tcW w:w="1080" w:type="dxa"/>
            <w:tcBorders>
              <w:top w:val="nil"/>
              <w:left w:val="nil"/>
              <w:bottom w:val="single" w:sz="8" w:space="0" w:color="000000"/>
              <w:right w:val="single" w:sz="8" w:space="0" w:color="000000"/>
            </w:tcBorders>
            <w:shd w:val="clear" w:color="000000" w:fill="FFFFFF"/>
            <w:vAlign w:val="center"/>
            <w:hideMark/>
          </w:tcPr>
          <w:p w14:paraId="287A4C4D" w14:textId="77777777" w:rsidR="00D846F2" w:rsidRPr="00CC690C" w:rsidRDefault="00D846F2" w:rsidP="00CC690C">
            <w:pPr>
              <w:jc w:val="center"/>
              <w:rPr>
                <w:rFonts w:ascii="Calibri" w:hAnsi="Calibri"/>
                <w:sz w:val="18"/>
                <w:szCs w:val="18"/>
              </w:rPr>
            </w:pPr>
            <w:r w:rsidRPr="00CC690C">
              <w:rPr>
                <w:rFonts w:ascii="Calibri" w:hAnsi="Calibri"/>
                <w:sz w:val="18"/>
                <w:szCs w:val="18"/>
              </w:rPr>
              <w:t>1.2*</w:t>
            </w:r>
          </w:p>
        </w:tc>
        <w:tc>
          <w:tcPr>
            <w:tcW w:w="1620" w:type="dxa"/>
            <w:tcBorders>
              <w:top w:val="nil"/>
              <w:left w:val="nil"/>
              <w:bottom w:val="single" w:sz="8" w:space="0" w:color="000000"/>
              <w:right w:val="single" w:sz="8" w:space="0" w:color="000000"/>
            </w:tcBorders>
            <w:shd w:val="clear" w:color="000000" w:fill="FFFFFF"/>
            <w:vAlign w:val="center"/>
            <w:hideMark/>
          </w:tcPr>
          <w:p w14:paraId="76CDDD1E" w14:textId="77777777" w:rsidR="00D846F2" w:rsidRPr="00CC690C" w:rsidRDefault="00D846F2" w:rsidP="00CC690C">
            <w:pPr>
              <w:jc w:val="center"/>
              <w:rPr>
                <w:rFonts w:ascii="Calibri" w:hAnsi="Calibri"/>
                <w:sz w:val="18"/>
                <w:szCs w:val="18"/>
              </w:rPr>
            </w:pPr>
            <w:r w:rsidRPr="00CC690C">
              <w:rPr>
                <w:rFonts w:ascii="Calibri" w:hAnsi="Calibri"/>
                <w:sz w:val="18"/>
                <w:szCs w:val="18"/>
              </w:rPr>
              <w:t>11868</w:t>
            </w:r>
          </w:p>
        </w:tc>
      </w:tr>
      <w:tr w:rsidR="00D846F2" w:rsidRPr="00CC690C" w14:paraId="69D3DCFA"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2E4573E3" w14:textId="77777777" w:rsidR="00D846F2" w:rsidRPr="00CC690C" w:rsidRDefault="00D846F2" w:rsidP="00CC690C">
            <w:pPr>
              <w:rPr>
                <w:rFonts w:ascii="Calibri" w:hAnsi="Calibri"/>
                <w:b/>
                <w:bCs/>
                <w:sz w:val="18"/>
                <w:szCs w:val="18"/>
              </w:rPr>
            </w:pPr>
            <w:r w:rsidRPr="00CC690C">
              <w:rPr>
                <w:rFonts w:ascii="Calibri" w:hAnsi="Calibri"/>
                <w:b/>
                <w:bCs/>
                <w:sz w:val="18"/>
                <w:szCs w:val="18"/>
              </w:rPr>
              <w:t>Atherinidae</w:t>
            </w:r>
          </w:p>
        </w:tc>
        <w:tc>
          <w:tcPr>
            <w:tcW w:w="2272" w:type="dxa"/>
            <w:tcBorders>
              <w:top w:val="nil"/>
              <w:left w:val="nil"/>
              <w:bottom w:val="single" w:sz="8" w:space="0" w:color="000000"/>
              <w:right w:val="single" w:sz="8" w:space="0" w:color="000000"/>
            </w:tcBorders>
            <w:shd w:val="clear" w:color="000000" w:fill="FFFFFF"/>
            <w:vAlign w:val="center"/>
            <w:hideMark/>
          </w:tcPr>
          <w:p w14:paraId="397B8CA7" w14:textId="77777777" w:rsidR="00D846F2" w:rsidRPr="00CC690C" w:rsidRDefault="00D846F2" w:rsidP="00CC690C">
            <w:pPr>
              <w:rPr>
                <w:rFonts w:ascii="Calibri" w:hAnsi="Calibri"/>
                <w:i/>
                <w:iCs/>
                <w:sz w:val="18"/>
                <w:szCs w:val="18"/>
              </w:rPr>
            </w:pPr>
            <w:r w:rsidRPr="00CC690C">
              <w:rPr>
                <w:rFonts w:ascii="Calibri" w:hAnsi="Calibri"/>
                <w:i/>
                <w:iCs/>
                <w:sz w:val="18"/>
                <w:szCs w:val="18"/>
              </w:rPr>
              <w:t>Menidia  peninsulae</w:t>
            </w:r>
          </w:p>
        </w:tc>
        <w:tc>
          <w:tcPr>
            <w:tcW w:w="2250" w:type="dxa"/>
            <w:tcBorders>
              <w:top w:val="nil"/>
              <w:left w:val="nil"/>
              <w:bottom w:val="single" w:sz="8" w:space="0" w:color="000000"/>
              <w:right w:val="single" w:sz="8" w:space="0" w:color="000000"/>
            </w:tcBorders>
            <w:shd w:val="clear" w:color="000000" w:fill="FFFFFF"/>
            <w:vAlign w:val="center"/>
            <w:hideMark/>
          </w:tcPr>
          <w:p w14:paraId="53CFBD8E" w14:textId="77777777" w:rsidR="00D846F2" w:rsidRPr="00CC690C" w:rsidRDefault="00D846F2" w:rsidP="00CC690C">
            <w:pPr>
              <w:rPr>
                <w:rFonts w:ascii="Calibri" w:hAnsi="Calibri"/>
                <w:sz w:val="18"/>
                <w:szCs w:val="18"/>
              </w:rPr>
            </w:pPr>
            <w:r w:rsidRPr="00CC690C">
              <w:rPr>
                <w:rFonts w:ascii="Calibri" w:hAnsi="Calibri"/>
                <w:sz w:val="18"/>
                <w:szCs w:val="18"/>
              </w:rPr>
              <w:t>Tidewater Silverside</w:t>
            </w:r>
          </w:p>
        </w:tc>
        <w:tc>
          <w:tcPr>
            <w:tcW w:w="1080" w:type="dxa"/>
            <w:tcBorders>
              <w:top w:val="nil"/>
              <w:left w:val="nil"/>
              <w:bottom w:val="single" w:sz="8" w:space="0" w:color="000000"/>
              <w:right w:val="single" w:sz="8" w:space="0" w:color="000000"/>
            </w:tcBorders>
            <w:shd w:val="clear" w:color="000000" w:fill="FFFFFF"/>
            <w:vAlign w:val="center"/>
            <w:hideMark/>
          </w:tcPr>
          <w:p w14:paraId="63A7D716" w14:textId="77777777" w:rsidR="00D846F2" w:rsidRPr="00CC690C" w:rsidRDefault="00D846F2" w:rsidP="00CC690C">
            <w:pPr>
              <w:jc w:val="center"/>
              <w:rPr>
                <w:rFonts w:ascii="Calibri" w:hAnsi="Calibri"/>
                <w:sz w:val="18"/>
                <w:szCs w:val="18"/>
              </w:rPr>
            </w:pPr>
            <w:r w:rsidRPr="00CC690C">
              <w:rPr>
                <w:rFonts w:ascii="Calibri" w:hAnsi="Calibri"/>
                <w:sz w:val="18"/>
                <w:szCs w:val="18"/>
              </w:rPr>
              <w:t>1.3*</w:t>
            </w:r>
          </w:p>
        </w:tc>
        <w:tc>
          <w:tcPr>
            <w:tcW w:w="1620" w:type="dxa"/>
            <w:tcBorders>
              <w:top w:val="nil"/>
              <w:left w:val="nil"/>
              <w:bottom w:val="single" w:sz="8" w:space="0" w:color="000000"/>
              <w:right w:val="single" w:sz="8" w:space="0" w:color="000000"/>
            </w:tcBorders>
            <w:shd w:val="clear" w:color="000000" w:fill="FFFFFF"/>
            <w:vAlign w:val="center"/>
            <w:hideMark/>
          </w:tcPr>
          <w:p w14:paraId="38F3536A" w14:textId="77777777" w:rsidR="00D846F2" w:rsidRPr="00CC690C" w:rsidRDefault="00D846F2" w:rsidP="00CC690C">
            <w:pPr>
              <w:jc w:val="center"/>
              <w:rPr>
                <w:rFonts w:ascii="Calibri" w:hAnsi="Calibri"/>
                <w:sz w:val="18"/>
                <w:szCs w:val="18"/>
              </w:rPr>
            </w:pPr>
            <w:r w:rsidRPr="00CC690C">
              <w:rPr>
                <w:rFonts w:ascii="Calibri" w:hAnsi="Calibri"/>
                <w:sz w:val="18"/>
                <w:szCs w:val="18"/>
              </w:rPr>
              <w:t>11427</w:t>
            </w:r>
          </w:p>
        </w:tc>
      </w:tr>
      <w:tr w:rsidR="00D846F2" w:rsidRPr="00CC690C" w14:paraId="5595BECF"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7FD149FE" w14:textId="77777777" w:rsidR="00D846F2" w:rsidRPr="00CC690C" w:rsidRDefault="00D846F2" w:rsidP="00CC690C">
            <w:pPr>
              <w:rPr>
                <w:rFonts w:ascii="Calibri" w:hAnsi="Calibri"/>
                <w:b/>
                <w:bCs/>
                <w:sz w:val="18"/>
                <w:szCs w:val="18"/>
              </w:rPr>
            </w:pPr>
            <w:r w:rsidRPr="00CC690C">
              <w:rPr>
                <w:rFonts w:ascii="Calibri" w:hAnsi="Calibri"/>
                <w:b/>
                <w:bCs/>
                <w:sz w:val="18"/>
                <w:szCs w:val="18"/>
              </w:rPr>
              <w:t>Atherinidae</w:t>
            </w:r>
          </w:p>
        </w:tc>
        <w:tc>
          <w:tcPr>
            <w:tcW w:w="2272" w:type="dxa"/>
            <w:tcBorders>
              <w:top w:val="nil"/>
              <w:left w:val="nil"/>
              <w:bottom w:val="single" w:sz="8" w:space="0" w:color="000000"/>
              <w:right w:val="single" w:sz="8" w:space="0" w:color="000000"/>
            </w:tcBorders>
            <w:shd w:val="clear" w:color="000000" w:fill="FFFFFF"/>
            <w:vAlign w:val="center"/>
            <w:hideMark/>
          </w:tcPr>
          <w:p w14:paraId="1B109A0D" w14:textId="77777777" w:rsidR="00D846F2" w:rsidRPr="00CC690C" w:rsidRDefault="00D846F2" w:rsidP="00CC690C">
            <w:pPr>
              <w:rPr>
                <w:rFonts w:ascii="Calibri" w:hAnsi="Calibri"/>
                <w:i/>
                <w:iCs/>
                <w:sz w:val="18"/>
                <w:szCs w:val="18"/>
              </w:rPr>
            </w:pPr>
            <w:r w:rsidRPr="00CC690C">
              <w:rPr>
                <w:rFonts w:ascii="Calibri" w:hAnsi="Calibri"/>
                <w:i/>
                <w:iCs/>
                <w:sz w:val="18"/>
                <w:szCs w:val="18"/>
              </w:rPr>
              <w:t>Leuresthes tenuis</w:t>
            </w:r>
          </w:p>
        </w:tc>
        <w:tc>
          <w:tcPr>
            <w:tcW w:w="2250" w:type="dxa"/>
            <w:tcBorders>
              <w:top w:val="nil"/>
              <w:left w:val="nil"/>
              <w:bottom w:val="single" w:sz="8" w:space="0" w:color="000000"/>
              <w:right w:val="single" w:sz="8" w:space="0" w:color="000000"/>
            </w:tcBorders>
            <w:shd w:val="clear" w:color="000000" w:fill="FFFFFF"/>
            <w:vAlign w:val="center"/>
            <w:hideMark/>
          </w:tcPr>
          <w:p w14:paraId="66F2931A" w14:textId="77777777" w:rsidR="00D846F2" w:rsidRPr="00CC690C" w:rsidRDefault="00D846F2" w:rsidP="00CC690C">
            <w:pPr>
              <w:rPr>
                <w:rFonts w:ascii="Calibri" w:hAnsi="Calibri"/>
                <w:sz w:val="18"/>
                <w:szCs w:val="18"/>
              </w:rPr>
            </w:pPr>
            <w:r w:rsidRPr="00CC690C">
              <w:rPr>
                <w:rFonts w:ascii="Calibri" w:hAnsi="Calibri"/>
                <w:sz w:val="18"/>
                <w:szCs w:val="18"/>
              </w:rPr>
              <w:t>California Grunion</w:t>
            </w:r>
          </w:p>
        </w:tc>
        <w:tc>
          <w:tcPr>
            <w:tcW w:w="1080" w:type="dxa"/>
            <w:tcBorders>
              <w:top w:val="nil"/>
              <w:left w:val="nil"/>
              <w:bottom w:val="single" w:sz="8" w:space="0" w:color="000000"/>
              <w:right w:val="single" w:sz="8" w:space="0" w:color="000000"/>
            </w:tcBorders>
            <w:shd w:val="clear" w:color="000000" w:fill="FFFFFF"/>
            <w:vAlign w:val="center"/>
            <w:hideMark/>
          </w:tcPr>
          <w:p w14:paraId="030236FF" w14:textId="77777777" w:rsidR="00D846F2" w:rsidRPr="00CC690C" w:rsidRDefault="00D846F2" w:rsidP="00CC690C">
            <w:pPr>
              <w:jc w:val="center"/>
              <w:rPr>
                <w:rFonts w:ascii="Calibri" w:hAnsi="Calibri"/>
                <w:sz w:val="18"/>
                <w:szCs w:val="18"/>
              </w:rPr>
            </w:pPr>
            <w:r w:rsidRPr="00CC690C">
              <w:rPr>
                <w:rFonts w:ascii="Calibri" w:hAnsi="Calibri"/>
                <w:sz w:val="18"/>
                <w:szCs w:val="18"/>
              </w:rPr>
              <w:t>1.7*</w:t>
            </w:r>
          </w:p>
        </w:tc>
        <w:tc>
          <w:tcPr>
            <w:tcW w:w="1620" w:type="dxa"/>
            <w:tcBorders>
              <w:top w:val="nil"/>
              <w:left w:val="nil"/>
              <w:bottom w:val="single" w:sz="8" w:space="0" w:color="000000"/>
              <w:right w:val="single" w:sz="8" w:space="0" w:color="000000"/>
            </w:tcBorders>
            <w:shd w:val="clear" w:color="000000" w:fill="FFFFFF"/>
            <w:vAlign w:val="center"/>
            <w:hideMark/>
          </w:tcPr>
          <w:p w14:paraId="0704935B" w14:textId="77777777" w:rsidR="00D846F2" w:rsidRPr="00CC690C" w:rsidRDefault="00D846F2" w:rsidP="00CC690C">
            <w:pPr>
              <w:jc w:val="center"/>
              <w:rPr>
                <w:rFonts w:ascii="Calibri" w:hAnsi="Calibri"/>
                <w:sz w:val="18"/>
                <w:szCs w:val="18"/>
              </w:rPr>
            </w:pPr>
            <w:r w:rsidRPr="00CC690C">
              <w:rPr>
                <w:rFonts w:ascii="Calibri" w:hAnsi="Calibri"/>
                <w:sz w:val="18"/>
                <w:szCs w:val="18"/>
              </w:rPr>
              <w:t>11868</w:t>
            </w:r>
          </w:p>
        </w:tc>
      </w:tr>
      <w:tr w:rsidR="00D846F2" w:rsidRPr="00CC690C" w14:paraId="0FD72D0B"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6CC5F73C" w14:textId="77777777" w:rsidR="00D846F2" w:rsidRPr="00CC690C" w:rsidRDefault="00D846F2" w:rsidP="00CC690C">
            <w:pPr>
              <w:rPr>
                <w:rFonts w:ascii="Calibri" w:hAnsi="Calibri"/>
                <w:b/>
                <w:bCs/>
                <w:sz w:val="18"/>
                <w:szCs w:val="18"/>
              </w:rPr>
            </w:pPr>
            <w:r w:rsidRPr="00CC690C">
              <w:rPr>
                <w:rFonts w:ascii="Calibri" w:hAnsi="Calibri"/>
                <w:b/>
                <w:bCs/>
                <w:sz w:val="18"/>
                <w:szCs w:val="18"/>
              </w:rPr>
              <w:t>Atherinidae</w:t>
            </w:r>
          </w:p>
        </w:tc>
        <w:tc>
          <w:tcPr>
            <w:tcW w:w="2272" w:type="dxa"/>
            <w:tcBorders>
              <w:top w:val="nil"/>
              <w:left w:val="nil"/>
              <w:bottom w:val="single" w:sz="8" w:space="0" w:color="000000"/>
              <w:right w:val="single" w:sz="8" w:space="0" w:color="000000"/>
            </w:tcBorders>
            <w:shd w:val="clear" w:color="000000" w:fill="FFFFFF"/>
            <w:vAlign w:val="center"/>
            <w:hideMark/>
          </w:tcPr>
          <w:p w14:paraId="01AAA6DF" w14:textId="77777777" w:rsidR="00D846F2" w:rsidRPr="00CC690C" w:rsidRDefault="00D846F2" w:rsidP="00CC690C">
            <w:pPr>
              <w:rPr>
                <w:rFonts w:ascii="Calibri" w:hAnsi="Calibri"/>
                <w:i/>
                <w:iCs/>
                <w:sz w:val="18"/>
                <w:szCs w:val="18"/>
              </w:rPr>
            </w:pPr>
            <w:r w:rsidRPr="00CC690C">
              <w:rPr>
                <w:rFonts w:ascii="Calibri" w:hAnsi="Calibri"/>
                <w:i/>
                <w:iCs/>
                <w:sz w:val="18"/>
                <w:szCs w:val="18"/>
              </w:rPr>
              <w:t>Menidia  peninsulae</w:t>
            </w:r>
          </w:p>
        </w:tc>
        <w:tc>
          <w:tcPr>
            <w:tcW w:w="2250" w:type="dxa"/>
            <w:tcBorders>
              <w:top w:val="nil"/>
              <w:left w:val="nil"/>
              <w:bottom w:val="single" w:sz="8" w:space="0" w:color="000000"/>
              <w:right w:val="single" w:sz="8" w:space="0" w:color="000000"/>
            </w:tcBorders>
            <w:shd w:val="clear" w:color="000000" w:fill="FFFFFF"/>
            <w:vAlign w:val="center"/>
            <w:hideMark/>
          </w:tcPr>
          <w:p w14:paraId="0AD0660C" w14:textId="77777777" w:rsidR="00D846F2" w:rsidRPr="00CC690C" w:rsidRDefault="00D846F2" w:rsidP="00CC690C">
            <w:pPr>
              <w:rPr>
                <w:rFonts w:ascii="Calibri" w:hAnsi="Calibri"/>
                <w:sz w:val="18"/>
                <w:szCs w:val="18"/>
              </w:rPr>
            </w:pPr>
            <w:r w:rsidRPr="00CC690C">
              <w:rPr>
                <w:rFonts w:ascii="Calibri" w:hAnsi="Calibri"/>
                <w:sz w:val="18"/>
                <w:szCs w:val="18"/>
              </w:rPr>
              <w:t>Tidewater Silverside</w:t>
            </w:r>
          </w:p>
        </w:tc>
        <w:tc>
          <w:tcPr>
            <w:tcW w:w="1080" w:type="dxa"/>
            <w:tcBorders>
              <w:top w:val="nil"/>
              <w:left w:val="nil"/>
              <w:bottom w:val="single" w:sz="8" w:space="0" w:color="000000"/>
              <w:right w:val="single" w:sz="8" w:space="0" w:color="000000"/>
            </w:tcBorders>
            <w:shd w:val="clear" w:color="000000" w:fill="FFFFFF"/>
            <w:vAlign w:val="center"/>
            <w:hideMark/>
          </w:tcPr>
          <w:p w14:paraId="77E79434" w14:textId="77777777" w:rsidR="00D846F2" w:rsidRPr="00CC690C" w:rsidRDefault="00D846F2" w:rsidP="00CC690C">
            <w:pPr>
              <w:jc w:val="center"/>
              <w:rPr>
                <w:rFonts w:ascii="Calibri" w:hAnsi="Calibri"/>
                <w:sz w:val="18"/>
                <w:szCs w:val="18"/>
              </w:rPr>
            </w:pPr>
            <w:r w:rsidRPr="00CC690C">
              <w:rPr>
                <w:rFonts w:ascii="Calibri" w:hAnsi="Calibri"/>
                <w:sz w:val="18"/>
                <w:szCs w:val="18"/>
              </w:rPr>
              <w:t>1.7*  </w:t>
            </w:r>
          </w:p>
        </w:tc>
        <w:tc>
          <w:tcPr>
            <w:tcW w:w="1620" w:type="dxa"/>
            <w:tcBorders>
              <w:top w:val="nil"/>
              <w:left w:val="nil"/>
              <w:bottom w:val="single" w:sz="8" w:space="0" w:color="000000"/>
              <w:right w:val="single" w:sz="8" w:space="0" w:color="000000"/>
            </w:tcBorders>
            <w:shd w:val="clear" w:color="000000" w:fill="FFFFFF"/>
            <w:vAlign w:val="center"/>
            <w:hideMark/>
          </w:tcPr>
          <w:p w14:paraId="0A2D886B" w14:textId="77777777" w:rsidR="00D846F2" w:rsidRPr="00CC690C" w:rsidRDefault="00D846F2" w:rsidP="00CC690C">
            <w:pPr>
              <w:jc w:val="center"/>
              <w:rPr>
                <w:rFonts w:ascii="Calibri" w:hAnsi="Calibri"/>
                <w:sz w:val="18"/>
                <w:szCs w:val="18"/>
              </w:rPr>
            </w:pPr>
            <w:r w:rsidRPr="00CC690C">
              <w:rPr>
                <w:rFonts w:ascii="Calibri" w:hAnsi="Calibri"/>
                <w:sz w:val="18"/>
                <w:szCs w:val="18"/>
              </w:rPr>
              <w:t>11868</w:t>
            </w:r>
          </w:p>
        </w:tc>
      </w:tr>
      <w:tr w:rsidR="00D846F2" w:rsidRPr="00CC690C" w14:paraId="1901F6DB"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4CE7AD00" w14:textId="77777777" w:rsidR="00D846F2" w:rsidRPr="00CC690C" w:rsidRDefault="00D846F2" w:rsidP="00CC690C">
            <w:pPr>
              <w:rPr>
                <w:rFonts w:ascii="Calibri" w:hAnsi="Calibri"/>
                <w:sz w:val="18"/>
                <w:szCs w:val="18"/>
              </w:rPr>
            </w:pPr>
            <w:r w:rsidRPr="00CC690C">
              <w:rPr>
                <w:rFonts w:ascii="Calibri" w:hAnsi="Calibri"/>
                <w:sz w:val="18"/>
                <w:szCs w:val="18"/>
              </w:rPr>
              <w:t>Centrarchidae</w:t>
            </w:r>
          </w:p>
        </w:tc>
        <w:tc>
          <w:tcPr>
            <w:tcW w:w="2272" w:type="dxa"/>
            <w:tcBorders>
              <w:top w:val="nil"/>
              <w:left w:val="nil"/>
              <w:bottom w:val="single" w:sz="8" w:space="0" w:color="000000"/>
              <w:right w:val="single" w:sz="8" w:space="0" w:color="000000"/>
            </w:tcBorders>
            <w:shd w:val="clear" w:color="000000" w:fill="FFFFFF"/>
            <w:vAlign w:val="center"/>
            <w:hideMark/>
          </w:tcPr>
          <w:p w14:paraId="6EE4C711" w14:textId="77777777" w:rsidR="00D846F2" w:rsidRPr="00CC690C" w:rsidRDefault="00D846F2" w:rsidP="00CC690C">
            <w:pPr>
              <w:rPr>
                <w:rFonts w:ascii="Calibri" w:hAnsi="Calibri"/>
                <w:i/>
                <w:iCs/>
                <w:sz w:val="18"/>
                <w:szCs w:val="18"/>
              </w:rPr>
            </w:pPr>
            <w:r w:rsidRPr="00CC690C">
              <w:rPr>
                <w:rFonts w:ascii="Calibri" w:hAnsi="Calibri"/>
                <w:i/>
                <w:iCs/>
                <w:sz w:val="18"/>
                <w:szCs w:val="18"/>
              </w:rPr>
              <w:t>Lepomis macrochirus</w:t>
            </w:r>
          </w:p>
        </w:tc>
        <w:tc>
          <w:tcPr>
            <w:tcW w:w="2250" w:type="dxa"/>
            <w:tcBorders>
              <w:top w:val="nil"/>
              <w:left w:val="nil"/>
              <w:bottom w:val="single" w:sz="8" w:space="0" w:color="000000"/>
              <w:right w:val="single" w:sz="8" w:space="0" w:color="000000"/>
            </w:tcBorders>
            <w:shd w:val="clear" w:color="000000" w:fill="FFFFFF"/>
            <w:vAlign w:val="center"/>
            <w:hideMark/>
          </w:tcPr>
          <w:p w14:paraId="59B5D0DC" w14:textId="77777777" w:rsidR="00D846F2" w:rsidRPr="00CC690C" w:rsidRDefault="00D846F2" w:rsidP="00CC690C">
            <w:pPr>
              <w:rPr>
                <w:rFonts w:ascii="Calibri" w:hAnsi="Calibri"/>
                <w:sz w:val="18"/>
                <w:szCs w:val="18"/>
              </w:rPr>
            </w:pPr>
            <w:r w:rsidRPr="00CC690C">
              <w:rPr>
                <w:rFonts w:ascii="Calibri" w:hAnsi="Calibri"/>
                <w:sz w:val="18"/>
                <w:szCs w:val="18"/>
              </w:rPr>
              <w:t>Bluegill</w:t>
            </w:r>
          </w:p>
        </w:tc>
        <w:tc>
          <w:tcPr>
            <w:tcW w:w="1080" w:type="dxa"/>
            <w:tcBorders>
              <w:top w:val="nil"/>
              <w:left w:val="nil"/>
              <w:bottom w:val="single" w:sz="8" w:space="0" w:color="000000"/>
              <w:right w:val="single" w:sz="8" w:space="0" w:color="000000"/>
            </w:tcBorders>
            <w:shd w:val="clear" w:color="000000" w:fill="FFFFFF"/>
            <w:vAlign w:val="center"/>
            <w:hideMark/>
          </w:tcPr>
          <w:p w14:paraId="2F1A612A" w14:textId="77777777" w:rsidR="00D846F2" w:rsidRPr="00CC690C" w:rsidRDefault="00D846F2" w:rsidP="00CC690C">
            <w:pPr>
              <w:jc w:val="center"/>
              <w:rPr>
                <w:rFonts w:ascii="Calibri" w:hAnsi="Calibri"/>
                <w:sz w:val="18"/>
                <w:szCs w:val="18"/>
              </w:rPr>
            </w:pPr>
            <w:r w:rsidRPr="00CC690C">
              <w:rPr>
                <w:rFonts w:ascii="Calibri" w:hAnsi="Calibri"/>
                <w:sz w:val="18"/>
                <w:szCs w:val="18"/>
              </w:rPr>
              <w:t>1.7*</w:t>
            </w:r>
          </w:p>
        </w:tc>
        <w:tc>
          <w:tcPr>
            <w:tcW w:w="1620" w:type="dxa"/>
            <w:tcBorders>
              <w:top w:val="nil"/>
              <w:left w:val="nil"/>
              <w:bottom w:val="single" w:sz="8" w:space="0" w:color="000000"/>
              <w:right w:val="single" w:sz="8" w:space="0" w:color="000000"/>
            </w:tcBorders>
            <w:shd w:val="clear" w:color="000000" w:fill="FFFFFF"/>
            <w:vAlign w:val="center"/>
            <w:hideMark/>
          </w:tcPr>
          <w:p w14:paraId="220E488C" w14:textId="77777777" w:rsidR="00D846F2" w:rsidRPr="00CC690C" w:rsidRDefault="00D846F2" w:rsidP="00CC690C">
            <w:pPr>
              <w:jc w:val="center"/>
              <w:rPr>
                <w:rFonts w:ascii="Calibri" w:hAnsi="Calibri"/>
                <w:sz w:val="18"/>
                <w:szCs w:val="18"/>
              </w:rPr>
            </w:pPr>
            <w:r w:rsidRPr="00CC690C">
              <w:rPr>
                <w:rFonts w:ascii="Calibri" w:hAnsi="Calibri"/>
                <w:sz w:val="18"/>
                <w:szCs w:val="18"/>
              </w:rPr>
              <w:t>6797</w:t>
            </w:r>
          </w:p>
        </w:tc>
      </w:tr>
      <w:tr w:rsidR="00D846F2" w:rsidRPr="00CC690C" w14:paraId="2A4EE9E2"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7B67FAC9" w14:textId="77777777" w:rsidR="00D846F2" w:rsidRPr="00CC690C" w:rsidRDefault="00D846F2" w:rsidP="00CC690C">
            <w:pPr>
              <w:rPr>
                <w:rFonts w:ascii="Calibri" w:hAnsi="Calibri"/>
                <w:b/>
                <w:bCs/>
                <w:sz w:val="18"/>
                <w:szCs w:val="18"/>
              </w:rPr>
            </w:pPr>
            <w:r w:rsidRPr="00CC690C">
              <w:rPr>
                <w:rFonts w:ascii="Calibri" w:hAnsi="Calibri"/>
                <w:b/>
                <w:bCs/>
                <w:sz w:val="18"/>
                <w:szCs w:val="18"/>
              </w:rPr>
              <w:t>Atherinidae</w:t>
            </w:r>
          </w:p>
        </w:tc>
        <w:tc>
          <w:tcPr>
            <w:tcW w:w="2272" w:type="dxa"/>
            <w:tcBorders>
              <w:top w:val="nil"/>
              <w:left w:val="nil"/>
              <w:bottom w:val="single" w:sz="8" w:space="0" w:color="000000"/>
              <w:right w:val="single" w:sz="8" w:space="0" w:color="000000"/>
            </w:tcBorders>
            <w:shd w:val="clear" w:color="000000" w:fill="FFFFFF"/>
            <w:vAlign w:val="center"/>
            <w:hideMark/>
          </w:tcPr>
          <w:p w14:paraId="5F0CD8F2" w14:textId="788BB1AE" w:rsidR="00D846F2" w:rsidRPr="00CC690C" w:rsidRDefault="00D846F2" w:rsidP="00CC690C">
            <w:pPr>
              <w:rPr>
                <w:rFonts w:ascii="Calibri" w:hAnsi="Calibri"/>
                <w:i/>
                <w:iCs/>
                <w:sz w:val="18"/>
                <w:szCs w:val="18"/>
              </w:rPr>
            </w:pPr>
            <w:r w:rsidRPr="00CC690C">
              <w:rPr>
                <w:rFonts w:ascii="Calibri" w:hAnsi="Calibri"/>
                <w:i/>
                <w:iCs/>
                <w:sz w:val="18"/>
                <w:szCs w:val="18"/>
              </w:rPr>
              <w:t>Menidia</w:t>
            </w:r>
          </w:p>
        </w:tc>
        <w:tc>
          <w:tcPr>
            <w:tcW w:w="2250" w:type="dxa"/>
            <w:tcBorders>
              <w:top w:val="nil"/>
              <w:left w:val="nil"/>
              <w:bottom w:val="single" w:sz="8" w:space="0" w:color="000000"/>
              <w:right w:val="single" w:sz="8" w:space="0" w:color="000000"/>
            </w:tcBorders>
            <w:shd w:val="clear" w:color="000000" w:fill="FFFFFF"/>
            <w:vAlign w:val="center"/>
            <w:hideMark/>
          </w:tcPr>
          <w:p w14:paraId="0AEB935C" w14:textId="77777777" w:rsidR="00D846F2" w:rsidRPr="00CC690C" w:rsidRDefault="00D846F2" w:rsidP="00CC690C">
            <w:pPr>
              <w:rPr>
                <w:rFonts w:ascii="Calibri" w:hAnsi="Calibri"/>
                <w:sz w:val="18"/>
                <w:szCs w:val="18"/>
              </w:rPr>
            </w:pPr>
            <w:r w:rsidRPr="00CC690C">
              <w:rPr>
                <w:rFonts w:ascii="Calibri" w:hAnsi="Calibri"/>
                <w:sz w:val="18"/>
                <w:szCs w:val="18"/>
              </w:rPr>
              <w:t>Atlantic Silverside</w:t>
            </w:r>
          </w:p>
        </w:tc>
        <w:tc>
          <w:tcPr>
            <w:tcW w:w="1080" w:type="dxa"/>
            <w:tcBorders>
              <w:top w:val="nil"/>
              <w:left w:val="nil"/>
              <w:bottom w:val="single" w:sz="8" w:space="0" w:color="000000"/>
              <w:right w:val="single" w:sz="8" w:space="0" w:color="000000"/>
            </w:tcBorders>
            <w:shd w:val="clear" w:color="000000" w:fill="FFFFFF"/>
            <w:vAlign w:val="center"/>
            <w:hideMark/>
          </w:tcPr>
          <w:p w14:paraId="0A80E2ED" w14:textId="77777777" w:rsidR="00D846F2" w:rsidRPr="00CC690C" w:rsidRDefault="00D846F2" w:rsidP="00CC690C">
            <w:pPr>
              <w:jc w:val="center"/>
              <w:rPr>
                <w:rFonts w:ascii="Calibri" w:hAnsi="Calibri"/>
                <w:sz w:val="18"/>
                <w:szCs w:val="18"/>
              </w:rPr>
            </w:pPr>
            <w:r w:rsidRPr="00CC690C">
              <w:rPr>
                <w:rFonts w:ascii="Calibri" w:hAnsi="Calibri"/>
                <w:sz w:val="18"/>
                <w:szCs w:val="18"/>
              </w:rPr>
              <w:t>1.7*</w:t>
            </w:r>
          </w:p>
        </w:tc>
        <w:tc>
          <w:tcPr>
            <w:tcW w:w="1620" w:type="dxa"/>
            <w:tcBorders>
              <w:top w:val="nil"/>
              <w:left w:val="nil"/>
              <w:bottom w:val="single" w:sz="8" w:space="0" w:color="000000"/>
              <w:right w:val="single" w:sz="8" w:space="0" w:color="000000"/>
            </w:tcBorders>
            <w:shd w:val="clear" w:color="000000" w:fill="FFFFFF"/>
            <w:vAlign w:val="center"/>
            <w:hideMark/>
          </w:tcPr>
          <w:p w14:paraId="0D8E61E9" w14:textId="77777777" w:rsidR="00D846F2" w:rsidRPr="00CC690C" w:rsidRDefault="00D846F2" w:rsidP="00CC690C">
            <w:pPr>
              <w:jc w:val="center"/>
              <w:rPr>
                <w:rFonts w:ascii="Calibri" w:hAnsi="Calibri"/>
                <w:sz w:val="18"/>
                <w:szCs w:val="18"/>
              </w:rPr>
            </w:pPr>
            <w:r w:rsidRPr="00CC690C">
              <w:rPr>
                <w:rFonts w:ascii="Calibri" w:hAnsi="Calibri"/>
                <w:sz w:val="18"/>
                <w:szCs w:val="18"/>
              </w:rPr>
              <w:t>3947</w:t>
            </w:r>
          </w:p>
        </w:tc>
      </w:tr>
      <w:tr w:rsidR="00D846F2" w:rsidRPr="00CC690C" w14:paraId="21A27CB4"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306F4C75" w14:textId="77777777" w:rsidR="00D846F2" w:rsidRPr="00CC690C" w:rsidRDefault="00D846F2" w:rsidP="00CC690C">
            <w:pPr>
              <w:rPr>
                <w:rFonts w:ascii="Calibri" w:hAnsi="Calibri"/>
                <w:b/>
                <w:bCs/>
                <w:sz w:val="18"/>
                <w:szCs w:val="18"/>
              </w:rPr>
            </w:pPr>
            <w:r w:rsidRPr="00CC690C">
              <w:rPr>
                <w:rFonts w:ascii="Calibri" w:hAnsi="Calibri"/>
                <w:b/>
                <w:bCs/>
                <w:sz w:val="18"/>
                <w:szCs w:val="18"/>
              </w:rPr>
              <w:t>Atherinidae</w:t>
            </w:r>
          </w:p>
        </w:tc>
        <w:tc>
          <w:tcPr>
            <w:tcW w:w="2272" w:type="dxa"/>
            <w:tcBorders>
              <w:top w:val="nil"/>
              <w:left w:val="nil"/>
              <w:bottom w:val="single" w:sz="8" w:space="0" w:color="000000"/>
              <w:right w:val="single" w:sz="8" w:space="0" w:color="000000"/>
            </w:tcBorders>
            <w:shd w:val="clear" w:color="000000" w:fill="FFFFFF"/>
            <w:vAlign w:val="center"/>
            <w:hideMark/>
          </w:tcPr>
          <w:p w14:paraId="38D4F7AD" w14:textId="222C54F4" w:rsidR="00D846F2" w:rsidRPr="00CC690C" w:rsidRDefault="00D846F2" w:rsidP="00CC690C">
            <w:pPr>
              <w:rPr>
                <w:rFonts w:ascii="Calibri" w:hAnsi="Calibri"/>
                <w:i/>
                <w:iCs/>
                <w:sz w:val="18"/>
                <w:szCs w:val="18"/>
              </w:rPr>
            </w:pPr>
            <w:r w:rsidRPr="00CC690C">
              <w:rPr>
                <w:rFonts w:ascii="Calibri" w:hAnsi="Calibri"/>
                <w:i/>
                <w:iCs/>
                <w:sz w:val="18"/>
                <w:szCs w:val="18"/>
              </w:rPr>
              <w:t>Menidia</w:t>
            </w:r>
          </w:p>
        </w:tc>
        <w:tc>
          <w:tcPr>
            <w:tcW w:w="2250" w:type="dxa"/>
            <w:tcBorders>
              <w:top w:val="nil"/>
              <w:left w:val="nil"/>
              <w:bottom w:val="single" w:sz="8" w:space="0" w:color="000000"/>
              <w:right w:val="single" w:sz="8" w:space="0" w:color="000000"/>
            </w:tcBorders>
            <w:shd w:val="clear" w:color="000000" w:fill="FFFFFF"/>
            <w:vAlign w:val="center"/>
            <w:hideMark/>
          </w:tcPr>
          <w:p w14:paraId="5D2E7326" w14:textId="77777777" w:rsidR="00D846F2" w:rsidRPr="00CC690C" w:rsidRDefault="00D846F2" w:rsidP="00CC690C">
            <w:pPr>
              <w:rPr>
                <w:rFonts w:ascii="Calibri" w:hAnsi="Calibri"/>
                <w:sz w:val="18"/>
                <w:szCs w:val="18"/>
              </w:rPr>
            </w:pPr>
            <w:r w:rsidRPr="00CC690C">
              <w:rPr>
                <w:rFonts w:ascii="Calibri" w:hAnsi="Calibri"/>
                <w:sz w:val="18"/>
                <w:szCs w:val="18"/>
              </w:rPr>
              <w:t>Atlantic Silverside</w:t>
            </w:r>
          </w:p>
        </w:tc>
        <w:tc>
          <w:tcPr>
            <w:tcW w:w="1080" w:type="dxa"/>
            <w:tcBorders>
              <w:top w:val="nil"/>
              <w:left w:val="nil"/>
              <w:bottom w:val="single" w:sz="8" w:space="0" w:color="000000"/>
              <w:right w:val="single" w:sz="8" w:space="0" w:color="000000"/>
            </w:tcBorders>
            <w:shd w:val="clear" w:color="000000" w:fill="FFFFFF"/>
            <w:vAlign w:val="center"/>
            <w:hideMark/>
          </w:tcPr>
          <w:p w14:paraId="5A0467B3" w14:textId="77777777" w:rsidR="00D846F2" w:rsidRPr="00CC690C" w:rsidRDefault="00D846F2" w:rsidP="00CC690C">
            <w:pPr>
              <w:jc w:val="center"/>
              <w:rPr>
                <w:rFonts w:ascii="Calibri" w:hAnsi="Calibri"/>
                <w:sz w:val="18"/>
                <w:szCs w:val="18"/>
              </w:rPr>
            </w:pPr>
            <w:r w:rsidRPr="00CC690C">
              <w:rPr>
                <w:rFonts w:ascii="Calibri" w:hAnsi="Calibri"/>
                <w:sz w:val="18"/>
                <w:szCs w:val="18"/>
              </w:rPr>
              <w:t>1.7*</w:t>
            </w:r>
          </w:p>
        </w:tc>
        <w:tc>
          <w:tcPr>
            <w:tcW w:w="1620" w:type="dxa"/>
            <w:tcBorders>
              <w:top w:val="nil"/>
              <w:left w:val="nil"/>
              <w:bottom w:val="single" w:sz="8" w:space="0" w:color="000000"/>
              <w:right w:val="single" w:sz="8" w:space="0" w:color="000000"/>
            </w:tcBorders>
            <w:shd w:val="clear" w:color="000000" w:fill="FFFFFF"/>
            <w:vAlign w:val="center"/>
            <w:hideMark/>
          </w:tcPr>
          <w:p w14:paraId="760B1145" w14:textId="77777777" w:rsidR="00D846F2" w:rsidRPr="00CC690C" w:rsidRDefault="00D846F2" w:rsidP="00CC690C">
            <w:pPr>
              <w:jc w:val="center"/>
              <w:rPr>
                <w:rFonts w:ascii="Calibri" w:hAnsi="Calibri"/>
                <w:sz w:val="18"/>
                <w:szCs w:val="18"/>
              </w:rPr>
            </w:pPr>
            <w:r w:rsidRPr="00CC690C">
              <w:rPr>
                <w:rFonts w:ascii="Calibri" w:hAnsi="Calibri"/>
                <w:sz w:val="18"/>
                <w:szCs w:val="18"/>
              </w:rPr>
              <w:t>15639</w:t>
            </w:r>
          </w:p>
        </w:tc>
      </w:tr>
      <w:tr w:rsidR="00D846F2" w:rsidRPr="00CC690C" w14:paraId="3C38599A"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7196C9F3" w14:textId="77777777" w:rsidR="00D846F2" w:rsidRPr="00CC690C" w:rsidRDefault="00D846F2" w:rsidP="00CC690C">
            <w:pPr>
              <w:rPr>
                <w:rFonts w:ascii="Calibri" w:hAnsi="Calibri"/>
                <w:sz w:val="18"/>
                <w:szCs w:val="18"/>
              </w:rPr>
            </w:pPr>
            <w:r w:rsidRPr="00CC690C">
              <w:rPr>
                <w:rFonts w:ascii="Calibri" w:hAnsi="Calibri"/>
                <w:sz w:val="18"/>
                <w:szCs w:val="18"/>
              </w:rPr>
              <w:t>Centrarchidae</w:t>
            </w:r>
          </w:p>
        </w:tc>
        <w:tc>
          <w:tcPr>
            <w:tcW w:w="2272" w:type="dxa"/>
            <w:tcBorders>
              <w:top w:val="nil"/>
              <w:left w:val="nil"/>
              <w:bottom w:val="single" w:sz="8" w:space="0" w:color="000000"/>
              <w:right w:val="single" w:sz="8" w:space="0" w:color="000000"/>
            </w:tcBorders>
            <w:shd w:val="clear" w:color="000000" w:fill="FFFFFF"/>
            <w:vAlign w:val="center"/>
            <w:hideMark/>
          </w:tcPr>
          <w:p w14:paraId="40CE50D6" w14:textId="77777777" w:rsidR="00D846F2" w:rsidRPr="00CC690C" w:rsidRDefault="00D846F2" w:rsidP="00CC690C">
            <w:pPr>
              <w:rPr>
                <w:rFonts w:ascii="Calibri" w:hAnsi="Calibri"/>
                <w:i/>
                <w:iCs/>
                <w:sz w:val="18"/>
                <w:szCs w:val="18"/>
              </w:rPr>
            </w:pPr>
            <w:r w:rsidRPr="00CC690C">
              <w:rPr>
                <w:rFonts w:ascii="Calibri" w:hAnsi="Calibri"/>
                <w:i/>
                <w:iCs/>
                <w:sz w:val="18"/>
                <w:szCs w:val="18"/>
              </w:rPr>
              <w:t>Lepomis macrochirus</w:t>
            </w:r>
          </w:p>
        </w:tc>
        <w:tc>
          <w:tcPr>
            <w:tcW w:w="2250" w:type="dxa"/>
            <w:tcBorders>
              <w:top w:val="nil"/>
              <w:left w:val="nil"/>
              <w:bottom w:val="single" w:sz="8" w:space="0" w:color="000000"/>
              <w:right w:val="single" w:sz="8" w:space="0" w:color="000000"/>
            </w:tcBorders>
            <w:shd w:val="clear" w:color="000000" w:fill="FFFFFF"/>
            <w:vAlign w:val="center"/>
            <w:hideMark/>
          </w:tcPr>
          <w:p w14:paraId="45FFE866" w14:textId="77777777" w:rsidR="00D846F2" w:rsidRPr="00CC690C" w:rsidRDefault="00D846F2" w:rsidP="00CC690C">
            <w:pPr>
              <w:rPr>
                <w:rFonts w:ascii="Calibri" w:hAnsi="Calibri"/>
                <w:sz w:val="18"/>
                <w:szCs w:val="18"/>
              </w:rPr>
            </w:pPr>
            <w:r w:rsidRPr="00CC690C">
              <w:rPr>
                <w:rFonts w:ascii="Calibri" w:hAnsi="Calibri"/>
                <w:sz w:val="18"/>
                <w:szCs w:val="18"/>
              </w:rPr>
              <w:t>Bluegill</w:t>
            </w:r>
          </w:p>
        </w:tc>
        <w:tc>
          <w:tcPr>
            <w:tcW w:w="1080" w:type="dxa"/>
            <w:tcBorders>
              <w:top w:val="nil"/>
              <w:left w:val="nil"/>
              <w:bottom w:val="single" w:sz="8" w:space="0" w:color="000000"/>
              <w:right w:val="single" w:sz="8" w:space="0" w:color="000000"/>
            </w:tcBorders>
            <w:shd w:val="clear" w:color="000000" w:fill="FFFFFF"/>
            <w:vAlign w:val="center"/>
            <w:hideMark/>
          </w:tcPr>
          <w:p w14:paraId="058375E9" w14:textId="77777777" w:rsidR="00D846F2" w:rsidRPr="00CC690C" w:rsidRDefault="00D846F2" w:rsidP="00CC690C">
            <w:pPr>
              <w:jc w:val="center"/>
              <w:rPr>
                <w:rFonts w:ascii="Calibri" w:hAnsi="Calibri"/>
                <w:sz w:val="18"/>
                <w:szCs w:val="18"/>
              </w:rPr>
            </w:pPr>
            <w:r w:rsidRPr="00CC690C">
              <w:rPr>
                <w:rFonts w:ascii="Calibri" w:hAnsi="Calibri"/>
                <w:sz w:val="18"/>
                <w:szCs w:val="18"/>
              </w:rPr>
              <w:t>1.8*</w:t>
            </w:r>
          </w:p>
        </w:tc>
        <w:tc>
          <w:tcPr>
            <w:tcW w:w="1620" w:type="dxa"/>
            <w:tcBorders>
              <w:top w:val="nil"/>
              <w:left w:val="nil"/>
              <w:bottom w:val="single" w:sz="8" w:space="0" w:color="000000"/>
              <w:right w:val="single" w:sz="8" w:space="0" w:color="000000"/>
            </w:tcBorders>
            <w:shd w:val="clear" w:color="000000" w:fill="FFFFFF"/>
            <w:vAlign w:val="center"/>
            <w:hideMark/>
          </w:tcPr>
          <w:p w14:paraId="1F4F31DB" w14:textId="77777777" w:rsidR="00D846F2" w:rsidRPr="00CC690C" w:rsidRDefault="00D846F2" w:rsidP="00CC690C">
            <w:pPr>
              <w:jc w:val="center"/>
              <w:rPr>
                <w:rFonts w:ascii="Calibri" w:hAnsi="Calibri"/>
                <w:sz w:val="18"/>
                <w:szCs w:val="18"/>
              </w:rPr>
            </w:pPr>
            <w:r w:rsidRPr="00CC690C">
              <w:rPr>
                <w:rFonts w:ascii="Calibri" w:hAnsi="Calibri"/>
                <w:sz w:val="18"/>
                <w:szCs w:val="18"/>
              </w:rPr>
              <w:t>6797</w:t>
            </w:r>
          </w:p>
        </w:tc>
      </w:tr>
      <w:tr w:rsidR="00D846F2" w:rsidRPr="00CC690C" w14:paraId="29D72ABA"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58D247E1" w14:textId="77777777" w:rsidR="00D846F2" w:rsidRPr="00CC690C" w:rsidRDefault="00D846F2" w:rsidP="00CC690C">
            <w:pPr>
              <w:rPr>
                <w:rFonts w:ascii="Calibri" w:hAnsi="Calibri"/>
                <w:sz w:val="18"/>
                <w:szCs w:val="18"/>
              </w:rPr>
            </w:pPr>
            <w:r w:rsidRPr="00CC690C">
              <w:rPr>
                <w:rFonts w:ascii="Calibri" w:hAnsi="Calibri"/>
                <w:sz w:val="18"/>
                <w:szCs w:val="18"/>
              </w:rPr>
              <w:t>Cyprinodontidae</w:t>
            </w:r>
          </w:p>
        </w:tc>
        <w:tc>
          <w:tcPr>
            <w:tcW w:w="2272" w:type="dxa"/>
            <w:tcBorders>
              <w:top w:val="nil"/>
              <w:left w:val="nil"/>
              <w:bottom w:val="single" w:sz="8" w:space="0" w:color="000000"/>
              <w:right w:val="single" w:sz="8" w:space="0" w:color="000000"/>
            </w:tcBorders>
            <w:shd w:val="clear" w:color="000000" w:fill="FFFFFF"/>
            <w:vAlign w:val="center"/>
            <w:hideMark/>
          </w:tcPr>
          <w:p w14:paraId="161C61E6" w14:textId="77777777" w:rsidR="00D846F2" w:rsidRPr="00CC690C" w:rsidRDefault="00D846F2" w:rsidP="00CC690C">
            <w:pPr>
              <w:rPr>
                <w:rFonts w:ascii="Calibri" w:hAnsi="Calibri"/>
                <w:i/>
                <w:iCs/>
                <w:sz w:val="18"/>
                <w:szCs w:val="18"/>
              </w:rPr>
            </w:pPr>
            <w:r w:rsidRPr="00CC690C">
              <w:rPr>
                <w:rFonts w:ascii="Calibri" w:hAnsi="Calibri"/>
                <w:i/>
                <w:iCs/>
                <w:sz w:val="18"/>
                <w:szCs w:val="18"/>
              </w:rPr>
              <w:t>Fundulus grandis</w:t>
            </w:r>
          </w:p>
        </w:tc>
        <w:tc>
          <w:tcPr>
            <w:tcW w:w="2250" w:type="dxa"/>
            <w:tcBorders>
              <w:top w:val="nil"/>
              <w:left w:val="nil"/>
              <w:bottom w:val="single" w:sz="8" w:space="0" w:color="000000"/>
              <w:right w:val="single" w:sz="8" w:space="0" w:color="000000"/>
            </w:tcBorders>
            <w:shd w:val="clear" w:color="000000" w:fill="FFFFFF"/>
            <w:vAlign w:val="center"/>
            <w:hideMark/>
          </w:tcPr>
          <w:p w14:paraId="59E48241" w14:textId="77777777" w:rsidR="00D846F2" w:rsidRPr="00CC690C" w:rsidRDefault="00D846F2" w:rsidP="00CC690C">
            <w:pPr>
              <w:rPr>
                <w:rFonts w:ascii="Calibri" w:hAnsi="Calibri"/>
                <w:sz w:val="18"/>
                <w:szCs w:val="18"/>
              </w:rPr>
            </w:pPr>
            <w:r w:rsidRPr="00CC690C">
              <w:rPr>
                <w:rFonts w:ascii="Calibri" w:hAnsi="Calibri"/>
                <w:sz w:val="18"/>
                <w:szCs w:val="18"/>
              </w:rPr>
              <w:t>Gulf Killifish</w:t>
            </w:r>
          </w:p>
        </w:tc>
        <w:tc>
          <w:tcPr>
            <w:tcW w:w="1080" w:type="dxa"/>
            <w:tcBorders>
              <w:top w:val="nil"/>
              <w:left w:val="nil"/>
              <w:bottom w:val="single" w:sz="8" w:space="0" w:color="000000"/>
              <w:right w:val="single" w:sz="8" w:space="0" w:color="000000"/>
            </w:tcBorders>
            <w:shd w:val="clear" w:color="000000" w:fill="FFFFFF"/>
            <w:vAlign w:val="center"/>
            <w:hideMark/>
          </w:tcPr>
          <w:p w14:paraId="2E65DF51" w14:textId="77777777" w:rsidR="00D846F2" w:rsidRPr="00CC690C" w:rsidRDefault="00D846F2" w:rsidP="00CC690C">
            <w:pPr>
              <w:jc w:val="center"/>
              <w:rPr>
                <w:rFonts w:ascii="Calibri" w:hAnsi="Calibri"/>
                <w:sz w:val="18"/>
                <w:szCs w:val="18"/>
              </w:rPr>
            </w:pPr>
            <w:r w:rsidRPr="00CC690C">
              <w:rPr>
                <w:rFonts w:ascii="Calibri" w:hAnsi="Calibri"/>
                <w:sz w:val="18"/>
                <w:szCs w:val="18"/>
              </w:rPr>
              <w:t>1.8*</w:t>
            </w:r>
          </w:p>
        </w:tc>
        <w:tc>
          <w:tcPr>
            <w:tcW w:w="1620" w:type="dxa"/>
            <w:tcBorders>
              <w:top w:val="nil"/>
              <w:left w:val="nil"/>
              <w:bottom w:val="single" w:sz="8" w:space="0" w:color="000000"/>
              <w:right w:val="single" w:sz="8" w:space="0" w:color="000000"/>
            </w:tcBorders>
            <w:shd w:val="clear" w:color="000000" w:fill="FFFFFF"/>
            <w:vAlign w:val="center"/>
            <w:hideMark/>
          </w:tcPr>
          <w:p w14:paraId="1534E8E4" w14:textId="77777777" w:rsidR="00D846F2" w:rsidRPr="00CC690C" w:rsidRDefault="00D846F2" w:rsidP="00CC690C">
            <w:pPr>
              <w:jc w:val="center"/>
              <w:rPr>
                <w:rFonts w:ascii="Calibri" w:hAnsi="Calibri"/>
                <w:sz w:val="18"/>
                <w:szCs w:val="18"/>
              </w:rPr>
            </w:pPr>
            <w:r w:rsidRPr="00CC690C">
              <w:rPr>
                <w:rFonts w:ascii="Calibri" w:hAnsi="Calibri"/>
                <w:sz w:val="18"/>
                <w:szCs w:val="18"/>
              </w:rPr>
              <w:t>3947</w:t>
            </w:r>
          </w:p>
        </w:tc>
      </w:tr>
      <w:tr w:rsidR="00D846F2" w:rsidRPr="00CC690C" w14:paraId="7D436EF9"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3E8EE861" w14:textId="77777777" w:rsidR="00D846F2" w:rsidRPr="00CC690C" w:rsidRDefault="00D846F2" w:rsidP="00CC690C">
            <w:pPr>
              <w:rPr>
                <w:rFonts w:ascii="Calibri" w:hAnsi="Calibri"/>
                <w:b/>
                <w:bCs/>
                <w:sz w:val="18"/>
                <w:szCs w:val="18"/>
              </w:rPr>
            </w:pPr>
            <w:r w:rsidRPr="00CC690C">
              <w:rPr>
                <w:rFonts w:ascii="Calibri" w:hAnsi="Calibri"/>
                <w:b/>
                <w:bCs/>
                <w:sz w:val="18"/>
                <w:szCs w:val="18"/>
              </w:rPr>
              <w:t>Atherinidae</w:t>
            </w:r>
          </w:p>
        </w:tc>
        <w:tc>
          <w:tcPr>
            <w:tcW w:w="2272" w:type="dxa"/>
            <w:tcBorders>
              <w:top w:val="nil"/>
              <w:left w:val="nil"/>
              <w:bottom w:val="single" w:sz="8" w:space="0" w:color="000000"/>
              <w:right w:val="single" w:sz="8" w:space="0" w:color="000000"/>
            </w:tcBorders>
            <w:shd w:val="clear" w:color="000000" w:fill="FFFFFF"/>
            <w:vAlign w:val="center"/>
            <w:hideMark/>
          </w:tcPr>
          <w:p w14:paraId="0B759DAB" w14:textId="77777777" w:rsidR="00D846F2" w:rsidRPr="00CC690C" w:rsidRDefault="00D846F2" w:rsidP="00CC690C">
            <w:pPr>
              <w:rPr>
                <w:rFonts w:ascii="Calibri" w:hAnsi="Calibri"/>
                <w:i/>
                <w:iCs/>
                <w:sz w:val="18"/>
                <w:szCs w:val="18"/>
              </w:rPr>
            </w:pPr>
            <w:r w:rsidRPr="00CC690C">
              <w:rPr>
                <w:rFonts w:ascii="Calibri" w:hAnsi="Calibri"/>
                <w:i/>
                <w:iCs/>
                <w:sz w:val="18"/>
                <w:szCs w:val="18"/>
              </w:rPr>
              <w:t>Menidia  peninsulae</w:t>
            </w:r>
          </w:p>
        </w:tc>
        <w:tc>
          <w:tcPr>
            <w:tcW w:w="2250" w:type="dxa"/>
            <w:tcBorders>
              <w:top w:val="nil"/>
              <w:left w:val="nil"/>
              <w:bottom w:val="single" w:sz="8" w:space="0" w:color="000000"/>
              <w:right w:val="single" w:sz="8" w:space="0" w:color="000000"/>
            </w:tcBorders>
            <w:shd w:val="clear" w:color="000000" w:fill="FFFFFF"/>
            <w:vAlign w:val="center"/>
            <w:hideMark/>
          </w:tcPr>
          <w:p w14:paraId="3A2E6716" w14:textId="77777777" w:rsidR="00D846F2" w:rsidRPr="00CC690C" w:rsidRDefault="00D846F2" w:rsidP="00CC690C">
            <w:pPr>
              <w:rPr>
                <w:rFonts w:ascii="Calibri" w:hAnsi="Calibri"/>
                <w:sz w:val="18"/>
                <w:szCs w:val="18"/>
              </w:rPr>
            </w:pPr>
            <w:r w:rsidRPr="00CC690C">
              <w:rPr>
                <w:rFonts w:ascii="Calibri" w:hAnsi="Calibri"/>
                <w:sz w:val="18"/>
                <w:szCs w:val="18"/>
              </w:rPr>
              <w:t>Tidewater Silverside</w:t>
            </w:r>
          </w:p>
        </w:tc>
        <w:tc>
          <w:tcPr>
            <w:tcW w:w="1080" w:type="dxa"/>
            <w:tcBorders>
              <w:top w:val="nil"/>
              <w:left w:val="nil"/>
              <w:bottom w:val="single" w:sz="8" w:space="0" w:color="000000"/>
              <w:right w:val="single" w:sz="8" w:space="0" w:color="000000"/>
            </w:tcBorders>
            <w:shd w:val="clear" w:color="000000" w:fill="FFFFFF"/>
            <w:vAlign w:val="center"/>
            <w:hideMark/>
          </w:tcPr>
          <w:p w14:paraId="21359927" w14:textId="77777777" w:rsidR="00D846F2" w:rsidRPr="00CC690C" w:rsidRDefault="00D846F2" w:rsidP="00CC690C">
            <w:pPr>
              <w:jc w:val="center"/>
              <w:rPr>
                <w:rFonts w:ascii="Calibri" w:hAnsi="Calibri"/>
                <w:sz w:val="18"/>
                <w:szCs w:val="18"/>
              </w:rPr>
            </w:pPr>
            <w:r w:rsidRPr="00CC690C">
              <w:rPr>
                <w:rFonts w:ascii="Calibri" w:hAnsi="Calibri"/>
                <w:sz w:val="18"/>
                <w:szCs w:val="18"/>
              </w:rPr>
              <w:t>1.8*</w:t>
            </w:r>
          </w:p>
        </w:tc>
        <w:tc>
          <w:tcPr>
            <w:tcW w:w="1620" w:type="dxa"/>
            <w:tcBorders>
              <w:top w:val="nil"/>
              <w:left w:val="nil"/>
              <w:bottom w:val="single" w:sz="8" w:space="0" w:color="000000"/>
              <w:right w:val="single" w:sz="8" w:space="0" w:color="000000"/>
            </w:tcBorders>
            <w:shd w:val="clear" w:color="000000" w:fill="FFFFFF"/>
            <w:vAlign w:val="center"/>
            <w:hideMark/>
          </w:tcPr>
          <w:p w14:paraId="20411EB3" w14:textId="77777777" w:rsidR="00D846F2" w:rsidRPr="00CC690C" w:rsidRDefault="00D846F2" w:rsidP="00CC690C">
            <w:pPr>
              <w:jc w:val="center"/>
              <w:rPr>
                <w:rFonts w:ascii="Calibri" w:hAnsi="Calibri"/>
                <w:sz w:val="18"/>
                <w:szCs w:val="18"/>
              </w:rPr>
            </w:pPr>
            <w:r w:rsidRPr="00CC690C">
              <w:rPr>
                <w:rFonts w:ascii="Calibri" w:hAnsi="Calibri"/>
                <w:sz w:val="18"/>
                <w:szCs w:val="18"/>
              </w:rPr>
              <w:t>11868</w:t>
            </w:r>
          </w:p>
        </w:tc>
      </w:tr>
      <w:tr w:rsidR="00D846F2" w:rsidRPr="00CC690C" w14:paraId="3EE40D4F"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1F053E45" w14:textId="77777777" w:rsidR="00D846F2" w:rsidRPr="00CC690C" w:rsidRDefault="00D846F2" w:rsidP="00CC690C">
            <w:pPr>
              <w:rPr>
                <w:rFonts w:ascii="Calibri" w:hAnsi="Calibri"/>
                <w:sz w:val="18"/>
                <w:szCs w:val="18"/>
              </w:rPr>
            </w:pPr>
            <w:r w:rsidRPr="00CC690C">
              <w:rPr>
                <w:rFonts w:ascii="Calibri" w:hAnsi="Calibri"/>
                <w:sz w:val="18"/>
                <w:szCs w:val="18"/>
              </w:rPr>
              <w:t>Cichlidae</w:t>
            </w:r>
          </w:p>
        </w:tc>
        <w:tc>
          <w:tcPr>
            <w:tcW w:w="2272" w:type="dxa"/>
            <w:tcBorders>
              <w:top w:val="nil"/>
              <w:left w:val="nil"/>
              <w:bottom w:val="single" w:sz="8" w:space="0" w:color="000000"/>
              <w:right w:val="single" w:sz="8" w:space="0" w:color="000000"/>
            </w:tcBorders>
            <w:shd w:val="clear" w:color="000000" w:fill="FFFFFF"/>
            <w:vAlign w:val="center"/>
            <w:hideMark/>
          </w:tcPr>
          <w:p w14:paraId="2732A1A1" w14:textId="77777777" w:rsidR="00D846F2" w:rsidRPr="00CC690C" w:rsidRDefault="00D846F2" w:rsidP="00CC690C">
            <w:pPr>
              <w:rPr>
                <w:rFonts w:ascii="Calibri" w:hAnsi="Calibri"/>
                <w:i/>
                <w:iCs/>
                <w:sz w:val="18"/>
                <w:szCs w:val="18"/>
              </w:rPr>
            </w:pPr>
            <w:r w:rsidRPr="00CC690C">
              <w:rPr>
                <w:rFonts w:ascii="Calibri" w:hAnsi="Calibri"/>
                <w:i/>
                <w:iCs/>
                <w:sz w:val="18"/>
                <w:szCs w:val="18"/>
              </w:rPr>
              <w:t>Tilapia guineensis</w:t>
            </w:r>
          </w:p>
        </w:tc>
        <w:tc>
          <w:tcPr>
            <w:tcW w:w="2250" w:type="dxa"/>
            <w:tcBorders>
              <w:top w:val="nil"/>
              <w:left w:val="nil"/>
              <w:bottom w:val="single" w:sz="8" w:space="0" w:color="000000"/>
              <w:right w:val="single" w:sz="8" w:space="0" w:color="000000"/>
            </w:tcBorders>
            <w:shd w:val="clear" w:color="000000" w:fill="FFFFFF"/>
            <w:vAlign w:val="center"/>
            <w:hideMark/>
          </w:tcPr>
          <w:p w14:paraId="5C6F58AE" w14:textId="77777777" w:rsidR="00D846F2" w:rsidRPr="00CC690C" w:rsidRDefault="00D846F2" w:rsidP="00CC690C">
            <w:pPr>
              <w:rPr>
                <w:rFonts w:ascii="Calibri" w:hAnsi="Calibri"/>
                <w:sz w:val="18"/>
                <w:szCs w:val="18"/>
              </w:rPr>
            </w:pPr>
            <w:r w:rsidRPr="00CC690C">
              <w:rPr>
                <w:rFonts w:ascii="Calibri" w:hAnsi="Calibri"/>
                <w:sz w:val="18"/>
                <w:szCs w:val="18"/>
              </w:rPr>
              <w:t>Speckled Tilapia</w:t>
            </w:r>
          </w:p>
        </w:tc>
        <w:tc>
          <w:tcPr>
            <w:tcW w:w="1080" w:type="dxa"/>
            <w:tcBorders>
              <w:top w:val="nil"/>
              <w:left w:val="nil"/>
              <w:bottom w:val="single" w:sz="8" w:space="0" w:color="000000"/>
              <w:right w:val="single" w:sz="8" w:space="0" w:color="000000"/>
            </w:tcBorders>
            <w:shd w:val="clear" w:color="000000" w:fill="FFFFFF"/>
            <w:vAlign w:val="center"/>
            <w:hideMark/>
          </w:tcPr>
          <w:p w14:paraId="36A9F815" w14:textId="77777777" w:rsidR="00D846F2" w:rsidRPr="00CC690C" w:rsidRDefault="00D846F2" w:rsidP="00CC690C">
            <w:pPr>
              <w:jc w:val="center"/>
              <w:rPr>
                <w:rFonts w:ascii="Calibri" w:hAnsi="Calibri"/>
                <w:sz w:val="18"/>
                <w:szCs w:val="18"/>
              </w:rPr>
            </w:pPr>
            <w:r w:rsidRPr="00CC690C">
              <w:rPr>
                <w:rFonts w:ascii="Calibri" w:hAnsi="Calibri"/>
                <w:sz w:val="18"/>
                <w:szCs w:val="18"/>
              </w:rPr>
              <w:t>2.0*</w:t>
            </w:r>
          </w:p>
        </w:tc>
        <w:tc>
          <w:tcPr>
            <w:tcW w:w="1620" w:type="dxa"/>
            <w:tcBorders>
              <w:top w:val="nil"/>
              <w:left w:val="nil"/>
              <w:bottom w:val="single" w:sz="8" w:space="0" w:color="000000"/>
              <w:right w:val="single" w:sz="8" w:space="0" w:color="000000"/>
            </w:tcBorders>
            <w:shd w:val="clear" w:color="000000" w:fill="FFFFFF"/>
            <w:vAlign w:val="center"/>
            <w:hideMark/>
          </w:tcPr>
          <w:p w14:paraId="319F148C" w14:textId="77777777" w:rsidR="00D846F2" w:rsidRPr="00CC690C" w:rsidRDefault="00D846F2" w:rsidP="00CC690C">
            <w:pPr>
              <w:jc w:val="center"/>
              <w:rPr>
                <w:rFonts w:ascii="Calibri" w:hAnsi="Calibri"/>
                <w:sz w:val="18"/>
                <w:szCs w:val="18"/>
              </w:rPr>
            </w:pPr>
            <w:r w:rsidRPr="00CC690C">
              <w:rPr>
                <w:rFonts w:ascii="Calibri" w:hAnsi="Calibri"/>
                <w:sz w:val="18"/>
                <w:szCs w:val="18"/>
              </w:rPr>
              <w:t>86905</w:t>
            </w:r>
          </w:p>
        </w:tc>
      </w:tr>
      <w:tr w:rsidR="00D846F2" w:rsidRPr="00CC690C" w14:paraId="08D7CA41"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4DDF705B" w14:textId="77777777" w:rsidR="00D846F2" w:rsidRPr="00CC690C" w:rsidRDefault="00D846F2" w:rsidP="00CC690C">
            <w:pPr>
              <w:rPr>
                <w:rFonts w:ascii="Calibri" w:hAnsi="Calibri"/>
                <w:b/>
                <w:bCs/>
                <w:sz w:val="18"/>
                <w:szCs w:val="18"/>
              </w:rPr>
            </w:pPr>
            <w:r w:rsidRPr="00CC690C">
              <w:rPr>
                <w:rFonts w:ascii="Calibri" w:hAnsi="Calibri"/>
                <w:b/>
                <w:bCs/>
                <w:sz w:val="18"/>
                <w:szCs w:val="18"/>
              </w:rPr>
              <w:t>Atherinidae</w:t>
            </w:r>
          </w:p>
        </w:tc>
        <w:tc>
          <w:tcPr>
            <w:tcW w:w="2272" w:type="dxa"/>
            <w:tcBorders>
              <w:top w:val="nil"/>
              <w:left w:val="nil"/>
              <w:bottom w:val="single" w:sz="8" w:space="0" w:color="000000"/>
              <w:right w:val="single" w:sz="8" w:space="0" w:color="000000"/>
            </w:tcBorders>
            <w:shd w:val="clear" w:color="000000" w:fill="FFFFFF"/>
            <w:vAlign w:val="center"/>
            <w:hideMark/>
          </w:tcPr>
          <w:p w14:paraId="0FE6390A" w14:textId="19C3C81E" w:rsidR="00D846F2" w:rsidRPr="00CC690C" w:rsidRDefault="00D846F2" w:rsidP="00CC690C">
            <w:pPr>
              <w:rPr>
                <w:rFonts w:ascii="Calibri" w:hAnsi="Calibri"/>
                <w:i/>
                <w:iCs/>
                <w:sz w:val="18"/>
                <w:szCs w:val="18"/>
              </w:rPr>
            </w:pPr>
            <w:r w:rsidRPr="00CC690C">
              <w:rPr>
                <w:rFonts w:ascii="Calibri" w:hAnsi="Calibri"/>
                <w:i/>
                <w:iCs/>
                <w:sz w:val="18"/>
                <w:szCs w:val="18"/>
              </w:rPr>
              <w:t>Menidia</w:t>
            </w:r>
          </w:p>
        </w:tc>
        <w:tc>
          <w:tcPr>
            <w:tcW w:w="2250" w:type="dxa"/>
            <w:tcBorders>
              <w:top w:val="nil"/>
              <w:left w:val="nil"/>
              <w:bottom w:val="single" w:sz="8" w:space="0" w:color="000000"/>
              <w:right w:val="single" w:sz="8" w:space="0" w:color="000000"/>
            </w:tcBorders>
            <w:shd w:val="clear" w:color="000000" w:fill="FFFFFF"/>
            <w:vAlign w:val="center"/>
            <w:hideMark/>
          </w:tcPr>
          <w:p w14:paraId="0E26F047" w14:textId="77777777" w:rsidR="00D846F2" w:rsidRPr="00CC690C" w:rsidRDefault="00D846F2" w:rsidP="00CC690C">
            <w:pPr>
              <w:rPr>
                <w:rFonts w:ascii="Calibri" w:hAnsi="Calibri"/>
                <w:sz w:val="18"/>
                <w:szCs w:val="18"/>
              </w:rPr>
            </w:pPr>
            <w:r w:rsidRPr="00CC690C">
              <w:rPr>
                <w:rFonts w:ascii="Calibri" w:hAnsi="Calibri"/>
                <w:sz w:val="18"/>
                <w:szCs w:val="18"/>
              </w:rPr>
              <w:t>Atlantic Silverside</w:t>
            </w:r>
          </w:p>
        </w:tc>
        <w:tc>
          <w:tcPr>
            <w:tcW w:w="1080" w:type="dxa"/>
            <w:tcBorders>
              <w:top w:val="nil"/>
              <w:left w:val="nil"/>
              <w:bottom w:val="single" w:sz="8" w:space="0" w:color="000000"/>
              <w:right w:val="single" w:sz="8" w:space="0" w:color="000000"/>
            </w:tcBorders>
            <w:shd w:val="clear" w:color="000000" w:fill="FFFFFF"/>
            <w:vAlign w:val="center"/>
            <w:hideMark/>
          </w:tcPr>
          <w:p w14:paraId="06DC9DC0" w14:textId="77777777" w:rsidR="00D846F2" w:rsidRPr="00CC690C" w:rsidRDefault="00D846F2" w:rsidP="00CC690C">
            <w:pPr>
              <w:jc w:val="center"/>
              <w:rPr>
                <w:rFonts w:ascii="Calibri" w:hAnsi="Calibri"/>
                <w:sz w:val="18"/>
                <w:szCs w:val="18"/>
              </w:rPr>
            </w:pPr>
            <w:r w:rsidRPr="00CC690C">
              <w:rPr>
                <w:rFonts w:ascii="Calibri" w:hAnsi="Calibri"/>
                <w:sz w:val="18"/>
                <w:szCs w:val="18"/>
              </w:rPr>
              <w:t>2.2*</w:t>
            </w:r>
          </w:p>
        </w:tc>
        <w:tc>
          <w:tcPr>
            <w:tcW w:w="1620" w:type="dxa"/>
            <w:tcBorders>
              <w:top w:val="nil"/>
              <w:left w:val="nil"/>
              <w:bottom w:val="single" w:sz="8" w:space="0" w:color="000000"/>
              <w:right w:val="single" w:sz="8" w:space="0" w:color="000000"/>
            </w:tcBorders>
            <w:shd w:val="clear" w:color="000000" w:fill="FFFFFF"/>
            <w:vAlign w:val="center"/>
            <w:hideMark/>
          </w:tcPr>
          <w:p w14:paraId="589C8CF0" w14:textId="77777777" w:rsidR="00D846F2" w:rsidRPr="00CC690C" w:rsidRDefault="00D846F2" w:rsidP="00CC690C">
            <w:pPr>
              <w:jc w:val="center"/>
              <w:rPr>
                <w:rFonts w:ascii="Calibri" w:hAnsi="Calibri"/>
                <w:sz w:val="18"/>
                <w:szCs w:val="18"/>
              </w:rPr>
            </w:pPr>
            <w:r w:rsidRPr="00CC690C">
              <w:rPr>
                <w:rFonts w:ascii="Calibri" w:hAnsi="Calibri"/>
                <w:sz w:val="18"/>
                <w:szCs w:val="18"/>
              </w:rPr>
              <w:t>11868</w:t>
            </w:r>
          </w:p>
        </w:tc>
      </w:tr>
      <w:tr w:rsidR="00D846F2" w:rsidRPr="00CC690C" w14:paraId="3FBB3A0A"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5976C4C7" w14:textId="77777777" w:rsidR="00D846F2" w:rsidRPr="00CC690C" w:rsidRDefault="00D846F2" w:rsidP="00CC690C">
            <w:pPr>
              <w:rPr>
                <w:rFonts w:ascii="Calibri" w:hAnsi="Calibri"/>
                <w:b/>
                <w:bCs/>
                <w:sz w:val="18"/>
                <w:szCs w:val="18"/>
              </w:rPr>
            </w:pPr>
            <w:r w:rsidRPr="00CC690C">
              <w:rPr>
                <w:rFonts w:ascii="Calibri" w:hAnsi="Calibri"/>
                <w:b/>
                <w:bCs/>
                <w:sz w:val="18"/>
                <w:szCs w:val="18"/>
              </w:rPr>
              <w:t>Atherinidae</w:t>
            </w:r>
          </w:p>
        </w:tc>
        <w:tc>
          <w:tcPr>
            <w:tcW w:w="2272" w:type="dxa"/>
            <w:tcBorders>
              <w:top w:val="nil"/>
              <w:left w:val="nil"/>
              <w:bottom w:val="single" w:sz="8" w:space="0" w:color="000000"/>
              <w:right w:val="single" w:sz="8" w:space="0" w:color="000000"/>
            </w:tcBorders>
            <w:shd w:val="clear" w:color="000000" w:fill="FFFFFF"/>
            <w:vAlign w:val="center"/>
            <w:hideMark/>
          </w:tcPr>
          <w:p w14:paraId="3C67E3BB" w14:textId="77777777" w:rsidR="00D846F2" w:rsidRPr="00CC690C" w:rsidRDefault="00D846F2" w:rsidP="00CC690C">
            <w:pPr>
              <w:rPr>
                <w:rFonts w:ascii="Calibri" w:hAnsi="Calibri"/>
                <w:i/>
                <w:iCs/>
                <w:sz w:val="18"/>
                <w:szCs w:val="18"/>
              </w:rPr>
            </w:pPr>
            <w:r w:rsidRPr="00CC690C">
              <w:rPr>
                <w:rFonts w:ascii="Calibri" w:hAnsi="Calibri"/>
                <w:i/>
                <w:iCs/>
                <w:sz w:val="18"/>
                <w:szCs w:val="18"/>
              </w:rPr>
              <w:t>Leuresthes tenuis</w:t>
            </w:r>
          </w:p>
        </w:tc>
        <w:tc>
          <w:tcPr>
            <w:tcW w:w="2250" w:type="dxa"/>
            <w:tcBorders>
              <w:top w:val="nil"/>
              <w:left w:val="nil"/>
              <w:bottom w:val="single" w:sz="8" w:space="0" w:color="000000"/>
              <w:right w:val="single" w:sz="8" w:space="0" w:color="000000"/>
            </w:tcBorders>
            <w:shd w:val="clear" w:color="000000" w:fill="FFFFFF"/>
            <w:vAlign w:val="center"/>
            <w:hideMark/>
          </w:tcPr>
          <w:p w14:paraId="789843D0" w14:textId="77777777" w:rsidR="00D846F2" w:rsidRPr="00CC690C" w:rsidRDefault="00D846F2" w:rsidP="00CC690C">
            <w:pPr>
              <w:rPr>
                <w:rFonts w:ascii="Calibri" w:hAnsi="Calibri"/>
                <w:sz w:val="18"/>
                <w:szCs w:val="18"/>
              </w:rPr>
            </w:pPr>
            <w:r w:rsidRPr="00CC690C">
              <w:rPr>
                <w:rFonts w:ascii="Calibri" w:hAnsi="Calibri"/>
                <w:sz w:val="18"/>
                <w:szCs w:val="18"/>
              </w:rPr>
              <w:t>California Grunion</w:t>
            </w:r>
          </w:p>
        </w:tc>
        <w:tc>
          <w:tcPr>
            <w:tcW w:w="1080" w:type="dxa"/>
            <w:tcBorders>
              <w:top w:val="nil"/>
              <w:left w:val="nil"/>
              <w:bottom w:val="single" w:sz="8" w:space="0" w:color="000000"/>
              <w:right w:val="single" w:sz="8" w:space="0" w:color="000000"/>
            </w:tcBorders>
            <w:shd w:val="clear" w:color="000000" w:fill="FFFFFF"/>
            <w:vAlign w:val="center"/>
            <w:hideMark/>
          </w:tcPr>
          <w:p w14:paraId="046E7C53" w14:textId="77777777" w:rsidR="00D846F2" w:rsidRPr="00CC690C" w:rsidRDefault="00D846F2" w:rsidP="00CC690C">
            <w:pPr>
              <w:jc w:val="center"/>
              <w:rPr>
                <w:rFonts w:ascii="Calibri" w:hAnsi="Calibri"/>
                <w:sz w:val="18"/>
                <w:szCs w:val="18"/>
              </w:rPr>
            </w:pPr>
            <w:r w:rsidRPr="00CC690C">
              <w:rPr>
                <w:rFonts w:ascii="Calibri" w:hAnsi="Calibri"/>
                <w:sz w:val="18"/>
                <w:szCs w:val="18"/>
              </w:rPr>
              <w:t>2.4*</w:t>
            </w:r>
          </w:p>
        </w:tc>
        <w:tc>
          <w:tcPr>
            <w:tcW w:w="1620" w:type="dxa"/>
            <w:tcBorders>
              <w:top w:val="nil"/>
              <w:left w:val="nil"/>
              <w:bottom w:val="single" w:sz="8" w:space="0" w:color="000000"/>
              <w:right w:val="single" w:sz="8" w:space="0" w:color="000000"/>
            </w:tcBorders>
            <w:shd w:val="clear" w:color="000000" w:fill="FFFFFF"/>
            <w:vAlign w:val="center"/>
            <w:hideMark/>
          </w:tcPr>
          <w:p w14:paraId="1DA43613" w14:textId="77777777" w:rsidR="00D846F2" w:rsidRPr="00CC690C" w:rsidRDefault="00D846F2" w:rsidP="00CC690C">
            <w:pPr>
              <w:jc w:val="center"/>
              <w:rPr>
                <w:rFonts w:ascii="Calibri" w:hAnsi="Calibri"/>
                <w:sz w:val="18"/>
                <w:szCs w:val="18"/>
              </w:rPr>
            </w:pPr>
            <w:r w:rsidRPr="00CC690C">
              <w:rPr>
                <w:rFonts w:ascii="Calibri" w:hAnsi="Calibri"/>
                <w:sz w:val="18"/>
                <w:szCs w:val="18"/>
              </w:rPr>
              <w:t>11868</w:t>
            </w:r>
          </w:p>
        </w:tc>
      </w:tr>
      <w:tr w:rsidR="00D846F2" w:rsidRPr="00CC690C" w14:paraId="43DEDC13"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0CAE61E2" w14:textId="77777777" w:rsidR="00D846F2" w:rsidRPr="00CC690C" w:rsidRDefault="00D846F2" w:rsidP="00CC690C">
            <w:pPr>
              <w:rPr>
                <w:rFonts w:ascii="Calibri" w:hAnsi="Calibri"/>
                <w:sz w:val="18"/>
                <w:szCs w:val="18"/>
              </w:rPr>
            </w:pPr>
            <w:r w:rsidRPr="00CC690C">
              <w:rPr>
                <w:rFonts w:ascii="Calibri" w:hAnsi="Calibri"/>
                <w:sz w:val="18"/>
                <w:szCs w:val="18"/>
              </w:rPr>
              <w:t>Centrarchidae</w:t>
            </w:r>
          </w:p>
        </w:tc>
        <w:tc>
          <w:tcPr>
            <w:tcW w:w="2272" w:type="dxa"/>
            <w:tcBorders>
              <w:top w:val="nil"/>
              <w:left w:val="nil"/>
              <w:bottom w:val="single" w:sz="8" w:space="0" w:color="000000"/>
              <w:right w:val="single" w:sz="8" w:space="0" w:color="000000"/>
            </w:tcBorders>
            <w:shd w:val="clear" w:color="000000" w:fill="FFFFFF"/>
            <w:vAlign w:val="center"/>
            <w:hideMark/>
          </w:tcPr>
          <w:p w14:paraId="18EDE32F" w14:textId="77777777" w:rsidR="00D846F2" w:rsidRPr="00CC690C" w:rsidRDefault="00D846F2" w:rsidP="00CC690C">
            <w:pPr>
              <w:rPr>
                <w:rFonts w:ascii="Calibri" w:hAnsi="Calibri"/>
                <w:i/>
                <w:iCs/>
                <w:sz w:val="18"/>
                <w:szCs w:val="18"/>
              </w:rPr>
            </w:pPr>
            <w:r w:rsidRPr="00CC690C">
              <w:rPr>
                <w:rFonts w:ascii="Calibri" w:hAnsi="Calibri"/>
                <w:i/>
                <w:iCs/>
                <w:sz w:val="18"/>
                <w:szCs w:val="18"/>
              </w:rPr>
              <w:t>Lepomis macrochirus</w:t>
            </w:r>
          </w:p>
        </w:tc>
        <w:tc>
          <w:tcPr>
            <w:tcW w:w="2250" w:type="dxa"/>
            <w:tcBorders>
              <w:top w:val="nil"/>
              <w:left w:val="nil"/>
              <w:bottom w:val="single" w:sz="8" w:space="0" w:color="000000"/>
              <w:right w:val="single" w:sz="8" w:space="0" w:color="000000"/>
            </w:tcBorders>
            <w:shd w:val="clear" w:color="000000" w:fill="FFFFFF"/>
            <w:vAlign w:val="center"/>
            <w:hideMark/>
          </w:tcPr>
          <w:p w14:paraId="793151DF" w14:textId="77777777" w:rsidR="00D846F2" w:rsidRPr="00CC690C" w:rsidRDefault="00D846F2" w:rsidP="00CC690C">
            <w:pPr>
              <w:rPr>
                <w:rFonts w:ascii="Calibri" w:hAnsi="Calibri"/>
                <w:sz w:val="18"/>
                <w:szCs w:val="18"/>
              </w:rPr>
            </w:pPr>
            <w:r w:rsidRPr="00CC690C">
              <w:rPr>
                <w:rFonts w:ascii="Calibri" w:hAnsi="Calibri"/>
                <w:sz w:val="18"/>
                <w:szCs w:val="18"/>
              </w:rPr>
              <w:t>Bluegill</w:t>
            </w:r>
          </w:p>
        </w:tc>
        <w:tc>
          <w:tcPr>
            <w:tcW w:w="1080" w:type="dxa"/>
            <w:tcBorders>
              <w:top w:val="nil"/>
              <w:left w:val="nil"/>
              <w:bottom w:val="single" w:sz="8" w:space="0" w:color="000000"/>
              <w:right w:val="single" w:sz="8" w:space="0" w:color="000000"/>
            </w:tcBorders>
            <w:shd w:val="clear" w:color="000000" w:fill="FFFFFF"/>
            <w:vAlign w:val="center"/>
            <w:hideMark/>
          </w:tcPr>
          <w:p w14:paraId="741EC302" w14:textId="77777777" w:rsidR="00D846F2" w:rsidRPr="00CC690C" w:rsidRDefault="00D846F2" w:rsidP="00CC690C">
            <w:pPr>
              <w:jc w:val="center"/>
              <w:rPr>
                <w:rFonts w:ascii="Calibri" w:hAnsi="Calibri"/>
                <w:sz w:val="18"/>
                <w:szCs w:val="18"/>
              </w:rPr>
            </w:pPr>
            <w:r w:rsidRPr="00CC690C">
              <w:rPr>
                <w:rFonts w:ascii="Calibri" w:hAnsi="Calibri"/>
                <w:sz w:val="18"/>
                <w:szCs w:val="18"/>
              </w:rPr>
              <w:t>2.4*</w:t>
            </w:r>
          </w:p>
        </w:tc>
        <w:tc>
          <w:tcPr>
            <w:tcW w:w="1620" w:type="dxa"/>
            <w:tcBorders>
              <w:top w:val="nil"/>
              <w:left w:val="nil"/>
              <w:bottom w:val="single" w:sz="8" w:space="0" w:color="000000"/>
              <w:right w:val="single" w:sz="8" w:space="0" w:color="000000"/>
            </w:tcBorders>
            <w:shd w:val="clear" w:color="000000" w:fill="FFFFFF"/>
            <w:vAlign w:val="center"/>
            <w:hideMark/>
          </w:tcPr>
          <w:p w14:paraId="5B2C0C40" w14:textId="77777777" w:rsidR="00D846F2" w:rsidRPr="00CC690C" w:rsidRDefault="00D846F2" w:rsidP="00CC690C">
            <w:pPr>
              <w:jc w:val="center"/>
              <w:rPr>
                <w:rFonts w:ascii="Calibri" w:hAnsi="Calibri"/>
                <w:sz w:val="18"/>
                <w:szCs w:val="18"/>
              </w:rPr>
            </w:pPr>
            <w:r w:rsidRPr="00CC690C">
              <w:rPr>
                <w:rFonts w:ascii="Calibri" w:hAnsi="Calibri"/>
                <w:sz w:val="18"/>
                <w:szCs w:val="18"/>
              </w:rPr>
              <w:t>6797</w:t>
            </w:r>
          </w:p>
        </w:tc>
      </w:tr>
      <w:tr w:rsidR="00D846F2" w:rsidRPr="00CC690C" w14:paraId="5C63BE41"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57ADA329" w14:textId="77777777" w:rsidR="00D846F2" w:rsidRPr="00CC690C" w:rsidRDefault="00D846F2" w:rsidP="00CC690C">
            <w:pPr>
              <w:rPr>
                <w:rFonts w:ascii="Calibri" w:hAnsi="Calibri"/>
                <w:b/>
                <w:bCs/>
                <w:sz w:val="18"/>
                <w:szCs w:val="18"/>
              </w:rPr>
            </w:pPr>
            <w:r w:rsidRPr="00CC690C">
              <w:rPr>
                <w:rFonts w:ascii="Calibri" w:hAnsi="Calibri"/>
                <w:b/>
                <w:bCs/>
                <w:sz w:val="18"/>
                <w:szCs w:val="18"/>
              </w:rPr>
              <w:t>Atherinidae</w:t>
            </w:r>
          </w:p>
        </w:tc>
        <w:tc>
          <w:tcPr>
            <w:tcW w:w="2272" w:type="dxa"/>
            <w:tcBorders>
              <w:top w:val="nil"/>
              <w:left w:val="nil"/>
              <w:bottom w:val="single" w:sz="8" w:space="0" w:color="000000"/>
              <w:right w:val="single" w:sz="8" w:space="0" w:color="000000"/>
            </w:tcBorders>
            <w:shd w:val="clear" w:color="000000" w:fill="FFFFFF"/>
            <w:vAlign w:val="center"/>
            <w:hideMark/>
          </w:tcPr>
          <w:p w14:paraId="3B594911" w14:textId="77777777" w:rsidR="00D846F2" w:rsidRPr="00CC690C" w:rsidRDefault="00D846F2" w:rsidP="00CC690C">
            <w:pPr>
              <w:rPr>
                <w:rFonts w:ascii="Calibri" w:hAnsi="Calibri"/>
                <w:i/>
                <w:iCs/>
                <w:sz w:val="18"/>
                <w:szCs w:val="18"/>
              </w:rPr>
            </w:pPr>
            <w:r w:rsidRPr="00CC690C">
              <w:rPr>
                <w:rFonts w:ascii="Calibri" w:hAnsi="Calibri"/>
                <w:i/>
                <w:iCs/>
                <w:sz w:val="18"/>
                <w:szCs w:val="18"/>
              </w:rPr>
              <w:t>Leuresthes tenuis</w:t>
            </w:r>
          </w:p>
        </w:tc>
        <w:tc>
          <w:tcPr>
            <w:tcW w:w="2250" w:type="dxa"/>
            <w:tcBorders>
              <w:top w:val="nil"/>
              <w:left w:val="nil"/>
              <w:bottom w:val="single" w:sz="8" w:space="0" w:color="000000"/>
              <w:right w:val="single" w:sz="8" w:space="0" w:color="000000"/>
            </w:tcBorders>
            <w:shd w:val="clear" w:color="000000" w:fill="FFFFFF"/>
            <w:vAlign w:val="center"/>
            <w:hideMark/>
          </w:tcPr>
          <w:p w14:paraId="6B54DD9A" w14:textId="77777777" w:rsidR="00D846F2" w:rsidRPr="00CC690C" w:rsidRDefault="00D846F2" w:rsidP="00CC690C">
            <w:pPr>
              <w:rPr>
                <w:rFonts w:ascii="Calibri" w:hAnsi="Calibri"/>
                <w:sz w:val="18"/>
                <w:szCs w:val="18"/>
              </w:rPr>
            </w:pPr>
            <w:r w:rsidRPr="00CC690C">
              <w:rPr>
                <w:rFonts w:ascii="Calibri" w:hAnsi="Calibri"/>
                <w:sz w:val="18"/>
                <w:szCs w:val="18"/>
              </w:rPr>
              <w:t>California Grunion</w:t>
            </w:r>
          </w:p>
        </w:tc>
        <w:tc>
          <w:tcPr>
            <w:tcW w:w="1080" w:type="dxa"/>
            <w:tcBorders>
              <w:top w:val="nil"/>
              <w:left w:val="nil"/>
              <w:bottom w:val="single" w:sz="8" w:space="0" w:color="000000"/>
              <w:right w:val="single" w:sz="8" w:space="0" w:color="000000"/>
            </w:tcBorders>
            <w:shd w:val="clear" w:color="000000" w:fill="FFFFFF"/>
            <w:vAlign w:val="center"/>
            <w:hideMark/>
          </w:tcPr>
          <w:p w14:paraId="31C64147" w14:textId="77777777" w:rsidR="00D846F2" w:rsidRPr="00CC690C" w:rsidRDefault="00D846F2" w:rsidP="00CC690C">
            <w:pPr>
              <w:jc w:val="center"/>
              <w:rPr>
                <w:rFonts w:ascii="Calibri" w:hAnsi="Calibri"/>
                <w:sz w:val="18"/>
                <w:szCs w:val="18"/>
              </w:rPr>
            </w:pPr>
            <w:r w:rsidRPr="00CC690C">
              <w:rPr>
                <w:rFonts w:ascii="Calibri" w:hAnsi="Calibri"/>
                <w:sz w:val="18"/>
                <w:szCs w:val="18"/>
              </w:rPr>
              <w:t>2.5*</w:t>
            </w:r>
          </w:p>
        </w:tc>
        <w:tc>
          <w:tcPr>
            <w:tcW w:w="1620" w:type="dxa"/>
            <w:tcBorders>
              <w:top w:val="nil"/>
              <w:left w:val="nil"/>
              <w:bottom w:val="single" w:sz="8" w:space="0" w:color="000000"/>
              <w:right w:val="single" w:sz="8" w:space="0" w:color="000000"/>
            </w:tcBorders>
            <w:shd w:val="clear" w:color="000000" w:fill="FFFFFF"/>
            <w:vAlign w:val="center"/>
            <w:hideMark/>
          </w:tcPr>
          <w:p w14:paraId="1DC2FCAA" w14:textId="77777777" w:rsidR="00D846F2" w:rsidRPr="00CC690C" w:rsidRDefault="00D846F2" w:rsidP="00CC690C">
            <w:pPr>
              <w:jc w:val="center"/>
              <w:rPr>
                <w:rFonts w:ascii="Calibri" w:hAnsi="Calibri"/>
                <w:sz w:val="18"/>
                <w:szCs w:val="18"/>
              </w:rPr>
            </w:pPr>
            <w:r w:rsidRPr="00CC690C">
              <w:rPr>
                <w:rFonts w:ascii="Calibri" w:hAnsi="Calibri"/>
                <w:sz w:val="18"/>
                <w:szCs w:val="18"/>
              </w:rPr>
              <w:t>11868</w:t>
            </w:r>
          </w:p>
        </w:tc>
      </w:tr>
      <w:tr w:rsidR="00D846F2" w:rsidRPr="00CC690C" w14:paraId="7AAB2973"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79869BCD" w14:textId="77777777" w:rsidR="00D846F2" w:rsidRPr="00CC690C" w:rsidRDefault="00D846F2" w:rsidP="00CC690C">
            <w:pPr>
              <w:rPr>
                <w:rFonts w:ascii="Calibri" w:hAnsi="Calibri"/>
                <w:sz w:val="18"/>
                <w:szCs w:val="18"/>
              </w:rPr>
            </w:pPr>
            <w:r w:rsidRPr="00CC690C">
              <w:rPr>
                <w:rFonts w:ascii="Calibri" w:hAnsi="Calibri"/>
                <w:sz w:val="18"/>
                <w:szCs w:val="18"/>
              </w:rPr>
              <w:t>Centrarchidae</w:t>
            </w:r>
          </w:p>
        </w:tc>
        <w:tc>
          <w:tcPr>
            <w:tcW w:w="2272" w:type="dxa"/>
            <w:tcBorders>
              <w:top w:val="nil"/>
              <w:left w:val="nil"/>
              <w:bottom w:val="single" w:sz="8" w:space="0" w:color="000000"/>
              <w:right w:val="single" w:sz="8" w:space="0" w:color="000000"/>
            </w:tcBorders>
            <w:shd w:val="clear" w:color="000000" w:fill="FFFFFF"/>
            <w:vAlign w:val="center"/>
            <w:hideMark/>
          </w:tcPr>
          <w:p w14:paraId="3C13FFA8" w14:textId="77777777" w:rsidR="00D846F2" w:rsidRPr="00CC690C" w:rsidRDefault="00D846F2" w:rsidP="00CC690C">
            <w:pPr>
              <w:rPr>
                <w:rFonts w:ascii="Calibri" w:hAnsi="Calibri"/>
                <w:i/>
                <w:iCs/>
                <w:sz w:val="18"/>
                <w:szCs w:val="18"/>
              </w:rPr>
            </w:pPr>
            <w:r w:rsidRPr="00CC690C">
              <w:rPr>
                <w:rFonts w:ascii="Calibri" w:hAnsi="Calibri"/>
                <w:i/>
                <w:iCs/>
                <w:sz w:val="18"/>
                <w:szCs w:val="18"/>
              </w:rPr>
              <w:t>Lepomis macrochirus</w:t>
            </w:r>
          </w:p>
        </w:tc>
        <w:tc>
          <w:tcPr>
            <w:tcW w:w="2250" w:type="dxa"/>
            <w:tcBorders>
              <w:top w:val="nil"/>
              <w:left w:val="nil"/>
              <w:bottom w:val="single" w:sz="8" w:space="0" w:color="000000"/>
              <w:right w:val="single" w:sz="8" w:space="0" w:color="000000"/>
            </w:tcBorders>
            <w:shd w:val="clear" w:color="000000" w:fill="FFFFFF"/>
            <w:vAlign w:val="center"/>
            <w:hideMark/>
          </w:tcPr>
          <w:p w14:paraId="6643B75B" w14:textId="77777777" w:rsidR="00D846F2" w:rsidRPr="00CC690C" w:rsidRDefault="00D846F2" w:rsidP="00CC690C">
            <w:pPr>
              <w:rPr>
                <w:rFonts w:ascii="Calibri" w:hAnsi="Calibri"/>
                <w:sz w:val="18"/>
                <w:szCs w:val="18"/>
              </w:rPr>
            </w:pPr>
            <w:r w:rsidRPr="00CC690C">
              <w:rPr>
                <w:rFonts w:ascii="Calibri" w:hAnsi="Calibri"/>
                <w:sz w:val="18"/>
                <w:szCs w:val="18"/>
              </w:rPr>
              <w:t>Bluegill</w:t>
            </w:r>
          </w:p>
        </w:tc>
        <w:tc>
          <w:tcPr>
            <w:tcW w:w="1080" w:type="dxa"/>
            <w:tcBorders>
              <w:top w:val="nil"/>
              <w:left w:val="nil"/>
              <w:bottom w:val="single" w:sz="8" w:space="0" w:color="000000"/>
              <w:right w:val="single" w:sz="8" w:space="0" w:color="000000"/>
            </w:tcBorders>
            <w:shd w:val="clear" w:color="000000" w:fill="FFFFFF"/>
            <w:vAlign w:val="center"/>
            <w:hideMark/>
          </w:tcPr>
          <w:p w14:paraId="4EDE0A68" w14:textId="77777777" w:rsidR="00D846F2" w:rsidRPr="00CC690C" w:rsidRDefault="00D846F2" w:rsidP="00CC690C">
            <w:pPr>
              <w:jc w:val="center"/>
              <w:rPr>
                <w:rFonts w:ascii="Calibri" w:hAnsi="Calibri"/>
                <w:sz w:val="18"/>
                <w:szCs w:val="18"/>
              </w:rPr>
            </w:pPr>
            <w:r w:rsidRPr="00CC690C">
              <w:rPr>
                <w:rFonts w:ascii="Calibri" w:hAnsi="Calibri"/>
                <w:sz w:val="18"/>
                <w:szCs w:val="18"/>
              </w:rPr>
              <w:t>2.5*</w:t>
            </w:r>
          </w:p>
        </w:tc>
        <w:tc>
          <w:tcPr>
            <w:tcW w:w="1620" w:type="dxa"/>
            <w:tcBorders>
              <w:top w:val="nil"/>
              <w:left w:val="nil"/>
              <w:bottom w:val="single" w:sz="8" w:space="0" w:color="000000"/>
              <w:right w:val="single" w:sz="8" w:space="0" w:color="000000"/>
            </w:tcBorders>
            <w:shd w:val="clear" w:color="000000" w:fill="FFFFFF"/>
            <w:vAlign w:val="center"/>
            <w:hideMark/>
          </w:tcPr>
          <w:p w14:paraId="37420449" w14:textId="77777777" w:rsidR="00D846F2" w:rsidRPr="00CC690C" w:rsidRDefault="00D846F2" w:rsidP="00CC690C">
            <w:pPr>
              <w:jc w:val="center"/>
              <w:rPr>
                <w:rFonts w:ascii="Calibri" w:hAnsi="Calibri"/>
                <w:sz w:val="18"/>
                <w:szCs w:val="18"/>
              </w:rPr>
            </w:pPr>
            <w:r w:rsidRPr="00CC690C">
              <w:rPr>
                <w:rFonts w:ascii="Calibri" w:hAnsi="Calibri"/>
                <w:sz w:val="18"/>
                <w:szCs w:val="18"/>
              </w:rPr>
              <w:t>6797</w:t>
            </w:r>
          </w:p>
        </w:tc>
      </w:tr>
      <w:tr w:rsidR="00D846F2" w:rsidRPr="00CC690C" w14:paraId="62064B81"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1362252E" w14:textId="77777777" w:rsidR="00D846F2" w:rsidRPr="00CC690C" w:rsidRDefault="00D846F2" w:rsidP="00CC690C">
            <w:pPr>
              <w:rPr>
                <w:rFonts w:ascii="Calibri" w:hAnsi="Calibri"/>
                <w:b/>
                <w:bCs/>
                <w:sz w:val="18"/>
                <w:szCs w:val="18"/>
              </w:rPr>
            </w:pPr>
            <w:r w:rsidRPr="00CC690C">
              <w:rPr>
                <w:rFonts w:ascii="Calibri" w:hAnsi="Calibri"/>
                <w:b/>
                <w:bCs/>
                <w:sz w:val="18"/>
                <w:szCs w:val="18"/>
              </w:rPr>
              <w:t>Atherinidae</w:t>
            </w:r>
          </w:p>
        </w:tc>
        <w:tc>
          <w:tcPr>
            <w:tcW w:w="2272" w:type="dxa"/>
            <w:tcBorders>
              <w:top w:val="nil"/>
              <w:left w:val="nil"/>
              <w:bottom w:val="single" w:sz="8" w:space="0" w:color="000000"/>
              <w:right w:val="single" w:sz="8" w:space="0" w:color="000000"/>
            </w:tcBorders>
            <w:shd w:val="clear" w:color="000000" w:fill="FFFFFF"/>
            <w:vAlign w:val="center"/>
            <w:hideMark/>
          </w:tcPr>
          <w:p w14:paraId="373907B0" w14:textId="06E0F893" w:rsidR="00D846F2" w:rsidRPr="00CC690C" w:rsidRDefault="00D846F2" w:rsidP="00CC690C">
            <w:pPr>
              <w:rPr>
                <w:rFonts w:ascii="Calibri" w:hAnsi="Calibri"/>
                <w:i/>
                <w:iCs/>
                <w:sz w:val="18"/>
                <w:szCs w:val="18"/>
              </w:rPr>
            </w:pPr>
            <w:r w:rsidRPr="00CC690C">
              <w:rPr>
                <w:rFonts w:ascii="Calibri" w:hAnsi="Calibri"/>
                <w:i/>
                <w:iCs/>
                <w:sz w:val="18"/>
                <w:szCs w:val="18"/>
              </w:rPr>
              <w:t>Menidia</w:t>
            </w:r>
          </w:p>
        </w:tc>
        <w:tc>
          <w:tcPr>
            <w:tcW w:w="2250" w:type="dxa"/>
            <w:tcBorders>
              <w:top w:val="nil"/>
              <w:left w:val="nil"/>
              <w:bottom w:val="single" w:sz="8" w:space="0" w:color="000000"/>
              <w:right w:val="single" w:sz="8" w:space="0" w:color="000000"/>
            </w:tcBorders>
            <w:shd w:val="clear" w:color="000000" w:fill="FFFFFF"/>
            <w:vAlign w:val="center"/>
            <w:hideMark/>
          </w:tcPr>
          <w:p w14:paraId="21E8CAB3" w14:textId="77777777" w:rsidR="00D846F2" w:rsidRPr="00CC690C" w:rsidRDefault="00D846F2" w:rsidP="00CC690C">
            <w:pPr>
              <w:rPr>
                <w:rFonts w:ascii="Calibri" w:hAnsi="Calibri"/>
                <w:sz w:val="18"/>
                <w:szCs w:val="18"/>
              </w:rPr>
            </w:pPr>
            <w:r w:rsidRPr="00CC690C">
              <w:rPr>
                <w:rFonts w:ascii="Calibri" w:hAnsi="Calibri"/>
                <w:sz w:val="18"/>
                <w:szCs w:val="18"/>
              </w:rPr>
              <w:t>Atlantic Silverside</w:t>
            </w:r>
          </w:p>
        </w:tc>
        <w:tc>
          <w:tcPr>
            <w:tcW w:w="1080" w:type="dxa"/>
            <w:tcBorders>
              <w:top w:val="nil"/>
              <w:left w:val="nil"/>
              <w:bottom w:val="single" w:sz="8" w:space="0" w:color="000000"/>
              <w:right w:val="single" w:sz="8" w:space="0" w:color="000000"/>
            </w:tcBorders>
            <w:shd w:val="clear" w:color="000000" w:fill="FFFFFF"/>
            <w:vAlign w:val="center"/>
            <w:hideMark/>
          </w:tcPr>
          <w:p w14:paraId="7AB4EDBF" w14:textId="77777777" w:rsidR="00D846F2" w:rsidRPr="00CC690C" w:rsidRDefault="00D846F2" w:rsidP="00CC690C">
            <w:pPr>
              <w:jc w:val="center"/>
              <w:rPr>
                <w:rFonts w:ascii="Calibri" w:hAnsi="Calibri"/>
                <w:sz w:val="18"/>
                <w:szCs w:val="18"/>
              </w:rPr>
            </w:pPr>
            <w:r w:rsidRPr="00CC690C">
              <w:rPr>
                <w:rFonts w:ascii="Calibri" w:hAnsi="Calibri"/>
                <w:sz w:val="18"/>
                <w:szCs w:val="18"/>
              </w:rPr>
              <w:t>2.6*</w:t>
            </w:r>
          </w:p>
        </w:tc>
        <w:tc>
          <w:tcPr>
            <w:tcW w:w="1620" w:type="dxa"/>
            <w:tcBorders>
              <w:top w:val="nil"/>
              <w:left w:val="nil"/>
              <w:bottom w:val="single" w:sz="8" w:space="0" w:color="000000"/>
              <w:right w:val="single" w:sz="8" w:space="0" w:color="000000"/>
            </w:tcBorders>
            <w:shd w:val="clear" w:color="000000" w:fill="FFFFFF"/>
            <w:vAlign w:val="center"/>
            <w:hideMark/>
          </w:tcPr>
          <w:p w14:paraId="0A11A57C" w14:textId="77777777" w:rsidR="00D846F2" w:rsidRPr="00CC690C" w:rsidRDefault="00D846F2" w:rsidP="00CC690C">
            <w:pPr>
              <w:jc w:val="center"/>
              <w:rPr>
                <w:rFonts w:ascii="Calibri" w:hAnsi="Calibri"/>
                <w:sz w:val="18"/>
                <w:szCs w:val="18"/>
              </w:rPr>
            </w:pPr>
            <w:r w:rsidRPr="00CC690C">
              <w:rPr>
                <w:rFonts w:ascii="Calibri" w:hAnsi="Calibri"/>
                <w:sz w:val="18"/>
                <w:szCs w:val="18"/>
              </w:rPr>
              <w:t>11868</w:t>
            </w:r>
          </w:p>
        </w:tc>
      </w:tr>
      <w:tr w:rsidR="00D846F2" w:rsidRPr="00CC690C" w14:paraId="5B3DAB66"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268B7C51" w14:textId="77777777" w:rsidR="00D846F2" w:rsidRPr="00CC690C" w:rsidRDefault="00D846F2" w:rsidP="00CC690C">
            <w:pPr>
              <w:rPr>
                <w:rFonts w:ascii="Calibri" w:hAnsi="Calibri"/>
                <w:b/>
                <w:bCs/>
                <w:sz w:val="18"/>
                <w:szCs w:val="18"/>
              </w:rPr>
            </w:pPr>
            <w:r w:rsidRPr="00CC690C">
              <w:rPr>
                <w:rFonts w:ascii="Calibri" w:hAnsi="Calibri"/>
                <w:b/>
                <w:bCs/>
                <w:sz w:val="18"/>
                <w:szCs w:val="18"/>
              </w:rPr>
              <w:t>Atherinidae</w:t>
            </w:r>
          </w:p>
        </w:tc>
        <w:tc>
          <w:tcPr>
            <w:tcW w:w="2272" w:type="dxa"/>
            <w:tcBorders>
              <w:top w:val="nil"/>
              <w:left w:val="nil"/>
              <w:bottom w:val="single" w:sz="8" w:space="0" w:color="000000"/>
              <w:right w:val="single" w:sz="8" w:space="0" w:color="000000"/>
            </w:tcBorders>
            <w:shd w:val="clear" w:color="000000" w:fill="FFFFFF"/>
            <w:vAlign w:val="center"/>
            <w:hideMark/>
          </w:tcPr>
          <w:p w14:paraId="502CEAD8" w14:textId="7FACD26D" w:rsidR="00D846F2" w:rsidRPr="00CC690C" w:rsidRDefault="00D846F2" w:rsidP="00CC690C">
            <w:pPr>
              <w:rPr>
                <w:rFonts w:ascii="Calibri" w:hAnsi="Calibri"/>
                <w:i/>
                <w:iCs/>
                <w:sz w:val="18"/>
                <w:szCs w:val="18"/>
              </w:rPr>
            </w:pPr>
            <w:r w:rsidRPr="00CC690C">
              <w:rPr>
                <w:rFonts w:ascii="Calibri" w:hAnsi="Calibri"/>
                <w:i/>
                <w:iCs/>
                <w:sz w:val="18"/>
                <w:szCs w:val="18"/>
              </w:rPr>
              <w:t>Menidia</w:t>
            </w:r>
          </w:p>
        </w:tc>
        <w:tc>
          <w:tcPr>
            <w:tcW w:w="2250" w:type="dxa"/>
            <w:tcBorders>
              <w:top w:val="nil"/>
              <w:left w:val="nil"/>
              <w:bottom w:val="single" w:sz="8" w:space="0" w:color="000000"/>
              <w:right w:val="single" w:sz="8" w:space="0" w:color="000000"/>
            </w:tcBorders>
            <w:shd w:val="clear" w:color="000000" w:fill="FFFFFF"/>
            <w:vAlign w:val="center"/>
            <w:hideMark/>
          </w:tcPr>
          <w:p w14:paraId="663A3BE1" w14:textId="77777777" w:rsidR="00D846F2" w:rsidRPr="00CC690C" w:rsidRDefault="00D846F2" w:rsidP="00CC690C">
            <w:pPr>
              <w:rPr>
                <w:rFonts w:ascii="Calibri" w:hAnsi="Calibri"/>
                <w:sz w:val="18"/>
                <w:szCs w:val="18"/>
              </w:rPr>
            </w:pPr>
            <w:r w:rsidRPr="00CC690C">
              <w:rPr>
                <w:rFonts w:ascii="Calibri" w:hAnsi="Calibri"/>
                <w:sz w:val="18"/>
                <w:szCs w:val="18"/>
              </w:rPr>
              <w:t>Atlantic Silverside</w:t>
            </w:r>
          </w:p>
        </w:tc>
        <w:tc>
          <w:tcPr>
            <w:tcW w:w="1080" w:type="dxa"/>
            <w:tcBorders>
              <w:top w:val="nil"/>
              <w:left w:val="nil"/>
              <w:bottom w:val="single" w:sz="8" w:space="0" w:color="000000"/>
              <w:right w:val="single" w:sz="8" w:space="0" w:color="000000"/>
            </w:tcBorders>
            <w:shd w:val="clear" w:color="000000" w:fill="FFFFFF"/>
            <w:vAlign w:val="center"/>
            <w:hideMark/>
          </w:tcPr>
          <w:p w14:paraId="631817A7" w14:textId="77777777" w:rsidR="00D846F2" w:rsidRPr="00CC690C" w:rsidRDefault="00D846F2" w:rsidP="00CC690C">
            <w:pPr>
              <w:jc w:val="center"/>
              <w:rPr>
                <w:rFonts w:ascii="Calibri" w:hAnsi="Calibri"/>
                <w:sz w:val="18"/>
                <w:szCs w:val="18"/>
              </w:rPr>
            </w:pPr>
            <w:r w:rsidRPr="00CC690C">
              <w:rPr>
                <w:rFonts w:ascii="Calibri" w:hAnsi="Calibri"/>
                <w:sz w:val="18"/>
                <w:szCs w:val="18"/>
              </w:rPr>
              <w:t>2.8*</w:t>
            </w:r>
          </w:p>
        </w:tc>
        <w:tc>
          <w:tcPr>
            <w:tcW w:w="1620" w:type="dxa"/>
            <w:tcBorders>
              <w:top w:val="nil"/>
              <w:left w:val="nil"/>
              <w:bottom w:val="single" w:sz="8" w:space="0" w:color="000000"/>
              <w:right w:val="single" w:sz="8" w:space="0" w:color="000000"/>
            </w:tcBorders>
            <w:shd w:val="clear" w:color="000000" w:fill="FFFFFF"/>
            <w:vAlign w:val="center"/>
            <w:hideMark/>
          </w:tcPr>
          <w:p w14:paraId="2E50579B" w14:textId="77777777" w:rsidR="00D846F2" w:rsidRPr="00CC690C" w:rsidRDefault="00D846F2" w:rsidP="00CC690C">
            <w:pPr>
              <w:jc w:val="center"/>
              <w:rPr>
                <w:rFonts w:ascii="Calibri" w:hAnsi="Calibri"/>
                <w:sz w:val="18"/>
                <w:szCs w:val="18"/>
              </w:rPr>
            </w:pPr>
            <w:r w:rsidRPr="00CC690C">
              <w:rPr>
                <w:rFonts w:ascii="Calibri" w:hAnsi="Calibri"/>
                <w:sz w:val="18"/>
                <w:szCs w:val="18"/>
              </w:rPr>
              <w:t>11868</w:t>
            </w:r>
          </w:p>
        </w:tc>
      </w:tr>
      <w:tr w:rsidR="00D846F2" w:rsidRPr="00CC690C" w14:paraId="6FD87B3B"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67E55CF1" w14:textId="77777777" w:rsidR="00D846F2" w:rsidRPr="00CC690C" w:rsidRDefault="00D846F2" w:rsidP="00CC690C">
            <w:pPr>
              <w:rPr>
                <w:rFonts w:ascii="Calibri" w:hAnsi="Calibri"/>
                <w:sz w:val="18"/>
                <w:szCs w:val="18"/>
              </w:rPr>
            </w:pPr>
            <w:r w:rsidRPr="00CC690C">
              <w:rPr>
                <w:rFonts w:ascii="Calibri" w:hAnsi="Calibri"/>
                <w:sz w:val="18"/>
                <w:szCs w:val="18"/>
              </w:rPr>
              <w:t>Salmonidae</w:t>
            </w:r>
          </w:p>
        </w:tc>
        <w:tc>
          <w:tcPr>
            <w:tcW w:w="2272" w:type="dxa"/>
            <w:tcBorders>
              <w:top w:val="nil"/>
              <w:left w:val="nil"/>
              <w:bottom w:val="single" w:sz="8" w:space="0" w:color="000000"/>
              <w:right w:val="single" w:sz="8" w:space="0" w:color="000000"/>
            </w:tcBorders>
            <w:shd w:val="clear" w:color="000000" w:fill="FFFFFF"/>
            <w:vAlign w:val="center"/>
            <w:hideMark/>
          </w:tcPr>
          <w:p w14:paraId="652B712D" w14:textId="77777777" w:rsidR="00D846F2" w:rsidRPr="00CC690C" w:rsidRDefault="00D846F2" w:rsidP="00CC690C">
            <w:pPr>
              <w:rPr>
                <w:rFonts w:ascii="Calibri" w:hAnsi="Calibri"/>
                <w:i/>
                <w:iCs/>
                <w:sz w:val="18"/>
                <w:szCs w:val="18"/>
              </w:rPr>
            </w:pPr>
            <w:r w:rsidRPr="00CC690C">
              <w:rPr>
                <w:rFonts w:ascii="Calibri" w:hAnsi="Calibri"/>
                <w:i/>
                <w:iCs/>
                <w:sz w:val="18"/>
                <w:szCs w:val="18"/>
              </w:rPr>
              <w:t>Oncorhynchus mykiss</w:t>
            </w:r>
          </w:p>
        </w:tc>
        <w:tc>
          <w:tcPr>
            <w:tcW w:w="2250" w:type="dxa"/>
            <w:tcBorders>
              <w:top w:val="nil"/>
              <w:left w:val="nil"/>
              <w:bottom w:val="single" w:sz="8" w:space="0" w:color="000000"/>
              <w:right w:val="single" w:sz="8" w:space="0" w:color="000000"/>
            </w:tcBorders>
            <w:shd w:val="clear" w:color="000000" w:fill="FFFFFF"/>
            <w:vAlign w:val="center"/>
            <w:hideMark/>
          </w:tcPr>
          <w:p w14:paraId="4EA1AD34" w14:textId="77777777" w:rsidR="00D846F2" w:rsidRPr="00CC690C" w:rsidRDefault="00D846F2" w:rsidP="00CC690C">
            <w:pPr>
              <w:rPr>
                <w:rFonts w:ascii="Calibri" w:hAnsi="Calibri"/>
                <w:sz w:val="18"/>
                <w:szCs w:val="18"/>
              </w:rPr>
            </w:pPr>
            <w:r w:rsidRPr="00CC690C">
              <w:rPr>
                <w:rFonts w:ascii="Calibri" w:hAnsi="Calibri"/>
                <w:sz w:val="18"/>
                <w:szCs w:val="18"/>
              </w:rPr>
              <w:t>Rainbow Trout</w:t>
            </w:r>
          </w:p>
        </w:tc>
        <w:tc>
          <w:tcPr>
            <w:tcW w:w="1080" w:type="dxa"/>
            <w:tcBorders>
              <w:top w:val="nil"/>
              <w:left w:val="nil"/>
              <w:bottom w:val="single" w:sz="8" w:space="0" w:color="000000"/>
              <w:right w:val="single" w:sz="8" w:space="0" w:color="000000"/>
            </w:tcBorders>
            <w:shd w:val="clear" w:color="000000" w:fill="FFFFFF"/>
            <w:vAlign w:val="center"/>
            <w:hideMark/>
          </w:tcPr>
          <w:p w14:paraId="2B7E8646" w14:textId="77777777" w:rsidR="00D846F2" w:rsidRPr="00CC690C" w:rsidRDefault="00D846F2" w:rsidP="00CC690C">
            <w:pPr>
              <w:jc w:val="center"/>
              <w:rPr>
                <w:rFonts w:ascii="Calibri" w:hAnsi="Calibri"/>
                <w:sz w:val="18"/>
                <w:szCs w:val="18"/>
              </w:rPr>
            </w:pPr>
            <w:r w:rsidRPr="00CC690C">
              <w:rPr>
                <w:rFonts w:ascii="Calibri" w:hAnsi="Calibri"/>
                <w:sz w:val="18"/>
                <w:szCs w:val="18"/>
              </w:rPr>
              <w:t>3.0*</w:t>
            </w:r>
          </w:p>
        </w:tc>
        <w:tc>
          <w:tcPr>
            <w:tcW w:w="1620" w:type="dxa"/>
            <w:tcBorders>
              <w:top w:val="nil"/>
              <w:left w:val="nil"/>
              <w:bottom w:val="single" w:sz="8" w:space="0" w:color="000000"/>
              <w:right w:val="single" w:sz="8" w:space="0" w:color="000000"/>
            </w:tcBorders>
            <w:shd w:val="clear" w:color="000000" w:fill="FFFFFF"/>
            <w:vAlign w:val="center"/>
            <w:hideMark/>
          </w:tcPr>
          <w:p w14:paraId="2FF1F1DD" w14:textId="77777777" w:rsidR="00D846F2" w:rsidRPr="00CC690C" w:rsidRDefault="00D846F2" w:rsidP="00CC690C">
            <w:pPr>
              <w:jc w:val="center"/>
              <w:rPr>
                <w:rFonts w:ascii="Calibri" w:hAnsi="Calibri"/>
                <w:sz w:val="18"/>
                <w:szCs w:val="18"/>
              </w:rPr>
            </w:pPr>
            <w:r w:rsidRPr="00CC690C">
              <w:rPr>
                <w:rFonts w:ascii="Calibri" w:hAnsi="Calibri"/>
                <w:sz w:val="18"/>
                <w:szCs w:val="18"/>
              </w:rPr>
              <w:t>MRID 95013</w:t>
            </w:r>
          </w:p>
        </w:tc>
      </w:tr>
      <w:tr w:rsidR="00D846F2" w:rsidRPr="00CC690C" w14:paraId="4450A2B8"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5EFC7F5E" w14:textId="77777777" w:rsidR="00D846F2" w:rsidRPr="00CC690C" w:rsidRDefault="00D846F2" w:rsidP="00CC690C">
            <w:pPr>
              <w:rPr>
                <w:rFonts w:ascii="Calibri" w:hAnsi="Calibri"/>
                <w:sz w:val="18"/>
                <w:szCs w:val="18"/>
              </w:rPr>
            </w:pPr>
            <w:r w:rsidRPr="00CC690C">
              <w:rPr>
                <w:rFonts w:ascii="Calibri" w:hAnsi="Calibri"/>
                <w:sz w:val="18"/>
                <w:szCs w:val="18"/>
              </w:rPr>
              <w:t>Centrarchidae</w:t>
            </w:r>
          </w:p>
        </w:tc>
        <w:tc>
          <w:tcPr>
            <w:tcW w:w="2272" w:type="dxa"/>
            <w:tcBorders>
              <w:top w:val="nil"/>
              <w:left w:val="nil"/>
              <w:bottom w:val="single" w:sz="8" w:space="0" w:color="000000"/>
              <w:right w:val="single" w:sz="8" w:space="0" w:color="000000"/>
            </w:tcBorders>
            <w:shd w:val="clear" w:color="000000" w:fill="FFFFFF"/>
            <w:vAlign w:val="center"/>
            <w:hideMark/>
          </w:tcPr>
          <w:p w14:paraId="17AF1995" w14:textId="77777777" w:rsidR="00D846F2" w:rsidRPr="00CC690C" w:rsidRDefault="00D846F2" w:rsidP="00CC690C">
            <w:pPr>
              <w:rPr>
                <w:rFonts w:ascii="Calibri" w:hAnsi="Calibri"/>
                <w:i/>
                <w:iCs/>
                <w:sz w:val="18"/>
                <w:szCs w:val="18"/>
              </w:rPr>
            </w:pPr>
            <w:r w:rsidRPr="00CC690C">
              <w:rPr>
                <w:rFonts w:ascii="Calibri" w:hAnsi="Calibri"/>
                <w:i/>
                <w:iCs/>
                <w:sz w:val="18"/>
                <w:szCs w:val="18"/>
              </w:rPr>
              <w:t>Lepomis macrochirus</w:t>
            </w:r>
          </w:p>
        </w:tc>
        <w:tc>
          <w:tcPr>
            <w:tcW w:w="2250" w:type="dxa"/>
            <w:tcBorders>
              <w:top w:val="nil"/>
              <w:left w:val="nil"/>
              <w:bottom w:val="single" w:sz="8" w:space="0" w:color="000000"/>
              <w:right w:val="single" w:sz="8" w:space="0" w:color="000000"/>
            </w:tcBorders>
            <w:shd w:val="clear" w:color="000000" w:fill="FFFFFF"/>
            <w:vAlign w:val="center"/>
            <w:hideMark/>
          </w:tcPr>
          <w:p w14:paraId="33753A34" w14:textId="77777777" w:rsidR="00D846F2" w:rsidRPr="00CC690C" w:rsidRDefault="00D846F2" w:rsidP="00CC690C">
            <w:pPr>
              <w:rPr>
                <w:rFonts w:ascii="Calibri" w:hAnsi="Calibri"/>
                <w:sz w:val="18"/>
                <w:szCs w:val="18"/>
              </w:rPr>
            </w:pPr>
            <w:r w:rsidRPr="00CC690C">
              <w:rPr>
                <w:rFonts w:ascii="Calibri" w:hAnsi="Calibri"/>
                <w:sz w:val="18"/>
                <w:szCs w:val="18"/>
              </w:rPr>
              <w:t>Bluegill</w:t>
            </w:r>
          </w:p>
        </w:tc>
        <w:tc>
          <w:tcPr>
            <w:tcW w:w="1080" w:type="dxa"/>
            <w:tcBorders>
              <w:top w:val="nil"/>
              <w:left w:val="nil"/>
              <w:bottom w:val="single" w:sz="8" w:space="0" w:color="000000"/>
              <w:right w:val="single" w:sz="8" w:space="0" w:color="000000"/>
            </w:tcBorders>
            <w:shd w:val="clear" w:color="000000" w:fill="FFFFFF"/>
            <w:vAlign w:val="center"/>
            <w:hideMark/>
          </w:tcPr>
          <w:p w14:paraId="3346A4E6" w14:textId="77777777" w:rsidR="00D846F2" w:rsidRPr="00CC690C" w:rsidRDefault="00D846F2" w:rsidP="00CC690C">
            <w:pPr>
              <w:jc w:val="center"/>
              <w:rPr>
                <w:rFonts w:ascii="Calibri" w:hAnsi="Calibri"/>
                <w:sz w:val="18"/>
                <w:szCs w:val="18"/>
              </w:rPr>
            </w:pPr>
            <w:r w:rsidRPr="00CC690C">
              <w:rPr>
                <w:rFonts w:ascii="Calibri" w:hAnsi="Calibri"/>
                <w:sz w:val="18"/>
                <w:szCs w:val="18"/>
              </w:rPr>
              <w:t>3.3*</w:t>
            </w:r>
          </w:p>
        </w:tc>
        <w:tc>
          <w:tcPr>
            <w:tcW w:w="1620" w:type="dxa"/>
            <w:tcBorders>
              <w:top w:val="nil"/>
              <w:left w:val="nil"/>
              <w:bottom w:val="single" w:sz="8" w:space="0" w:color="000000"/>
              <w:right w:val="single" w:sz="8" w:space="0" w:color="000000"/>
            </w:tcBorders>
            <w:shd w:val="clear" w:color="000000" w:fill="FFFFFF"/>
            <w:vAlign w:val="center"/>
            <w:hideMark/>
          </w:tcPr>
          <w:p w14:paraId="3830D463" w14:textId="77777777" w:rsidR="00D846F2" w:rsidRPr="00CC690C" w:rsidRDefault="00D846F2" w:rsidP="00CC690C">
            <w:pPr>
              <w:jc w:val="center"/>
              <w:rPr>
                <w:rFonts w:ascii="Calibri" w:hAnsi="Calibri"/>
                <w:sz w:val="18"/>
                <w:szCs w:val="18"/>
              </w:rPr>
            </w:pPr>
            <w:r w:rsidRPr="00CC690C">
              <w:rPr>
                <w:rFonts w:ascii="Calibri" w:hAnsi="Calibri"/>
                <w:sz w:val="18"/>
                <w:szCs w:val="18"/>
              </w:rPr>
              <w:t>MRID 95013</w:t>
            </w:r>
          </w:p>
        </w:tc>
      </w:tr>
      <w:tr w:rsidR="00D846F2" w:rsidRPr="00CC690C" w14:paraId="5D56D425"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647F54FE" w14:textId="77777777" w:rsidR="00D846F2" w:rsidRPr="00CC690C" w:rsidRDefault="00D846F2" w:rsidP="00CC690C">
            <w:pPr>
              <w:rPr>
                <w:rFonts w:ascii="Calibri" w:hAnsi="Calibri"/>
                <w:b/>
                <w:bCs/>
                <w:sz w:val="18"/>
                <w:szCs w:val="18"/>
              </w:rPr>
            </w:pPr>
            <w:r w:rsidRPr="00CC690C">
              <w:rPr>
                <w:rFonts w:ascii="Calibri" w:hAnsi="Calibri"/>
                <w:b/>
                <w:bCs/>
                <w:sz w:val="18"/>
                <w:szCs w:val="18"/>
              </w:rPr>
              <w:t>Atherinidae</w:t>
            </w:r>
          </w:p>
        </w:tc>
        <w:tc>
          <w:tcPr>
            <w:tcW w:w="2272" w:type="dxa"/>
            <w:tcBorders>
              <w:top w:val="nil"/>
              <w:left w:val="nil"/>
              <w:bottom w:val="single" w:sz="8" w:space="0" w:color="000000"/>
              <w:right w:val="single" w:sz="8" w:space="0" w:color="000000"/>
            </w:tcBorders>
            <w:shd w:val="clear" w:color="000000" w:fill="FFFFFF"/>
            <w:vAlign w:val="center"/>
            <w:hideMark/>
          </w:tcPr>
          <w:p w14:paraId="03EC808C" w14:textId="77777777" w:rsidR="00D846F2" w:rsidRPr="00CC690C" w:rsidRDefault="00D846F2" w:rsidP="00CC690C">
            <w:pPr>
              <w:rPr>
                <w:rFonts w:ascii="Calibri" w:hAnsi="Calibri"/>
                <w:i/>
                <w:iCs/>
                <w:sz w:val="18"/>
                <w:szCs w:val="18"/>
              </w:rPr>
            </w:pPr>
            <w:r w:rsidRPr="00CC690C">
              <w:rPr>
                <w:rFonts w:ascii="Calibri" w:hAnsi="Calibri"/>
                <w:i/>
                <w:iCs/>
                <w:sz w:val="18"/>
                <w:szCs w:val="18"/>
              </w:rPr>
              <w:t>Menidia  peninsulae</w:t>
            </w:r>
          </w:p>
        </w:tc>
        <w:tc>
          <w:tcPr>
            <w:tcW w:w="2250" w:type="dxa"/>
            <w:tcBorders>
              <w:top w:val="nil"/>
              <w:left w:val="nil"/>
              <w:bottom w:val="single" w:sz="8" w:space="0" w:color="000000"/>
              <w:right w:val="single" w:sz="8" w:space="0" w:color="000000"/>
            </w:tcBorders>
            <w:shd w:val="clear" w:color="000000" w:fill="FFFFFF"/>
            <w:vAlign w:val="center"/>
            <w:hideMark/>
          </w:tcPr>
          <w:p w14:paraId="230C4065" w14:textId="77777777" w:rsidR="00D846F2" w:rsidRPr="00CC690C" w:rsidRDefault="00D846F2" w:rsidP="00CC690C">
            <w:pPr>
              <w:rPr>
                <w:rFonts w:ascii="Calibri" w:hAnsi="Calibri"/>
                <w:sz w:val="18"/>
                <w:szCs w:val="18"/>
              </w:rPr>
            </w:pPr>
            <w:r w:rsidRPr="00CC690C">
              <w:rPr>
                <w:rFonts w:ascii="Calibri" w:hAnsi="Calibri"/>
                <w:sz w:val="18"/>
                <w:szCs w:val="18"/>
              </w:rPr>
              <w:t>Tidewater Silverside</w:t>
            </w:r>
          </w:p>
        </w:tc>
        <w:tc>
          <w:tcPr>
            <w:tcW w:w="1080" w:type="dxa"/>
            <w:tcBorders>
              <w:top w:val="nil"/>
              <w:left w:val="nil"/>
              <w:bottom w:val="single" w:sz="8" w:space="0" w:color="000000"/>
              <w:right w:val="single" w:sz="8" w:space="0" w:color="000000"/>
            </w:tcBorders>
            <w:shd w:val="clear" w:color="000000" w:fill="FFFFFF"/>
            <w:vAlign w:val="center"/>
            <w:hideMark/>
          </w:tcPr>
          <w:p w14:paraId="280F2BC0" w14:textId="77777777" w:rsidR="00D846F2" w:rsidRPr="00CC690C" w:rsidRDefault="00D846F2" w:rsidP="00CC690C">
            <w:pPr>
              <w:jc w:val="center"/>
              <w:rPr>
                <w:rFonts w:ascii="Calibri" w:hAnsi="Calibri"/>
                <w:sz w:val="18"/>
                <w:szCs w:val="18"/>
              </w:rPr>
            </w:pPr>
            <w:r w:rsidRPr="00CC690C">
              <w:rPr>
                <w:rFonts w:ascii="Calibri" w:hAnsi="Calibri"/>
                <w:sz w:val="18"/>
                <w:szCs w:val="18"/>
              </w:rPr>
              <w:t>3.4*</w:t>
            </w:r>
          </w:p>
        </w:tc>
        <w:tc>
          <w:tcPr>
            <w:tcW w:w="1620" w:type="dxa"/>
            <w:tcBorders>
              <w:top w:val="nil"/>
              <w:left w:val="nil"/>
              <w:bottom w:val="single" w:sz="8" w:space="0" w:color="000000"/>
              <w:right w:val="single" w:sz="8" w:space="0" w:color="000000"/>
            </w:tcBorders>
            <w:shd w:val="clear" w:color="000000" w:fill="FFFFFF"/>
            <w:vAlign w:val="center"/>
            <w:hideMark/>
          </w:tcPr>
          <w:p w14:paraId="690E1C0B" w14:textId="77777777" w:rsidR="00D846F2" w:rsidRPr="00CC690C" w:rsidRDefault="00D846F2" w:rsidP="00CC690C">
            <w:pPr>
              <w:jc w:val="center"/>
              <w:rPr>
                <w:rFonts w:ascii="Calibri" w:hAnsi="Calibri"/>
                <w:sz w:val="18"/>
                <w:szCs w:val="18"/>
              </w:rPr>
            </w:pPr>
            <w:r w:rsidRPr="00CC690C">
              <w:rPr>
                <w:rFonts w:ascii="Calibri" w:hAnsi="Calibri"/>
                <w:sz w:val="18"/>
                <w:szCs w:val="18"/>
              </w:rPr>
              <w:t>11868</w:t>
            </w:r>
          </w:p>
        </w:tc>
      </w:tr>
      <w:tr w:rsidR="00D846F2" w:rsidRPr="00CC690C" w14:paraId="2CB4631D"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67157CD6" w14:textId="77777777" w:rsidR="00D846F2" w:rsidRPr="00CC690C" w:rsidRDefault="00D846F2" w:rsidP="00CC690C">
            <w:pPr>
              <w:rPr>
                <w:rFonts w:ascii="Calibri" w:hAnsi="Calibri"/>
                <w:b/>
                <w:bCs/>
                <w:sz w:val="18"/>
                <w:szCs w:val="18"/>
              </w:rPr>
            </w:pPr>
            <w:r w:rsidRPr="00CC690C">
              <w:rPr>
                <w:rFonts w:ascii="Calibri" w:hAnsi="Calibri"/>
                <w:b/>
                <w:bCs/>
                <w:sz w:val="18"/>
                <w:szCs w:val="18"/>
              </w:rPr>
              <w:t>Atherinidae</w:t>
            </w:r>
          </w:p>
        </w:tc>
        <w:tc>
          <w:tcPr>
            <w:tcW w:w="2272" w:type="dxa"/>
            <w:tcBorders>
              <w:top w:val="nil"/>
              <w:left w:val="nil"/>
              <w:bottom w:val="single" w:sz="8" w:space="0" w:color="000000"/>
              <w:right w:val="single" w:sz="8" w:space="0" w:color="000000"/>
            </w:tcBorders>
            <w:shd w:val="clear" w:color="000000" w:fill="FFFFFF"/>
            <w:vAlign w:val="center"/>
            <w:hideMark/>
          </w:tcPr>
          <w:p w14:paraId="3E62FF13" w14:textId="24119430" w:rsidR="00D846F2" w:rsidRPr="00CC690C" w:rsidRDefault="00D846F2" w:rsidP="00CC690C">
            <w:pPr>
              <w:rPr>
                <w:rFonts w:ascii="Calibri" w:hAnsi="Calibri"/>
                <w:i/>
                <w:iCs/>
                <w:sz w:val="18"/>
                <w:szCs w:val="18"/>
              </w:rPr>
            </w:pPr>
            <w:r w:rsidRPr="00CC690C">
              <w:rPr>
                <w:rFonts w:ascii="Calibri" w:hAnsi="Calibri"/>
                <w:i/>
                <w:iCs/>
                <w:sz w:val="18"/>
                <w:szCs w:val="18"/>
              </w:rPr>
              <w:t>Menidia</w:t>
            </w:r>
          </w:p>
        </w:tc>
        <w:tc>
          <w:tcPr>
            <w:tcW w:w="2250" w:type="dxa"/>
            <w:tcBorders>
              <w:top w:val="nil"/>
              <w:left w:val="nil"/>
              <w:bottom w:val="single" w:sz="8" w:space="0" w:color="000000"/>
              <w:right w:val="single" w:sz="8" w:space="0" w:color="000000"/>
            </w:tcBorders>
            <w:shd w:val="clear" w:color="000000" w:fill="FFFFFF"/>
            <w:vAlign w:val="center"/>
            <w:hideMark/>
          </w:tcPr>
          <w:p w14:paraId="76E053DD" w14:textId="77777777" w:rsidR="00D846F2" w:rsidRPr="00CC690C" w:rsidRDefault="00D846F2" w:rsidP="00CC690C">
            <w:pPr>
              <w:rPr>
                <w:rFonts w:ascii="Calibri" w:hAnsi="Calibri"/>
                <w:sz w:val="18"/>
                <w:szCs w:val="18"/>
              </w:rPr>
            </w:pPr>
            <w:r w:rsidRPr="00CC690C">
              <w:rPr>
                <w:rFonts w:ascii="Calibri" w:hAnsi="Calibri"/>
                <w:sz w:val="18"/>
                <w:szCs w:val="18"/>
              </w:rPr>
              <w:t>Atlantic Silverside</w:t>
            </w:r>
          </w:p>
        </w:tc>
        <w:tc>
          <w:tcPr>
            <w:tcW w:w="1080" w:type="dxa"/>
            <w:tcBorders>
              <w:top w:val="nil"/>
              <w:left w:val="nil"/>
              <w:bottom w:val="single" w:sz="8" w:space="0" w:color="000000"/>
              <w:right w:val="single" w:sz="8" w:space="0" w:color="000000"/>
            </w:tcBorders>
            <w:shd w:val="clear" w:color="000000" w:fill="FFFFFF"/>
            <w:vAlign w:val="center"/>
            <w:hideMark/>
          </w:tcPr>
          <w:p w14:paraId="16FE4EEE" w14:textId="77777777" w:rsidR="00D846F2" w:rsidRPr="00CC690C" w:rsidRDefault="00D846F2" w:rsidP="00CC690C">
            <w:pPr>
              <w:jc w:val="center"/>
              <w:rPr>
                <w:rFonts w:ascii="Calibri" w:hAnsi="Calibri"/>
                <w:sz w:val="18"/>
                <w:szCs w:val="18"/>
              </w:rPr>
            </w:pPr>
            <w:r w:rsidRPr="00CC690C">
              <w:rPr>
                <w:rFonts w:ascii="Calibri" w:hAnsi="Calibri"/>
                <w:sz w:val="18"/>
                <w:szCs w:val="18"/>
              </w:rPr>
              <w:t>3.8*</w:t>
            </w:r>
          </w:p>
        </w:tc>
        <w:tc>
          <w:tcPr>
            <w:tcW w:w="1620" w:type="dxa"/>
            <w:tcBorders>
              <w:top w:val="nil"/>
              <w:left w:val="nil"/>
              <w:bottom w:val="single" w:sz="8" w:space="0" w:color="000000"/>
              <w:right w:val="single" w:sz="8" w:space="0" w:color="000000"/>
            </w:tcBorders>
            <w:shd w:val="clear" w:color="000000" w:fill="FFFFFF"/>
            <w:vAlign w:val="center"/>
            <w:hideMark/>
          </w:tcPr>
          <w:p w14:paraId="3526CDDD" w14:textId="77777777" w:rsidR="00D846F2" w:rsidRPr="00CC690C" w:rsidRDefault="00D846F2" w:rsidP="00CC690C">
            <w:pPr>
              <w:jc w:val="center"/>
              <w:rPr>
                <w:rFonts w:ascii="Calibri" w:hAnsi="Calibri"/>
                <w:sz w:val="18"/>
                <w:szCs w:val="18"/>
              </w:rPr>
            </w:pPr>
            <w:r w:rsidRPr="00CC690C">
              <w:rPr>
                <w:rFonts w:ascii="Calibri" w:hAnsi="Calibri"/>
                <w:sz w:val="18"/>
                <w:szCs w:val="18"/>
              </w:rPr>
              <w:t>11868</w:t>
            </w:r>
          </w:p>
        </w:tc>
      </w:tr>
      <w:tr w:rsidR="00D846F2" w:rsidRPr="00CC690C" w14:paraId="02D3CE7E"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1F4B227C" w14:textId="77777777" w:rsidR="00D846F2" w:rsidRPr="00CC690C" w:rsidRDefault="00D846F2" w:rsidP="00CC690C">
            <w:pPr>
              <w:rPr>
                <w:rFonts w:ascii="Calibri" w:hAnsi="Calibri"/>
                <w:b/>
                <w:bCs/>
                <w:sz w:val="18"/>
                <w:szCs w:val="18"/>
              </w:rPr>
            </w:pPr>
            <w:r w:rsidRPr="00CC690C">
              <w:rPr>
                <w:rFonts w:ascii="Calibri" w:hAnsi="Calibri"/>
                <w:b/>
                <w:bCs/>
                <w:sz w:val="18"/>
                <w:szCs w:val="18"/>
              </w:rPr>
              <w:t>Atherinidae</w:t>
            </w:r>
          </w:p>
        </w:tc>
        <w:tc>
          <w:tcPr>
            <w:tcW w:w="2272" w:type="dxa"/>
            <w:tcBorders>
              <w:top w:val="nil"/>
              <w:left w:val="nil"/>
              <w:bottom w:val="single" w:sz="8" w:space="0" w:color="000000"/>
              <w:right w:val="single" w:sz="8" w:space="0" w:color="000000"/>
            </w:tcBorders>
            <w:shd w:val="clear" w:color="000000" w:fill="FFFFFF"/>
            <w:vAlign w:val="center"/>
            <w:hideMark/>
          </w:tcPr>
          <w:p w14:paraId="2076A572" w14:textId="77777777" w:rsidR="00D846F2" w:rsidRPr="00CC690C" w:rsidRDefault="00D846F2" w:rsidP="00CC690C">
            <w:pPr>
              <w:rPr>
                <w:rFonts w:ascii="Calibri" w:hAnsi="Calibri"/>
                <w:i/>
                <w:iCs/>
                <w:sz w:val="18"/>
                <w:szCs w:val="18"/>
              </w:rPr>
            </w:pPr>
            <w:r w:rsidRPr="00CC690C">
              <w:rPr>
                <w:rFonts w:ascii="Calibri" w:hAnsi="Calibri"/>
                <w:i/>
                <w:iCs/>
                <w:sz w:val="18"/>
                <w:szCs w:val="18"/>
              </w:rPr>
              <w:t>Menidia  peninsulae</w:t>
            </w:r>
          </w:p>
        </w:tc>
        <w:tc>
          <w:tcPr>
            <w:tcW w:w="2250" w:type="dxa"/>
            <w:tcBorders>
              <w:top w:val="nil"/>
              <w:left w:val="nil"/>
              <w:bottom w:val="single" w:sz="8" w:space="0" w:color="000000"/>
              <w:right w:val="single" w:sz="8" w:space="0" w:color="000000"/>
            </w:tcBorders>
            <w:shd w:val="clear" w:color="000000" w:fill="FFFFFF"/>
            <w:vAlign w:val="center"/>
            <w:hideMark/>
          </w:tcPr>
          <w:p w14:paraId="02B5DB50" w14:textId="77777777" w:rsidR="00D846F2" w:rsidRPr="00CC690C" w:rsidRDefault="00D846F2" w:rsidP="00CC690C">
            <w:pPr>
              <w:rPr>
                <w:rFonts w:ascii="Calibri" w:hAnsi="Calibri"/>
                <w:sz w:val="18"/>
                <w:szCs w:val="18"/>
              </w:rPr>
            </w:pPr>
            <w:r w:rsidRPr="00CC690C">
              <w:rPr>
                <w:rFonts w:ascii="Calibri" w:hAnsi="Calibri"/>
                <w:sz w:val="18"/>
                <w:szCs w:val="18"/>
              </w:rPr>
              <w:t>Tidewater Silverside</w:t>
            </w:r>
          </w:p>
        </w:tc>
        <w:tc>
          <w:tcPr>
            <w:tcW w:w="1080" w:type="dxa"/>
            <w:tcBorders>
              <w:top w:val="nil"/>
              <w:left w:val="nil"/>
              <w:bottom w:val="single" w:sz="8" w:space="0" w:color="000000"/>
              <w:right w:val="single" w:sz="8" w:space="0" w:color="000000"/>
            </w:tcBorders>
            <w:shd w:val="clear" w:color="000000" w:fill="FFFFFF"/>
            <w:vAlign w:val="center"/>
            <w:hideMark/>
          </w:tcPr>
          <w:p w14:paraId="15AB37D3" w14:textId="77777777" w:rsidR="00D846F2" w:rsidRPr="00CC690C" w:rsidRDefault="00D846F2" w:rsidP="00CC690C">
            <w:pPr>
              <w:jc w:val="center"/>
              <w:rPr>
                <w:rFonts w:ascii="Calibri" w:hAnsi="Calibri"/>
                <w:sz w:val="18"/>
                <w:szCs w:val="18"/>
              </w:rPr>
            </w:pPr>
            <w:r w:rsidRPr="00CC690C">
              <w:rPr>
                <w:rFonts w:ascii="Calibri" w:hAnsi="Calibri"/>
                <w:sz w:val="18"/>
                <w:szCs w:val="18"/>
              </w:rPr>
              <w:t>3.9*</w:t>
            </w:r>
          </w:p>
        </w:tc>
        <w:tc>
          <w:tcPr>
            <w:tcW w:w="1620" w:type="dxa"/>
            <w:tcBorders>
              <w:top w:val="nil"/>
              <w:left w:val="nil"/>
              <w:bottom w:val="single" w:sz="8" w:space="0" w:color="000000"/>
              <w:right w:val="single" w:sz="8" w:space="0" w:color="000000"/>
            </w:tcBorders>
            <w:shd w:val="clear" w:color="000000" w:fill="FFFFFF"/>
            <w:vAlign w:val="center"/>
            <w:hideMark/>
          </w:tcPr>
          <w:p w14:paraId="64895020" w14:textId="77777777" w:rsidR="00D846F2" w:rsidRPr="00CC690C" w:rsidRDefault="00D846F2" w:rsidP="00CC690C">
            <w:pPr>
              <w:jc w:val="center"/>
              <w:rPr>
                <w:rFonts w:ascii="Calibri" w:hAnsi="Calibri"/>
                <w:sz w:val="18"/>
                <w:szCs w:val="18"/>
              </w:rPr>
            </w:pPr>
            <w:r w:rsidRPr="00CC690C">
              <w:rPr>
                <w:rFonts w:ascii="Calibri" w:hAnsi="Calibri"/>
                <w:sz w:val="18"/>
                <w:szCs w:val="18"/>
              </w:rPr>
              <w:t>11868</w:t>
            </w:r>
          </w:p>
        </w:tc>
      </w:tr>
      <w:tr w:rsidR="00D846F2" w:rsidRPr="00CC690C" w14:paraId="08A0BC99"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12A57CB6" w14:textId="77777777" w:rsidR="00D846F2" w:rsidRPr="00CC690C" w:rsidRDefault="00D846F2" w:rsidP="00CC690C">
            <w:pPr>
              <w:rPr>
                <w:rFonts w:ascii="Calibri" w:hAnsi="Calibri"/>
                <w:sz w:val="18"/>
                <w:szCs w:val="18"/>
              </w:rPr>
            </w:pPr>
            <w:r w:rsidRPr="00CC690C">
              <w:rPr>
                <w:rFonts w:ascii="Calibri" w:hAnsi="Calibri"/>
                <w:sz w:val="18"/>
                <w:szCs w:val="18"/>
              </w:rPr>
              <w:t>Cyprinodontidae</w:t>
            </w:r>
          </w:p>
        </w:tc>
        <w:tc>
          <w:tcPr>
            <w:tcW w:w="2272" w:type="dxa"/>
            <w:tcBorders>
              <w:top w:val="nil"/>
              <w:left w:val="nil"/>
              <w:bottom w:val="single" w:sz="8" w:space="0" w:color="000000"/>
              <w:right w:val="single" w:sz="8" w:space="0" w:color="000000"/>
            </w:tcBorders>
            <w:shd w:val="clear" w:color="000000" w:fill="FFFFFF"/>
            <w:vAlign w:val="center"/>
            <w:hideMark/>
          </w:tcPr>
          <w:p w14:paraId="71AE09CA" w14:textId="77777777" w:rsidR="00D846F2" w:rsidRPr="00CC690C" w:rsidRDefault="00D846F2" w:rsidP="00CC690C">
            <w:pPr>
              <w:rPr>
                <w:rFonts w:ascii="Calibri" w:hAnsi="Calibri"/>
                <w:i/>
                <w:iCs/>
                <w:sz w:val="18"/>
                <w:szCs w:val="18"/>
              </w:rPr>
            </w:pPr>
            <w:r w:rsidRPr="00CC690C">
              <w:rPr>
                <w:rFonts w:ascii="Calibri" w:hAnsi="Calibri"/>
                <w:i/>
                <w:iCs/>
                <w:sz w:val="18"/>
                <w:szCs w:val="18"/>
              </w:rPr>
              <w:t>Fundulus similis</w:t>
            </w:r>
          </w:p>
        </w:tc>
        <w:tc>
          <w:tcPr>
            <w:tcW w:w="2250" w:type="dxa"/>
            <w:tcBorders>
              <w:top w:val="nil"/>
              <w:left w:val="nil"/>
              <w:bottom w:val="single" w:sz="8" w:space="0" w:color="000000"/>
              <w:right w:val="single" w:sz="8" w:space="0" w:color="000000"/>
            </w:tcBorders>
            <w:shd w:val="clear" w:color="000000" w:fill="FFFFFF"/>
            <w:vAlign w:val="center"/>
            <w:hideMark/>
          </w:tcPr>
          <w:p w14:paraId="3CBA79A7" w14:textId="77777777" w:rsidR="00D846F2" w:rsidRPr="00CC690C" w:rsidRDefault="00D846F2" w:rsidP="00CC690C">
            <w:pPr>
              <w:rPr>
                <w:rFonts w:ascii="Calibri" w:hAnsi="Calibri"/>
                <w:sz w:val="18"/>
                <w:szCs w:val="18"/>
              </w:rPr>
            </w:pPr>
            <w:r w:rsidRPr="00CC690C">
              <w:rPr>
                <w:rFonts w:ascii="Calibri" w:hAnsi="Calibri"/>
                <w:sz w:val="18"/>
                <w:szCs w:val="18"/>
              </w:rPr>
              <w:t>Longnose Killifish</w:t>
            </w:r>
          </w:p>
        </w:tc>
        <w:tc>
          <w:tcPr>
            <w:tcW w:w="1080" w:type="dxa"/>
            <w:tcBorders>
              <w:top w:val="nil"/>
              <w:left w:val="nil"/>
              <w:bottom w:val="single" w:sz="8" w:space="0" w:color="000000"/>
              <w:right w:val="single" w:sz="8" w:space="0" w:color="000000"/>
            </w:tcBorders>
            <w:shd w:val="clear" w:color="000000" w:fill="FFFFFF"/>
            <w:vAlign w:val="center"/>
            <w:hideMark/>
          </w:tcPr>
          <w:p w14:paraId="58D9CB77" w14:textId="77777777" w:rsidR="00D846F2" w:rsidRPr="00CC690C" w:rsidRDefault="00D846F2" w:rsidP="00CC690C">
            <w:pPr>
              <w:jc w:val="center"/>
              <w:rPr>
                <w:rFonts w:ascii="Calibri" w:hAnsi="Calibri"/>
                <w:sz w:val="18"/>
                <w:szCs w:val="18"/>
              </w:rPr>
            </w:pPr>
            <w:r w:rsidRPr="00CC690C">
              <w:rPr>
                <w:rFonts w:ascii="Calibri" w:hAnsi="Calibri"/>
                <w:sz w:val="18"/>
                <w:szCs w:val="18"/>
              </w:rPr>
              <w:t>4.1*</w:t>
            </w:r>
          </w:p>
        </w:tc>
        <w:tc>
          <w:tcPr>
            <w:tcW w:w="1620" w:type="dxa"/>
            <w:tcBorders>
              <w:top w:val="nil"/>
              <w:left w:val="nil"/>
              <w:bottom w:val="single" w:sz="8" w:space="0" w:color="000000"/>
              <w:right w:val="single" w:sz="8" w:space="0" w:color="000000"/>
            </w:tcBorders>
            <w:shd w:val="clear" w:color="000000" w:fill="FFFFFF"/>
            <w:vAlign w:val="center"/>
            <w:hideMark/>
          </w:tcPr>
          <w:p w14:paraId="365F7F3B" w14:textId="77777777" w:rsidR="00D846F2" w:rsidRPr="00CC690C" w:rsidRDefault="00D846F2" w:rsidP="00CC690C">
            <w:pPr>
              <w:jc w:val="center"/>
              <w:rPr>
                <w:rFonts w:ascii="Calibri" w:hAnsi="Calibri"/>
                <w:sz w:val="18"/>
                <w:szCs w:val="18"/>
              </w:rPr>
            </w:pPr>
            <w:r w:rsidRPr="00CC690C">
              <w:rPr>
                <w:rFonts w:ascii="Calibri" w:hAnsi="Calibri"/>
                <w:sz w:val="18"/>
                <w:szCs w:val="18"/>
              </w:rPr>
              <w:t>15639</w:t>
            </w:r>
          </w:p>
        </w:tc>
      </w:tr>
      <w:tr w:rsidR="00D846F2" w:rsidRPr="00CC690C" w14:paraId="52C1726C"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196FFBF9" w14:textId="77777777" w:rsidR="00D846F2" w:rsidRPr="00CC690C" w:rsidRDefault="00D846F2" w:rsidP="00CC690C">
            <w:pPr>
              <w:rPr>
                <w:rFonts w:ascii="Calibri" w:hAnsi="Calibri"/>
                <w:sz w:val="18"/>
                <w:szCs w:val="18"/>
              </w:rPr>
            </w:pPr>
            <w:r w:rsidRPr="00CC690C">
              <w:rPr>
                <w:rFonts w:ascii="Calibri" w:hAnsi="Calibri"/>
                <w:sz w:val="18"/>
                <w:szCs w:val="18"/>
              </w:rPr>
              <w:lastRenderedPageBreak/>
              <w:t>Atherinidae</w:t>
            </w:r>
          </w:p>
        </w:tc>
        <w:tc>
          <w:tcPr>
            <w:tcW w:w="2272" w:type="dxa"/>
            <w:tcBorders>
              <w:top w:val="nil"/>
              <w:left w:val="nil"/>
              <w:bottom w:val="single" w:sz="8" w:space="0" w:color="000000"/>
              <w:right w:val="single" w:sz="8" w:space="0" w:color="000000"/>
            </w:tcBorders>
            <w:shd w:val="clear" w:color="000000" w:fill="FFFFFF"/>
            <w:vAlign w:val="center"/>
            <w:hideMark/>
          </w:tcPr>
          <w:p w14:paraId="78223062" w14:textId="516EC130" w:rsidR="00D846F2" w:rsidRPr="00CC690C" w:rsidRDefault="00D846F2" w:rsidP="00CC690C">
            <w:pPr>
              <w:rPr>
                <w:rFonts w:ascii="Calibri" w:hAnsi="Calibri"/>
                <w:i/>
                <w:iCs/>
                <w:sz w:val="18"/>
                <w:szCs w:val="18"/>
              </w:rPr>
            </w:pPr>
            <w:r w:rsidRPr="00CC690C">
              <w:rPr>
                <w:rFonts w:ascii="Calibri" w:hAnsi="Calibri"/>
                <w:i/>
                <w:iCs/>
                <w:sz w:val="18"/>
                <w:szCs w:val="18"/>
              </w:rPr>
              <w:t>Menidia</w:t>
            </w:r>
          </w:p>
        </w:tc>
        <w:tc>
          <w:tcPr>
            <w:tcW w:w="2250" w:type="dxa"/>
            <w:tcBorders>
              <w:top w:val="nil"/>
              <w:left w:val="nil"/>
              <w:bottom w:val="single" w:sz="8" w:space="0" w:color="000000"/>
              <w:right w:val="single" w:sz="8" w:space="0" w:color="000000"/>
            </w:tcBorders>
            <w:shd w:val="clear" w:color="000000" w:fill="FFFFFF"/>
            <w:vAlign w:val="center"/>
            <w:hideMark/>
          </w:tcPr>
          <w:p w14:paraId="52A710E4" w14:textId="77777777" w:rsidR="00D846F2" w:rsidRPr="00CC690C" w:rsidRDefault="00D846F2" w:rsidP="00CC690C">
            <w:pPr>
              <w:rPr>
                <w:rFonts w:ascii="Calibri" w:hAnsi="Calibri"/>
                <w:sz w:val="18"/>
                <w:szCs w:val="18"/>
              </w:rPr>
            </w:pPr>
            <w:r w:rsidRPr="00CC690C">
              <w:rPr>
                <w:rFonts w:ascii="Calibri" w:hAnsi="Calibri"/>
                <w:sz w:val="18"/>
                <w:szCs w:val="18"/>
              </w:rPr>
              <w:t>Atlantic Silverside</w:t>
            </w:r>
          </w:p>
        </w:tc>
        <w:tc>
          <w:tcPr>
            <w:tcW w:w="1080" w:type="dxa"/>
            <w:tcBorders>
              <w:top w:val="nil"/>
              <w:left w:val="nil"/>
              <w:bottom w:val="single" w:sz="8" w:space="0" w:color="000000"/>
              <w:right w:val="single" w:sz="8" w:space="0" w:color="000000"/>
            </w:tcBorders>
            <w:shd w:val="clear" w:color="000000" w:fill="FFFFFF"/>
            <w:vAlign w:val="center"/>
            <w:hideMark/>
          </w:tcPr>
          <w:p w14:paraId="6E3FED3E" w14:textId="77777777" w:rsidR="00D846F2" w:rsidRPr="00CC690C" w:rsidRDefault="00D846F2" w:rsidP="00CC690C">
            <w:pPr>
              <w:jc w:val="center"/>
              <w:rPr>
                <w:rFonts w:ascii="Calibri" w:hAnsi="Calibri"/>
                <w:sz w:val="18"/>
                <w:szCs w:val="18"/>
              </w:rPr>
            </w:pPr>
            <w:r w:rsidRPr="00CC690C">
              <w:rPr>
                <w:rFonts w:ascii="Calibri" w:hAnsi="Calibri"/>
                <w:sz w:val="18"/>
                <w:szCs w:val="18"/>
              </w:rPr>
              <w:t>4.1*</w:t>
            </w:r>
          </w:p>
        </w:tc>
        <w:tc>
          <w:tcPr>
            <w:tcW w:w="1620" w:type="dxa"/>
            <w:tcBorders>
              <w:top w:val="nil"/>
              <w:left w:val="nil"/>
              <w:bottom w:val="single" w:sz="8" w:space="0" w:color="000000"/>
              <w:right w:val="single" w:sz="8" w:space="0" w:color="000000"/>
            </w:tcBorders>
            <w:shd w:val="clear" w:color="000000" w:fill="FFFFFF"/>
            <w:vAlign w:val="center"/>
            <w:hideMark/>
          </w:tcPr>
          <w:p w14:paraId="257D4B60" w14:textId="77777777" w:rsidR="00D846F2" w:rsidRPr="00CC690C" w:rsidRDefault="00D846F2" w:rsidP="00CC690C">
            <w:pPr>
              <w:jc w:val="center"/>
              <w:rPr>
                <w:rFonts w:ascii="Calibri" w:hAnsi="Calibri"/>
                <w:sz w:val="18"/>
                <w:szCs w:val="18"/>
              </w:rPr>
            </w:pPr>
            <w:r w:rsidRPr="00CC690C">
              <w:rPr>
                <w:rFonts w:ascii="Calibri" w:hAnsi="Calibri"/>
                <w:sz w:val="18"/>
                <w:szCs w:val="18"/>
              </w:rPr>
              <w:t>11868</w:t>
            </w:r>
          </w:p>
        </w:tc>
      </w:tr>
      <w:tr w:rsidR="00D846F2" w:rsidRPr="00CC690C" w14:paraId="7142B9F6"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624F7D30" w14:textId="77777777" w:rsidR="00D846F2" w:rsidRPr="00CC690C" w:rsidRDefault="00D846F2" w:rsidP="00CC690C">
            <w:pPr>
              <w:rPr>
                <w:rFonts w:ascii="Calibri" w:hAnsi="Calibri"/>
                <w:sz w:val="18"/>
                <w:szCs w:val="18"/>
              </w:rPr>
            </w:pPr>
            <w:r w:rsidRPr="00CC690C">
              <w:rPr>
                <w:rFonts w:ascii="Calibri" w:hAnsi="Calibri"/>
                <w:sz w:val="18"/>
                <w:szCs w:val="18"/>
              </w:rPr>
              <w:t>Centrarchidae</w:t>
            </w:r>
          </w:p>
        </w:tc>
        <w:tc>
          <w:tcPr>
            <w:tcW w:w="2272" w:type="dxa"/>
            <w:tcBorders>
              <w:top w:val="nil"/>
              <w:left w:val="nil"/>
              <w:bottom w:val="single" w:sz="8" w:space="0" w:color="000000"/>
              <w:right w:val="single" w:sz="8" w:space="0" w:color="000000"/>
            </w:tcBorders>
            <w:shd w:val="clear" w:color="000000" w:fill="FFFFFF"/>
            <w:vAlign w:val="center"/>
            <w:hideMark/>
          </w:tcPr>
          <w:p w14:paraId="1E82801E" w14:textId="77777777" w:rsidR="00D846F2" w:rsidRPr="00CC690C" w:rsidRDefault="00D846F2" w:rsidP="00CC690C">
            <w:pPr>
              <w:rPr>
                <w:rFonts w:ascii="Calibri" w:hAnsi="Calibri"/>
                <w:i/>
                <w:iCs/>
                <w:sz w:val="18"/>
                <w:szCs w:val="18"/>
              </w:rPr>
            </w:pPr>
            <w:r w:rsidRPr="00CC690C">
              <w:rPr>
                <w:rFonts w:ascii="Calibri" w:hAnsi="Calibri"/>
                <w:i/>
                <w:iCs/>
                <w:sz w:val="18"/>
                <w:szCs w:val="18"/>
              </w:rPr>
              <w:t>Lepomis macrochirus</w:t>
            </w:r>
          </w:p>
        </w:tc>
        <w:tc>
          <w:tcPr>
            <w:tcW w:w="2250" w:type="dxa"/>
            <w:tcBorders>
              <w:top w:val="nil"/>
              <w:left w:val="nil"/>
              <w:bottom w:val="single" w:sz="8" w:space="0" w:color="000000"/>
              <w:right w:val="single" w:sz="8" w:space="0" w:color="000000"/>
            </w:tcBorders>
            <w:shd w:val="clear" w:color="000000" w:fill="FFFFFF"/>
            <w:vAlign w:val="center"/>
            <w:hideMark/>
          </w:tcPr>
          <w:p w14:paraId="0F79C509" w14:textId="77777777" w:rsidR="00D846F2" w:rsidRPr="00CC690C" w:rsidRDefault="00D846F2" w:rsidP="00CC690C">
            <w:pPr>
              <w:rPr>
                <w:rFonts w:ascii="Calibri" w:hAnsi="Calibri"/>
                <w:sz w:val="18"/>
                <w:szCs w:val="18"/>
              </w:rPr>
            </w:pPr>
            <w:r w:rsidRPr="00CC690C">
              <w:rPr>
                <w:rFonts w:ascii="Calibri" w:hAnsi="Calibri"/>
                <w:sz w:val="18"/>
                <w:szCs w:val="18"/>
              </w:rPr>
              <w:t>Bluegill</w:t>
            </w:r>
          </w:p>
        </w:tc>
        <w:tc>
          <w:tcPr>
            <w:tcW w:w="1080" w:type="dxa"/>
            <w:tcBorders>
              <w:top w:val="nil"/>
              <w:left w:val="nil"/>
              <w:bottom w:val="single" w:sz="8" w:space="0" w:color="000000"/>
              <w:right w:val="single" w:sz="8" w:space="0" w:color="000000"/>
            </w:tcBorders>
            <w:shd w:val="clear" w:color="000000" w:fill="FFFFFF"/>
            <w:vAlign w:val="center"/>
            <w:hideMark/>
          </w:tcPr>
          <w:p w14:paraId="4D889E58" w14:textId="77777777" w:rsidR="00D846F2" w:rsidRPr="00CC690C" w:rsidRDefault="00D846F2" w:rsidP="00CC690C">
            <w:pPr>
              <w:jc w:val="center"/>
              <w:rPr>
                <w:rFonts w:ascii="Calibri" w:hAnsi="Calibri"/>
                <w:sz w:val="18"/>
                <w:szCs w:val="18"/>
              </w:rPr>
            </w:pPr>
            <w:r w:rsidRPr="00CC690C">
              <w:rPr>
                <w:rFonts w:ascii="Calibri" w:hAnsi="Calibri"/>
                <w:sz w:val="18"/>
                <w:szCs w:val="18"/>
              </w:rPr>
              <w:t>4.2*</w:t>
            </w:r>
          </w:p>
        </w:tc>
        <w:tc>
          <w:tcPr>
            <w:tcW w:w="1620" w:type="dxa"/>
            <w:tcBorders>
              <w:top w:val="nil"/>
              <w:left w:val="nil"/>
              <w:bottom w:val="single" w:sz="8" w:space="0" w:color="000000"/>
              <w:right w:val="single" w:sz="8" w:space="0" w:color="000000"/>
            </w:tcBorders>
            <w:shd w:val="clear" w:color="000000" w:fill="FFFFFF"/>
            <w:vAlign w:val="center"/>
            <w:hideMark/>
          </w:tcPr>
          <w:p w14:paraId="0D2F7907" w14:textId="77777777" w:rsidR="00D846F2" w:rsidRPr="00CC690C" w:rsidRDefault="00D846F2" w:rsidP="00CC690C">
            <w:pPr>
              <w:jc w:val="center"/>
              <w:rPr>
                <w:rFonts w:ascii="Calibri" w:hAnsi="Calibri"/>
                <w:sz w:val="18"/>
                <w:szCs w:val="18"/>
              </w:rPr>
            </w:pPr>
            <w:r w:rsidRPr="00CC690C">
              <w:rPr>
                <w:rFonts w:ascii="Calibri" w:hAnsi="Calibri"/>
                <w:sz w:val="18"/>
                <w:szCs w:val="18"/>
              </w:rPr>
              <w:t>6797</w:t>
            </w:r>
          </w:p>
        </w:tc>
      </w:tr>
      <w:tr w:rsidR="00D846F2" w:rsidRPr="00CC690C" w14:paraId="31602FCD"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27E509F4" w14:textId="77777777" w:rsidR="00D846F2" w:rsidRPr="00CC690C" w:rsidRDefault="00D846F2" w:rsidP="00CC690C">
            <w:pPr>
              <w:rPr>
                <w:rFonts w:ascii="Calibri" w:hAnsi="Calibri"/>
                <w:b/>
                <w:bCs/>
                <w:sz w:val="18"/>
                <w:szCs w:val="18"/>
              </w:rPr>
            </w:pPr>
            <w:r w:rsidRPr="00CC690C">
              <w:rPr>
                <w:rFonts w:ascii="Calibri" w:hAnsi="Calibri"/>
                <w:b/>
                <w:bCs/>
                <w:sz w:val="18"/>
                <w:szCs w:val="18"/>
              </w:rPr>
              <w:t>Atherinidae</w:t>
            </w:r>
          </w:p>
        </w:tc>
        <w:tc>
          <w:tcPr>
            <w:tcW w:w="2272" w:type="dxa"/>
            <w:tcBorders>
              <w:top w:val="nil"/>
              <w:left w:val="nil"/>
              <w:bottom w:val="single" w:sz="8" w:space="0" w:color="000000"/>
              <w:right w:val="single" w:sz="8" w:space="0" w:color="000000"/>
            </w:tcBorders>
            <w:shd w:val="clear" w:color="000000" w:fill="FFFFFF"/>
            <w:vAlign w:val="center"/>
            <w:hideMark/>
          </w:tcPr>
          <w:p w14:paraId="18BBAB96" w14:textId="77777777" w:rsidR="00D846F2" w:rsidRPr="00CC690C" w:rsidRDefault="00D846F2" w:rsidP="00CC690C">
            <w:pPr>
              <w:rPr>
                <w:rFonts w:ascii="Calibri" w:hAnsi="Calibri"/>
                <w:i/>
                <w:iCs/>
                <w:sz w:val="18"/>
                <w:szCs w:val="18"/>
              </w:rPr>
            </w:pPr>
            <w:r w:rsidRPr="00CC690C">
              <w:rPr>
                <w:rFonts w:ascii="Calibri" w:hAnsi="Calibri"/>
                <w:i/>
                <w:iCs/>
                <w:sz w:val="18"/>
                <w:szCs w:val="18"/>
              </w:rPr>
              <w:t>Menidia beryllina</w:t>
            </w:r>
          </w:p>
        </w:tc>
        <w:tc>
          <w:tcPr>
            <w:tcW w:w="2250" w:type="dxa"/>
            <w:tcBorders>
              <w:top w:val="nil"/>
              <w:left w:val="nil"/>
              <w:bottom w:val="single" w:sz="8" w:space="0" w:color="000000"/>
              <w:right w:val="single" w:sz="8" w:space="0" w:color="000000"/>
            </w:tcBorders>
            <w:shd w:val="clear" w:color="000000" w:fill="FFFFFF"/>
            <w:vAlign w:val="center"/>
            <w:hideMark/>
          </w:tcPr>
          <w:p w14:paraId="72B25A14" w14:textId="77777777" w:rsidR="00D846F2" w:rsidRPr="00CC690C" w:rsidRDefault="00D846F2" w:rsidP="00CC690C">
            <w:pPr>
              <w:rPr>
                <w:rFonts w:ascii="Calibri" w:hAnsi="Calibri"/>
                <w:sz w:val="18"/>
                <w:szCs w:val="18"/>
              </w:rPr>
            </w:pPr>
            <w:r w:rsidRPr="00CC690C">
              <w:rPr>
                <w:rFonts w:ascii="Calibri" w:hAnsi="Calibri"/>
                <w:sz w:val="18"/>
                <w:szCs w:val="18"/>
              </w:rPr>
              <w:t>Inland Silverside</w:t>
            </w:r>
          </w:p>
        </w:tc>
        <w:tc>
          <w:tcPr>
            <w:tcW w:w="1080" w:type="dxa"/>
            <w:tcBorders>
              <w:top w:val="nil"/>
              <w:left w:val="nil"/>
              <w:bottom w:val="single" w:sz="8" w:space="0" w:color="000000"/>
              <w:right w:val="single" w:sz="8" w:space="0" w:color="000000"/>
            </w:tcBorders>
            <w:shd w:val="clear" w:color="000000" w:fill="FFFFFF"/>
            <w:vAlign w:val="center"/>
            <w:hideMark/>
          </w:tcPr>
          <w:p w14:paraId="3F36A122" w14:textId="77777777" w:rsidR="00D846F2" w:rsidRPr="00CC690C" w:rsidRDefault="00D846F2" w:rsidP="00CC690C">
            <w:pPr>
              <w:jc w:val="center"/>
              <w:rPr>
                <w:rFonts w:ascii="Calibri" w:hAnsi="Calibri"/>
                <w:sz w:val="18"/>
                <w:szCs w:val="18"/>
              </w:rPr>
            </w:pPr>
            <w:r w:rsidRPr="00CC690C">
              <w:rPr>
                <w:rFonts w:ascii="Calibri" w:hAnsi="Calibri"/>
                <w:sz w:val="18"/>
                <w:szCs w:val="18"/>
              </w:rPr>
              <w:t>4.2*</w:t>
            </w:r>
          </w:p>
        </w:tc>
        <w:tc>
          <w:tcPr>
            <w:tcW w:w="1620" w:type="dxa"/>
            <w:tcBorders>
              <w:top w:val="nil"/>
              <w:left w:val="nil"/>
              <w:bottom w:val="single" w:sz="8" w:space="0" w:color="000000"/>
              <w:right w:val="single" w:sz="8" w:space="0" w:color="000000"/>
            </w:tcBorders>
            <w:shd w:val="clear" w:color="000000" w:fill="FFFFFF"/>
            <w:vAlign w:val="center"/>
            <w:hideMark/>
          </w:tcPr>
          <w:p w14:paraId="2DD07689" w14:textId="77777777" w:rsidR="00D846F2" w:rsidRPr="00CC690C" w:rsidRDefault="00D846F2" w:rsidP="00CC690C">
            <w:pPr>
              <w:jc w:val="center"/>
              <w:rPr>
                <w:rFonts w:ascii="Calibri" w:hAnsi="Calibri"/>
                <w:sz w:val="18"/>
                <w:szCs w:val="18"/>
              </w:rPr>
            </w:pPr>
            <w:r w:rsidRPr="00CC690C">
              <w:rPr>
                <w:rFonts w:ascii="Calibri" w:hAnsi="Calibri"/>
                <w:sz w:val="18"/>
                <w:szCs w:val="18"/>
              </w:rPr>
              <w:t>11427</w:t>
            </w:r>
          </w:p>
        </w:tc>
      </w:tr>
      <w:tr w:rsidR="00D846F2" w:rsidRPr="00CC690C" w14:paraId="1BD99DE4"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521690A1" w14:textId="77777777" w:rsidR="00D846F2" w:rsidRPr="00CC690C" w:rsidRDefault="00D846F2" w:rsidP="00CC690C">
            <w:pPr>
              <w:rPr>
                <w:rFonts w:ascii="Calibri" w:hAnsi="Calibri"/>
                <w:sz w:val="18"/>
                <w:szCs w:val="18"/>
              </w:rPr>
            </w:pPr>
            <w:r w:rsidRPr="00CC690C">
              <w:rPr>
                <w:rFonts w:ascii="Calibri" w:hAnsi="Calibri"/>
                <w:sz w:val="18"/>
                <w:szCs w:val="18"/>
              </w:rPr>
              <w:t>Gasterosteidae</w:t>
            </w:r>
          </w:p>
        </w:tc>
        <w:tc>
          <w:tcPr>
            <w:tcW w:w="2272" w:type="dxa"/>
            <w:tcBorders>
              <w:top w:val="nil"/>
              <w:left w:val="nil"/>
              <w:bottom w:val="single" w:sz="8" w:space="0" w:color="000000"/>
              <w:right w:val="single" w:sz="8" w:space="0" w:color="000000"/>
            </w:tcBorders>
            <w:shd w:val="clear" w:color="000000" w:fill="FFFFFF"/>
            <w:vAlign w:val="center"/>
            <w:hideMark/>
          </w:tcPr>
          <w:p w14:paraId="46B7636E" w14:textId="20F640C8" w:rsidR="00D846F2" w:rsidRPr="00CC690C" w:rsidRDefault="00D846F2" w:rsidP="00CC690C">
            <w:pPr>
              <w:rPr>
                <w:rFonts w:ascii="Calibri" w:hAnsi="Calibri"/>
                <w:i/>
                <w:iCs/>
                <w:sz w:val="18"/>
                <w:szCs w:val="18"/>
              </w:rPr>
            </w:pPr>
            <w:r w:rsidRPr="00CC690C">
              <w:rPr>
                <w:rFonts w:ascii="Calibri" w:hAnsi="Calibri"/>
                <w:i/>
                <w:iCs/>
                <w:sz w:val="18"/>
                <w:szCs w:val="18"/>
              </w:rPr>
              <w:t>Pungitius</w:t>
            </w:r>
          </w:p>
        </w:tc>
        <w:tc>
          <w:tcPr>
            <w:tcW w:w="2250" w:type="dxa"/>
            <w:tcBorders>
              <w:top w:val="nil"/>
              <w:left w:val="nil"/>
              <w:bottom w:val="single" w:sz="8" w:space="0" w:color="000000"/>
              <w:right w:val="single" w:sz="8" w:space="0" w:color="000000"/>
            </w:tcBorders>
            <w:shd w:val="clear" w:color="000000" w:fill="FFFFFF"/>
            <w:vAlign w:val="center"/>
            <w:hideMark/>
          </w:tcPr>
          <w:p w14:paraId="046E3EDE" w14:textId="77777777" w:rsidR="00D846F2" w:rsidRPr="00CC690C" w:rsidRDefault="00D846F2" w:rsidP="00CC690C">
            <w:pPr>
              <w:rPr>
                <w:rFonts w:ascii="Calibri" w:hAnsi="Calibri"/>
                <w:sz w:val="18"/>
                <w:szCs w:val="18"/>
              </w:rPr>
            </w:pPr>
            <w:r w:rsidRPr="00CC690C">
              <w:rPr>
                <w:rFonts w:ascii="Calibri" w:hAnsi="Calibri"/>
                <w:sz w:val="18"/>
                <w:szCs w:val="18"/>
              </w:rPr>
              <w:t>Ninespine Stickleback</w:t>
            </w:r>
          </w:p>
        </w:tc>
        <w:tc>
          <w:tcPr>
            <w:tcW w:w="1080" w:type="dxa"/>
            <w:tcBorders>
              <w:top w:val="nil"/>
              <w:left w:val="nil"/>
              <w:bottom w:val="single" w:sz="8" w:space="0" w:color="000000"/>
              <w:right w:val="single" w:sz="8" w:space="0" w:color="000000"/>
            </w:tcBorders>
            <w:shd w:val="clear" w:color="000000" w:fill="FFFFFF"/>
            <w:vAlign w:val="center"/>
            <w:hideMark/>
          </w:tcPr>
          <w:p w14:paraId="146E7E34" w14:textId="77777777" w:rsidR="00D846F2" w:rsidRPr="00CC690C" w:rsidRDefault="00D846F2" w:rsidP="00CC690C">
            <w:pPr>
              <w:jc w:val="center"/>
              <w:rPr>
                <w:rFonts w:ascii="Calibri" w:hAnsi="Calibri"/>
                <w:sz w:val="18"/>
                <w:szCs w:val="18"/>
              </w:rPr>
            </w:pPr>
            <w:r w:rsidRPr="00CC690C">
              <w:rPr>
                <w:rFonts w:ascii="Calibri" w:hAnsi="Calibri"/>
                <w:sz w:val="18"/>
                <w:szCs w:val="18"/>
              </w:rPr>
              <w:t>4.7*</w:t>
            </w:r>
          </w:p>
        </w:tc>
        <w:tc>
          <w:tcPr>
            <w:tcW w:w="1620" w:type="dxa"/>
            <w:tcBorders>
              <w:top w:val="nil"/>
              <w:left w:val="nil"/>
              <w:bottom w:val="single" w:sz="8" w:space="0" w:color="000000"/>
              <w:right w:val="single" w:sz="8" w:space="0" w:color="000000"/>
            </w:tcBorders>
            <w:shd w:val="clear" w:color="000000" w:fill="FFFFFF"/>
            <w:vAlign w:val="center"/>
            <w:hideMark/>
          </w:tcPr>
          <w:p w14:paraId="6DEC432A" w14:textId="77777777" w:rsidR="00D846F2" w:rsidRPr="00CC690C" w:rsidRDefault="00D846F2" w:rsidP="00CC690C">
            <w:pPr>
              <w:jc w:val="center"/>
              <w:rPr>
                <w:rFonts w:ascii="Calibri" w:hAnsi="Calibri"/>
                <w:sz w:val="18"/>
                <w:szCs w:val="18"/>
              </w:rPr>
            </w:pPr>
            <w:r w:rsidRPr="00CC690C">
              <w:rPr>
                <w:rFonts w:ascii="Calibri" w:hAnsi="Calibri"/>
                <w:sz w:val="18"/>
                <w:szCs w:val="18"/>
              </w:rPr>
              <w:t>8107</w:t>
            </w:r>
          </w:p>
        </w:tc>
      </w:tr>
      <w:tr w:rsidR="00D846F2" w:rsidRPr="00CC690C" w14:paraId="643C823C"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068B0295" w14:textId="77777777" w:rsidR="00D846F2" w:rsidRPr="00CC690C" w:rsidRDefault="00D846F2" w:rsidP="00CC690C">
            <w:pPr>
              <w:rPr>
                <w:rFonts w:ascii="Calibri" w:hAnsi="Calibri"/>
                <w:sz w:val="18"/>
                <w:szCs w:val="18"/>
              </w:rPr>
            </w:pPr>
            <w:r w:rsidRPr="00CC690C">
              <w:rPr>
                <w:rFonts w:ascii="Calibri" w:hAnsi="Calibri"/>
                <w:sz w:val="18"/>
                <w:szCs w:val="18"/>
              </w:rPr>
              <w:t>Cichlidae</w:t>
            </w:r>
          </w:p>
        </w:tc>
        <w:tc>
          <w:tcPr>
            <w:tcW w:w="2272" w:type="dxa"/>
            <w:tcBorders>
              <w:top w:val="nil"/>
              <w:left w:val="nil"/>
              <w:bottom w:val="single" w:sz="8" w:space="0" w:color="000000"/>
              <w:right w:val="single" w:sz="8" w:space="0" w:color="000000"/>
            </w:tcBorders>
            <w:shd w:val="clear" w:color="000000" w:fill="FFFFFF"/>
            <w:vAlign w:val="center"/>
            <w:hideMark/>
          </w:tcPr>
          <w:p w14:paraId="1DEEBDF0" w14:textId="77777777" w:rsidR="00D846F2" w:rsidRPr="00CC690C" w:rsidRDefault="00D846F2" w:rsidP="00CC690C">
            <w:pPr>
              <w:rPr>
                <w:rFonts w:ascii="Calibri" w:hAnsi="Calibri"/>
                <w:i/>
                <w:iCs/>
                <w:sz w:val="18"/>
                <w:szCs w:val="18"/>
              </w:rPr>
            </w:pPr>
            <w:r w:rsidRPr="00CC690C">
              <w:rPr>
                <w:rFonts w:ascii="Calibri" w:hAnsi="Calibri"/>
                <w:i/>
                <w:iCs/>
                <w:sz w:val="18"/>
                <w:szCs w:val="18"/>
              </w:rPr>
              <w:t>Oreochromis mossambicus</w:t>
            </w:r>
          </w:p>
        </w:tc>
        <w:tc>
          <w:tcPr>
            <w:tcW w:w="2250" w:type="dxa"/>
            <w:tcBorders>
              <w:top w:val="nil"/>
              <w:left w:val="nil"/>
              <w:bottom w:val="single" w:sz="8" w:space="0" w:color="000000"/>
              <w:right w:val="single" w:sz="8" w:space="0" w:color="000000"/>
            </w:tcBorders>
            <w:shd w:val="clear" w:color="000000" w:fill="FFFFFF"/>
            <w:vAlign w:val="center"/>
            <w:hideMark/>
          </w:tcPr>
          <w:p w14:paraId="6AF94F51" w14:textId="77777777" w:rsidR="00D846F2" w:rsidRPr="00CC690C" w:rsidRDefault="00D846F2" w:rsidP="00CC690C">
            <w:pPr>
              <w:rPr>
                <w:rFonts w:ascii="Calibri" w:hAnsi="Calibri"/>
                <w:sz w:val="18"/>
                <w:szCs w:val="18"/>
              </w:rPr>
            </w:pPr>
            <w:r w:rsidRPr="00CC690C">
              <w:rPr>
                <w:rFonts w:ascii="Calibri" w:hAnsi="Calibri"/>
                <w:sz w:val="18"/>
                <w:szCs w:val="18"/>
              </w:rPr>
              <w:t>Mozambique Tilapia</w:t>
            </w:r>
          </w:p>
        </w:tc>
        <w:tc>
          <w:tcPr>
            <w:tcW w:w="1080" w:type="dxa"/>
            <w:tcBorders>
              <w:top w:val="nil"/>
              <w:left w:val="nil"/>
              <w:bottom w:val="single" w:sz="8" w:space="0" w:color="000000"/>
              <w:right w:val="single" w:sz="8" w:space="0" w:color="000000"/>
            </w:tcBorders>
            <w:shd w:val="clear" w:color="000000" w:fill="FFFFFF"/>
            <w:vAlign w:val="center"/>
            <w:hideMark/>
          </w:tcPr>
          <w:p w14:paraId="7964B9ED" w14:textId="77777777" w:rsidR="00D846F2" w:rsidRPr="00CC690C" w:rsidRDefault="00D846F2" w:rsidP="00CC690C">
            <w:pPr>
              <w:jc w:val="center"/>
              <w:rPr>
                <w:rFonts w:ascii="Calibri" w:hAnsi="Calibri"/>
                <w:sz w:val="18"/>
                <w:szCs w:val="18"/>
              </w:rPr>
            </w:pPr>
            <w:r w:rsidRPr="00CC690C">
              <w:rPr>
                <w:rFonts w:ascii="Calibri" w:hAnsi="Calibri"/>
                <w:sz w:val="18"/>
                <w:szCs w:val="18"/>
              </w:rPr>
              <w:t>4.8*</w:t>
            </w:r>
          </w:p>
        </w:tc>
        <w:tc>
          <w:tcPr>
            <w:tcW w:w="1620" w:type="dxa"/>
            <w:tcBorders>
              <w:top w:val="nil"/>
              <w:left w:val="nil"/>
              <w:bottom w:val="single" w:sz="8" w:space="0" w:color="000000"/>
              <w:right w:val="single" w:sz="8" w:space="0" w:color="000000"/>
            </w:tcBorders>
            <w:shd w:val="clear" w:color="000000" w:fill="FFFFFF"/>
            <w:vAlign w:val="center"/>
            <w:hideMark/>
          </w:tcPr>
          <w:p w14:paraId="283DC1B2" w14:textId="77777777" w:rsidR="00D846F2" w:rsidRPr="00CC690C" w:rsidRDefault="00D846F2" w:rsidP="00CC690C">
            <w:pPr>
              <w:jc w:val="center"/>
              <w:rPr>
                <w:rFonts w:ascii="Calibri" w:hAnsi="Calibri"/>
                <w:sz w:val="18"/>
                <w:szCs w:val="18"/>
              </w:rPr>
            </w:pPr>
            <w:r w:rsidRPr="00CC690C">
              <w:rPr>
                <w:rFonts w:ascii="Calibri" w:hAnsi="Calibri"/>
                <w:sz w:val="18"/>
                <w:szCs w:val="18"/>
              </w:rPr>
              <w:t>13527</w:t>
            </w:r>
          </w:p>
        </w:tc>
      </w:tr>
      <w:tr w:rsidR="00D846F2" w:rsidRPr="00CC690C" w14:paraId="19DE13C5"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005D16F6" w14:textId="77777777" w:rsidR="00D846F2" w:rsidRPr="00CC690C" w:rsidRDefault="00D846F2" w:rsidP="00CC690C">
            <w:pPr>
              <w:rPr>
                <w:rFonts w:ascii="Calibri" w:hAnsi="Calibri"/>
                <w:b/>
                <w:bCs/>
                <w:sz w:val="18"/>
                <w:szCs w:val="18"/>
              </w:rPr>
            </w:pPr>
            <w:r w:rsidRPr="00CC690C">
              <w:rPr>
                <w:rFonts w:ascii="Calibri" w:hAnsi="Calibri"/>
                <w:b/>
                <w:bCs/>
                <w:sz w:val="18"/>
                <w:szCs w:val="18"/>
              </w:rPr>
              <w:t>Atherinidae</w:t>
            </w:r>
          </w:p>
        </w:tc>
        <w:tc>
          <w:tcPr>
            <w:tcW w:w="2272" w:type="dxa"/>
            <w:tcBorders>
              <w:top w:val="nil"/>
              <w:left w:val="nil"/>
              <w:bottom w:val="single" w:sz="8" w:space="0" w:color="000000"/>
              <w:right w:val="single" w:sz="8" w:space="0" w:color="000000"/>
            </w:tcBorders>
            <w:shd w:val="clear" w:color="000000" w:fill="FFFFFF"/>
            <w:vAlign w:val="center"/>
            <w:hideMark/>
          </w:tcPr>
          <w:p w14:paraId="0E4682B5" w14:textId="77777777" w:rsidR="00D846F2" w:rsidRPr="00CC690C" w:rsidRDefault="00D846F2" w:rsidP="00CC690C">
            <w:pPr>
              <w:rPr>
                <w:rFonts w:ascii="Calibri" w:hAnsi="Calibri"/>
                <w:i/>
                <w:iCs/>
                <w:sz w:val="18"/>
                <w:szCs w:val="18"/>
              </w:rPr>
            </w:pPr>
            <w:r w:rsidRPr="00CC690C">
              <w:rPr>
                <w:rFonts w:ascii="Calibri" w:hAnsi="Calibri"/>
                <w:i/>
                <w:iCs/>
                <w:sz w:val="18"/>
                <w:szCs w:val="18"/>
              </w:rPr>
              <w:t>Leuresthes  tenuis</w:t>
            </w:r>
          </w:p>
        </w:tc>
        <w:tc>
          <w:tcPr>
            <w:tcW w:w="2250" w:type="dxa"/>
            <w:tcBorders>
              <w:top w:val="nil"/>
              <w:left w:val="nil"/>
              <w:bottom w:val="single" w:sz="8" w:space="0" w:color="000000"/>
              <w:right w:val="single" w:sz="8" w:space="0" w:color="000000"/>
            </w:tcBorders>
            <w:shd w:val="clear" w:color="000000" w:fill="FFFFFF"/>
            <w:vAlign w:val="center"/>
            <w:hideMark/>
          </w:tcPr>
          <w:p w14:paraId="42111B18" w14:textId="77777777" w:rsidR="00D846F2" w:rsidRPr="00CC690C" w:rsidRDefault="00D846F2" w:rsidP="00CC690C">
            <w:pPr>
              <w:rPr>
                <w:rFonts w:ascii="Calibri" w:hAnsi="Calibri"/>
                <w:sz w:val="18"/>
                <w:szCs w:val="18"/>
              </w:rPr>
            </w:pPr>
            <w:r w:rsidRPr="00CC690C">
              <w:rPr>
                <w:rFonts w:ascii="Calibri" w:hAnsi="Calibri"/>
                <w:sz w:val="18"/>
                <w:szCs w:val="18"/>
              </w:rPr>
              <w:t>California Grunion</w:t>
            </w:r>
          </w:p>
        </w:tc>
        <w:tc>
          <w:tcPr>
            <w:tcW w:w="1080" w:type="dxa"/>
            <w:tcBorders>
              <w:top w:val="nil"/>
              <w:left w:val="nil"/>
              <w:bottom w:val="single" w:sz="8" w:space="0" w:color="000000"/>
              <w:right w:val="single" w:sz="8" w:space="0" w:color="000000"/>
            </w:tcBorders>
            <w:shd w:val="clear" w:color="000000" w:fill="FFFFFF"/>
            <w:vAlign w:val="center"/>
            <w:hideMark/>
          </w:tcPr>
          <w:p w14:paraId="2549388D" w14:textId="77777777" w:rsidR="00D846F2" w:rsidRPr="00CC690C" w:rsidRDefault="00D846F2" w:rsidP="00CC690C">
            <w:pPr>
              <w:jc w:val="center"/>
              <w:rPr>
                <w:rFonts w:ascii="Calibri" w:hAnsi="Calibri"/>
                <w:sz w:val="18"/>
                <w:szCs w:val="18"/>
              </w:rPr>
            </w:pPr>
            <w:r w:rsidRPr="00CC690C">
              <w:rPr>
                <w:rFonts w:ascii="Calibri" w:hAnsi="Calibri"/>
                <w:sz w:val="18"/>
                <w:szCs w:val="18"/>
              </w:rPr>
              <w:t>5.1*</w:t>
            </w:r>
          </w:p>
        </w:tc>
        <w:tc>
          <w:tcPr>
            <w:tcW w:w="1620" w:type="dxa"/>
            <w:tcBorders>
              <w:top w:val="nil"/>
              <w:left w:val="nil"/>
              <w:bottom w:val="single" w:sz="8" w:space="0" w:color="000000"/>
              <w:right w:val="single" w:sz="8" w:space="0" w:color="000000"/>
            </w:tcBorders>
            <w:shd w:val="clear" w:color="000000" w:fill="FFFFFF"/>
            <w:vAlign w:val="center"/>
            <w:hideMark/>
          </w:tcPr>
          <w:p w14:paraId="050B3432" w14:textId="77777777" w:rsidR="00D846F2" w:rsidRPr="00CC690C" w:rsidRDefault="00D846F2" w:rsidP="00CC690C">
            <w:pPr>
              <w:jc w:val="center"/>
              <w:rPr>
                <w:rFonts w:ascii="Calibri" w:hAnsi="Calibri"/>
                <w:sz w:val="18"/>
                <w:szCs w:val="18"/>
              </w:rPr>
            </w:pPr>
            <w:r w:rsidRPr="00CC690C">
              <w:rPr>
                <w:rFonts w:ascii="Calibri" w:hAnsi="Calibri"/>
                <w:sz w:val="18"/>
                <w:szCs w:val="18"/>
              </w:rPr>
              <w:t>11868</w:t>
            </w:r>
          </w:p>
        </w:tc>
      </w:tr>
      <w:tr w:rsidR="00D846F2" w:rsidRPr="00CC690C" w14:paraId="0D45A167"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77A9297B" w14:textId="77777777" w:rsidR="00D846F2" w:rsidRPr="00CC690C" w:rsidRDefault="00D846F2" w:rsidP="00CC690C">
            <w:pPr>
              <w:rPr>
                <w:rFonts w:ascii="Calibri" w:hAnsi="Calibri"/>
                <w:sz w:val="18"/>
                <w:szCs w:val="18"/>
              </w:rPr>
            </w:pPr>
            <w:r w:rsidRPr="00CC690C">
              <w:rPr>
                <w:rFonts w:ascii="Calibri" w:hAnsi="Calibri"/>
                <w:sz w:val="18"/>
                <w:szCs w:val="18"/>
              </w:rPr>
              <w:t>Poeciliidae</w:t>
            </w:r>
          </w:p>
        </w:tc>
        <w:tc>
          <w:tcPr>
            <w:tcW w:w="2272" w:type="dxa"/>
            <w:tcBorders>
              <w:top w:val="nil"/>
              <w:left w:val="nil"/>
              <w:bottom w:val="single" w:sz="8" w:space="0" w:color="000000"/>
              <w:right w:val="single" w:sz="8" w:space="0" w:color="000000"/>
            </w:tcBorders>
            <w:shd w:val="clear" w:color="000000" w:fill="FFFFFF"/>
            <w:vAlign w:val="center"/>
            <w:hideMark/>
          </w:tcPr>
          <w:p w14:paraId="2FA94760" w14:textId="77777777" w:rsidR="00D846F2" w:rsidRPr="00CC690C" w:rsidRDefault="00D846F2" w:rsidP="00CC690C">
            <w:pPr>
              <w:rPr>
                <w:rFonts w:ascii="Calibri" w:hAnsi="Calibri"/>
                <w:i/>
                <w:iCs/>
                <w:sz w:val="18"/>
                <w:szCs w:val="18"/>
              </w:rPr>
            </w:pPr>
            <w:r w:rsidRPr="00CC690C">
              <w:rPr>
                <w:rFonts w:ascii="Calibri" w:hAnsi="Calibri"/>
                <w:i/>
                <w:iCs/>
                <w:sz w:val="18"/>
                <w:szCs w:val="18"/>
              </w:rPr>
              <w:t>Gambusia yucatana</w:t>
            </w:r>
          </w:p>
        </w:tc>
        <w:tc>
          <w:tcPr>
            <w:tcW w:w="2250" w:type="dxa"/>
            <w:tcBorders>
              <w:top w:val="nil"/>
              <w:left w:val="nil"/>
              <w:bottom w:val="single" w:sz="8" w:space="0" w:color="000000"/>
              <w:right w:val="single" w:sz="8" w:space="0" w:color="000000"/>
            </w:tcBorders>
            <w:shd w:val="clear" w:color="000000" w:fill="FFFFFF"/>
            <w:vAlign w:val="center"/>
            <w:hideMark/>
          </w:tcPr>
          <w:p w14:paraId="0C23F2BD" w14:textId="77777777" w:rsidR="00D846F2" w:rsidRPr="00CC690C" w:rsidRDefault="00D846F2" w:rsidP="00CC690C">
            <w:pPr>
              <w:rPr>
                <w:rFonts w:ascii="Calibri" w:hAnsi="Calibri"/>
                <w:sz w:val="18"/>
                <w:szCs w:val="18"/>
              </w:rPr>
            </w:pPr>
            <w:r w:rsidRPr="00CC690C">
              <w:rPr>
                <w:rFonts w:ascii="Calibri" w:hAnsi="Calibri"/>
                <w:sz w:val="18"/>
                <w:szCs w:val="18"/>
              </w:rPr>
              <w:t>Yucatan Gambusia</w:t>
            </w:r>
          </w:p>
        </w:tc>
        <w:tc>
          <w:tcPr>
            <w:tcW w:w="1080" w:type="dxa"/>
            <w:tcBorders>
              <w:top w:val="nil"/>
              <w:left w:val="nil"/>
              <w:bottom w:val="single" w:sz="8" w:space="0" w:color="000000"/>
              <w:right w:val="single" w:sz="8" w:space="0" w:color="000000"/>
            </w:tcBorders>
            <w:shd w:val="clear" w:color="000000" w:fill="FFFFFF"/>
            <w:vAlign w:val="center"/>
            <w:hideMark/>
          </w:tcPr>
          <w:p w14:paraId="5A23ED5D" w14:textId="77777777" w:rsidR="00D846F2" w:rsidRPr="00CC690C" w:rsidRDefault="00D846F2" w:rsidP="00CC690C">
            <w:pPr>
              <w:jc w:val="center"/>
              <w:rPr>
                <w:rFonts w:ascii="Calibri" w:hAnsi="Calibri"/>
                <w:sz w:val="18"/>
                <w:szCs w:val="18"/>
              </w:rPr>
            </w:pPr>
            <w:r w:rsidRPr="00CC690C">
              <w:rPr>
                <w:rFonts w:ascii="Calibri" w:hAnsi="Calibri"/>
                <w:sz w:val="18"/>
                <w:szCs w:val="18"/>
              </w:rPr>
              <w:t>5.3</w:t>
            </w:r>
          </w:p>
        </w:tc>
        <w:tc>
          <w:tcPr>
            <w:tcW w:w="1620" w:type="dxa"/>
            <w:tcBorders>
              <w:top w:val="nil"/>
              <w:left w:val="nil"/>
              <w:bottom w:val="single" w:sz="8" w:space="0" w:color="000000"/>
              <w:right w:val="single" w:sz="8" w:space="0" w:color="000000"/>
            </w:tcBorders>
            <w:shd w:val="clear" w:color="000000" w:fill="FFFFFF"/>
            <w:vAlign w:val="center"/>
            <w:hideMark/>
          </w:tcPr>
          <w:p w14:paraId="2F55E52C" w14:textId="77777777" w:rsidR="00D846F2" w:rsidRPr="00CC690C" w:rsidRDefault="00D846F2" w:rsidP="00CC690C">
            <w:pPr>
              <w:jc w:val="center"/>
              <w:rPr>
                <w:rFonts w:ascii="Calibri" w:hAnsi="Calibri"/>
                <w:sz w:val="18"/>
                <w:szCs w:val="18"/>
              </w:rPr>
            </w:pPr>
            <w:r w:rsidRPr="00CC690C">
              <w:rPr>
                <w:rFonts w:ascii="Calibri" w:hAnsi="Calibri"/>
                <w:sz w:val="18"/>
                <w:szCs w:val="18"/>
              </w:rPr>
              <w:t>80447</w:t>
            </w:r>
          </w:p>
        </w:tc>
      </w:tr>
      <w:tr w:rsidR="00D846F2" w:rsidRPr="00CC690C" w14:paraId="25001BEB"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434DACC8" w14:textId="77777777" w:rsidR="00D846F2" w:rsidRPr="00CC690C" w:rsidRDefault="00D846F2" w:rsidP="00CC690C">
            <w:pPr>
              <w:rPr>
                <w:rFonts w:ascii="Calibri" w:hAnsi="Calibri"/>
                <w:sz w:val="18"/>
                <w:szCs w:val="18"/>
              </w:rPr>
            </w:pPr>
            <w:r w:rsidRPr="00CC690C">
              <w:rPr>
                <w:rFonts w:ascii="Calibri" w:hAnsi="Calibri"/>
                <w:sz w:val="18"/>
                <w:szCs w:val="18"/>
              </w:rPr>
              <w:t>Salmonidae</w:t>
            </w:r>
          </w:p>
        </w:tc>
        <w:tc>
          <w:tcPr>
            <w:tcW w:w="2272" w:type="dxa"/>
            <w:tcBorders>
              <w:top w:val="nil"/>
              <w:left w:val="nil"/>
              <w:bottom w:val="single" w:sz="8" w:space="0" w:color="000000"/>
              <w:right w:val="single" w:sz="8" w:space="0" w:color="000000"/>
            </w:tcBorders>
            <w:shd w:val="clear" w:color="000000" w:fill="FFFFFF"/>
            <w:vAlign w:val="center"/>
            <w:hideMark/>
          </w:tcPr>
          <w:p w14:paraId="15EA4F9F" w14:textId="77777777" w:rsidR="00D846F2" w:rsidRPr="00CC690C" w:rsidRDefault="00D846F2" w:rsidP="00CC690C">
            <w:pPr>
              <w:rPr>
                <w:rFonts w:ascii="Calibri" w:hAnsi="Calibri"/>
                <w:i/>
                <w:iCs/>
                <w:sz w:val="18"/>
                <w:szCs w:val="18"/>
              </w:rPr>
            </w:pPr>
            <w:r w:rsidRPr="00CC690C">
              <w:rPr>
                <w:rFonts w:ascii="Calibri" w:hAnsi="Calibri"/>
                <w:i/>
                <w:iCs/>
                <w:sz w:val="18"/>
                <w:szCs w:val="18"/>
              </w:rPr>
              <w:t>Oncorhynchus clarkii</w:t>
            </w:r>
          </w:p>
        </w:tc>
        <w:tc>
          <w:tcPr>
            <w:tcW w:w="2250" w:type="dxa"/>
            <w:tcBorders>
              <w:top w:val="nil"/>
              <w:left w:val="nil"/>
              <w:bottom w:val="single" w:sz="8" w:space="0" w:color="000000"/>
              <w:right w:val="single" w:sz="8" w:space="0" w:color="000000"/>
            </w:tcBorders>
            <w:shd w:val="clear" w:color="000000" w:fill="FFFFFF"/>
            <w:vAlign w:val="center"/>
            <w:hideMark/>
          </w:tcPr>
          <w:p w14:paraId="58FD4DDE" w14:textId="77777777" w:rsidR="00D846F2" w:rsidRPr="00CC690C" w:rsidRDefault="00D846F2" w:rsidP="00CC690C">
            <w:pPr>
              <w:rPr>
                <w:rFonts w:ascii="Calibri" w:hAnsi="Calibri"/>
                <w:sz w:val="18"/>
                <w:szCs w:val="18"/>
              </w:rPr>
            </w:pPr>
            <w:r w:rsidRPr="00CC690C">
              <w:rPr>
                <w:rFonts w:ascii="Calibri" w:hAnsi="Calibri"/>
                <w:sz w:val="18"/>
                <w:szCs w:val="18"/>
              </w:rPr>
              <w:t>Cutthroat Trout</w:t>
            </w:r>
          </w:p>
        </w:tc>
        <w:tc>
          <w:tcPr>
            <w:tcW w:w="1080" w:type="dxa"/>
            <w:tcBorders>
              <w:top w:val="nil"/>
              <w:left w:val="nil"/>
              <w:bottom w:val="single" w:sz="8" w:space="0" w:color="000000"/>
              <w:right w:val="single" w:sz="8" w:space="0" w:color="000000"/>
            </w:tcBorders>
            <w:shd w:val="clear" w:color="000000" w:fill="FFFFFF"/>
            <w:vAlign w:val="center"/>
            <w:hideMark/>
          </w:tcPr>
          <w:p w14:paraId="08A125F4" w14:textId="77777777" w:rsidR="00D846F2" w:rsidRPr="00CC690C" w:rsidRDefault="00D846F2" w:rsidP="00CC690C">
            <w:pPr>
              <w:jc w:val="center"/>
              <w:rPr>
                <w:rFonts w:ascii="Calibri" w:hAnsi="Calibri"/>
                <w:sz w:val="18"/>
                <w:szCs w:val="18"/>
              </w:rPr>
            </w:pPr>
            <w:r w:rsidRPr="00CC690C">
              <w:rPr>
                <w:rFonts w:ascii="Calibri" w:hAnsi="Calibri"/>
                <w:sz w:val="18"/>
                <w:szCs w:val="18"/>
              </w:rPr>
              <w:t>5.4*</w:t>
            </w:r>
          </w:p>
        </w:tc>
        <w:tc>
          <w:tcPr>
            <w:tcW w:w="1620" w:type="dxa"/>
            <w:tcBorders>
              <w:top w:val="nil"/>
              <w:left w:val="nil"/>
              <w:bottom w:val="single" w:sz="8" w:space="0" w:color="000000"/>
              <w:right w:val="single" w:sz="8" w:space="0" w:color="000000"/>
            </w:tcBorders>
            <w:shd w:val="clear" w:color="000000" w:fill="FFFFFF"/>
            <w:vAlign w:val="center"/>
            <w:hideMark/>
          </w:tcPr>
          <w:p w14:paraId="2939AF20" w14:textId="77777777" w:rsidR="00D846F2" w:rsidRPr="00CC690C" w:rsidRDefault="00D846F2" w:rsidP="00CC690C">
            <w:pPr>
              <w:jc w:val="center"/>
              <w:rPr>
                <w:rFonts w:ascii="Calibri" w:hAnsi="Calibri"/>
                <w:sz w:val="18"/>
                <w:szCs w:val="18"/>
              </w:rPr>
            </w:pPr>
            <w:r w:rsidRPr="00CC690C">
              <w:rPr>
                <w:rFonts w:ascii="Calibri" w:hAnsi="Calibri"/>
                <w:sz w:val="18"/>
                <w:szCs w:val="18"/>
              </w:rPr>
              <w:t>6797</w:t>
            </w:r>
          </w:p>
        </w:tc>
      </w:tr>
      <w:tr w:rsidR="00D846F2" w:rsidRPr="00CC690C" w14:paraId="72B000C2"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103BD02E" w14:textId="77777777" w:rsidR="00D846F2" w:rsidRPr="00CC690C" w:rsidRDefault="00D846F2" w:rsidP="00CC690C">
            <w:pPr>
              <w:rPr>
                <w:rFonts w:ascii="Calibri" w:hAnsi="Calibri"/>
                <w:sz w:val="18"/>
                <w:szCs w:val="18"/>
              </w:rPr>
            </w:pPr>
            <w:r w:rsidRPr="00CC690C">
              <w:rPr>
                <w:rFonts w:ascii="Calibri" w:hAnsi="Calibri"/>
                <w:sz w:val="18"/>
                <w:szCs w:val="18"/>
              </w:rPr>
              <w:t>Mugilidae</w:t>
            </w:r>
          </w:p>
        </w:tc>
        <w:tc>
          <w:tcPr>
            <w:tcW w:w="2272" w:type="dxa"/>
            <w:tcBorders>
              <w:top w:val="nil"/>
              <w:left w:val="nil"/>
              <w:bottom w:val="single" w:sz="8" w:space="0" w:color="000000"/>
              <w:right w:val="single" w:sz="8" w:space="0" w:color="000000"/>
            </w:tcBorders>
            <w:shd w:val="clear" w:color="000000" w:fill="FFFFFF"/>
            <w:vAlign w:val="center"/>
            <w:hideMark/>
          </w:tcPr>
          <w:p w14:paraId="61AE24F7" w14:textId="77777777" w:rsidR="00D846F2" w:rsidRPr="00CC690C" w:rsidRDefault="00D846F2" w:rsidP="00CC690C">
            <w:pPr>
              <w:rPr>
                <w:rFonts w:ascii="Calibri" w:hAnsi="Calibri"/>
                <w:i/>
                <w:iCs/>
                <w:sz w:val="18"/>
                <w:szCs w:val="18"/>
              </w:rPr>
            </w:pPr>
            <w:r w:rsidRPr="00CC690C">
              <w:rPr>
                <w:rFonts w:ascii="Calibri" w:hAnsi="Calibri"/>
                <w:i/>
                <w:iCs/>
                <w:sz w:val="18"/>
                <w:szCs w:val="18"/>
              </w:rPr>
              <w:t>Mugil cephalus</w:t>
            </w:r>
          </w:p>
        </w:tc>
        <w:tc>
          <w:tcPr>
            <w:tcW w:w="2250" w:type="dxa"/>
            <w:tcBorders>
              <w:top w:val="nil"/>
              <w:left w:val="nil"/>
              <w:bottom w:val="single" w:sz="8" w:space="0" w:color="000000"/>
              <w:right w:val="single" w:sz="8" w:space="0" w:color="000000"/>
            </w:tcBorders>
            <w:shd w:val="clear" w:color="000000" w:fill="FFFFFF"/>
            <w:vAlign w:val="center"/>
            <w:hideMark/>
          </w:tcPr>
          <w:p w14:paraId="70CCF0AB" w14:textId="77777777" w:rsidR="00D846F2" w:rsidRPr="00CC690C" w:rsidRDefault="00D846F2" w:rsidP="00CC690C">
            <w:pPr>
              <w:rPr>
                <w:rFonts w:ascii="Calibri" w:hAnsi="Calibri"/>
                <w:sz w:val="18"/>
                <w:szCs w:val="18"/>
              </w:rPr>
            </w:pPr>
            <w:r w:rsidRPr="00CC690C">
              <w:rPr>
                <w:rFonts w:ascii="Calibri" w:hAnsi="Calibri"/>
                <w:sz w:val="18"/>
                <w:szCs w:val="18"/>
              </w:rPr>
              <w:t>Striped Mullet</w:t>
            </w:r>
          </w:p>
        </w:tc>
        <w:tc>
          <w:tcPr>
            <w:tcW w:w="1080" w:type="dxa"/>
            <w:tcBorders>
              <w:top w:val="nil"/>
              <w:left w:val="nil"/>
              <w:bottom w:val="single" w:sz="8" w:space="0" w:color="000000"/>
              <w:right w:val="single" w:sz="8" w:space="0" w:color="000000"/>
            </w:tcBorders>
            <w:shd w:val="clear" w:color="000000" w:fill="FFFFFF"/>
            <w:vAlign w:val="center"/>
            <w:hideMark/>
          </w:tcPr>
          <w:p w14:paraId="0139C144" w14:textId="77777777" w:rsidR="00D846F2" w:rsidRPr="00CC690C" w:rsidRDefault="00D846F2" w:rsidP="00CC690C">
            <w:pPr>
              <w:jc w:val="center"/>
              <w:rPr>
                <w:rFonts w:ascii="Calibri" w:hAnsi="Calibri"/>
                <w:sz w:val="18"/>
                <w:szCs w:val="18"/>
              </w:rPr>
            </w:pPr>
            <w:r w:rsidRPr="00CC690C">
              <w:rPr>
                <w:rFonts w:ascii="Calibri" w:hAnsi="Calibri"/>
                <w:sz w:val="18"/>
                <w:szCs w:val="18"/>
              </w:rPr>
              <w:t>5.4*</w:t>
            </w:r>
          </w:p>
        </w:tc>
        <w:tc>
          <w:tcPr>
            <w:tcW w:w="1620" w:type="dxa"/>
            <w:tcBorders>
              <w:top w:val="nil"/>
              <w:left w:val="nil"/>
              <w:bottom w:val="single" w:sz="8" w:space="0" w:color="000000"/>
              <w:right w:val="single" w:sz="8" w:space="0" w:color="000000"/>
            </w:tcBorders>
            <w:shd w:val="clear" w:color="000000" w:fill="FFFFFF"/>
            <w:vAlign w:val="center"/>
            <w:hideMark/>
          </w:tcPr>
          <w:p w14:paraId="1FB80BF9" w14:textId="77777777" w:rsidR="00D846F2" w:rsidRPr="00CC690C" w:rsidRDefault="00D846F2" w:rsidP="00CC690C">
            <w:pPr>
              <w:jc w:val="center"/>
              <w:rPr>
                <w:rFonts w:ascii="Calibri" w:hAnsi="Calibri"/>
                <w:sz w:val="18"/>
                <w:szCs w:val="18"/>
              </w:rPr>
            </w:pPr>
            <w:r w:rsidRPr="00CC690C">
              <w:rPr>
                <w:rFonts w:ascii="Calibri" w:hAnsi="Calibri"/>
                <w:sz w:val="18"/>
                <w:szCs w:val="18"/>
              </w:rPr>
              <w:t>15639</w:t>
            </w:r>
          </w:p>
        </w:tc>
      </w:tr>
      <w:tr w:rsidR="00D846F2" w:rsidRPr="00CC690C" w14:paraId="5D7BFE3E"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651A0BBF" w14:textId="77777777" w:rsidR="00D846F2" w:rsidRPr="00CC690C" w:rsidRDefault="00D846F2" w:rsidP="00CC690C">
            <w:pPr>
              <w:rPr>
                <w:rFonts w:ascii="Calibri" w:hAnsi="Calibri"/>
                <w:sz w:val="18"/>
                <w:szCs w:val="18"/>
              </w:rPr>
            </w:pPr>
            <w:r w:rsidRPr="00CC690C">
              <w:rPr>
                <w:rFonts w:ascii="Calibri" w:hAnsi="Calibri"/>
                <w:sz w:val="18"/>
                <w:szCs w:val="18"/>
              </w:rPr>
              <w:t>Centrarchidae</w:t>
            </w:r>
          </w:p>
        </w:tc>
        <w:tc>
          <w:tcPr>
            <w:tcW w:w="2272" w:type="dxa"/>
            <w:tcBorders>
              <w:top w:val="nil"/>
              <w:left w:val="nil"/>
              <w:bottom w:val="single" w:sz="8" w:space="0" w:color="000000"/>
              <w:right w:val="single" w:sz="8" w:space="0" w:color="000000"/>
            </w:tcBorders>
            <w:shd w:val="clear" w:color="000000" w:fill="FFFFFF"/>
            <w:vAlign w:val="center"/>
            <w:hideMark/>
          </w:tcPr>
          <w:p w14:paraId="33418AF5" w14:textId="77777777" w:rsidR="00D846F2" w:rsidRPr="00CC690C" w:rsidRDefault="00D846F2" w:rsidP="00CC690C">
            <w:pPr>
              <w:rPr>
                <w:rFonts w:ascii="Calibri" w:hAnsi="Calibri"/>
                <w:i/>
                <w:iCs/>
                <w:sz w:val="18"/>
                <w:szCs w:val="18"/>
              </w:rPr>
            </w:pPr>
            <w:r w:rsidRPr="00CC690C">
              <w:rPr>
                <w:rFonts w:ascii="Calibri" w:hAnsi="Calibri"/>
                <w:i/>
                <w:iCs/>
                <w:sz w:val="18"/>
                <w:szCs w:val="18"/>
              </w:rPr>
              <w:t>Lepomis macrochirus</w:t>
            </w:r>
          </w:p>
        </w:tc>
        <w:tc>
          <w:tcPr>
            <w:tcW w:w="2250" w:type="dxa"/>
            <w:tcBorders>
              <w:top w:val="nil"/>
              <w:left w:val="nil"/>
              <w:bottom w:val="single" w:sz="8" w:space="0" w:color="000000"/>
              <w:right w:val="single" w:sz="8" w:space="0" w:color="000000"/>
            </w:tcBorders>
            <w:shd w:val="clear" w:color="000000" w:fill="FFFFFF"/>
            <w:vAlign w:val="center"/>
            <w:hideMark/>
          </w:tcPr>
          <w:p w14:paraId="747CBA68" w14:textId="77777777" w:rsidR="00D846F2" w:rsidRPr="00CC690C" w:rsidRDefault="00D846F2" w:rsidP="00CC690C">
            <w:pPr>
              <w:rPr>
                <w:rFonts w:ascii="Calibri" w:hAnsi="Calibri"/>
                <w:sz w:val="18"/>
                <w:szCs w:val="18"/>
              </w:rPr>
            </w:pPr>
            <w:r w:rsidRPr="00CC690C">
              <w:rPr>
                <w:rFonts w:ascii="Calibri" w:hAnsi="Calibri"/>
                <w:sz w:val="18"/>
                <w:szCs w:val="18"/>
              </w:rPr>
              <w:t>Bluegill</w:t>
            </w:r>
          </w:p>
        </w:tc>
        <w:tc>
          <w:tcPr>
            <w:tcW w:w="1080" w:type="dxa"/>
            <w:tcBorders>
              <w:top w:val="nil"/>
              <w:left w:val="nil"/>
              <w:bottom w:val="single" w:sz="8" w:space="0" w:color="000000"/>
              <w:right w:val="single" w:sz="8" w:space="0" w:color="000000"/>
            </w:tcBorders>
            <w:shd w:val="clear" w:color="000000" w:fill="FFFFFF"/>
            <w:vAlign w:val="center"/>
            <w:hideMark/>
          </w:tcPr>
          <w:p w14:paraId="70082D13" w14:textId="77777777" w:rsidR="00D846F2" w:rsidRPr="00CC690C" w:rsidRDefault="00D846F2" w:rsidP="00CC690C">
            <w:pPr>
              <w:jc w:val="center"/>
              <w:rPr>
                <w:rFonts w:ascii="Calibri" w:hAnsi="Calibri"/>
                <w:sz w:val="18"/>
                <w:szCs w:val="18"/>
              </w:rPr>
            </w:pPr>
            <w:r w:rsidRPr="00CC690C">
              <w:rPr>
                <w:rFonts w:ascii="Calibri" w:hAnsi="Calibri"/>
                <w:sz w:val="18"/>
                <w:szCs w:val="18"/>
              </w:rPr>
              <w:t xml:space="preserve">5.8* </w:t>
            </w:r>
          </w:p>
        </w:tc>
        <w:tc>
          <w:tcPr>
            <w:tcW w:w="1620" w:type="dxa"/>
            <w:tcBorders>
              <w:top w:val="nil"/>
              <w:left w:val="nil"/>
              <w:bottom w:val="single" w:sz="8" w:space="0" w:color="000000"/>
              <w:right w:val="single" w:sz="8" w:space="0" w:color="000000"/>
            </w:tcBorders>
            <w:shd w:val="clear" w:color="000000" w:fill="FFFFFF"/>
            <w:vAlign w:val="center"/>
            <w:hideMark/>
          </w:tcPr>
          <w:p w14:paraId="04B63781" w14:textId="77777777" w:rsidR="00D846F2" w:rsidRPr="00CC690C" w:rsidRDefault="00D846F2" w:rsidP="00CC690C">
            <w:pPr>
              <w:jc w:val="center"/>
              <w:rPr>
                <w:rFonts w:ascii="Calibri" w:hAnsi="Calibri"/>
                <w:sz w:val="18"/>
                <w:szCs w:val="18"/>
              </w:rPr>
            </w:pPr>
            <w:r w:rsidRPr="00CC690C">
              <w:rPr>
                <w:rFonts w:ascii="Calibri" w:hAnsi="Calibri"/>
                <w:sz w:val="18"/>
                <w:szCs w:val="18"/>
              </w:rPr>
              <w:t>MRID 40840904</w:t>
            </w:r>
          </w:p>
        </w:tc>
      </w:tr>
      <w:tr w:rsidR="00D846F2" w:rsidRPr="00CC690C" w14:paraId="71A25CE7"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78D57B11" w14:textId="77777777" w:rsidR="00D846F2" w:rsidRPr="00CC690C" w:rsidRDefault="00D846F2" w:rsidP="00CC690C">
            <w:pPr>
              <w:rPr>
                <w:rFonts w:ascii="Calibri" w:hAnsi="Calibri"/>
                <w:sz w:val="18"/>
                <w:szCs w:val="18"/>
              </w:rPr>
            </w:pPr>
            <w:r w:rsidRPr="00CC690C">
              <w:rPr>
                <w:rFonts w:ascii="Calibri" w:hAnsi="Calibri"/>
                <w:sz w:val="18"/>
                <w:szCs w:val="18"/>
              </w:rPr>
              <w:t>Salmonidae</w:t>
            </w:r>
          </w:p>
        </w:tc>
        <w:tc>
          <w:tcPr>
            <w:tcW w:w="2272" w:type="dxa"/>
            <w:tcBorders>
              <w:top w:val="nil"/>
              <w:left w:val="nil"/>
              <w:bottom w:val="single" w:sz="8" w:space="0" w:color="000000"/>
              <w:right w:val="single" w:sz="8" w:space="0" w:color="000000"/>
            </w:tcBorders>
            <w:shd w:val="clear" w:color="000000" w:fill="FFFFFF"/>
            <w:vAlign w:val="center"/>
            <w:hideMark/>
          </w:tcPr>
          <w:p w14:paraId="30DF469E" w14:textId="77777777" w:rsidR="00D846F2" w:rsidRPr="00CC690C" w:rsidRDefault="00D846F2" w:rsidP="00CC690C">
            <w:pPr>
              <w:rPr>
                <w:rFonts w:ascii="Calibri" w:hAnsi="Calibri"/>
                <w:i/>
                <w:iCs/>
                <w:sz w:val="18"/>
                <w:szCs w:val="18"/>
              </w:rPr>
            </w:pPr>
            <w:r w:rsidRPr="00CC690C">
              <w:rPr>
                <w:rFonts w:ascii="Calibri" w:hAnsi="Calibri"/>
                <w:i/>
                <w:iCs/>
                <w:sz w:val="18"/>
                <w:szCs w:val="18"/>
              </w:rPr>
              <w:t>Oncorhynchus mykiss</w:t>
            </w:r>
          </w:p>
        </w:tc>
        <w:tc>
          <w:tcPr>
            <w:tcW w:w="2250" w:type="dxa"/>
            <w:tcBorders>
              <w:top w:val="nil"/>
              <w:left w:val="nil"/>
              <w:bottom w:val="single" w:sz="8" w:space="0" w:color="000000"/>
              <w:right w:val="single" w:sz="8" w:space="0" w:color="000000"/>
            </w:tcBorders>
            <w:shd w:val="clear" w:color="000000" w:fill="FFFFFF"/>
            <w:vAlign w:val="center"/>
            <w:hideMark/>
          </w:tcPr>
          <w:p w14:paraId="00A4F697" w14:textId="77777777" w:rsidR="00D846F2" w:rsidRPr="00CC690C" w:rsidRDefault="00D846F2" w:rsidP="00CC690C">
            <w:pPr>
              <w:rPr>
                <w:rFonts w:ascii="Calibri" w:hAnsi="Calibri"/>
                <w:sz w:val="18"/>
                <w:szCs w:val="18"/>
              </w:rPr>
            </w:pPr>
            <w:r w:rsidRPr="00CC690C">
              <w:rPr>
                <w:rFonts w:ascii="Calibri" w:hAnsi="Calibri"/>
                <w:sz w:val="18"/>
                <w:szCs w:val="18"/>
              </w:rPr>
              <w:t>Rainbow Trout</w:t>
            </w:r>
          </w:p>
        </w:tc>
        <w:tc>
          <w:tcPr>
            <w:tcW w:w="1080" w:type="dxa"/>
            <w:tcBorders>
              <w:top w:val="nil"/>
              <w:left w:val="nil"/>
              <w:bottom w:val="single" w:sz="8" w:space="0" w:color="000000"/>
              <w:right w:val="single" w:sz="8" w:space="0" w:color="000000"/>
            </w:tcBorders>
            <w:shd w:val="clear" w:color="000000" w:fill="FFFFFF"/>
            <w:vAlign w:val="center"/>
            <w:hideMark/>
          </w:tcPr>
          <w:p w14:paraId="5394B481" w14:textId="77777777" w:rsidR="00D846F2" w:rsidRPr="00CC690C" w:rsidRDefault="00D846F2" w:rsidP="00CC690C">
            <w:pPr>
              <w:jc w:val="center"/>
              <w:rPr>
                <w:rFonts w:ascii="Calibri" w:hAnsi="Calibri"/>
                <w:sz w:val="18"/>
                <w:szCs w:val="18"/>
              </w:rPr>
            </w:pPr>
            <w:r w:rsidRPr="00CC690C">
              <w:rPr>
                <w:rFonts w:ascii="Calibri" w:hAnsi="Calibri"/>
                <w:sz w:val="18"/>
                <w:szCs w:val="18"/>
              </w:rPr>
              <w:t>7.1*</w:t>
            </w:r>
          </w:p>
        </w:tc>
        <w:tc>
          <w:tcPr>
            <w:tcW w:w="1620" w:type="dxa"/>
            <w:tcBorders>
              <w:top w:val="nil"/>
              <w:left w:val="nil"/>
              <w:bottom w:val="single" w:sz="8" w:space="0" w:color="000000"/>
              <w:right w:val="single" w:sz="8" w:space="0" w:color="000000"/>
            </w:tcBorders>
            <w:shd w:val="clear" w:color="000000" w:fill="FFFFFF"/>
            <w:vAlign w:val="center"/>
            <w:hideMark/>
          </w:tcPr>
          <w:p w14:paraId="0ADD94CE" w14:textId="77777777" w:rsidR="00D846F2" w:rsidRPr="00CC690C" w:rsidRDefault="00D846F2" w:rsidP="00CC690C">
            <w:pPr>
              <w:jc w:val="center"/>
              <w:rPr>
                <w:rFonts w:ascii="Calibri" w:hAnsi="Calibri"/>
                <w:sz w:val="18"/>
                <w:szCs w:val="18"/>
              </w:rPr>
            </w:pPr>
            <w:r w:rsidRPr="00CC690C">
              <w:rPr>
                <w:rFonts w:ascii="Calibri" w:hAnsi="Calibri"/>
                <w:sz w:val="18"/>
                <w:szCs w:val="18"/>
              </w:rPr>
              <w:t>6797</w:t>
            </w:r>
          </w:p>
        </w:tc>
      </w:tr>
      <w:tr w:rsidR="00D846F2" w:rsidRPr="00CC690C" w14:paraId="220E8298"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7CD3015A" w14:textId="77777777" w:rsidR="00D846F2" w:rsidRPr="00CC690C" w:rsidRDefault="00D846F2" w:rsidP="00CC690C">
            <w:pPr>
              <w:rPr>
                <w:rFonts w:ascii="Calibri" w:hAnsi="Calibri"/>
                <w:sz w:val="18"/>
                <w:szCs w:val="18"/>
              </w:rPr>
            </w:pPr>
            <w:r w:rsidRPr="00CC690C">
              <w:rPr>
                <w:rFonts w:ascii="Calibri" w:hAnsi="Calibri"/>
                <w:sz w:val="18"/>
                <w:szCs w:val="18"/>
              </w:rPr>
              <w:t>Poeciliidae</w:t>
            </w:r>
          </w:p>
        </w:tc>
        <w:tc>
          <w:tcPr>
            <w:tcW w:w="2272" w:type="dxa"/>
            <w:tcBorders>
              <w:top w:val="nil"/>
              <w:left w:val="nil"/>
              <w:bottom w:val="single" w:sz="8" w:space="0" w:color="000000"/>
              <w:right w:val="single" w:sz="8" w:space="0" w:color="000000"/>
            </w:tcBorders>
            <w:shd w:val="clear" w:color="000000" w:fill="FFFFFF"/>
            <w:vAlign w:val="center"/>
            <w:hideMark/>
          </w:tcPr>
          <w:p w14:paraId="45E7C837" w14:textId="77777777" w:rsidR="00D846F2" w:rsidRPr="00CC690C" w:rsidRDefault="00D846F2" w:rsidP="00CC690C">
            <w:pPr>
              <w:rPr>
                <w:rFonts w:ascii="Calibri" w:hAnsi="Calibri"/>
                <w:i/>
                <w:iCs/>
                <w:sz w:val="18"/>
                <w:szCs w:val="18"/>
              </w:rPr>
            </w:pPr>
            <w:r w:rsidRPr="00CC690C">
              <w:rPr>
                <w:rFonts w:ascii="Calibri" w:hAnsi="Calibri"/>
                <w:i/>
                <w:iCs/>
                <w:sz w:val="18"/>
                <w:szCs w:val="18"/>
              </w:rPr>
              <w:t>Poecilia reticulata</w:t>
            </w:r>
          </w:p>
        </w:tc>
        <w:tc>
          <w:tcPr>
            <w:tcW w:w="2250" w:type="dxa"/>
            <w:tcBorders>
              <w:top w:val="nil"/>
              <w:left w:val="nil"/>
              <w:bottom w:val="single" w:sz="8" w:space="0" w:color="000000"/>
              <w:right w:val="single" w:sz="8" w:space="0" w:color="000000"/>
            </w:tcBorders>
            <w:shd w:val="clear" w:color="000000" w:fill="FFFFFF"/>
            <w:vAlign w:val="center"/>
            <w:hideMark/>
          </w:tcPr>
          <w:p w14:paraId="67F8BCD2" w14:textId="77777777" w:rsidR="00D846F2" w:rsidRPr="00CC690C" w:rsidRDefault="00D846F2" w:rsidP="00CC690C">
            <w:pPr>
              <w:rPr>
                <w:rFonts w:ascii="Calibri" w:hAnsi="Calibri"/>
                <w:sz w:val="18"/>
                <w:szCs w:val="18"/>
              </w:rPr>
            </w:pPr>
            <w:r w:rsidRPr="00CC690C">
              <w:rPr>
                <w:rFonts w:ascii="Calibri" w:hAnsi="Calibri"/>
                <w:sz w:val="18"/>
                <w:szCs w:val="18"/>
              </w:rPr>
              <w:t>Guppy</w:t>
            </w:r>
          </w:p>
        </w:tc>
        <w:tc>
          <w:tcPr>
            <w:tcW w:w="1080" w:type="dxa"/>
            <w:tcBorders>
              <w:top w:val="nil"/>
              <w:left w:val="nil"/>
              <w:bottom w:val="single" w:sz="8" w:space="0" w:color="000000"/>
              <w:right w:val="single" w:sz="8" w:space="0" w:color="000000"/>
            </w:tcBorders>
            <w:shd w:val="clear" w:color="000000" w:fill="FFFFFF"/>
            <w:vAlign w:val="center"/>
            <w:hideMark/>
          </w:tcPr>
          <w:p w14:paraId="4C70B222" w14:textId="77777777" w:rsidR="00D846F2" w:rsidRPr="00CC690C" w:rsidRDefault="00D846F2" w:rsidP="00CC690C">
            <w:pPr>
              <w:jc w:val="center"/>
              <w:rPr>
                <w:rFonts w:ascii="Calibri" w:hAnsi="Calibri"/>
                <w:sz w:val="18"/>
                <w:szCs w:val="18"/>
              </w:rPr>
            </w:pPr>
            <w:r w:rsidRPr="00CC690C">
              <w:rPr>
                <w:rFonts w:ascii="Calibri" w:hAnsi="Calibri"/>
                <w:sz w:val="18"/>
                <w:szCs w:val="18"/>
              </w:rPr>
              <w:t>7.2</w:t>
            </w:r>
          </w:p>
        </w:tc>
        <w:tc>
          <w:tcPr>
            <w:tcW w:w="1620" w:type="dxa"/>
            <w:tcBorders>
              <w:top w:val="nil"/>
              <w:left w:val="nil"/>
              <w:bottom w:val="single" w:sz="8" w:space="0" w:color="000000"/>
              <w:right w:val="single" w:sz="8" w:space="0" w:color="000000"/>
            </w:tcBorders>
            <w:shd w:val="clear" w:color="000000" w:fill="FFFFFF"/>
            <w:vAlign w:val="center"/>
            <w:hideMark/>
          </w:tcPr>
          <w:p w14:paraId="1A6EA722" w14:textId="77777777" w:rsidR="00D846F2" w:rsidRPr="00CC690C" w:rsidRDefault="00D846F2" w:rsidP="00CC690C">
            <w:pPr>
              <w:jc w:val="center"/>
              <w:rPr>
                <w:rFonts w:ascii="Calibri" w:hAnsi="Calibri"/>
                <w:sz w:val="18"/>
                <w:szCs w:val="18"/>
              </w:rPr>
            </w:pPr>
            <w:r w:rsidRPr="00CC690C">
              <w:rPr>
                <w:rFonts w:ascii="Calibri" w:hAnsi="Calibri"/>
                <w:sz w:val="18"/>
                <w:szCs w:val="18"/>
              </w:rPr>
              <w:t>72831</w:t>
            </w:r>
          </w:p>
        </w:tc>
      </w:tr>
      <w:tr w:rsidR="00D846F2" w:rsidRPr="00CC690C" w14:paraId="67A6BB45"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21B4C063" w14:textId="77777777" w:rsidR="00D846F2" w:rsidRPr="00CC690C" w:rsidRDefault="00D846F2" w:rsidP="00CC690C">
            <w:pPr>
              <w:rPr>
                <w:rFonts w:ascii="Calibri" w:hAnsi="Calibri"/>
                <w:sz w:val="18"/>
                <w:szCs w:val="18"/>
              </w:rPr>
            </w:pPr>
            <w:r w:rsidRPr="00CC690C">
              <w:rPr>
                <w:rFonts w:ascii="Calibri" w:hAnsi="Calibri"/>
                <w:sz w:val="18"/>
                <w:szCs w:val="18"/>
              </w:rPr>
              <w:t>Centrarchidae</w:t>
            </w:r>
          </w:p>
        </w:tc>
        <w:tc>
          <w:tcPr>
            <w:tcW w:w="2272" w:type="dxa"/>
            <w:tcBorders>
              <w:top w:val="nil"/>
              <w:left w:val="nil"/>
              <w:bottom w:val="single" w:sz="8" w:space="0" w:color="000000"/>
              <w:right w:val="single" w:sz="8" w:space="0" w:color="000000"/>
            </w:tcBorders>
            <w:shd w:val="clear" w:color="000000" w:fill="FFFFFF"/>
            <w:vAlign w:val="center"/>
            <w:hideMark/>
          </w:tcPr>
          <w:p w14:paraId="2E454E2A" w14:textId="77777777" w:rsidR="00D846F2" w:rsidRPr="00CC690C" w:rsidRDefault="00D846F2" w:rsidP="00CC690C">
            <w:pPr>
              <w:rPr>
                <w:rFonts w:ascii="Calibri" w:hAnsi="Calibri"/>
                <w:i/>
                <w:iCs/>
                <w:sz w:val="18"/>
                <w:szCs w:val="18"/>
              </w:rPr>
            </w:pPr>
            <w:r w:rsidRPr="00CC690C">
              <w:rPr>
                <w:rFonts w:ascii="Calibri" w:hAnsi="Calibri"/>
                <w:i/>
                <w:iCs/>
                <w:sz w:val="18"/>
                <w:szCs w:val="18"/>
              </w:rPr>
              <w:t>Lepomis macrochirus</w:t>
            </w:r>
          </w:p>
        </w:tc>
        <w:tc>
          <w:tcPr>
            <w:tcW w:w="2250" w:type="dxa"/>
            <w:tcBorders>
              <w:top w:val="nil"/>
              <w:left w:val="nil"/>
              <w:bottom w:val="single" w:sz="8" w:space="0" w:color="000000"/>
              <w:right w:val="single" w:sz="8" w:space="0" w:color="000000"/>
            </w:tcBorders>
            <w:shd w:val="clear" w:color="000000" w:fill="FFFFFF"/>
            <w:vAlign w:val="center"/>
            <w:hideMark/>
          </w:tcPr>
          <w:p w14:paraId="33D45D93" w14:textId="77777777" w:rsidR="00D846F2" w:rsidRPr="00CC690C" w:rsidRDefault="00D846F2" w:rsidP="00CC690C">
            <w:pPr>
              <w:rPr>
                <w:rFonts w:ascii="Calibri" w:hAnsi="Calibri"/>
                <w:sz w:val="18"/>
                <w:szCs w:val="18"/>
              </w:rPr>
            </w:pPr>
            <w:r w:rsidRPr="00CC690C">
              <w:rPr>
                <w:rFonts w:ascii="Calibri" w:hAnsi="Calibri"/>
                <w:sz w:val="18"/>
                <w:szCs w:val="18"/>
              </w:rPr>
              <w:t>Bluegill</w:t>
            </w:r>
          </w:p>
        </w:tc>
        <w:tc>
          <w:tcPr>
            <w:tcW w:w="1080" w:type="dxa"/>
            <w:tcBorders>
              <w:top w:val="nil"/>
              <w:left w:val="nil"/>
              <w:bottom w:val="single" w:sz="8" w:space="0" w:color="000000"/>
              <w:right w:val="single" w:sz="8" w:space="0" w:color="000000"/>
            </w:tcBorders>
            <w:shd w:val="clear" w:color="000000" w:fill="FFFFFF"/>
            <w:vAlign w:val="center"/>
            <w:hideMark/>
          </w:tcPr>
          <w:p w14:paraId="7516B2B5" w14:textId="77777777" w:rsidR="00D846F2" w:rsidRPr="00CC690C" w:rsidRDefault="00D846F2" w:rsidP="00CC690C">
            <w:pPr>
              <w:jc w:val="center"/>
              <w:rPr>
                <w:rFonts w:ascii="Calibri" w:hAnsi="Calibri"/>
                <w:sz w:val="18"/>
                <w:szCs w:val="18"/>
              </w:rPr>
            </w:pPr>
            <w:r w:rsidRPr="00CC690C">
              <w:rPr>
                <w:rFonts w:ascii="Calibri" w:hAnsi="Calibri"/>
                <w:sz w:val="18"/>
                <w:szCs w:val="18"/>
              </w:rPr>
              <w:t>7.2</w:t>
            </w:r>
          </w:p>
        </w:tc>
        <w:tc>
          <w:tcPr>
            <w:tcW w:w="1620" w:type="dxa"/>
            <w:tcBorders>
              <w:top w:val="nil"/>
              <w:left w:val="nil"/>
              <w:bottom w:val="single" w:sz="8" w:space="0" w:color="000000"/>
              <w:right w:val="single" w:sz="8" w:space="0" w:color="000000"/>
            </w:tcBorders>
            <w:shd w:val="clear" w:color="000000" w:fill="FFFFFF"/>
            <w:vAlign w:val="center"/>
            <w:hideMark/>
          </w:tcPr>
          <w:p w14:paraId="02D2AF96" w14:textId="77777777" w:rsidR="00D846F2" w:rsidRPr="00CC690C" w:rsidRDefault="00D846F2" w:rsidP="00CC690C">
            <w:pPr>
              <w:jc w:val="center"/>
              <w:rPr>
                <w:rFonts w:ascii="Calibri" w:hAnsi="Calibri"/>
                <w:sz w:val="18"/>
                <w:szCs w:val="18"/>
              </w:rPr>
            </w:pPr>
            <w:r w:rsidRPr="00CC690C">
              <w:rPr>
                <w:rFonts w:ascii="Calibri" w:hAnsi="Calibri"/>
                <w:sz w:val="18"/>
                <w:szCs w:val="18"/>
              </w:rPr>
              <w:t>3124</w:t>
            </w:r>
          </w:p>
        </w:tc>
      </w:tr>
      <w:tr w:rsidR="00D846F2" w:rsidRPr="00CC690C" w14:paraId="4FE79771"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026B459A" w14:textId="77777777" w:rsidR="00D846F2" w:rsidRPr="00CC690C" w:rsidRDefault="00D846F2" w:rsidP="00CC690C">
            <w:pPr>
              <w:rPr>
                <w:rFonts w:ascii="Calibri" w:hAnsi="Calibri"/>
                <w:sz w:val="18"/>
                <w:szCs w:val="18"/>
              </w:rPr>
            </w:pPr>
            <w:r w:rsidRPr="00CC690C">
              <w:rPr>
                <w:rFonts w:ascii="Calibri" w:hAnsi="Calibri"/>
                <w:sz w:val="18"/>
                <w:szCs w:val="18"/>
              </w:rPr>
              <w:t>Cyprinidae</w:t>
            </w:r>
          </w:p>
        </w:tc>
        <w:tc>
          <w:tcPr>
            <w:tcW w:w="2272" w:type="dxa"/>
            <w:tcBorders>
              <w:top w:val="nil"/>
              <w:left w:val="nil"/>
              <w:bottom w:val="single" w:sz="8" w:space="0" w:color="000000"/>
              <w:right w:val="single" w:sz="8" w:space="0" w:color="000000"/>
            </w:tcBorders>
            <w:shd w:val="clear" w:color="000000" w:fill="FFFFFF"/>
            <w:vAlign w:val="center"/>
            <w:hideMark/>
          </w:tcPr>
          <w:p w14:paraId="6859CEE7" w14:textId="77777777" w:rsidR="00D846F2" w:rsidRPr="00CC690C" w:rsidRDefault="00D846F2" w:rsidP="00CC690C">
            <w:pPr>
              <w:rPr>
                <w:rFonts w:ascii="Calibri" w:hAnsi="Calibri"/>
                <w:i/>
                <w:iCs/>
                <w:sz w:val="18"/>
                <w:szCs w:val="18"/>
              </w:rPr>
            </w:pPr>
            <w:r w:rsidRPr="00CC690C">
              <w:rPr>
                <w:rFonts w:ascii="Calibri" w:hAnsi="Calibri"/>
                <w:i/>
                <w:iCs/>
                <w:sz w:val="18"/>
                <w:szCs w:val="18"/>
              </w:rPr>
              <w:t>Ctenopharyngodon idella</w:t>
            </w:r>
          </w:p>
        </w:tc>
        <w:tc>
          <w:tcPr>
            <w:tcW w:w="2250" w:type="dxa"/>
            <w:tcBorders>
              <w:top w:val="nil"/>
              <w:left w:val="nil"/>
              <w:bottom w:val="single" w:sz="8" w:space="0" w:color="000000"/>
              <w:right w:val="single" w:sz="8" w:space="0" w:color="000000"/>
            </w:tcBorders>
            <w:shd w:val="clear" w:color="000000" w:fill="FFFFFF"/>
            <w:vAlign w:val="center"/>
            <w:hideMark/>
          </w:tcPr>
          <w:p w14:paraId="58636955" w14:textId="77777777" w:rsidR="00D846F2" w:rsidRPr="00CC690C" w:rsidRDefault="00D846F2" w:rsidP="00CC690C">
            <w:pPr>
              <w:rPr>
                <w:rFonts w:ascii="Calibri" w:hAnsi="Calibri"/>
                <w:sz w:val="18"/>
                <w:szCs w:val="18"/>
              </w:rPr>
            </w:pPr>
            <w:r w:rsidRPr="00CC690C">
              <w:rPr>
                <w:rFonts w:ascii="Calibri" w:hAnsi="Calibri"/>
                <w:sz w:val="18"/>
                <w:szCs w:val="18"/>
              </w:rPr>
              <w:t>Grass Carp, White Amur</w:t>
            </w:r>
          </w:p>
        </w:tc>
        <w:tc>
          <w:tcPr>
            <w:tcW w:w="1080" w:type="dxa"/>
            <w:tcBorders>
              <w:top w:val="nil"/>
              <w:left w:val="nil"/>
              <w:bottom w:val="single" w:sz="8" w:space="0" w:color="000000"/>
              <w:right w:val="single" w:sz="8" w:space="0" w:color="000000"/>
            </w:tcBorders>
            <w:shd w:val="clear" w:color="000000" w:fill="FFFFFF"/>
            <w:vAlign w:val="center"/>
            <w:hideMark/>
          </w:tcPr>
          <w:p w14:paraId="78CCC48E" w14:textId="77777777" w:rsidR="00D846F2" w:rsidRPr="00CC690C" w:rsidRDefault="00D846F2" w:rsidP="00CC690C">
            <w:pPr>
              <w:jc w:val="center"/>
              <w:rPr>
                <w:rFonts w:ascii="Calibri" w:hAnsi="Calibri"/>
                <w:sz w:val="18"/>
                <w:szCs w:val="18"/>
              </w:rPr>
            </w:pPr>
            <w:r w:rsidRPr="00CC690C">
              <w:rPr>
                <w:rFonts w:ascii="Calibri" w:hAnsi="Calibri"/>
                <w:sz w:val="18"/>
                <w:szCs w:val="18"/>
              </w:rPr>
              <w:t>7.5</w:t>
            </w:r>
          </w:p>
        </w:tc>
        <w:tc>
          <w:tcPr>
            <w:tcW w:w="1620" w:type="dxa"/>
            <w:tcBorders>
              <w:top w:val="nil"/>
              <w:left w:val="nil"/>
              <w:bottom w:val="single" w:sz="8" w:space="0" w:color="000000"/>
              <w:right w:val="single" w:sz="8" w:space="0" w:color="000000"/>
            </w:tcBorders>
            <w:shd w:val="clear" w:color="000000" w:fill="FFFFFF"/>
            <w:vAlign w:val="center"/>
            <w:hideMark/>
          </w:tcPr>
          <w:p w14:paraId="629D8441" w14:textId="77777777" w:rsidR="00D846F2" w:rsidRPr="00CC690C" w:rsidRDefault="00D846F2" w:rsidP="00CC690C">
            <w:pPr>
              <w:jc w:val="center"/>
              <w:rPr>
                <w:rFonts w:ascii="Calibri" w:hAnsi="Calibri"/>
                <w:sz w:val="18"/>
                <w:szCs w:val="18"/>
              </w:rPr>
            </w:pPr>
            <w:r w:rsidRPr="00CC690C">
              <w:rPr>
                <w:rFonts w:ascii="Calibri" w:hAnsi="Calibri"/>
                <w:sz w:val="18"/>
                <w:szCs w:val="18"/>
              </w:rPr>
              <w:t>159882</w:t>
            </w:r>
          </w:p>
        </w:tc>
      </w:tr>
      <w:tr w:rsidR="00D846F2" w:rsidRPr="00CC690C" w14:paraId="296AFBB9"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02A99E20" w14:textId="77777777" w:rsidR="00D846F2" w:rsidRPr="00CC690C" w:rsidRDefault="00D846F2" w:rsidP="00CC690C">
            <w:pPr>
              <w:rPr>
                <w:rFonts w:ascii="Calibri" w:hAnsi="Calibri"/>
                <w:sz w:val="18"/>
                <w:szCs w:val="18"/>
              </w:rPr>
            </w:pPr>
            <w:r w:rsidRPr="00CC690C">
              <w:rPr>
                <w:rFonts w:ascii="Calibri" w:hAnsi="Calibri"/>
                <w:sz w:val="18"/>
                <w:szCs w:val="18"/>
              </w:rPr>
              <w:t>Salmonidae</w:t>
            </w:r>
          </w:p>
        </w:tc>
        <w:tc>
          <w:tcPr>
            <w:tcW w:w="2272" w:type="dxa"/>
            <w:tcBorders>
              <w:top w:val="nil"/>
              <w:left w:val="nil"/>
              <w:bottom w:val="single" w:sz="8" w:space="0" w:color="000000"/>
              <w:right w:val="single" w:sz="8" w:space="0" w:color="000000"/>
            </w:tcBorders>
            <w:shd w:val="clear" w:color="000000" w:fill="FFFFFF"/>
            <w:vAlign w:val="center"/>
            <w:hideMark/>
          </w:tcPr>
          <w:p w14:paraId="4023DD75" w14:textId="77777777" w:rsidR="00D846F2" w:rsidRPr="00CC690C" w:rsidRDefault="00D846F2" w:rsidP="00CC690C">
            <w:pPr>
              <w:rPr>
                <w:rFonts w:ascii="Calibri" w:hAnsi="Calibri"/>
                <w:i/>
                <w:iCs/>
                <w:sz w:val="18"/>
                <w:szCs w:val="18"/>
              </w:rPr>
            </w:pPr>
            <w:r w:rsidRPr="00CC690C">
              <w:rPr>
                <w:rFonts w:ascii="Calibri" w:hAnsi="Calibri"/>
                <w:i/>
                <w:iCs/>
                <w:sz w:val="18"/>
                <w:szCs w:val="18"/>
              </w:rPr>
              <w:t>Oncorhynchus mykiss</w:t>
            </w:r>
          </w:p>
        </w:tc>
        <w:tc>
          <w:tcPr>
            <w:tcW w:w="2250" w:type="dxa"/>
            <w:tcBorders>
              <w:top w:val="nil"/>
              <w:left w:val="nil"/>
              <w:bottom w:val="single" w:sz="8" w:space="0" w:color="000000"/>
              <w:right w:val="single" w:sz="8" w:space="0" w:color="000000"/>
            </w:tcBorders>
            <w:shd w:val="clear" w:color="000000" w:fill="FFFFFF"/>
            <w:vAlign w:val="center"/>
            <w:hideMark/>
          </w:tcPr>
          <w:p w14:paraId="3AF3B550" w14:textId="77777777" w:rsidR="00D846F2" w:rsidRPr="00CC690C" w:rsidRDefault="00D846F2" w:rsidP="00CC690C">
            <w:pPr>
              <w:rPr>
                <w:rFonts w:ascii="Calibri" w:hAnsi="Calibri"/>
                <w:sz w:val="18"/>
                <w:szCs w:val="18"/>
              </w:rPr>
            </w:pPr>
            <w:r w:rsidRPr="00CC690C">
              <w:rPr>
                <w:rFonts w:ascii="Calibri" w:hAnsi="Calibri"/>
                <w:sz w:val="18"/>
                <w:szCs w:val="18"/>
              </w:rPr>
              <w:t>Rainbow Trout</w:t>
            </w:r>
          </w:p>
        </w:tc>
        <w:tc>
          <w:tcPr>
            <w:tcW w:w="1080" w:type="dxa"/>
            <w:tcBorders>
              <w:top w:val="nil"/>
              <w:left w:val="nil"/>
              <w:bottom w:val="single" w:sz="8" w:space="0" w:color="000000"/>
              <w:right w:val="single" w:sz="8" w:space="0" w:color="000000"/>
            </w:tcBorders>
            <w:shd w:val="clear" w:color="000000" w:fill="FFFFFF"/>
            <w:vAlign w:val="center"/>
            <w:hideMark/>
          </w:tcPr>
          <w:p w14:paraId="327F8672" w14:textId="77777777" w:rsidR="00D846F2" w:rsidRPr="00CC690C" w:rsidRDefault="00D846F2" w:rsidP="00CC690C">
            <w:pPr>
              <w:jc w:val="center"/>
              <w:rPr>
                <w:rFonts w:ascii="Calibri" w:hAnsi="Calibri"/>
                <w:sz w:val="18"/>
                <w:szCs w:val="18"/>
              </w:rPr>
            </w:pPr>
            <w:r w:rsidRPr="00CC690C">
              <w:rPr>
                <w:rFonts w:ascii="Calibri" w:hAnsi="Calibri"/>
                <w:sz w:val="18"/>
                <w:szCs w:val="18"/>
              </w:rPr>
              <w:t>8.0*</w:t>
            </w:r>
          </w:p>
        </w:tc>
        <w:tc>
          <w:tcPr>
            <w:tcW w:w="1620" w:type="dxa"/>
            <w:tcBorders>
              <w:top w:val="nil"/>
              <w:left w:val="nil"/>
              <w:bottom w:val="single" w:sz="8" w:space="0" w:color="000000"/>
              <w:right w:val="single" w:sz="8" w:space="0" w:color="000000"/>
            </w:tcBorders>
            <w:shd w:val="clear" w:color="000000" w:fill="FFFFFF"/>
            <w:vAlign w:val="center"/>
            <w:hideMark/>
          </w:tcPr>
          <w:p w14:paraId="615588B9" w14:textId="77777777" w:rsidR="00D846F2" w:rsidRPr="00CC690C" w:rsidRDefault="00D846F2" w:rsidP="00CC690C">
            <w:pPr>
              <w:jc w:val="center"/>
              <w:rPr>
                <w:rFonts w:ascii="Calibri" w:hAnsi="Calibri"/>
                <w:sz w:val="18"/>
                <w:szCs w:val="18"/>
              </w:rPr>
            </w:pPr>
            <w:r w:rsidRPr="00CC690C">
              <w:rPr>
                <w:rFonts w:ascii="Calibri" w:hAnsi="Calibri"/>
                <w:sz w:val="18"/>
                <w:szCs w:val="18"/>
              </w:rPr>
              <w:t>MRID 155781</w:t>
            </w:r>
          </w:p>
        </w:tc>
      </w:tr>
      <w:tr w:rsidR="00D846F2" w:rsidRPr="00CC690C" w14:paraId="74360DCE"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0847ABDF" w14:textId="77777777" w:rsidR="00D846F2" w:rsidRPr="00CC690C" w:rsidRDefault="00D846F2" w:rsidP="00CC690C">
            <w:pPr>
              <w:rPr>
                <w:rFonts w:ascii="Calibri" w:hAnsi="Calibri"/>
                <w:sz w:val="18"/>
                <w:szCs w:val="18"/>
              </w:rPr>
            </w:pPr>
            <w:r w:rsidRPr="00CC690C">
              <w:rPr>
                <w:rFonts w:ascii="Calibri" w:hAnsi="Calibri"/>
                <w:sz w:val="18"/>
                <w:szCs w:val="18"/>
              </w:rPr>
              <w:t>Cyprinidae</w:t>
            </w:r>
          </w:p>
        </w:tc>
        <w:tc>
          <w:tcPr>
            <w:tcW w:w="2272" w:type="dxa"/>
            <w:tcBorders>
              <w:top w:val="nil"/>
              <w:left w:val="nil"/>
              <w:bottom w:val="single" w:sz="8" w:space="0" w:color="000000"/>
              <w:right w:val="single" w:sz="8" w:space="0" w:color="000000"/>
            </w:tcBorders>
            <w:shd w:val="clear" w:color="000000" w:fill="FFFFFF"/>
            <w:vAlign w:val="center"/>
            <w:hideMark/>
          </w:tcPr>
          <w:p w14:paraId="40993E50" w14:textId="77777777" w:rsidR="00D846F2" w:rsidRPr="00CC690C" w:rsidRDefault="00D846F2" w:rsidP="00CC690C">
            <w:pPr>
              <w:rPr>
                <w:rFonts w:ascii="Calibri" w:hAnsi="Calibri"/>
                <w:i/>
                <w:iCs/>
                <w:sz w:val="18"/>
                <w:szCs w:val="18"/>
              </w:rPr>
            </w:pPr>
            <w:r w:rsidRPr="00CC690C">
              <w:rPr>
                <w:rFonts w:ascii="Calibri" w:hAnsi="Calibri"/>
                <w:i/>
                <w:iCs/>
                <w:sz w:val="18"/>
                <w:szCs w:val="18"/>
              </w:rPr>
              <w:t>Cyprinus carpio</w:t>
            </w:r>
          </w:p>
        </w:tc>
        <w:tc>
          <w:tcPr>
            <w:tcW w:w="2250" w:type="dxa"/>
            <w:tcBorders>
              <w:top w:val="nil"/>
              <w:left w:val="nil"/>
              <w:bottom w:val="single" w:sz="8" w:space="0" w:color="000000"/>
              <w:right w:val="single" w:sz="8" w:space="0" w:color="000000"/>
            </w:tcBorders>
            <w:shd w:val="clear" w:color="000000" w:fill="FFFFFF"/>
            <w:vAlign w:val="center"/>
            <w:hideMark/>
          </w:tcPr>
          <w:p w14:paraId="51F854A9" w14:textId="77777777" w:rsidR="00D846F2" w:rsidRPr="00CC690C" w:rsidRDefault="00D846F2" w:rsidP="00CC690C">
            <w:pPr>
              <w:rPr>
                <w:rFonts w:ascii="Calibri" w:hAnsi="Calibri"/>
                <w:sz w:val="18"/>
                <w:szCs w:val="18"/>
              </w:rPr>
            </w:pPr>
            <w:r w:rsidRPr="00CC690C">
              <w:rPr>
                <w:rFonts w:ascii="Calibri" w:hAnsi="Calibri"/>
                <w:sz w:val="18"/>
                <w:szCs w:val="18"/>
              </w:rPr>
              <w:t>Common Carp</w:t>
            </w:r>
          </w:p>
        </w:tc>
        <w:tc>
          <w:tcPr>
            <w:tcW w:w="1080" w:type="dxa"/>
            <w:tcBorders>
              <w:top w:val="nil"/>
              <w:left w:val="nil"/>
              <w:bottom w:val="single" w:sz="8" w:space="0" w:color="000000"/>
              <w:right w:val="single" w:sz="8" w:space="0" w:color="000000"/>
            </w:tcBorders>
            <w:shd w:val="clear" w:color="000000" w:fill="FFFFFF"/>
            <w:vAlign w:val="center"/>
            <w:hideMark/>
          </w:tcPr>
          <w:p w14:paraId="3ED4A9D1" w14:textId="77777777" w:rsidR="00D846F2" w:rsidRPr="00CC690C" w:rsidRDefault="00D846F2" w:rsidP="00CC690C">
            <w:pPr>
              <w:jc w:val="center"/>
              <w:rPr>
                <w:rFonts w:ascii="Calibri" w:hAnsi="Calibri"/>
                <w:sz w:val="18"/>
                <w:szCs w:val="18"/>
              </w:rPr>
            </w:pPr>
            <w:r w:rsidRPr="00CC690C">
              <w:rPr>
                <w:rFonts w:ascii="Calibri" w:hAnsi="Calibri"/>
                <w:sz w:val="18"/>
                <w:szCs w:val="18"/>
              </w:rPr>
              <w:t>8</w:t>
            </w:r>
          </w:p>
        </w:tc>
        <w:tc>
          <w:tcPr>
            <w:tcW w:w="1620" w:type="dxa"/>
            <w:tcBorders>
              <w:top w:val="nil"/>
              <w:left w:val="nil"/>
              <w:bottom w:val="single" w:sz="8" w:space="0" w:color="000000"/>
              <w:right w:val="single" w:sz="8" w:space="0" w:color="000000"/>
            </w:tcBorders>
            <w:shd w:val="clear" w:color="000000" w:fill="FFFFFF"/>
            <w:vAlign w:val="center"/>
            <w:hideMark/>
          </w:tcPr>
          <w:p w14:paraId="7F838945" w14:textId="77777777" w:rsidR="00D846F2" w:rsidRPr="00CC690C" w:rsidRDefault="00D846F2" w:rsidP="00CC690C">
            <w:pPr>
              <w:jc w:val="center"/>
              <w:rPr>
                <w:rFonts w:ascii="Calibri" w:hAnsi="Calibri"/>
                <w:sz w:val="18"/>
                <w:szCs w:val="18"/>
              </w:rPr>
            </w:pPr>
            <w:r w:rsidRPr="00CC690C">
              <w:rPr>
                <w:rFonts w:ascii="Calibri" w:hAnsi="Calibri"/>
                <w:sz w:val="18"/>
                <w:szCs w:val="18"/>
              </w:rPr>
              <w:t>87858</w:t>
            </w:r>
          </w:p>
        </w:tc>
      </w:tr>
      <w:tr w:rsidR="00D846F2" w:rsidRPr="00CC690C" w14:paraId="74B55A5A"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58BC8DD9" w14:textId="77777777" w:rsidR="00D846F2" w:rsidRPr="00CC690C" w:rsidRDefault="00D846F2" w:rsidP="00CC690C">
            <w:pPr>
              <w:rPr>
                <w:rFonts w:ascii="Calibri" w:hAnsi="Calibri"/>
                <w:sz w:val="18"/>
                <w:szCs w:val="18"/>
              </w:rPr>
            </w:pPr>
            <w:r w:rsidRPr="00CC690C">
              <w:rPr>
                <w:rFonts w:ascii="Calibri" w:hAnsi="Calibri"/>
                <w:sz w:val="18"/>
                <w:szCs w:val="18"/>
              </w:rPr>
              <w:t>Gasterosteidae</w:t>
            </w:r>
          </w:p>
        </w:tc>
        <w:tc>
          <w:tcPr>
            <w:tcW w:w="2272" w:type="dxa"/>
            <w:tcBorders>
              <w:top w:val="nil"/>
              <w:left w:val="nil"/>
              <w:bottom w:val="single" w:sz="8" w:space="0" w:color="000000"/>
              <w:right w:val="single" w:sz="8" w:space="0" w:color="000000"/>
            </w:tcBorders>
            <w:shd w:val="clear" w:color="000000" w:fill="FFFFFF"/>
            <w:vAlign w:val="center"/>
            <w:hideMark/>
          </w:tcPr>
          <w:p w14:paraId="549A9AF8" w14:textId="77777777" w:rsidR="00D846F2" w:rsidRPr="00CC690C" w:rsidRDefault="00D846F2" w:rsidP="00CC690C">
            <w:pPr>
              <w:rPr>
                <w:rFonts w:ascii="Calibri" w:hAnsi="Calibri"/>
                <w:i/>
                <w:iCs/>
                <w:sz w:val="18"/>
                <w:szCs w:val="18"/>
              </w:rPr>
            </w:pPr>
            <w:r w:rsidRPr="00CC690C">
              <w:rPr>
                <w:rFonts w:ascii="Calibri" w:hAnsi="Calibri"/>
                <w:i/>
                <w:iCs/>
                <w:sz w:val="18"/>
                <w:szCs w:val="18"/>
              </w:rPr>
              <w:t>Gasterosteus aculeatus</w:t>
            </w:r>
          </w:p>
        </w:tc>
        <w:tc>
          <w:tcPr>
            <w:tcW w:w="2250" w:type="dxa"/>
            <w:tcBorders>
              <w:top w:val="nil"/>
              <w:left w:val="nil"/>
              <w:bottom w:val="single" w:sz="8" w:space="0" w:color="000000"/>
              <w:right w:val="single" w:sz="8" w:space="0" w:color="000000"/>
            </w:tcBorders>
            <w:shd w:val="clear" w:color="000000" w:fill="FFFFFF"/>
            <w:vAlign w:val="center"/>
            <w:hideMark/>
          </w:tcPr>
          <w:p w14:paraId="4A37ED77" w14:textId="77777777" w:rsidR="00D846F2" w:rsidRPr="00CC690C" w:rsidRDefault="00D846F2" w:rsidP="00CC690C">
            <w:pPr>
              <w:rPr>
                <w:rFonts w:ascii="Calibri" w:hAnsi="Calibri"/>
                <w:sz w:val="18"/>
                <w:szCs w:val="18"/>
              </w:rPr>
            </w:pPr>
            <w:r w:rsidRPr="00CC690C">
              <w:rPr>
                <w:rFonts w:ascii="Calibri" w:hAnsi="Calibri"/>
                <w:sz w:val="18"/>
                <w:szCs w:val="18"/>
              </w:rPr>
              <w:t>Threespine Stickleback</w:t>
            </w:r>
          </w:p>
        </w:tc>
        <w:tc>
          <w:tcPr>
            <w:tcW w:w="1080" w:type="dxa"/>
            <w:tcBorders>
              <w:top w:val="nil"/>
              <w:left w:val="nil"/>
              <w:bottom w:val="single" w:sz="8" w:space="0" w:color="000000"/>
              <w:right w:val="single" w:sz="8" w:space="0" w:color="000000"/>
            </w:tcBorders>
            <w:shd w:val="clear" w:color="000000" w:fill="FFFFFF"/>
            <w:vAlign w:val="center"/>
            <w:hideMark/>
          </w:tcPr>
          <w:p w14:paraId="5E9DD21C" w14:textId="77777777" w:rsidR="00D846F2" w:rsidRPr="00CC690C" w:rsidRDefault="00D846F2" w:rsidP="00CC690C">
            <w:pPr>
              <w:jc w:val="center"/>
              <w:rPr>
                <w:rFonts w:ascii="Calibri" w:hAnsi="Calibri"/>
                <w:sz w:val="18"/>
                <w:szCs w:val="18"/>
              </w:rPr>
            </w:pPr>
            <w:r w:rsidRPr="00CC690C">
              <w:rPr>
                <w:rFonts w:ascii="Calibri" w:hAnsi="Calibri"/>
                <w:sz w:val="18"/>
                <w:szCs w:val="18"/>
              </w:rPr>
              <w:t>8.5</w:t>
            </w:r>
          </w:p>
        </w:tc>
        <w:tc>
          <w:tcPr>
            <w:tcW w:w="1620" w:type="dxa"/>
            <w:tcBorders>
              <w:top w:val="nil"/>
              <w:left w:val="nil"/>
              <w:bottom w:val="single" w:sz="8" w:space="0" w:color="000000"/>
              <w:right w:val="single" w:sz="8" w:space="0" w:color="000000"/>
            </w:tcBorders>
            <w:shd w:val="clear" w:color="000000" w:fill="FFFFFF"/>
            <w:vAlign w:val="center"/>
            <w:hideMark/>
          </w:tcPr>
          <w:p w14:paraId="67925AE1" w14:textId="77777777" w:rsidR="00D846F2" w:rsidRPr="00CC690C" w:rsidRDefault="00D846F2" w:rsidP="00CC690C">
            <w:pPr>
              <w:jc w:val="center"/>
              <w:rPr>
                <w:rFonts w:ascii="Calibri" w:hAnsi="Calibri"/>
                <w:sz w:val="18"/>
                <w:szCs w:val="18"/>
              </w:rPr>
            </w:pPr>
            <w:r w:rsidRPr="00CC690C">
              <w:rPr>
                <w:rFonts w:ascii="Calibri" w:hAnsi="Calibri"/>
                <w:sz w:val="18"/>
                <w:szCs w:val="18"/>
              </w:rPr>
              <w:t>8107</w:t>
            </w:r>
          </w:p>
        </w:tc>
      </w:tr>
      <w:tr w:rsidR="00D846F2" w:rsidRPr="00CC690C" w14:paraId="1D850F99"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6C582F1F" w14:textId="77777777" w:rsidR="00D846F2" w:rsidRPr="00CC690C" w:rsidRDefault="00D846F2" w:rsidP="00CC690C">
            <w:pPr>
              <w:rPr>
                <w:rFonts w:ascii="Calibri" w:hAnsi="Calibri"/>
                <w:sz w:val="18"/>
                <w:szCs w:val="18"/>
              </w:rPr>
            </w:pPr>
            <w:r w:rsidRPr="00CC690C">
              <w:rPr>
                <w:rFonts w:ascii="Calibri" w:hAnsi="Calibri"/>
                <w:sz w:val="18"/>
                <w:szCs w:val="18"/>
              </w:rPr>
              <w:t>Cichlidae</w:t>
            </w:r>
          </w:p>
        </w:tc>
        <w:tc>
          <w:tcPr>
            <w:tcW w:w="2272" w:type="dxa"/>
            <w:tcBorders>
              <w:top w:val="nil"/>
              <w:left w:val="nil"/>
              <w:bottom w:val="single" w:sz="8" w:space="0" w:color="000000"/>
              <w:right w:val="single" w:sz="8" w:space="0" w:color="000000"/>
            </w:tcBorders>
            <w:shd w:val="clear" w:color="000000" w:fill="FFFFFF"/>
            <w:vAlign w:val="center"/>
            <w:hideMark/>
          </w:tcPr>
          <w:p w14:paraId="0E149EFE" w14:textId="77777777" w:rsidR="00D846F2" w:rsidRPr="00CC690C" w:rsidRDefault="00D846F2" w:rsidP="00CC690C">
            <w:pPr>
              <w:rPr>
                <w:rFonts w:ascii="Calibri" w:hAnsi="Calibri"/>
                <w:i/>
                <w:iCs/>
                <w:sz w:val="18"/>
                <w:szCs w:val="18"/>
              </w:rPr>
            </w:pPr>
            <w:r w:rsidRPr="00CC690C">
              <w:rPr>
                <w:rFonts w:ascii="Calibri" w:hAnsi="Calibri"/>
                <w:i/>
                <w:iCs/>
                <w:sz w:val="18"/>
                <w:szCs w:val="18"/>
              </w:rPr>
              <w:t>Oreochromis mossambicus</w:t>
            </w:r>
          </w:p>
        </w:tc>
        <w:tc>
          <w:tcPr>
            <w:tcW w:w="2250" w:type="dxa"/>
            <w:tcBorders>
              <w:top w:val="nil"/>
              <w:left w:val="nil"/>
              <w:bottom w:val="single" w:sz="8" w:space="0" w:color="000000"/>
              <w:right w:val="single" w:sz="8" w:space="0" w:color="000000"/>
            </w:tcBorders>
            <w:shd w:val="clear" w:color="000000" w:fill="FFFFFF"/>
            <w:vAlign w:val="center"/>
            <w:hideMark/>
          </w:tcPr>
          <w:p w14:paraId="48242AF3" w14:textId="77777777" w:rsidR="00D846F2" w:rsidRPr="00CC690C" w:rsidRDefault="00D846F2" w:rsidP="00CC690C">
            <w:pPr>
              <w:rPr>
                <w:rFonts w:ascii="Calibri" w:hAnsi="Calibri"/>
                <w:sz w:val="18"/>
                <w:szCs w:val="18"/>
              </w:rPr>
            </w:pPr>
            <w:r w:rsidRPr="00CC690C">
              <w:rPr>
                <w:rFonts w:ascii="Calibri" w:hAnsi="Calibri"/>
                <w:sz w:val="18"/>
                <w:szCs w:val="18"/>
              </w:rPr>
              <w:t>Mozambique Tilapia</w:t>
            </w:r>
          </w:p>
        </w:tc>
        <w:tc>
          <w:tcPr>
            <w:tcW w:w="1080" w:type="dxa"/>
            <w:tcBorders>
              <w:top w:val="nil"/>
              <w:left w:val="nil"/>
              <w:bottom w:val="single" w:sz="8" w:space="0" w:color="000000"/>
              <w:right w:val="single" w:sz="8" w:space="0" w:color="000000"/>
            </w:tcBorders>
            <w:shd w:val="clear" w:color="000000" w:fill="FFFFFF"/>
            <w:vAlign w:val="center"/>
            <w:hideMark/>
          </w:tcPr>
          <w:p w14:paraId="2E907A5B" w14:textId="77777777" w:rsidR="00D846F2" w:rsidRPr="00CC690C" w:rsidRDefault="00D846F2" w:rsidP="00CC690C">
            <w:pPr>
              <w:jc w:val="center"/>
              <w:rPr>
                <w:rFonts w:ascii="Calibri" w:hAnsi="Calibri"/>
                <w:sz w:val="18"/>
                <w:szCs w:val="18"/>
              </w:rPr>
            </w:pPr>
            <w:r w:rsidRPr="00CC690C">
              <w:rPr>
                <w:rFonts w:ascii="Calibri" w:hAnsi="Calibri"/>
                <w:sz w:val="18"/>
                <w:szCs w:val="18"/>
              </w:rPr>
              <w:t>10.4</w:t>
            </w:r>
          </w:p>
        </w:tc>
        <w:tc>
          <w:tcPr>
            <w:tcW w:w="1620" w:type="dxa"/>
            <w:tcBorders>
              <w:top w:val="nil"/>
              <w:left w:val="nil"/>
              <w:bottom w:val="single" w:sz="8" w:space="0" w:color="000000"/>
              <w:right w:val="single" w:sz="8" w:space="0" w:color="000000"/>
            </w:tcBorders>
            <w:shd w:val="clear" w:color="000000" w:fill="FFFFFF"/>
            <w:vAlign w:val="center"/>
            <w:hideMark/>
          </w:tcPr>
          <w:p w14:paraId="77B2B2DF" w14:textId="77777777" w:rsidR="00D846F2" w:rsidRPr="00CC690C" w:rsidRDefault="00D846F2" w:rsidP="00CC690C">
            <w:pPr>
              <w:jc w:val="center"/>
              <w:rPr>
                <w:rFonts w:ascii="Calibri" w:hAnsi="Calibri"/>
                <w:sz w:val="18"/>
                <w:szCs w:val="18"/>
              </w:rPr>
            </w:pPr>
            <w:r w:rsidRPr="00CC690C">
              <w:rPr>
                <w:rFonts w:ascii="Calibri" w:hAnsi="Calibri"/>
                <w:sz w:val="18"/>
                <w:szCs w:val="18"/>
              </w:rPr>
              <w:t>303</w:t>
            </w:r>
          </w:p>
        </w:tc>
      </w:tr>
      <w:tr w:rsidR="00D846F2" w:rsidRPr="00CC690C" w14:paraId="798D7F07"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14B41A5B" w14:textId="77777777" w:rsidR="00D846F2" w:rsidRPr="00CC690C" w:rsidRDefault="00D846F2" w:rsidP="00CC690C">
            <w:pPr>
              <w:rPr>
                <w:rFonts w:ascii="Calibri" w:hAnsi="Calibri"/>
                <w:sz w:val="18"/>
                <w:szCs w:val="18"/>
              </w:rPr>
            </w:pPr>
            <w:r w:rsidRPr="00CC690C">
              <w:rPr>
                <w:rFonts w:ascii="Calibri" w:hAnsi="Calibri"/>
                <w:sz w:val="18"/>
                <w:szCs w:val="18"/>
              </w:rPr>
              <w:t>Percidae</w:t>
            </w:r>
          </w:p>
        </w:tc>
        <w:tc>
          <w:tcPr>
            <w:tcW w:w="2272" w:type="dxa"/>
            <w:tcBorders>
              <w:top w:val="nil"/>
              <w:left w:val="nil"/>
              <w:bottom w:val="single" w:sz="8" w:space="0" w:color="000000"/>
              <w:right w:val="single" w:sz="8" w:space="0" w:color="000000"/>
            </w:tcBorders>
            <w:shd w:val="clear" w:color="000000" w:fill="FFFFFF"/>
            <w:vAlign w:val="center"/>
            <w:hideMark/>
          </w:tcPr>
          <w:p w14:paraId="5C63CA42" w14:textId="77777777" w:rsidR="00D846F2" w:rsidRPr="00CC690C" w:rsidRDefault="00D846F2" w:rsidP="00CC690C">
            <w:pPr>
              <w:rPr>
                <w:rFonts w:ascii="Calibri" w:hAnsi="Calibri"/>
                <w:i/>
                <w:iCs/>
                <w:sz w:val="18"/>
                <w:szCs w:val="18"/>
              </w:rPr>
            </w:pPr>
            <w:r w:rsidRPr="00CC690C">
              <w:rPr>
                <w:rFonts w:ascii="Calibri" w:hAnsi="Calibri"/>
                <w:i/>
                <w:iCs/>
                <w:sz w:val="18"/>
                <w:szCs w:val="18"/>
              </w:rPr>
              <w:t>Sander vitreus</w:t>
            </w:r>
          </w:p>
        </w:tc>
        <w:tc>
          <w:tcPr>
            <w:tcW w:w="2250" w:type="dxa"/>
            <w:tcBorders>
              <w:top w:val="nil"/>
              <w:left w:val="nil"/>
              <w:bottom w:val="single" w:sz="8" w:space="0" w:color="000000"/>
              <w:right w:val="single" w:sz="8" w:space="0" w:color="000000"/>
            </w:tcBorders>
            <w:shd w:val="clear" w:color="000000" w:fill="FFFFFF"/>
            <w:vAlign w:val="center"/>
            <w:hideMark/>
          </w:tcPr>
          <w:p w14:paraId="7B531E77" w14:textId="77777777" w:rsidR="00D846F2" w:rsidRPr="00CC690C" w:rsidRDefault="00D846F2" w:rsidP="00CC690C">
            <w:pPr>
              <w:rPr>
                <w:rFonts w:ascii="Calibri" w:hAnsi="Calibri"/>
                <w:sz w:val="18"/>
                <w:szCs w:val="18"/>
              </w:rPr>
            </w:pPr>
            <w:r w:rsidRPr="00CC690C">
              <w:rPr>
                <w:rFonts w:ascii="Calibri" w:hAnsi="Calibri"/>
                <w:sz w:val="18"/>
                <w:szCs w:val="18"/>
              </w:rPr>
              <w:t>Walleye</w:t>
            </w:r>
          </w:p>
        </w:tc>
        <w:tc>
          <w:tcPr>
            <w:tcW w:w="1080" w:type="dxa"/>
            <w:tcBorders>
              <w:top w:val="nil"/>
              <w:left w:val="nil"/>
              <w:bottom w:val="single" w:sz="8" w:space="0" w:color="000000"/>
              <w:right w:val="single" w:sz="8" w:space="0" w:color="000000"/>
            </w:tcBorders>
            <w:shd w:val="clear" w:color="000000" w:fill="FFFFFF"/>
            <w:vAlign w:val="center"/>
            <w:hideMark/>
          </w:tcPr>
          <w:p w14:paraId="3EC4A8ED" w14:textId="77777777" w:rsidR="00D846F2" w:rsidRPr="00CC690C" w:rsidRDefault="00D846F2" w:rsidP="00CC690C">
            <w:pPr>
              <w:jc w:val="center"/>
              <w:rPr>
                <w:rFonts w:ascii="Calibri" w:hAnsi="Calibri"/>
                <w:sz w:val="18"/>
                <w:szCs w:val="18"/>
              </w:rPr>
            </w:pPr>
            <w:r w:rsidRPr="00CC690C">
              <w:rPr>
                <w:rFonts w:ascii="Calibri" w:hAnsi="Calibri"/>
                <w:sz w:val="18"/>
                <w:szCs w:val="18"/>
              </w:rPr>
              <w:t>13-316 (2d)</w:t>
            </w:r>
          </w:p>
        </w:tc>
        <w:tc>
          <w:tcPr>
            <w:tcW w:w="1620" w:type="dxa"/>
            <w:tcBorders>
              <w:top w:val="nil"/>
              <w:left w:val="nil"/>
              <w:bottom w:val="single" w:sz="8" w:space="0" w:color="000000"/>
              <w:right w:val="single" w:sz="8" w:space="0" w:color="000000"/>
            </w:tcBorders>
            <w:shd w:val="clear" w:color="000000" w:fill="FFFFFF"/>
            <w:vAlign w:val="center"/>
            <w:hideMark/>
          </w:tcPr>
          <w:p w14:paraId="199162F1" w14:textId="77777777" w:rsidR="00D846F2" w:rsidRPr="00CC690C" w:rsidRDefault="00D846F2" w:rsidP="00CC690C">
            <w:pPr>
              <w:jc w:val="center"/>
              <w:rPr>
                <w:rFonts w:ascii="Calibri" w:hAnsi="Calibri"/>
                <w:sz w:val="18"/>
                <w:szCs w:val="18"/>
              </w:rPr>
            </w:pPr>
            <w:r w:rsidRPr="00CC690C">
              <w:rPr>
                <w:rFonts w:ascii="Calibri" w:hAnsi="Calibri"/>
                <w:sz w:val="18"/>
                <w:szCs w:val="18"/>
              </w:rPr>
              <w:t>64958</w:t>
            </w:r>
          </w:p>
        </w:tc>
      </w:tr>
      <w:tr w:rsidR="00D846F2" w:rsidRPr="00CC690C" w14:paraId="05806C8B"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444F3AAF" w14:textId="77777777" w:rsidR="00D846F2" w:rsidRPr="00CC690C" w:rsidRDefault="00D846F2" w:rsidP="00CC690C">
            <w:pPr>
              <w:rPr>
                <w:rFonts w:ascii="Calibri" w:hAnsi="Calibri"/>
                <w:sz w:val="18"/>
                <w:szCs w:val="18"/>
              </w:rPr>
            </w:pPr>
            <w:r w:rsidRPr="00CC690C">
              <w:rPr>
                <w:rFonts w:ascii="Calibri" w:hAnsi="Calibri"/>
                <w:sz w:val="18"/>
                <w:szCs w:val="18"/>
              </w:rPr>
              <w:t>Salmonidae</w:t>
            </w:r>
          </w:p>
        </w:tc>
        <w:tc>
          <w:tcPr>
            <w:tcW w:w="2272" w:type="dxa"/>
            <w:tcBorders>
              <w:top w:val="nil"/>
              <w:left w:val="nil"/>
              <w:bottom w:val="single" w:sz="8" w:space="0" w:color="000000"/>
              <w:right w:val="single" w:sz="8" w:space="0" w:color="000000"/>
            </w:tcBorders>
            <w:shd w:val="clear" w:color="000000" w:fill="FFFFFF"/>
            <w:vAlign w:val="center"/>
            <w:hideMark/>
          </w:tcPr>
          <w:p w14:paraId="2E8B3141" w14:textId="77777777" w:rsidR="00D846F2" w:rsidRPr="00CC690C" w:rsidRDefault="00D846F2" w:rsidP="00CC690C">
            <w:pPr>
              <w:rPr>
                <w:rFonts w:ascii="Calibri" w:hAnsi="Calibri"/>
                <w:i/>
                <w:iCs/>
                <w:sz w:val="18"/>
                <w:szCs w:val="18"/>
              </w:rPr>
            </w:pPr>
            <w:r w:rsidRPr="00CC690C">
              <w:rPr>
                <w:rFonts w:ascii="Calibri" w:hAnsi="Calibri"/>
                <w:i/>
                <w:iCs/>
                <w:sz w:val="18"/>
                <w:szCs w:val="18"/>
              </w:rPr>
              <w:t>Oncorhynchus clarkii</w:t>
            </w:r>
          </w:p>
        </w:tc>
        <w:tc>
          <w:tcPr>
            <w:tcW w:w="2250" w:type="dxa"/>
            <w:tcBorders>
              <w:top w:val="nil"/>
              <w:left w:val="nil"/>
              <w:bottom w:val="single" w:sz="8" w:space="0" w:color="000000"/>
              <w:right w:val="single" w:sz="8" w:space="0" w:color="000000"/>
            </w:tcBorders>
            <w:shd w:val="clear" w:color="000000" w:fill="FFFFFF"/>
            <w:vAlign w:val="center"/>
            <w:hideMark/>
          </w:tcPr>
          <w:p w14:paraId="2CED50BF" w14:textId="77777777" w:rsidR="00D846F2" w:rsidRPr="00CC690C" w:rsidRDefault="00D846F2" w:rsidP="00CC690C">
            <w:pPr>
              <w:rPr>
                <w:rFonts w:ascii="Calibri" w:hAnsi="Calibri"/>
                <w:sz w:val="18"/>
                <w:szCs w:val="18"/>
              </w:rPr>
            </w:pPr>
            <w:r w:rsidRPr="00CC690C">
              <w:rPr>
                <w:rFonts w:ascii="Calibri" w:hAnsi="Calibri"/>
                <w:sz w:val="18"/>
                <w:szCs w:val="18"/>
              </w:rPr>
              <w:t>Cutthroat Trout</w:t>
            </w:r>
          </w:p>
        </w:tc>
        <w:tc>
          <w:tcPr>
            <w:tcW w:w="1080" w:type="dxa"/>
            <w:tcBorders>
              <w:top w:val="nil"/>
              <w:left w:val="nil"/>
              <w:bottom w:val="single" w:sz="8" w:space="0" w:color="000000"/>
              <w:right w:val="single" w:sz="8" w:space="0" w:color="000000"/>
            </w:tcBorders>
            <w:shd w:val="clear" w:color="000000" w:fill="FFFFFF"/>
            <w:vAlign w:val="center"/>
            <w:hideMark/>
          </w:tcPr>
          <w:p w14:paraId="273F89D4" w14:textId="77777777" w:rsidR="00D846F2" w:rsidRPr="00CC690C" w:rsidRDefault="00D846F2" w:rsidP="00CC690C">
            <w:pPr>
              <w:jc w:val="center"/>
              <w:rPr>
                <w:rFonts w:ascii="Calibri" w:hAnsi="Calibri"/>
                <w:sz w:val="18"/>
                <w:szCs w:val="18"/>
              </w:rPr>
            </w:pPr>
            <w:r w:rsidRPr="00CC690C">
              <w:rPr>
                <w:rFonts w:ascii="Calibri" w:hAnsi="Calibri"/>
                <w:sz w:val="18"/>
                <w:szCs w:val="18"/>
              </w:rPr>
              <w:t>13.4*</w:t>
            </w:r>
          </w:p>
        </w:tc>
        <w:tc>
          <w:tcPr>
            <w:tcW w:w="1620" w:type="dxa"/>
            <w:tcBorders>
              <w:top w:val="nil"/>
              <w:left w:val="nil"/>
              <w:bottom w:val="single" w:sz="8" w:space="0" w:color="000000"/>
              <w:right w:val="single" w:sz="8" w:space="0" w:color="000000"/>
            </w:tcBorders>
            <w:shd w:val="clear" w:color="000000" w:fill="FFFFFF"/>
            <w:vAlign w:val="center"/>
            <w:hideMark/>
          </w:tcPr>
          <w:p w14:paraId="4B9746B5" w14:textId="77777777" w:rsidR="00D846F2" w:rsidRPr="00CC690C" w:rsidRDefault="00D846F2" w:rsidP="00CC690C">
            <w:pPr>
              <w:jc w:val="center"/>
              <w:rPr>
                <w:rFonts w:ascii="Calibri" w:hAnsi="Calibri"/>
                <w:sz w:val="18"/>
                <w:szCs w:val="18"/>
              </w:rPr>
            </w:pPr>
            <w:r w:rsidRPr="00CC690C">
              <w:rPr>
                <w:rFonts w:ascii="Calibri" w:hAnsi="Calibri"/>
                <w:sz w:val="18"/>
                <w:szCs w:val="18"/>
              </w:rPr>
              <w:t>6797</w:t>
            </w:r>
          </w:p>
        </w:tc>
      </w:tr>
      <w:tr w:rsidR="00D846F2" w:rsidRPr="00CC690C" w14:paraId="36DA3049"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2AD0BB5B" w14:textId="77777777" w:rsidR="00D846F2" w:rsidRPr="00CC690C" w:rsidRDefault="00D846F2" w:rsidP="00CC690C">
            <w:pPr>
              <w:rPr>
                <w:rFonts w:ascii="Calibri" w:hAnsi="Calibri"/>
                <w:sz w:val="18"/>
                <w:szCs w:val="18"/>
              </w:rPr>
            </w:pPr>
            <w:r w:rsidRPr="00CC690C">
              <w:rPr>
                <w:rFonts w:ascii="Calibri" w:hAnsi="Calibri"/>
                <w:sz w:val="18"/>
                <w:szCs w:val="18"/>
              </w:rPr>
              <w:t>Ictaluridae</w:t>
            </w:r>
          </w:p>
        </w:tc>
        <w:tc>
          <w:tcPr>
            <w:tcW w:w="2272" w:type="dxa"/>
            <w:tcBorders>
              <w:top w:val="nil"/>
              <w:left w:val="nil"/>
              <w:bottom w:val="single" w:sz="8" w:space="0" w:color="000000"/>
              <w:right w:val="single" w:sz="8" w:space="0" w:color="000000"/>
            </w:tcBorders>
            <w:shd w:val="clear" w:color="000000" w:fill="FFFFFF"/>
            <w:vAlign w:val="center"/>
            <w:hideMark/>
          </w:tcPr>
          <w:p w14:paraId="24B06801" w14:textId="77777777" w:rsidR="00D846F2" w:rsidRPr="00CC690C" w:rsidRDefault="00D846F2" w:rsidP="00CC690C">
            <w:pPr>
              <w:rPr>
                <w:rFonts w:ascii="Calibri" w:hAnsi="Calibri"/>
                <w:i/>
                <w:iCs/>
                <w:sz w:val="18"/>
                <w:szCs w:val="18"/>
              </w:rPr>
            </w:pPr>
            <w:r w:rsidRPr="00CC690C">
              <w:rPr>
                <w:rFonts w:ascii="Calibri" w:hAnsi="Calibri"/>
                <w:i/>
                <w:iCs/>
                <w:sz w:val="18"/>
                <w:szCs w:val="18"/>
              </w:rPr>
              <w:t>Ictalurus punctatus</w:t>
            </w:r>
          </w:p>
        </w:tc>
        <w:tc>
          <w:tcPr>
            <w:tcW w:w="2250" w:type="dxa"/>
            <w:tcBorders>
              <w:top w:val="nil"/>
              <w:left w:val="nil"/>
              <w:bottom w:val="single" w:sz="8" w:space="0" w:color="000000"/>
              <w:right w:val="single" w:sz="8" w:space="0" w:color="000000"/>
            </w:tcBorders>
            <w:shd w:val="clear" w:color="000000" w:fill="FFFFFF"/>
            <w:vAlign w:val="center"/>
            <w:hideMark/>
          </w:tcPr>
          <w:p w14:paraId="1E92AEF4" w14:textId="77777777" w:rsidR="00D846F2" w:rsidRPr="00CC690C" w:rsidRDefault="00D846F2" w:rsidP="00CC690C">
            <w:pPr>
              <w:rPr>
                <w:rFonts w:ascii="Calibri" w:hAnsi="Calibri"/>
                <w:sz w:val="18"/>
                <w:szCs w:val="18"/>
              </w:rPr>
            </w:pPr>
            <w:r w:rsidRPr="00CC690C">
              <w:rPr>
                <w:rFonts w:ascii="Calibri" w:hAnsi="Calibri"/>
                <w:sz w:val="18"/>
                <w:szCs w:val="18"/>
              </w:rPr>
              <w:t>Channel Catfish</w:t>
            </w:r>
          </w:p>
        </w:tc>
        <w:tc>
          <w:tcPr>
            <w:tcW w:w="1080" w:type="dxa"/>
            <w:tcBorders>
              <w:top w:val="nil"/>
              <w:left w:val="nil"/>
              <w:bottom w:val="single" w:sz="8" w:space="0" w:color="000000"/>
              <w:right w:val="single" w:sz="8" w:space="0" w:color="000000"/>
            </w:tcBorders>
            <w:shd w:val="clear" w:color="000000" w:fill="FFFFFF"/>
            <w:vAlign w:val="center"/>
            <w:hideMark/>
          </w:tcPr>
          <w:p w14:paraId="7C4E9024" w14:textId="77777777" w:rsidR="00D846F2" w:rsidRPr="00CC690C" w:rsidRDefault="00D846F2" w:rsidP="00CC690C">
            <w:pPr>
              <w:jc w:val="center"/>
              <w:rPr>
                <w:rFonts w:ascii="Calibri" w:hAnsi="Calibri"/>
                <w:sz w:val="18"/>
                <w:szCs w:val="18"/>
              </w:rPr>
            </w:pPr>
            <w:r w:rsidRPr="00CC690C">
              <w:rPr>
                <w:rFonts w:ascii="Calibri" w:hAnsi="Calibri"/>
                <w:sz w:val="18"/>
                <w:szCs w:val="18"/>
              </w:rPr>
              <w:t>13.4*</w:t>
            </w:r>
          </w:p>
        </w:tc>
        <w:tc>
          <w:tcPr>
            <w:tcW w:w="1620" w:type="dxa"/>
            <w:tcBorders>
              <w:top w:val="nil"/>
              <w:left w:val="nil"/>
              <w:bottom w:val="single" w:sz="8" w:space="0" w:color="000000"/>
              <w:right w:val="single" w:sz="8" w:space="0" w:color="000000"/>
            </w:tcBorders>
            <w:shd w:val="clear" w:color="000000" w:fill="FFFFFF"/>
            <w:vAlign w:val="center"/>
            <w:hideMark/>
          </w:tcPr>
          <w:p w14:paraId="6CFCBC8C" w14:textId="77777777" w:rsidR="00D846F2" w:rsidRPr="00CC690C" w:rsidRDefault="00D846F2" w:rsidP="00CC690C">
            <w:pPr>
              <w:jc w:val="center"/>
              <w:rPr>
                <w:rFonts w:ascii="Calibri" w:hAnsi="Calibri"/>
                <w:sz w:val="18"/>
                <w:szCs w:val="18"/>
              </w:rPr>
            </w:pPr>
            <w:r w:rsidRPr="00CC690C">
              <w:rPr>
                <w:rFonts w:ascii="Calibri" w:hAnsi="Calibri"/>
                <w:sz w:val="18"/>
                <w:szCs w:val="18"/>
              </w:rPr>
              <w:t>MRID 95013</w:t>
            </w:r>
          </w:p>
        </w:tc>
      </w:tr>
      <w:tr w:rsidR="00D846F2" w:rsidRPr="00CC690C" w14:paraId="20D2170F"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6B7B29DF" w14:textId="77777777" w:rsidR="00D846F2" w:rsidRPr="00CC690C" w:rsidRDefault="00D846F2" w:rsidP="00CC690C">
            <w:pPr>
              <w:rPr>
                <w:rFonts w:ascii="Calibri" w:hAnsi="Calibri"/>
                <w:sz w:val="18"/>
                <w:szCs w:val="18"/>
              </w:rPr>
            </w:pPr>
            <w:r w:rsidRPr="00CC690C">
              <w:rPr>
                <w:rFonts w:ascii="Calibri" w:hAnsi="Calibri"/>
                <w:sz w:val="18"/>
                <w:szCs w:val="18"/>
              </w:rPr>
              <w:t>Salmonidae</w:t>
            </w:r>
          </w:p>
        </w:tc>
        <w:tc>
          <w:tcPr>
            <w:tcW w:w="2272" w:type="dxa"/>
            <w:tcBorders>
              <w:top w:val="nil"/>
              <w:left w:val="nil"/>
              <w:bottom w:val="single" w:sz="8" w:space="0" w:color="000000"/>
              <w:right w:val="single" w:sz="8" w:space="0" w:color="000000"/>
            </w:tcBorders>
            <w:shd w:val="clear" w:color="000000" w:fill="FFFFFF"/>
            <w:vAlign w:val="center"/>
            <w:hideMark/>
          </w:tcPr>
          <w:p w14:paraId="6F02498B" w14:textId="77777777" w:rsidR="00D846F2" w:rsidRPr="00CC690C" w:rsidRDefault="00D846F2" w:rsidP="00CC690C">
            <w:pPr>
              <w:rPr>
                <w:rFonts w:ascii="Calibri" w:hAnsi="Calibri"/>
                <w:i/>
                <w:iCs/>
                <w:sz w:val="18"/>
                <w:szCs w:val="18"/>
              </w:rPr>
            </w:pPr>
            <w:r w:rsidRPr="00CC690C">
              <w:rPr>
                <w:rFonts w:ascii="Calibri" w:hAnsi="Calibri"/>
                <w:i/>
                <w:iCs/>
                <w:sz w:val="18"/>
                <w:szCs w:val="18"/>
              </w:rPr>
              <w:t>Oncorhynchus mykiss</w:t>
            </w:r>
          </w:p>
        </w:tc>
        <w:tc>
          <w:tcPr>
            <w:tcW w:w="2250" w:type="dxa"/>
            <w:tcBorders>
              <w:top w:val="nil"/>
              <w:left w:val="nil"/>
              <w:bottom w:val="single" w:sz="8" w:space="0" w:color="000000"/>
              <w:right w:val="single" w:sz="8" w:space="0" w:color="000000"/>
            </w:tcBorders>
            <w:shd w:val="clear" w:color="000000" w:fill="FFFFFF"/>
            <w:vAlign w:val="center"/>
            <w:hideMark/>
          </w:tcPr>
          <w:p w14:paraId="45CC4B50" w14:textId="77777777" w:rsidR="00D846F2" w:rsidRPr="00CC690C" w:rsidRDefault="00D846F2" w:rsidP="00CC690C">
            <w:pPr>
              <w:rPr>
                <w:rFonts w:ascii="Calibri" w:hAnsi="Calibri"/>
                <w:sz w:val="18"/>
                <w:szCs w:val="18"/>
              </w:rPr>
            </w:pPr>
            <w:r w:rsidRPr="00CC690C">
              <w:rPr>
                <w:rFonts w:ascii="Calibri" w:hAnsi="Calibri"/>
                <w:sz w:val="18"/>
                <w:szCs w:val="18"/>
              </w:rPr>
              <w:t>Rainbow Trout</w:t>
            </w:r>
          </w:p>
        </w:tc>
        <w:tc>
          <w:tcPr>
            <w:tcW w:w="1080" w:type="dxa"/>
            <w:tcBorders>
              <w:top w:val="nil"/>
              <w:left w:val="nil"/>
              <w:bottom w:val="single" w:sz="8" w:space="0" w:color="000000"/>
              <w:right w:val="single" w:sz="8" w:space="0" w:color="000000"/>
            </w:tcBorders>
            <w:shd w:val="clear" w:color="000000" w:fill="FFFFFF"/>
            <w:vAlign w:val="center"/>
            <w:hideMark/>
          </w:tcPr>
          <w:p w14:paraId="4972129B" w14:textId="77777777" w:rsidR="00D846F2" w:rsidRPr="00CC690C" w:rsidRDefault="00D846F2" w:rsidP="00CC690C">
            <w:pPr>
              <w:jc w:val="center"/>
              <w:rPr>
                <w:rFonts w:ascii="Calibri" w:hAnsi="Calibri"/>
                <w:sz w:val="18"/>
                <w:szCs w:val="18"/>
              </w:rPr>
            </w:pPr>
            <w:r w:rsidRPr="00CC690C">
              <w:rPr>
                <w:rFonts w:ascii="Calibri" w:hAnsi="Calibri"/>
                <w:sz w:val="18"/>
                <w:szCs w:val="18"/>
              </w:rPr>
              <w:t>15.0*</w:t>
            </w:r>
          </w:p>
        </w:tc>
        <w:tc>
          <w:tcPr>
            <w:tcW w:w="1620" w:type="dxa"/>
            <w:tcBorders>
              <w:top w:val="nil"/>
              <w:left w:val="nil"/>
              <w:bottom w:val="single" w:sz="8" w:space="0" w:color="000000"/>
              <w:right w:val="single" w:sz="8" w:space="0" w:color="000000"/>
            </w:tcBorders>
            <w:shd w:val="clear" w:color="000000" w:fill="FFFFFF"/>
            <w:vAlign w:val="center"/>
            <w:hideMark/>
          </w:tcPr>
          <w:p w14:paraId="38409648" w14:textId="77777777" w:rsidR="00D846F2" w:rsidRPr="00CC690C" w:rsidRDefault="00D846F2" w:rsidP="00CC690C">
            <w:pPr>
              <w:jc w:val="center"/>
              <w:rPr>
                <w:rFonts w:ascii="Calibri" w:hAnsi="Calibri"/>
                <w:sz w:val="18"/>
                <w:szCs w:val="18"/>
              </w:rPr>
            </w:pPr>
            <w:r w:rsidRPr="00CC690C">
              <w:rPr>
                <w:rFonts w:ascii="Calibri" w:hAnsi="Calibri"/>
                <w:sz w:val="18"/>
                <w:szCs w:val="18"/>
              </w:rPr>
              <w:t>6797</w:t>
            </w:r>
          </w:p>
        </w:tc>
      </w:tr>
      <w:tr w:rsidR="00D846F2" w:rsidRPr="00CC690C" w14:paraId="479CF399"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36CB5831" w14:textId="77777777" w:rsidR="00D846F2" w:rsidRPr="00CC690C" w:rsidRDefault="00D846F2" w:rsidP="00CC690C">
            <w:pPr>
              <w:rPr>
                <w:rFonts w:ascii="Calibri" w:hAnsi="Calibri"/>
                <w:sz w:val="18"/>
                <w:szCs w:val="18"/>
              </w:rPr>
            </w:pPr>
            <w:r w:rsidRPr="00CC690C">
              <w:rPr>
                <w:rFonts w:ascii="Calibri" w:hAnsi="Calibri"/>
                <w:sz w:val="18"/>
                <w:szCs w:val="18"/>
              </w:rPr>
              <w:t>Cyprinodontidae</w:t>
            </w:r>
          </w:p>
        </w:tc>
        <w:tc>
          <w:tcPr>
            <w:tcW w:w="2272" w:type="dxa"/>
            <w:tcBorders>
              <w:top w:val="nil"/>
              <w:left w:val="nil"/>
              <w:bottom w:val="single" w:sz="8" w:space="0" w:color="000000"/>
              <w:right w:val="single" w:sz="8" w:space="0" w:color="000000"/>
            </w:tcBorders>
            <w:shd w:val="clear" w:color="000000" w:fill="FFFFFF"/>
            <w:vAlign w:val="center"/>
            <w:hideMark/>
          </w:tcPr>
          <w:p w14:paraId="32031D0E" w14:textId="77777777" w:rsidR="00D846F2" w:rsidRPr="00CC690C" w:rsidRDefault="00D846F2" w:rsidP="00CC690C">
            <w:pPr>
              <w:rPr>
                <w:rFonts w:ascii="Calibri" w:hAnsi="Calibri"/>
                <w:i/>
                <w:iCs/>
                <w:sz w:val="18"/>
                <w:szCs w:val="18"/>
              </w:rPr>
            </w:pPr>
            <w:r w:rsidRPr="00CC690C">
              <w:rPr>
                <w:rFonts w:ascii="Calibri" w:hAnsi="Calibri"/>
                <w:i/>
                <w:iCs/>
                <w:sz w:val="18"/>
                <w:szCs w:val="18"/>
              </w:rPr>
              <w:t>Aphanius iberus</w:t>
            </w:r>
          </w:p>
        </w:tc>
        <w:tc>
          <w:tcPr>
            <w:tcW w:w="2250" w:type="dxa"/>
            <w:tcBorders>
              <w:top w:val="nil"/>
              <w:left w:val="nil"/>
              <w:bottom w:val="single" w:sz="8" w:space="0" w:color="000000"/>
              <w:right w:val="single" w:sz="8" w:space="0" w:color="000000"/>
            </w:tcBorders>
            <w:shd w:val="clear" w:color="000000" w:fill="FFFFFF"/>
            <w:vAlign w:val="center"/>
            <w:hideMark/>
          </w:tcPr>
          <w:p w14:paraId="3C7E5FFA" w14:textId="77777777" w:rsidR="00D846F2" w:rsidRPr="00CC690C" w:rsidRDefault="00D846F2" w:rsidP="00CC690C">
            <w:pPr>
              <w:rPr>
                <w:rFonts w:ascii="Calibri" w:hAnsi="Calibri"/>
                <w:sz w:val="18"/>
                <w:szCs w:val="18"/>
              </w:rPr>
            </w:pPr>
            <w:r w:rsidRPr="00CC690C">
              <w:rPr>
                <w:rFonts w:ascii="Calibri" w:hAnsi="Calibri"/>
                <w:sz w:val="18"/>
                <w:szCs w:val="18"/>
              </w:rPr>
              <w:t>Spanish Toothcarp</w:t>
            </w:r>
          </w:p>
        </w:tc>
        <w:tc>
          <w:tcPr>
            <w:tcW w:w="1080" w:type="dxa"/>
            <w:tcBorders>
              <w:top w:val="nil"/>
              <w:left w:val="nil"/>
              <w:bottom w:val="single" w:sz="8" w:space="0" w:color="000000"/>
              <w:right w:val="single" w:sz="8" w:space="0" w:color="000000"/>
            </w:tcBorders>
            <w:shd w:val="clear" w:color="000000" w:fill="FFFFFF"/>
            <w:vAlign w:val="center"/>
            <w:hideMark/>
          </w:tcPr>
          <w:p w14:paraId="5734D502" w14:textId="77777777" w:rsidR="00D846F2" w:rsidRPr="00CC690C" w:rsidRDefault="00D846F2" w:rsidP="00CC690C">
            <w:pPr>
              <w:jc w:val="center"/>
              <w:rPr>
                <w:rFonts w:ascii="Calibri" w:hAnsi="Calibri"/>
                <w:sz w:val="18"/>
                <w:szCs w:val="18"/>
              </w:rPr>
            </w:pPr>
            <w:r w:rsidRPr="00CC690C">
              <w:rPr>
                <w:rFonts w:ascii="Calibri" w:hAnsi="Calibri"/>
                <w:sz w:val="18"/>
                <w:szCs w:val="18"/>
              </w:rPr>
              <w:t>16.7 (3d)</w:t>
            </w:r>
          </w:p>
        </w:tc>
        <w:tc>
          <w:tcPr>
            <w:tcW w:w="1620" w:type="dxa"/>
            <w:tcBorders>
              <w:top w:val="nil"/>
              <w:left w:val="nil"/>
              <w:bottom w:val="single" w:sz="8" w:space="0" w:color="000000"/>
              <w:right w:val="single" w:sz="8" w:space="0" w:color="000000"/>
            </w:tcBorders>
            <w:shd w:val="clear" w:color="000000" w:fill="FFFFFF"/>
            <w:vAlign w:val="center"/>
            <w:hideMark/>
          </w:tcPr>
          <w:p w14:paraId="20DC89BE" w14:textId="77777777" w:rsidR="00D846F2" w:rsidRPr="00CC690C" w:rsidRDefault="00D846F2" w:rsidP="00CC690C">
            <w:pPr>
              <w:jc w:val="center"/>
              <w:rPr>
                <w:rFonts w:ascii="Calibri" w:hAnsi="Calibri"/>
                <w:sz w:val="18"/>
                <w:szCs w:val="18"/>
              </w:rPr>
            </w:pPr>
            <w:r w:rsidRPr="00CC690C">
              <w:rPr>
                <w:rFonts w:ascii="Calibri" w:hAnsi="Calibri"/>
                <w:sz w:val="18"/>
                <w:szCs w:val="18"/>
              </w:rPr>
              <w:t>57001</w:t>
            </w:r>
          </w:p>
        </w:tc>
      </w:tr>
      <w:tr w:rsidR="00D846F2" w:rsidRPr="00CC690C" w14:paraId="1F6FF247"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6B3A098C" w14:textId="77777777" w:rsidR="00D846F2" w:rsidRPr="00CC690C" w:rsidRDefault="00D846F2" w:rsidP="00CC690C">
            <w:pPr>
              <w:rPr>
                <w:rFonts w:ascii="Calibri" w:hAnsi="Calibri"/>
                <w:sz w:val="18"/>
                <w:szCs w:val="18"/>
              </w:rPr>
            </w:pPr>
            <w:r w:rsidRPr="00CC690C">
              <w:rPr>
                <w:rFonts w:ascii="Calibri" w:hAnsi="Calibri"/>
                <w:sz w:val="18"/>
                <w:szCs w:val="18"/>
              </w:rPr>
              <w:t>Salmonidae</w:t>
            </w:r>
          </w:p>
        </w:tc>
        <w:tc>
          <w:tcPr>
            <w:tcW w:w="2272" w:type="dxa"/>
            <w:tcBorders>
              <w:top w:val="nil"/>
              <w:left w:val="nil"/>
              <w:bottom w:val="single" w:sz="8" w:space="0" w:color="000000"/>
              <w:right w:val="single" w:sz="8" w:space="0" w:color="000000"/>
            </w:tcBorders>
            <w:shd w:val="clear" w:color="000000" w:fill="FFFFFF"/>
            <w:vAlign w:val="center"/>
            <w:hideMark/>
          </w:tcPr>
          <w:p w14:paraId="2C8D3F50" w14:textId="77777777" w:rsidR="00D846F2" w:rsidRPr="00CC690C" w:rsidRDefault="00D846F2" w:rsidP="00CC690C">
            <w:pPr>
              <w:rPr>
                <w:rFonts w:ascii="Calibri" w:hAnsi="Calibri"/>
                <w:i/>
                <w:iCs/>
                <w:sz w:val="18"/>
                <w:szCs w:val="18"/>
              </w:rPr>
            </w:pPr>
            <w:r w:rsidRPr="00CC690C">
              <w:rPr>
                <w:rFonts w:ascii="Calibri" w:hAnsi="Calibri"/>
                <w:i/>
                <w:iCs/>
                <w:sz w:val="18"/>
                <w:szCs w:val="18"/>
              </w:rPr>
              <w:t>Oncorhynchus clarkii</w:t>
            </w:r>
          </w:p>
        </w:tc>
        <w:tc>
          <w:tcPr>
            <w:tcW w:w="2250" w:type="dxa"/>
            <w:tcBorders>
              <w:top w:val="nil"/>
              <w:left w:val="nil"/>
              <w:bottom w:val="single" w:sz="8" w:space="0" w:color="000000"/>
              <w:right w:val="single" w:sz="8" w:space="0" w:color="000000"/>
            </w:tcBorders>
            <w:shd w:val="clear" w:color="000000" w:fill="FFFFFF"/>
            <w:vAlign w:val="center"/>
            <w:hideMark/>
          </w:tcPr>
          <w:p w14:paraId="41C2B8DA" w14:textId="77777777" w:rsidR="00D846F2" w:rsidRPr="00CC690C" w:rsidRDefault="00D846F2" w:rsidP="00CC690C">
            <w:pPr>
              <w:rPr>
                <w:rFonts w:ascii="Calibri" w:hAnsi="Calibri"/>
                <w:sz w:val="18"/>
                <w:szCs w:val="18"/>
              </w:rPr>
            </w:pPr>
            <w:r w:rsidRPr="00CC690C">
              <w:rPr>
                <w:rFonts w:ascii="Calibri" w:hAnsi="Calibri"/>
                <w:sz w:val="18"/>
                <w:szCs w:val="18"/>
              </w:rPr>
              <w:t>Cutthroat Trout</w:t>
            </w:r>
          </w:p>
        </w:tc>
        <w:tc>
          <w:tcPr>
            <w:tcW w:w="1080" w:type="dxa"/>
            <w:tcBorders>
              <w:top w:val="nil"/>
              <w:left w:val="nil"/>
              <w:bottom w:val="single" w:sz="8" w:space="0" w:color="000000"/>
              <w:right w:val="single" w:sz="8" w:space="0" w:color="000000"/>
            </w:tcBorders>
            <w:shd w:val="clear" w:color="000000" w:fill="FFFFFF"/>
            <w:vAlign w:val="center"/>
            <w:hideMark/>
          </w:tcPr>
          <w:p w14:paraId="663A6666" w14:textId="77777777" w:rsidR="00D846F2" w:rsidRPr="00CC690C" w:rsidRDefault="00D846F2" w:rsidP="00CC690C">
            <w:pPr>
              <w:jc w:val="center"/>
              <w:rPr>
                <w:rFonts w:ascii="Calibri" w:hAnsi="Calibri"/>
                <w:sz w:val="18"/>
                <w:szCs w:val="18"/>
              </w:rPr>
            </w:pPr>
            <w:r w:rsidRPr="00CC690C">
              <w:rPr>
                <w:rFonts w:ascii="Calibri" w:hAnsi="Calibri"/>
                <w:sz w:val="18"/>
                <w:szCs w:val="18"/>
              </w:rPr>
              <w:t>18.4*</w:t>
            </w:r>
          </w:p>
        </w:tc>
        <w:tc>
          <w:tcPr>
            <w:tcW w:w="1620" w:type="dxa"/>
            <w:tcBorders>
              <w:top w:val="nil"/>
              <w:left w:val="nil"/>
              <w:bottom w:val="single" w:sz="8" w:space="0" w:color="000000"/>
              <w:right w:val="single" w:sz="8" w:space="0" w:color="000000"/>
            </w:tcBorders>
            <w:shd w:val="clear" w:color="000000" w:fill="FFFFFF"/>
            <w:vAlign w:val="center"/>
            <w:hideMark/>
          </w:tcPr>
          <w:p w14:paraId="697743C6" w14:textId="77777777" w:rsidR="00D846F2" w:rsidRPr="00CC690C" w:rsidRDefault="00D846F2" w:rsidP="00CC690C">
            <w:pPr>
              <w:jc w:val="center"/>
              <w:rPr>
                <w:rFonts w:ascii="Calibri" w:hAnsi="Calibri"/>
                <w:sz w:val="18"/>
                <w:szCs w:val="18"/>
              </w:rPr>
            </w:pPr>
            <w:r w:rsidRPr="00CC690C">
              <w:rPr>
                <w:rFonts w:ascii="Calibri" w:hAnsi="Calibri"/>
                <w:sz w:val="18"/>
                <w:szCs w:val="18"/>
              </w:rPr>
              <w:t>6797</w:t>
            </w:r>
          </w:p>
        </w:tc>
      </w:tr>
      <w:tr w:rsidR="00D846F2" w:rsidRPr="00CC690C" w14:paraId="4BBC13D0"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24AE3E20" w14:textId="77777777" w:rsidR="00D846F2" w:rsidRPr="00CC690C" w:rsidRDefault="00D846F2" w:rsidP="00CC690C">
            <w:pPr>
              <w:rPr>
                <w:rFonts w:ascii="Calibri" w:hAnsi="Calibri"/>
                <w:sz w:val="18"/>
                <w:szCs w:val="18"/>
              </w:rPr>
            </w:pPr>
            <w:r w:rsidRPr="00CC690C">
              <w:rPr>
                <w:rFonts w:ascii="Calibri" w:hAnsi="Calibri"/>
                <w:sz w:val="18"/>
                <w:szCs w:val="18"/>
              </w:rPr>
              <w:t>Cichlidae</w:t>
            </w:r>
          </w:p>
        </w:tc>
        <w:tc>
          <w:tcPr>
            <w:tcW w:w="2272" w:type="dxa"/>
            <w:tcBorders>
              <w:top w:val="nil"/>
              <w:left w:val="nil"/>
              <w:bottom w:val="single" w:sz="8" w:space="0" w:color="000000"/>
              <w:right w:val="single" w:sz="8" w:space="0" w:color="000000"/>
            </w:tcBorders>
            <w:shd w:val="clear" w:color="000000" w:fill="FFFFFF"/>
            <w:vAlign w:val="center"/>
            <w:hideMark/>
          </w:tcPr>
          <w:p w14:paraId="4B920B2B" w14:textId="77777777" w:rsidR="00D846F2" w:rsidRPr="00CC690C" w:rsidRDefault="00D846F2" w:rsidP="00CC690C">
            <w:pPr>
              <w:rPr>
                <w:rFonts w:ascii="Calibri" w:hAnsi="Calibri"/>
                <w:i/>
                <w:iCs/>
                <w:sz w:val="18"/>
                <w:szCs w:val="18"/>
              </w:rPr>
            </w:pPr>
            <w:r w:rsidRPr="00CC690C">
              <w:rPr>
                <w:rFonts w:ascii="Calibri" w:hAnsi="Calibri"/>
                <w:i/>
                <w:iCs/>
                <w:sz w:val="18"/>
                <w:szCs w:val="18"/>
              </w:rPr>
              <w:t>Tilapia zillii</w:t>
            </w:r>
          </w:p>
        </w:tc>
        <w:tc>
          <w:tcPr>
            <w:tcW w:w="2250" w:type="dxa"/>
            <w:tcBorders>
              <w:top w:val="nil"/>
              <w:left w:val="nil"/>
              <w:bottom w:val="single" w:sz="8" w:space="0" w:color="000000"/>
              <w:right w:val="single" w:sz="8" w:space="0" w:color="000000"/>
            </w:tcBorders>
            <w:shd w:val="clear" w:color="000000" w:fill="FFFFFF"/>
            <w:vAlign w:val="center"/>
            <w:hideMark/>
          </w:tcPr>
          <w:p w14:paraId="3CC35DA4" w14:textId="77777777" w:rsidR="00D846F2" w:rsidRPr="00CC690C" w:rsidRDefault="00D846F2" w:rsidP="00CC690C">
            <w:pPr>
              <w:rPr>
                <w:rFonts w:ascii="Calibri" w:hAnsi="Calibri"/>
                <w:sz w:val="18"/>
                <w:szCs w:val="18"/>
              </w:rPr>
            </w:pPr>
            <w:r w:rsidRPr="00CC690C">
              <w:rPr>
                <w:rFonts w:ascii="Calibri" w:hAnsi="Calibri"/>
                <w:sz w:val="18"/>
                <w:szCs w:val="18"/>
              </w:rPr>
              <w:t>Tilapia</w:t>
            </w:r>
          </w:p>
        </w:tc>
        <w:tc>
          <w:tcPr>
            <w:tcW w:w="1080" w:type="dxa"/>
            <w:tcBorders>
              <w:top w:val="nil"/>
              <w:left w:val="nil"/>
              <w:bottom w:val="single" w:sz="8" w:space="0" w:color="000000"/>
              <w:right w:val="single" w:sz="8" w:space="0" w:color="000000"/>
            </w:tcBorders>
            <w:shd w:val="clear" w:color="000000" w:fill="FFFFFF"/>
            <w:vAlign w:val="center"/>
            <w:hideMark/>
          </w:tcPr>
          <w:p w14:paraId="2DEC416F" w14:textId="77777777" w:rsidR="00D846F2" w:rsidRPr="00CC690C" w:rsidRDefault="00D846F2" w:rsidP="00CC690C">
            <w:pPr>
              <w:jc w:val="center"/>
              <w:rPr>
                <w:rFonts w:ascii="Calibri" w:hAnsi="Calibri"/>
                <w:sz w:val="18"/>
                <w:szCs w:val="18"/>
              </w:rPr>
            </w:pPr>
            <w:r w:rsidRPr="00CC690C">
              <w:rPr>
                <w:rFonts w:ascii="Calibri" w:hAnsi="Calibri"/>
                <w:sz w:val="18"/>
                <w:szCs w:val="18"/>
              </w:rPr>
              <w:t>22.7</w:t>
            </w:r>
          </w:p>
        </w:tc>
        <w:tc>
          <w:tcPr>
            <w:tcW w:w="1620" w:type="dxa"/>
            <w:tcBorders>
              <w:top w:val="nil"/>
              <w:left w:val="nil"/>
              <w:bottom w:val="single" w:sz="8" w:space="0" w:color="000000"/>
              <w:right w:val="single" w:sz="8" w:space="0" w:color="000000"/>
            </w:tcBorders>
            <w:shd w:val="clear" w:color="000000" w:fill="FFFFFF"/>
            <w:vAlign w:val="center"/>
            <w:hideMark/>
          </w:tcPr>
          <w:p w14:paraId="5B970588" w14:textId="77777777" w:rsidR="00D846F2" w:rsidRPr="00CC690C" w:rsidRDefault="00D846F2" w:rsidP="00CC690C">
            <w:pPr>
              <w:jc w:val="center"/>
              <w:rPr>
                <w:rFonts w:ascii="Calibri" w:hAnsi="Calibri"/>
                <w:sz w:val="18"/>
                <w:szCs w:val="18"/>
              </w:rPr>
            </w:pPr>
            <w:r w:rsidRPr="00CC690C">
              <w:rPr>
                <w:rFonts w:ascii="Calibri" w:hAnsi="Calibri"/>
                <w:sz w:val="18"/>
                <w:szCs w:val="18"/>
              </w:rPr>
              <w:t>71979</w:t>
            </w:r>
          </w:p>
        </w:tc>
      </w:tr>
      <w:tr w:rsidR="00D846F2" w:rsidRPr="00CC690C" w14:paraId="7CC7762E"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0950F180" w14:textId="77777777" w:rsidR="00D846F2" w:rsidRPr="00CC690C" w:rsidRDefault="00D846F2" w:rsidP="00CC690C">
            <w:pPr>
              <w:rPr>
                <w:rFonts w:ascii="Calibri" w:hAnsi="Calibri"/>
                <w:sz w:val="18"/>
                <w:szCs w:val="18"/>
              </w:rPr>
            </w:pPr>
            <w:r w:rsidRPr="00CC690C">
              <w:rPr>
                <w:rFonts w:ascii="Calibri" w:hAnsi="Calibri"/>
                <w:sz w:val="18"/>
                <w:szCs w:val="18"/>
              </w:rPr>
              <w:t>Adrianichthyidae</w:t>
            </w:r>
          </w:p>
        </w:tc>
        <w:tc>
          <w:tcPr>
            <w:tcW w:w="2272" w:type="dxa"/>
            <w:tcBorders>
              <w:top w:val="nil"/>
              <w:left w:val="nil"/>
              <w:bottom w:val="single" w:sz="8" w:space="0" w:color="000000"/>
              <w:right w:val="single" w:sz="8" w:space="0" w:color="000000"/>
            </w:tcBorders>
            <w:shd w:val="clear" w:color="000000" w:fill="FFFFFF"/>
            <w:vAlign w:val="center"/>
            <w:hideMark/>
          </w:tcPr>
          <w:p w14:paraId="014D744D" w14:textId="77777777" w:rsidR="00D846F2" w:rsidRPr="00CC690C" w:rsidRDefault="00D846F2" w:rsidP="00CC690C">
            <w:pPr>
              <w:rPr>
                <w:rFonts w:ascii="Calibri" w:hAnsi="Calibri"/>
                <w:i/>
                <w:iCs/>
                <w:sz w:val="18"/>
                <w:szCs w:val="18"/>
              </w:rPr>
            </w:pPr>
            <w:r w:rsidRPr="00CC690C">
              <w:rPr>
                <w:rFonts w:ascii="Calibri" w:hAnsi="Calibri"/>
                <w:i/>
                <w:iCs/>
                <w:sz w:val="18"/>
                <w:szCs w:val="18"/>
              </w:rPr>
              <w:t>Oryzias latipes</w:t>
            </w:r>
          </w:p>
        </w:tc>
        <w:tc>
          <w:tcPr>
            <w:tcW w:w="2250" w:type="dxa"/>
            <w:tcBorders>
              <w:top w:val="nil"/>
              <w:left w:val="nil"/>
              <w:bottom w:val="single" w:sz="8" w:space="0" w:color="000000"/>
              <w:right w:val="single" w:sz="8" w:space="0" w:color="000000"/>
            </w:tcBorders>
            <w:shd w:val="clear" w:color="000000" w:fill="FFFFFF"/>
            <w:vAlign w:val="center"/>
            <w:hideMark/>
          </w:tcPr>
          <w:p w14:paraId="13735550" w14:textId="77777777" w:rsidR="00D846F2" w:rsidRPr="00CC690C" w:rsidRDefault="00D846F2" w:rsidP="00CC690C">
            <w:pPr>
              <w:rPr>
                <w:rFonts w:ascii="Calibri" w:hAnsi="Calibri"/>
                <w:sz w:val="18"/>
                <w:szCs w:val="18"/>
              </w:rPr>
            </w:pPr>
            <w:r w:rsidRPr="00CC690C">
              <w:rPr>
                <w:rFonts w:ascii="Calibri" w:hAnsi="Calibri"/>
                <w:sz w:val="18"/>
                <w:szCs w:val="18"/>
              </w:rPr>
              <w:t>Japanese Medaka</w:t>
            </w:r>
          </w:p>
        </w:tc>
        <w:tc>
          <w:tcPr>
            <w:tcW w:w="1080" w:type="dxa"/>
            <w:tcBorders>
              <w:top w:val="nil"/>
              <w:left w:val="nil"/>
              <w:bottom w:val="single" w:sz="8" w:space="0" w:color="000000"/>
              <w:right w:val="single" w:sz="8" w:space="0" w:color="000000"/>
            </w:tcBorders>
            <w:shd w:val="clear" w:color="000000" w:fill="FFFFFF"/>
            <w:vAlign w:val="center"/>
            <w:hideMark/>
          </w:tcPr>
          <w:p w14:paraId="4A9C9F67" w14:textId="77777777" w:rsidR="00D846F2" w:rsidRPr="00CC690C" w:rsidRDefault="00D846F2" w:rsidP="00CC690C">
            <w:pPr>
              <w:jc w:val="center"/>
              <w:rPr>
                <w:rFonts w:ascii="Calibri" w:hAnsi="Calibri"/>
                <w:sz w:val="18"/>
                <w:szCs w:val="18"/>
              </w:rPr>
            </w:pPr>
            <w:r w:rsidRPr="00CC690C">
              <w:rPr>
                <w:rFonts w:ascii="Calibri" w:hAnsi="Calibri"/>
                <w:sz w:val="18"/>
                <w:szCs w:val="18"/>
              </w:rPr>
              <w:t>25.0 (2d)</w:t>
            </w:r>
          </w:p>
        </w:tc>
        <w:tc>
          <w:tcPr>
            <w:tcW w:w="1620" w:type="dxa"/>
            <w:tcBorders>
              <w:top w:val="nil"/>
              <w:left w:val="nil"/>
              <w:bottom w:val="single" w:sz="8" w:space="0" w:color="000000"/>
              <w:right w:val="single" w:sz="8" w:space="0" w:color="000000"/>
            </w:tcBorders>
            <w:shd w:val="clear" w:color="000000" w:fill="FFFFFF"/>
            <w:vAlign w:val="center"/>
            <w:hideMark/>
          </w:tcPr>
          <w:p w14:paraId="759C0061" w14:textId="77777777" w:rsidR="00D846F2" w:rsidRPr="00CC690C" w:rsidRDefault="00D846F2" w:rsidP="00CC690C">
            <w:pPr>
              <w:jc w:val="center"/>
              <w:rPr>
                <w:rFonts w:ascii="Calibri" w:hAnsi="Calibri"/>
                <w:sz w:val="18"/>
                <w:szCs w:val="18"/>
              </w:rPr>
            </w:pPr>
            <w:r w:rsidRPr="00CC690C">
              <w:rPr>
                <w:rFonts w:ascii="Calibri" w:hAnsi="Calibri"/>
                <w:sz w:val="18"/>
                <w:szCs w:val="18"/>
              </w:rPr>
              <w:t>17866</w:t>
            </w:r>
          </w:p>
        </w:tc>
      </w:tr>
      <w:tr w:rsidR="00D846F2" w:rsidRPr="00CC690C" w14:paraId="7648B9C4"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0B0DC71D" w14:textId="77777777" w:rsidR="00D846F2" w:rsidRPr="00CC690C" w:rsidRDefault="00D846F2" w:rsidP="00CC690C">
            <w:pPr>
              <w:rPr>
                <w:rFonts w:ascii="Calibri" w:hAnsi="Calibri"/>
                <w:sz w:val="18"/>
                <w:szCs w:val="18"/>
              </w:rPr>
            </w:pPr>
            <w:r w:rsidRPr="00CC690C">
              <w:rPr>
                <w:rFonts w:ascii="Calibri" w:hAnsi="Calibri"/>
                <w:sz w:val="18"/>
                <w:szCs w:val="18"/>
              </w:rPr>
              <w:t>Cichlidae</w:t>
            </w:r>
          </w:p>
        </w:tc>
        <w:tc>
          <w:tcPr>
            <w:tcW w:w="2272" w:type="dxa"/>
            <w:tcBorders>
              <w:top w:val="nil"/>
              <w:left w:val="nil"/>
              <w:bottom w:val="single" w:sz="8" w:space="0" w:color="000000"/>
              <w:right w:val="single" w:sz="8" w:space="0" w:color="000000"/>
            </w:tcBorders>
            <w:shd w:val="clear" w:color="000000" w:fill="FFFFFF"/>
            <w:vAlign w:val="center"/>
            <w:hideMark/>
          </w:tcPr>
          <w:p w14:paraId="2A9C5584" w14:textId="77777777" w:rsidR="00D846F2" w:rsidRPr="00CC690C" w:rsidRDefault="00D846F2" w:rsidP="00CC690C">
            <w:pPr>
              <w:rPr>
                <w:rFonts w:ascii="Calibri" w:hAnsi="Calibri"/>
                <w:i/>
                <w:iCs/>
                <w:sz w:val="18"/>
                <w:szCs w:val="18"/>
              </w:rPr>
            </w:pPr>
            <w:r w:rsidRPr="00CC690C">
              <w:rPr>
                <w:rFonts w:ascii="Calibri" w:hAnsi="Calibri"/>
                <w:i/>
                <w:iCs/>
                <w:sz w:val="18"/>
                <w:szCs w:val="18"/>
              </w:rPr>
              <w:t>Oreochromis mossambicus</w:t>
            </w:r>
          </w:p>
        </w:tc>
        <w:tc>
          <w:tcPr>
            <w:tcW w:w="2250" w:type="dxa"/>
            <w:tcBorders>
              <w:top w:val="nil"/>
              <w:left w:val="nil"/>
              <w:bottom w:val="single" w:sz="8" w:space="0" w:color="000000"/>
              <w:right w:val="single" w:sz="8" w:space="0" w:color="000000"/>
            </w:tcBorders>
            <w:shd w:val="clear" w:color="000000" w:fill="FFFFFF"/>
            <w:vAlign w:val="center"/>
            <w:hideMark/>
          </w:tcPr>
          <w:p w14:paraId="4A896259" w14:textId="77777777" w:rsidR="00D846F2" w:rsidRPr="00CC690C" w:rsidRDefault="00D846F2" w:rsidP="00CC690C">
            <w:pPr>
              <w:rPr>
                <w:rFonts w:ascii="Calibri" w:hAnsi="Calibri"/>
                <w:sz w:val="18"/>
                <w:szCs w:val="18"/>
              </w:rPr>
            </w:pPr>
            <w:r w:rsidRPr="00CC690C">
              <w:rPr>
                <w:rFonts w:ascii="Calibri" w:hAnsi="Calibri"/>
                <w:sz w:val="18"/>
                <w:szCs w:val="18"/>
              </w:rPr>
              <w:t>Mozambique Tilapia</w:t>
            </w:r>
          </w:p>
        </w:tc>
        <w:tc>
          <w:tcPr>
            <w:tcW w:w="1080" w:type="dxa"/>
            <w:tcBorders>
              <w:top w:val="nil"/>
              <w:left w:val="nil"/>
              <w:bottom w:val="single" w:sz="8" w:space="0" w:color="000000"/>
              <w:right w:val="single" w:sz="8" w:space="0" w:color="000000"/>
            </w:tcBorders>
            <w:shd w:val="clear" w:color="000000" w:fill="FFFFFF"/>
            <w:vAlign w:val="center"/>
            <w:hideMark/>
          </w:tcPr>
          <w:p w14:paraId="138ECF6B" w14:textId="77777777" w:rsidR="00D846F2" w:rsidRPr="00CC690C" w:rsidRDefault="00D846F2" w:rsidP="00CC690C">
            <w:pPr>
              <w:jc w:val="center"/>
              <w:rPr>
                <w:rFonts w:ascii="Calibri" w:hAnsi="Calibri"/>
                <w:sz w:val="18"/>
                <w:szCs w:val="18"/>
              </w:rPr>
            </w:pPr>
            <w:r w:rsidRPr="00CC690C">
              <w:rPr>
                <w:rFonts w:ascii="Calibri" w:hAnsi="Calibri"/>
                <w:sz w:val="18"/>
                <w:szCs w:val="18"/>
              </w:rPr>
              <w:t>25.7*</w:t>
            </w:r>
          </w:p>
        </w:tc>
        <w:tc>
          <w:tcPr>
            <w:tcW w:w="1620" w:type="dxa"/>
            <w:tcBorders>
              <w:top w:val="nil"/>
              <w:left w:val="nil"/>
              <w:bottom w:val="single" w:sz="8" w:space="0" w:color="000000"/>
              <w:right w:val="single" w:sz="8" w:space="0" w:color="000000"/>
            </w:tcBorders>
            <w:shd w:val="clear" w:color="000000" w:fill="FFFFFF"/>
            <w:vAlign w:val="center"/>
            <w:hideMark/>
          </w:tcPr>
          <w:p w14:paraId="68B8029A" w14:textId="77777777" w:rsidR="00D846F2" w:rsidRPr="00CC690C" w:rsidRDefault="00D846F2" w:rsidP="00CC690C">
            <w:pPr>
              <w:jc w:val="center"/>
              <w:rPr>
                <w:rFonts w:ascii="Calibri" w:hAnsi="Calibri"/>
                <w:sz w:val="18"/>
                <w:szCs w:val="18"/>
              </w:rPr>
            </w:pPr>
            <w:r w:rsidRPr="00CC690C">
              <w:rPr>
                <w:rFonts w:ascii="Calibri" w:hAnsi="Calibri"/>
                <w:sz w:val="18"/>
                <w:szCs w:val="18"/>
              </w:rPr>
              <w:t>71907</w:t>
            </w:r>
          </w:p>
        </w:tc>
      </w:tr>
      <w:tr w:rsidR="00D846F2" w:rsidRPr="00CC690C" w14:paraId="09618EB0"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5F0B7CA7" w14:textId="77777777" w:rsidR="00D846F2" w:rsidRPr="00CC690C" w:rsidRDefault="00D846F2" w:rsidP="00CC690C">
            <w:pPr>
              <w:rPr>
                <w:rFonts w:ascii="Calibri" w:hAnsi="Calibri"/>
                <w:sz w:val="18"/>
                <w:szCs w:val="18"/>
              </w:rPr>
            </w:pPr>
            <w:r w:rsidRPr="00CC690C">
              <w:rPr>
                <w:rFonts w:ascii="Calibri" w:hAnsi="Calibri"/>
                <w:sz w:val="18"/>
                <w:szCs w:val="18"/>
              </w:rPr>
              <w:t>Cichlidae</w:t>
            </w:r>
          </w:p>
        </w:tc>
        <w:tc>
          <w:tcPr>
            <w:tcW w:w="2272" w:type="dxa"/>
            <w:tcBorders>
              <w:top w:val="nil"/>
              <w:left w:val="nil"/>
              <w:bottom w:val="single" w:sz="8" w:space="0" w:color="000000"/>
              <w:right w:val="single" w:sz="8" w:space="0" w:color="000000"/>
            </w:tcBorders>
            <w:shd w:val="clear" w:color="000000" w:fill="FFFFFF"/>
            <w:vAlign w:val="center"/>
            <w:hideMark/>
          </w:tcPr>
          <w:p w14:paraId="56B9F499" w14:textId="77777777" w:rsidR="00D846F2" w:rsidRPr="00CC690C" w:rsidRDefault="00D846F2" w:rsidP="00CC690C">
            <w:pPr>
              <w:rPr>
                <w:rFonts w:ascii="Calibri" w:hAnsi="Calibri"/>
                <w:i/>
                <w:iCs/>
                <w:sz w:val="18"/>
                <w:szCs w:val="18"/>
              </w:rPr>
            </w:pPr>
            <w:r w:rsidRPr="00CC690C">
              <w:rPr>
                <w:rFonts w:ascii="Calibri" w:hAnsi="Calibri"/>
                <w:i/>
                <w:iCs/>
                <w:sz w:val="18"/>
                <w:szCs w:val="18"/>
              </w:rPr>
              <w:t>Oreochromis mossambicus</w:t>
            </w:r>
          </w:p>
        </w:tc>
        <w:tc>
          <w:tcPr>
            <w:tcW w:w="2250" w:type="dxa"/>
            <w:tcBorders>
              <w:top w:val="nil"/>
              <w:left w:val="nil"/>
              <w:bottom w:val="single" w:sz="8" w:space="0" w:color="000000"/>
              <w:right w:val="single" w:sz="8" w:space="0" w:color="000000"/>
            </w:tcBorders>
            <w:shd w:val="clear" w:color="000000" w:fill="FFFFFF"/>
            <w:vAlign w:val="center"/>
            <w:hideMark/>
          </w:tcPr>
          <w:p w14:paraId="36E97AEF" w14:textId="77777777" w:rsidR="00D846F2" w:rsidRPr="00CC690C" w:rsidRDefault="00D846F2" w:rsidP="00CC690C">
            <w:pPr>
              <w:rPr>
                <w:rFonts w:ascii="Calibri" w:hAnsi="Calibri"/>
                <w:sz w:val="18"/>
                <w:szCs w:val="18"/>
              </w:rPr>
            </w:pPr>
            <w:r w:rsidRPr="00CC690C">
              <w:rPr>
                <w:rFonts w:ascii="Calibri" w:hAnsi="Calibri"/>
                <w:sz w:val="18"/>
                <w:szCs w:val="18"/>
              </w:rPr>
              <w:t>Mozambique Tilapia</w:t>
            </w:r>
          </w:p>
        </w:tc>
        <w:tc>
          <w:tcPr>
            <w:tcW w:w="1080" w:type="dxa"/>
            <w:tcBorders>
              <w:top w:val="nil"/>
              <w:left w:val="nil"/>
              <w:bottom w:val="single" w:sz="8" w:space="0" w:color="000000"/>
              <w:right w:val="single" w:sz="8" w:space="0" w:color="000000"/>
            </w:tcBorders>
            <w:shd w:val="clear" w:color="000000" w:fill="FFFFFF"/>
            <w:vAlign w:val="center"/>
            <w:hideMark/>
          </w:tcPr>
          <w:p w14:paraId="361DE523" w14:textId="77777777" w:rsidR="00D846F2" w:rsidRPr="00CC690C" w:rsidRDefault="00D846F2" w:rsidP="00CC690C">
            <w:pPr>
              <w:jc w:val="center"/>
              <w:rPr>
                <w:rFonts w:ascii="Calibri" w:hAnsi="Calibri"/>
                <w:sz w:val="18"/>
                <w:szCs w:val="18"/>
              </w:rPr>
            </w:pPr>
            <w:r w:rsidRPr="00CC690C">
              <w:rPr>
                <w:rFonts w:ascii="Calibri" w:hAnsi="Calibri"/>
                <w:sz w:val="18"/>
                <w:szCs w:val="18"/>
              </w:rPr>
              <w:t>25.8*</w:t>
            </w:r>
          </w:p>
        </w:tc>
        <w:tc>
          <w:tcPr>
            <w:tcW w:w="1620" w:type="dxa"/>
            <w:tcBorders>
              <w:top w:val="nil"/>
              <w:left w:val="nil"/>
              <w:bottom w:val="single" w:sz="8" w:space="0" w:color="000000"/>
              <w:right w:val="single" w:sz="8" w:space="0" w:color="000000"/>
            </w:tcBorders>
            <w:shd w:val="clear" w:color="000000" w:fill="FFFFFF"/>
            <w:vAlign w:val="center"/>
            <w:hideMark/>
          </w:tcPr>
          <w:p w14:paraId="33EC400A" w14:textId="77777777" w:rsidR="00D846F2" w:rsidRPr="00CC690C" w:rsidRDefault="00D846F2" w:rsidP="00CC690C">
            <w:pPr>
              <w:jc w:val="center"/>
              <w:rPr>
                <w:rFonts w:ascii="Calibri" w:hAnsi="Calibri"/>
                <w:sz w:val="18"/>
                <w:szCs w:val="18"/>
              </w:rPr>
            </w:pPr>
            <w:r w:rsidRPr="00CC690C">
              <w:rPr>
                <w:rFonts w:ascii="Calibri" w:hAnsi="Calibri"/>
                <w:sz w:val="18"/>
                <w:szCs w:val="18"/>
              </w:rPr>
              <w:t>109601</w:t>
            </w:r>
          </w:p>
        </w:tc>
      </w:tr>
      <w:tr w:rsidR="00D846F2" w:rsidRPr="00CC690C" w14:paraId="528A8F06"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7EAB9B40" w14:textId="77777777" w:rsidR="00D846F2" w:rsidRPr="00CC690C" w:rsidRDefault="00D846F2" w:rsidP="00CC690C">
            <w:pPr>
              <w:rPr>
                <w:rFonts w:ascii="Calibri" w:hAnsi="Calibri"/>
                <w:sz w:val="18"/>
                <w:szCs w:val="18"/>
              </w:rPr>
            </w:pPr>
            <w:r w:rsidRPr="00CC690C">
              <w:rPr>
                <w:rFonts w:ascii="Calibri" w:hAnsi="Calibri"/>
                <w:sz w:val="18"/>
                <w:szCs w:val="18"/>
              </w:rPr>
              <w:t>Salmonidae</w:t>
            </w:r>
          </w:p>
        </w:tc>
        <w:tc>
          <w:tcPr>
            <w:tcW w:w="2272" w:type="dxa"/>
            <w:tcBorders>
              <w:top w:val="nil"/>
              <w:left w:val="nil"/>
              <w:bottom w:val="single" w:sz="8" w:space="0" w:color="000000"/>
              <w:right w:val="single" w:sz="8" w:space="0" w:color="000000"/>
            </w:tcBorders>
            <w:shd w:val="clear" w:color="000000" w:fill="FFFFFF"/>
            <w:vAlign w:val="center"/>
            <w:hideMark/>
          </w:tcPr>
          <w:p w14:paraId="186FD1A0" w14:textId="77777777" w:rsidR="00D846F2" w:rsidRPr="00CC690C" w:rsidRDefault="00D846F2" w:rsidP="00CC690C">
            <w:pPr>
              <w:rPr>
                <w:rFonts w:ascii="Calibri" w:hAnsi="Calibri"/>
                <w:i/>
                <w:iCs/>
                <w:sz w:val="18"/>
                <w:szCs w:val="18"/>
              </w:rPr>
            </w:pPr>
            <w:r w:rsidRPr="00CC690C">
              <w:rPr>
                <w:rFonts w:ascii="Calibri" w:hAnsi="Calibri"/>
                <w:i/>
                <w:iCs/>
                <w:sz w:val="18"/>
                <w:szCs w:val="18"/>
              </w:rPr>
              <w:t>Oncorhynchus clarkii</w:t>
            </w:r>
          </w:p>
        </w:tc>
        <w:tc>
          <w:tcPr>
            <w:tcW w:w="2250" w:type="dxa"/>
            <w:tcBorders>
              <w:top w:val="nil"/>
              <w:left w:val="nil"/>
              <w:bottom w:val="single" w:sz="8" w:space="0" w:color="000000"/>
              <w:right w:val="single" w:sz="8" w:space="0" w:color="000000"/>
            </w:tcBorders>
            <w:shd w:val="clear" w:color="000000" w:fill="FFFFFF"/>
            <w:vAlign w:val="center"/>
            <w:hideMark/>
          </w:tcPr>
          <w:p w14:paraId="14C9A5D8" w14:textId="77777777" w:rsidR="00D846F2" w:rsidRPr="00CC690C" w:rsidRDefault="00D846F2" w:rsidP="00CC690C">
            <w:pPr>
              <w:rPr>
                <w:rFonts w:ascii="Calibri" w:hAnsi="Calibri"/>
                <w:sz w:val="18"/>
                <w:szCs w:val="18"/>
              </w:rPr>
            </w:pPr>
            <w:r w:rsidRPr="00CC690C">
              <w:rPr>
                <w:rFonts w:ascii="Calibri" w:hAnsi="Calibri"/>
                <w:sz w:val="18"/>
                <w:szCs w:val="18"/>
              </w:rPr>
              <w:t>Cutthroat Trout</w:t>
            </w:r>
          </w:p>
        </w:tc>
        <w:tc>
          <w:tcPr>
            <w:tcW w:w="1080" w:type="dxa"/>
            <w:tcBorders>
              <w:top w:val="nil"/>
              <w:left w:val="nil"/>
              <w:bottom w:val="single" w:sz="8" w:space="0" w:color="000000"/>
              <w:right w:val="single" w:sz="8" w:space="0" w:color="000000"/>
            </w:tcBorders>
            <w:shd w:val="clear" w:color="000000" w:fill="FFFFFF"/>
            <w:vAlign w:val="center"/>
            <w:hideMark/>
          </w:tcPr>
          <w:p w14:paraId="16EC0439" w14:textId="77777777" w:rsidR="00D846F2" w:rsidRPr="00CC690C" w:rsidRDefault="00D846F2" w:rsidP="00CC690C">
            <w:pPr>
              <w:jc w:val="center"/>
              <w:rPr>
                <w:rFonts w:ascii="Calibri" w:hAnsi="Calibri"/>
                <w:sz w:val="18"/>
                <w:szCs w:val="18"/>
              </w:rPr>
            </w:pPr>
            <w:r w:rsidRPr="00CC690C">
              <w:rPr>
                <w:rFonts w:ascii="Calibri" w:hAnsi="Calibri"/>
                <w:sz w:val="18"/>
                <w:szCs w:val="18"/>
              </w:rPr>
              <w:t>26.0*</w:t>
            </w:r>
          </w:p>
        </w:tc>
        <w:tc>
          <w:tcPr>
            <w:tcW w:w="1620" w:type="dxa"/>
            <w:tcBorders>
              <w:top w:val="nil"/>
              <w:left w:val="nil"/>
              <w:bottom w:val="single" w:sz="8" w:space="0" w:color="000000"/>
              <w:right w:val="single" w:sz="8" w:space="0" w:color="000000"/>
            </w:tcBorders>
            <w:shd w:val="clear" w:color="000000" w:fill="FFFFFF"/>
            <w:vAlign w:val="center"/>
            <w:hideMark/>
          </w:tcPr>
          <w:p w14:paraId="776AAD62" w14:textId="77777777" w:rsidR="00D846F2" w:rsidRPr="00CC690C" w:rsidRDefault="00D846F2" w:rsidP="00CC690C">
            <w:pPr>
              <w:jc w:val="center"/>
              <w:rPr>
                <w:rFonts w:ascii="Calibri" w:hAnsi="Calibri"/>
                <w:sz w:val="18"/>
                <w:szCs w:val="18"/>
              </w:rPr>
            </w:pPr>
            <w:r w:rsidRPr="00CC690C">
              <w:rPr>
                <w:rFonts w:ascii="Calibri" w:hAnsi="Calibri"/>
                <w:sz w:val="18"/>
                <w:szCs w:val="18"/>
              </w:rPr>
              <w:t>6797</w:t>
            </w:r>
          </w:p>
        </w:tc>
      </w:tr>
      <w:tr w:rsidR="00D846F2" w:rsidRPr="00CC690C" w14:paraId="7E0E96FE"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289DADED" w14:textId="77777777" w:rsidR="00D846F2" w:rsidRPr="00CC690C" w:rsidRDefault="00D846F2" w:rsidP="00CC690C">
            <w:pPr>
              <w:rPr>
                <w:rFonts w:ascii="Calibri" w:hAnsi="Calibri"/>
                <w:sz w:val="18"/>
                <w:szCs w:val="18"/>
              </w:rPr>
            </w:pPr>
            <w:r w:rsidRPr="00CC690C">
              <w:rPr>
                <w:rFonts w:ascii="Calibri" w:hAnsi="Calibri"/>
                <w:sz w:val="18"/>
                <w:szCs w:val="18"/>
              </w:rPr>
              <w:t>Cichlidae</w:t>
            </w:r>
          </w:p>
        </w:tc>
        <w:tc>
          <w:tcPr>
            <w:tcW w:w="2272" w:type="dxa"/>
            <w:tcBorders>
              <w:top w:val="nil"/>
              <w:left w:val="nil"/>
              <w:bottom w:val="single" w:sz="8" w:space="0" w:color="000000"/>
              <w:right w:val="single" w:sz="8" w:space="0" w:color="000000"/>
            </w:tcBorders>
            <w:shd w:val="clear" w:color="000000" w:fill="FFFFFF"/>
            <w:vAlign w:val="center"/>
            <w:hideMark/>
          </w:tcPr>
          <w:p w14:paraId="44262148" w14:textId="77777777" w:rsidR="00D846F2" w:rsidRPr="00CC690C" w:rsidRDefault="00D846F2" w:rsidP="00CC690C">
            <w:pPr>
              <w:rPr>
                <w:rFonts w:ascii="Calibri" w:hAnsi="Calibri"/>
                <w:i/>
                <w:iCs/>
                <w:sz w:val="18"/>
                <w:szCs w:val="18"/>
              </w:rPr>
            </w:pPr>
            <w:r w:rsidRPr="00CC690C">
              <w:rPr>
                <w:rFonts w:ascii="Calibri" w:hAnsi="Calibri"/>
                <w:i/>
                <w:iCs/>
                <w:sz w:val="18"/>
                <w:szCs w:val="18"/>
              </w:rPr>
              <w:t>Oreochromis niloticus</w:t>
            </w:r>
          </w:p>
        </w:tc>
        <w:tc>
          <w:tcPr>
            <w:tcW w:w="2250" w:type="dxa"/>
            <w:tcBorders>
              <w:top w:val="nil"/>
              <w:left w:val="nil"/>
              <w:bottom w:val="single" w:sz="8" w:space="0" w:color="000000"/>
              <w:right w:val="single" w:sz="8" w:space="0" w:color="000000"/>
            </w:tcBorders>
            <w:shd w:val="clear" w:color="000000" w:fill="FFFFFF"/>
            <w:vAlign w:val="center"/>
            <w:hideMark/>
          </w:tcPr>
          <w:p w14:paraId="05D7AC3D" w14:textId="77777777" w:rsidR="00D846F2" w:rsidRPr="00CC690C" w:rsidRDefault="00D846F2" w:rsidP="00CC690C">
            <w:pPr>
              <w:rPr>
                <w:rFonts w:ascii="Calibri" w:hAnsi="Calibri"/>
                <w:sz w:val="18"/>
                <w:szCs w:val="18"/>
              </w:rPr>
            </w:pPr>
            <w:r w:rsidRPr="00CC690C">
              <w:rPr>
                <w:rFonts w:ascii="Calibri" w:hAnsi="Calibri"/>
                <w:sz w:val="18"/>
                <w:szCs w:val="18"/>
              </w:rPr>
              <w:t>Nile Tilapia</w:t>
            </w:r>
          </w:p>
        </w:tc>
        <w:tc>
          <w:tcPr>
            <w:tcW w:w="1080" w:type="dxa"/>
            <w:tcBorders>
              <w:top w:val="nil"/>
              <w:left w:val="nil"/>
              <w:bottom w:val="single" w:sz="8" w:space="0" w:color="000000"/>
              <w:right w:val="single" w:sz="8" w:space="0" w:color="000000"/>
            </w:tcBorders>
            <w:shd w:val="clear" w:color="000000" w:fill="FFFFFF"/>
            <w:vAlign w:val="center"/>
            <w:hideMark/>
          </w:tcPr>
          <w:p w14:paraId="3DF754E9" w14:textId="77777777" w:rsidR="00D846F2" w:rsidRPr="00CC690C" w:rsidRDefault="00D846F2" w:rsidP="00CC690C">
            <w:pPr>
              <w:jc w:val="center"/>
              <w:rPr>
                <w:rFonts w:ascii="Calibri" w:hAnsi="Calibri"/>
                <w:sz w:val="18"/>
                <w:szCs w:val="18"/>
              </w:rPr>
            </w:pPr>
            <w:r w:rsidRPr="00CC690C">
              <w:rPr>
                <w:rFonts w:ascii="Calibri" w:hAnsi="Calibri"/>
                <w:sz w:val="18"/>
                <w:szCs w:val="18"/>
              </w:rPr>
              <w:t>26.4</w:t>
            </w:r>
          </w:p>
        </w:tc>
        <w:tc>
          <w:tcPr>
            <w:tcW w:w="1620" w:type="dxa"/>
            <w:tcBorders>
              <w:top w:val="nil"/>
              <w:left w:val="nil"/>
              <w:bottom w:val="single" w:sz="8" w:space="0" w:color="000000"/>
              <w:right w:val="single" w:sz="8" w:space="0" w:color="000000"/>
            </w:tcBorders>
            <w:shd w:val="clear" w:color="000000" w:fill="FFFFFF"/>
            <w:vAlign w:val="center"/>
            <w:hideMark/>
          </w:tcPr>
          <w:p w14:paraId="548143B0" w14:textId="77777777" w:rsidR="00D846F2" w:rsidRPr="00CC690C" w:rsidRDefault="00D846F2" w:rsidP="00CC690C">
            <w:pPr>
              <w:jc w:val="center"/>
              <w:rPr>
                <w:rFonts w:ascii="Calibri" w:hAnsi="Calibri"/>
                <w:sz w:val="18"/>
                <w:szCs w:val="18"/>
              </w:rPr>
            </w:pPr>
            <w:r w:rsidRPr="00CC690C">
              <w:rPr>
                <w:rFonts w:ascii="Calibri" w:hAnsi="Calibri"/>
                <w:sz w:val="18"/>
                <w:szCs w:val="18"/>
              </w:rPr>
              <w:t>160295</w:t>
            </w:r>
          </w:p>
        </w:tc>
      </w:tr>
      <w:tr w:rsidR="00D846F2" w:rsidRPr="00CC690C" w14:paraId="0A9EFFDF"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10C3893C" w14:textId="77777777" w:rsidR="00D846F2" w:rsidRPr="00CC690C" w:rsidRDefault="00D846F2" w:rsidP="00CC690C">
            <w:pPr>
              <w:rPr>
                <w:rFonts w:ascii="Calibri" w:hAnsi="Calibri"/>
                <w:sz w:val="18"/>
                <w:szCs w:val="18"/>
              </w:rPr>
            </w:pPr>
            <w:r w:rsidRPr="00CC690C">
              <w:rPr>
                <w:rFonts w:ascii="Calibri" w:hAnsi="Calibri"/>
                <w:sz w:val="18"/>
                <w:szCs w:val="18"/>
              </w:rPr>
              <w:t>Salmonidae</w:t>
            </w:r>
          </w:p>
        </w:tc>
        <w:tc>
          <w:tcPr>
            <w:tcW w:w="2272" w:type="dxa"/>
            <w:tcBorders>
              <w:top w:val="nil"/>
              <w:left w:val="nil"/>
              <w:bottom w:val="single" w:sz="8" w:space="0" w:color="000000"/>
              <w:right w:val="single" w:sz="8" w:space="0" w:color="000000"/>
            </w:tcBorders>
            <w:shd w:val="clear" w:color="000000" w:fill="FFFFFF"/>
            <w:vAlign w:val="center"/>
            <w:hideMark/>
          </w:tcPr>
          <w:p w14:paraId="3874791F" w14:textId="77777777" w:rsidR="00D846F2" w:rsidRPr="00CC690C" w:rsidRDefault="00D846F2" w:rsidP="00CC690C">
            <w:pPr>
              <w:rPr>
                <w:rFonts w:ascii="Calibri" w:hAnsi="Calibri"/>
                <w:i/>
                <w:iCs/>
                <w:sz w:val="18"/>
                <w:szCs w:val="18"/>
              </w:rPr>
            </w:pPr>
            <w:r w:rsidRPr="00CC690C">
              <w:rPr>
                <w:rFonts w:ascii="Calibri" w:hAnsi="Calibri"/>
                <w:i/>
                <w:iCs/>
                <w:sz w:val="18"/>
                <w:szCs w:val="18"/>
              </w:rPr>
              <w:t>Oncorhynchus mykiss</w:t>
            </w:r>
          </w:p>
        </w:tc>
        <w:tc>
          <w:tcPr>
            <w:tcW w:w="2250" w:type="dxa"/>
            <w:tcBorders>
              <w:top w:val="nil"/>
              <w:left w:val="nil"/>
              <w:bottom w:val="single" w:sz="8" w:space="0" w:color="000000"/>
              <w:right w:val="single" w:sz="8" w:space="0" w:color="000000"/>
            </w:tcBorders>
            <w:shd w:val="clear" w:color="000000" w:fill="FFFFFF"/>
            <w:vAlign w:val="center"/>
            <w:hideMark/>
          </w:tcPr>
          <w:p w14:paraId="6757682F" w14:textId="77777777" w:rsidR="00D846F2" w:rsidRPr="00CC690C" w:rsidRDefault="00D846F2" w:rsidP="00CC690C">
            <w:pPr>
              <w:rPr>
                <w:rFonts w:ascii="Calibri" w:hAnsi="Calibri"/>
                <w:sz w:val="18"/>
                <w:szCs w:val="18"/>
              </w:rPr>
            </w:pPr>
            <w:r w:rsidRPr="00CC690C">
              <w:rPr>
                <w:rFonts w:ascii="Calibri" w:hAnsi="Calibri"/>
                <w:sz w:val="18"/>
                <w:szCs w:val="18"/>
              </w:rPr>
              <w:t>Rainbow Trout</w:t>
            </w:r>
          </w:p>
        </w:tc>
        <w:tc>
          <w:tcPr>
            <w:tcW w:w="1080" w:type="dxa"/>
            <w:tcBorders>
              <w:top w:val="nil"/>
              <w:left w:val="nil"/>
              <w:bottom w:val="single" w:sz="8" w:space="0" w:color="000000"/>
              <w:right w:val="single" w:sz="8" w:space="0" w:color="000000"/>
            </w:tcBorders>
            <w:shd w:val="clear" w:color="000000" w:fill="FFFFFF"/>
            <w:vAlign w:val="center"/>
            <w:hideMark/>
          </w:tcPr>
          <w:p w14:paraId="1F44CFAF" w14:textId="77777777" w:rsidR="00D846F2" w:rsidRPr="00CC690C" w:rsidRDefault="00D846F2" w:rsidP="00CC690C">
            <w:pPr>
              <w:jc w:val="center"/>
              <w:rPr>
                <w:rFonts w:ascii="Calibri" w:hAnsi="Calibri"/>
                <w:sz w:val="18"/>
                <w:szCs w:val="18"/>
              </w:rPr>
            </w:pPr>
            <w:r w:rsidRPr="00CC690C">
              <w:rPr>
                <w:rFonts w:ascii="Calibri" w:hAnsi="Calibri"/>
                <w:sz w:val="18"/>
                <w:szCs w:val="18"/>
              </w:rPr>
              <w:t xml:space="preserve">27.0* </w:t>
            </w:r>
          </w:p>
        </w:tc>
        <w:tc>
          <w:tcPr>
            <w:tcW w:w="1620" w:type="dxa"/>
            <w:tcBorders>
              <w:top w:val="nil"/>
              <w:left w:val="nil"/>
              <w:bottom w:val="single" w:sz="8" w:space="0" w:color="000000"/>
              <w:right w:val="single" w:sz="8" w:space="0" w:color="000000"/>
            </w:tcBorders>
            <w:shd w:val="clear" w:color="000000" w:fill="FFFFFF"/>
            <w:vAlign w:val="center"/>
            <w:hideMark/>
          </w:tcPr>
          <w:p w14:paraId="2DE022AD" w14:textId="77777777" w:rsidR="00D846F2" w:rsidRPr="00CC690C" w:rsidRDefault="00D846F2" w:rsidP="00CC690C">
            <w:pPr>
              <w:jc w:val="center"/>
              <w:rPr>
                <w:rFonts w:ascii="Calibri" w:hAnsi="Calibri"/>
                <w:sz w:val="18"/>
                <w:szCs w:val="18"/>
              </w:rPr>
            </w:pPr>
            <w:r w:rsidRPr="00CC690C">
              <w:rPr>
                <w:rFonts w:ascii="Calibri" w:hAnsi="Calibri"/>
                <w:sz w:val="18"/>
                <w:szCs w:val="18"/>
              </w:rPr>
              <w:t>MRID 40840903</w:t>
            </w:r>
          </w:p>
        </w:tc>
      </w:tr>
      <w:tr w:rsidR="00D846F2" w:rsidRPr="00CC690C" w14:paraId="25DB75C8"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10CACA42" w14:textId="77777777" w:rsidR="00D846F2" w:rsidRPr="00CC690C" w:rsidRDefault="00D846F2" w:rsidP="00CC690C">
            <w:pPr>
              <w:rPr>
                <w:rFonts w:ascii="Calibri" w:hAnsi="Calibri"/>
                <w:sz w:val="18"/>
                <w:szCs w:val="18"/>
              </w:rPr>
            </w:pPr>
            <w:r w:rsidRPr="00CC690C">
              <w:rPr>
                <w:rFonts w:ascii="Calibri" w:hAnsi="Calibri"/>
                <w:sz w:val="18"/>
                <w:szCs w:val="18"/>
              </w:rPr>
              <w:t>Cyprinidae</w:t>
            </w:r>
          </w:p>
        </w:tc>
        <w:tc>
          <w:tcPr>
            <w:tcW w:w="2272" w:type="dxa"/>
            <w:tcBorders>
              <w:top w:val="nil"/>
              <w:left w:val="nil"/>
              <w:bottom w:val="single" w:sz="8" w:space="0" w:color="000000"/>
              <w:right w:val="single" w:sz="8" w:space="0" w:color="000000"/>
            </w:tcBorders>
            <w:shd w:val="clear" w:color="000000" w:fill="FFFFFF"/>
            <w:vAlign w:val="center"/>
            <w:hideMark/>
          </w:tcPr>
          <w:p w14:paraId="4EBDFAF3" w14:textId="77777777" w:rsidR="00D846F2" w:rsidRPr="00CC690C" w:rsidRDefault="00D846F2" w:rsidP="00CC690C">
            <w:pPr>
              <w:rPr>
                <w:rFonts w:ascii="Calibri" w:hAnsi="Calibri"/>
                <w:i/>
                <w:iCs/>
                <w:sz w:val="18"/>
                <w:szCs w:val="18"/>
              </w:rPr>
            </w:pPr>
            <w:r w:rsidRPr="00CC690C">
              <w:rPr>
                <w:rFonts w:ascii="Calibri" w:hAnsi="Calibri"/>
                <w:i/>
                <w:iCs/>
                <w:sz w:val="18"/>
                <w:szCs w:val="18"/>
              </w:rPr>
              <w:t>Cyprinus carpio</w:t>
            </w:r>
          </w:p>
        </w:tc>
        <w:tc>
          <w:tcPr>
            <w:tcW w:w="2250" w:type="dxa"/>
            <w:tcBorders>
              <w:top w:val="nil"/>
              <w:left w:val="nil"/>
              <w:bottom w:val="single" w:sz="8" w:space="0" w:color="000000"/>
              <w:right w:val="single" w:sz="8" w:space="0" w:color="000000"/>
            </w:tcBorders>
            <w:shd w:val="clear" w:color="000000" w:fill="FFFFFF"/>
            <w:vAlign w:val="center"/>
            <w:hideMark/>
          </w:tcPr>
          <w:p w14:paraId="69512639" w14:textId="77777777" w:rsidR="00D846F2" w:rsidRPr="00CC690C" w:rsidRDefault="00D846F2" w:rsidP="00CC690C">
            <w:pPr>
              <w:rPr>
                <w:rFonts w:ascii="Calibri" w:hAnsi="Calibri"/>
                <w:sz w:val="18"/>
                <w:szCs w:val="18"/>
              </w:rPr>
            </w:pPr>
            <w:r w:rsidRPr="00CC690C">
              <w:rPr>
                <w:rFonts w:ascii="Calibri" w:hAnsi="Calibri"/>
                <w:sz w:val="18"/>
                <w:szCs w:val="18"/>
              </w:rPr>
              <w:t>Common Carp</w:t>
            </w:r>
          </w:p>
        </w:tc>
        <w:tc>
          <w:tcPr>
            <w:tcW w:w="1080" w:type="dxa"/>
            <w:tcBorders>
              <w:top w:val="nil"/>
              <w:left w:val="nil"/>
              <w:bottom w:val="single" w:sz="8" w:space="0" w:color="000000"/>
              <w:right w:val="single" w:sz="8" w:space="0" w:color="000000"/>
            </w:tcBorders>
            <w:shd w:val="clear" w:color="000000" w:fill="FFFFFF"/>
            <w:vAlign w:val="center"/>
            <w:hideMark/>
          </w:tcPr>
          <w:p w14:paraId="693452C3" w14:textId="77777777" w:rsidR="00D846F2" w:rsidRPr="00CC690C" w:rsidRDefault="00D846F2" w:rsidP="00CC690C">
            <w:pPr>
              <w:jc w:val="center"/>
              <w:rPr>
                <w:rFonts w:ascii="Calibri" w:hAnsi="Calibri"/>
                <w:sz w:val="18"/>
                <w:szCs w:val="18"/>
              </w:rPr>
            </w:pPr>
            <w:r w:rsidRPr="00CC690C">
              <w:rPr>
                <w:rFonts w:ascii="Calibri" w:hAnsi="Calibri"/>
                <w:sz w:val="18"/>
                <w:szCs w:val="18"/>
              </w:rPr>
              <w:t>32</w:t>
            </w:r>
          </w:p>
        </w:tc>
        <w:tc>
          <w:tcPr>
            <w:tcW w:w="1620" w:type="dxa"/>
            <w:tcBorders>
              <w:top w:val="nil"/>
              <w:left w:val="nil"/>
              <w:bottom w:val="single" w:sz="8" w:space="0" w:color="000000"/>
              <w:right w:val="single" w:sz="8" w:space="0" w:color="000000"/>
            </w:tcBorders>
            <w:shd w:val="clear" w:color="000000" w:fill="FFFFFF"/>
            <w:vAlign w:val="center"/>
            <w:hideMark/>
          </w:tcPr>
          <w:p w14:paraId="1757FEED" w14:textId="77777777" w:rsidR="00D846F2" w:rsidRPr="00CC690C" w:rsidRDefault="00D846F2" w:rsidP="00CC690C">
            <w:pPr>
              <w:jc w:val="center"/>
              <w:rPr>
                <w:rFonts w:ascii="Calibri" w:hAnsi="Calibri"/>
                <w:sz w:val="18"/>
                <w:szCs w:val="18"/>
              </w:rPr>
            </w:pPr>
            <w:r w:rsidRPr="00CC690C">
              <w:rPr>
                <w:rFonts w:ascii="Calibri" w:hAnsi="Calibri"/>
                <w:sz w:val="18"/>
                <w:szCs w:val="18"/>
              </w:rPr>
              <w:t>121056</w:t>
            </w:r>
          </w:p>
        </w:tc>
      </w:tr>
      <w:tr w:rsidR="00D846F2" w:rsidRPr="00CC690C" w14:paraId="1886FBBE"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6F424F86" w14:textId="77777777" w:rsidR="00D846F2" w:rsidRPr="00CC690C" w:rsidRDefault="00D846F2" w:rsidP="00CC690C">
            <w:pPr>
              <w:rPr>
                <w:rFonts w:ascii="Calibri" w:hAnsi="Calibri"/>
                <w:sz w:val="18"/>
                <w:szCs w:val="18"/>
              </w:rPr>
            </w:pPr>
            <w:r w:rsidRPr="00CC690C">
              <w:rPr>
                <w:rFonts w:ascii="Calibri" w:hAnsi="Calibri"/>
                <w:sz w:val="18"/>
                <w:szCs w:val="18"/>
              </w:rPr>
              <w:t>Cyprinidae</w:t>
            </w:r>
          </w:p>
        </w:tc>
        <w:tc>
          <w:tcPr>
            <w:tcW w:w="2272" w:type="dxa"/>
            <w:tcBorders>
              <w:top w:val="nil"/>
              <w:left w:val="nil"/>
              <w:bottom w:val="single" w:sz="8" w:space="0" w:color="000000"/>
              <w:right w:val="single" w:sz="8" w:space="0" w:color="000000"/>
            </w:tcBorders>
            <w:shd w:val="clear" w:color="000000" w:fill="FFFFFF"/>
            <w:vAlign w:val="center"/>
            <w:hideMark/>
          </w:tcPr>
          <w:p w14:paraId="5DF1A7A9" w14:textId="77777777" w:rsidR="00D846F2" w:rsidRPr="00CC690C" w:rsidRDefault="00D846F2" w:rsidP="00CC690C">
            <w:pPr>
              <w:rPr>
                <w:rFonts w:ascii="Calibri" w:hAnsi="Calibri"/>
                <w:i/>
                <w:iCs/>
                <w:sz w:val="18"/>
                <w:szCs w:val="18"/>
              </w:rPr>
            </w:pPr>
            <w:r w:rsidRPr="00CC690C">
              <w:rPr>
                <w:rFonts w:ascii="Calibri" w:hAnsi="Calibri"/>
                <w:i/>
                <w:iCs/>
                <w:sz w:val="18"/>
                <w:szCs w:val="18"/>
              </w:rPr>
              <w:t>Cyprinus carpio</w:t>
            </w:r>
          </w:p>
        </w:tc>
        <w:tc>
          <w:tcPr>
            <w:tcW w:w="2250" w:type="dxa"/>
            <w:tcBorders>
              <w:top w:val="nil"/>
              <w:left w:val="nil"/>
              <w:bottom w:val="single" w:sz="8" w:space="0" w:color="000000"/>
              <w:right w:val="single" w:sz="8" w:space="0" w:color="000000"/>
            </w:tcBorders>
            <w:shd w:val="clear" w:color="000000" w:fill="FFFFFF"/>
            <w:vAlign w:val="center"/>
            <w:hideMark/>
          </w:tcPr>
          <w:p w14:paraId="1AB9F276" w14:textId="77777777" w:rsidR="00D846F2" w:rsidRPr="00CC690C" w:rsidRDefault="00D846F2" w:rsidP="00CC690C">
            <w:pPr>
              <w:rPr>
                <w:rFonts w:ascii="Calibri" w:hAnsi="Calibri"/>
                <w:sz w:val="18"/>
                <w:szCs w:val="18"/>
              </w:rPr>
            </w:pPr>
            <w:r w:rsidRPr="00CC690C">
              <w:rPr>
                <w:rFonts w:ascii="Calibri" w:hAnsi="Calibri"/>
                <w:sz w:val="18"/>
                <w:szCs w:val="18"/>
              </w:rPr>
              <w:t>Common Carp</w:t>
            </w:r>
          </w:p>
        </w:tc>
        <w:tc>
          <w:tcPr>
            <w:tcW w:w="1080" w:type="dxa"/>
            <w:tcBorders>
              <w:top w:val="nil"/>
              <w:left w:val="nil"/>
              <w:bottom w:val="single" w:sz="8" w:space="0" w:color="000000"/>
              <w:right w:val="single" w:sz="8" w:space="0" w:color="000000"/>
            </w:tcBorders>
            <w:shd w:val="clear" w:color="000000" w:fill="FFFFFF"/>
            <w:vAlign w:val="center"/>
            <w:hideMark/>
          </w:tcPr>
          <w:p w14:paraId="6A975A34" w14:textId="77777777" w:rsidR="00D846F2" w:rsidRPr="00CC690C" w:rsidRDefault="00D846F2" w:rsidP="00CC690C">
            <w:pPr>
              <w:jc w:val="center"/>
              <w:rPr>
                <w:rFonts w:ascii="Calibri" w:hAnsi="Calibri"/>
                <w:sz w:val="18"/>
                <w:szCs w:val="18"/>
              </w:rPr>
            </w:pPr>
            <w:r w:rsidRPr="00CC690C">
              <w:rPr>
                <w:rFonts w:ascii="Calibri" w:hAnsi="Calibri"/>
                <w:sz w:val="18"/>
                <w:szCs w:val="18"/>
              </w:rPr>
              <w:t>32</w:t>
            </w:r>
          </w:p>
        </w:tc>
        <w:tc>
          <w:tcPr>
            <w:tcW w:w="1620" w:type="dxa"/>
            <w:tcBorders>
              <w:top w:val="nil"/>
              <w:left w:val="nil"/>
              <w:bottom w:val="single" w:sz="8" w:space="0" w:color="000000"/>
              <w:right w:val="single" w:sz="8" w:space="0" w:color="000000"/>
            </w:tcBorders>
            <w:shd w:val="clear" w:color="000000" w:fill="FFFFFF"/>
            <w:vAlign w:val="center"/>
            <w:hideMark/>
          </w:tcPr>
          <w:p w14:paraId="4B6C65B7" w14:textId="77777777" w:rsidR="00D846F2" w:rsidRPr="00CC690C" w:rsidRDefault="00D846F2" w:rsidP="00CC690C">
            <w:pPr>
              <w:jc w:val="center"/>
              <w:rPr>
                <w:rFonts w:ascii="Calibri" w:hAnsi="Calibri"/>
                <w:sz w:val="18"/>
                <w:szCs w:val="18"/>
              </w:rPr>
            </w:pPr>
            <w:r w:rsidRPr="00CC690C">
              <w:rPr>
                <w:rFonts w:ascii="Calibri" w:hAnsi="Calibri"/>
                <w:sz w:val="18"/>
                <w:szCs w:val="18"/>
              </w:rPr>
              <w:t>121119</w:t>
            </w:r>
          </w:p>
        </w:tc>
      </w:tr>
      <w:tr w:rsidR="00D846F2" w:rsidRPr="00CC690C" w14:paraId="6D56185D"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0D746ED6" w14:textId="77777777" w:rsidR="00D846F2" w:rsidRPr="00CC690C" w:rsidRDefault="00D846F2" w:rsidP="00CC690C">
            <w:pPr>
              <w:rPr>
                <w:rFonts w:ascii="Calibri" w:hAnsi="Calibri"/>
                <w:sz w:val="18"/>
                <w:szCs w:val="18"/>
              </w:rPr>
            </w:pPr>
            <w:r w:rsidRPr="00CC690C">
              <w:rPr>
                <w:rFonts w:ascii="Calibri" w:hAnsi="Calibri"/>
                <w:sz w:val="18"/>
                <w:szCs w:val="18"/>
              </w:rPr>
              <w:t>Cyprinidae</w:t>
            </w:r>
          </w:p>
        </w:tc>
        <w:tc>
          <w:tcPr>
            <w:tcW w:w="2272" w:type="dxa"/>
            <w:tcBorders>
              <w:top w:val="nil"/>
              <w:left w:val="nil"/>
              <w:bottom w:val="single" w:sz="8" w:space="0" w:color="000000"/>
              <w:right w:val="single" w:sz="8" w:space="0" w:color="000000"/>
            </w:tcBorders>
            <w:shd w:val="clear" w:color="000000" w:fill="FFFFFF"/>
            <w:vAlign w:val="center"/>
            <w:hideMark/>
          </w:tcPr>
          <w:p w14:paraId="46CCADCE" w14:textId="77777777" w:rsidR="00D846F2" w:rsidRPr="00CC690C" w:rsidRDefault="00D846F2" w:rsidP="00CC690C">
            <w:pPr>
              <w:rPr>
                <w:rFonts w:ascii="Calibri" w:hAnsi="Calibri"/>
                <w:i/>
                <w:iCs/>
                <w:sz w:val="18"/>
                <w:szCs w:val="18"/>
              </w:rPr>
            </w:pPr>
            <w:r w:rsidRPr="00CC690C">
              <w:rPr>
                <w:rFonts w:ascii="Calibri" w:hAnsi="Calibri"/>
                <w:i/>
                <w:iCs/>
                <w:sz w:val="18"/>
                <w:szCs w:val="18"/>
              </w:rPr>
              <w:t>Cyprinus carpio</w:t>
            </w:r>
          </w:p>
        </w:tc>
        <w:tc>
          <w:tcPr>
            <w:tcW w:w="2250" w:type="dxa"/>
            <w:tcBorders>
              <w:top w:val="nil"/>
              <w:left w:val="nil"/>
              <w:bottom w:val="single" w:sz="8" w:space="0" w:color="000000"/>
              <w:right w:val="single" w:sz="8" w:space="0" w:color="000000"/>
            </w:tcBorders>
            <w:shd w:val="clear" w:color="000000" w:fill="FFFFFF"/>
            <w:vAlign w:val="center"/>
            <w:hideMark/>
          </w:tcPr>
          <w:p w14:paraId="35349C2A" w14:textId="77777777" w:rsidR="00D846F2" w:rsidRPr="00CC690C" w:rsidRDefault="00D846F2" w:rsidP="00CC690C">
            <w:pPr>
              <w:rPr>
                <w:rFonts w:ascii="Calibri" w:hAnsi="Calibri"/>
                <w:sz w:val="18"/>
                <w:szCs w:val="18"/>
              </w:rPr>
            </w:pPr>
            <w:r w:rsidRPr="00CC690C">
              <w:rPr>
                <w:rFonts w:ascii="Calibri" w:hAnsi="Calibri"/>
                <w:sz w:val="18"/>
                <w:szCs w:val="18"/>
              </w:rPr>
              <w:t>Common Carp</w:t>
            </w:r>
          </w:p>
        </w:tc>
        <w:tc>
          <w:tcPr>
            <w:tcW w:w="1080" w:type="dxa"/>
            <w:tcBorders>
              <w:top w:val="nil"/>
              <w:left w:val="nil"/>
              <w:bottom w:val="single" w:sz="8" w:space="0" w:color="000000"/>
              <w:right w:val="single" w:sz="8" w:space="0" w:color="000000"/>
            </w:tcBorders>
            <w:shd w:val="clear" w:color="000000" w:fill="FFFFFF"/>
            <w:vAlign w:val="center"/>
            <w:hideMark/>
          </w:tcPr>
          <w:p w14:paraId="3E57D96A" w14:textId="77777777" w:rsidR="00D846F2" w:rsidRPr="00CC690C" w:rsidRDefault="00D846F2" w:rsidP="00CC690C">
            <w:pPr>
              <w:jc w:val="center"/>
              <w:rPr>
                <w:rFonts w:ascii="Calibri" w:hAnsi="Calibri"/>
                <w:sz w:val="18"/>
                <w:szCs w:val="18"/>
              </w:rPr>
            </w:pPr>
            <w:r w:rsidRPr="00CC690C">
              <w:rPr>
                <w:rFonts w:ascii="Calibri" w:hAnsi="Calibri"/>
                <w:sz w:val="18"/>
                <w:szCs w:val="18"/>
              </w:rPr>
              <w:t>32</w:t>
            </w:r>
          </w:p>
        </w:tc>
        <w:tc>
          <w:tcPr>
            <w:tcW w:w="1620" w:type="dxa"/>
            <w:tcBorders>
              <w:top w:val="nil"/>
              <w:left w:val="nil"/>
              <w:bottom w:val="single" w:sz="8" w:space="0" w:color="000000"/>
              <w:right w:val="single" w:sz="8" w:space="0" w:color="000000"/>
            </w:tcBorders>
            <w:shd w:val="clear" w:color="000000" w:fill="FFFFFF"/>
            <w:vAlign w:val="center"/>
            <w:hideMark/>
          </w:tcPr>
          <w:p w14:paraId="4B3C8F66" w14:textId="77777777" w:rsidR="00D846F2" w:rsidRPr="00CC690C" w:rsidRDefault="00D846F2" w:rsidP="00CC690C">
            <w:pPr>
              <w:jc w:val="center"/>
              <w:rPr>
                <w:rFonts w:ascii="Calibri" w:hAnsi="Calibri"/>
                <w:sz w:val="18"/>
                <w:szCs w:val="18"/>
              </w:rPr>
            </w:pPr>
            <w:r w:rsidRPr="00CC690C">
              <w:rPr>
                <w:rFonts w:ascii="Calibri" w:hAnsi="Calibri"/>
                <w:sz w:val="18"/>
                <w:szCs w:val="18"/>
              </w:rPr>
              <w:t>120957</w:t>
            </w:r>
          </w:p>
        </w:tc>
      </w:tr>
      <w:tr w:rsidR="00D846F2" w:rsidRPr="00CC690C" w14:paraId="0B4EB806"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1AF19F99" w14:textId="77777777" w:rsidR="00D846F2" w:rsidRPr="00CC690C" w:rsidRDefault="00D846F2" w:rsidP="00CC690C">
            <w:pPr>
              <w:rPr>
                <w:rFonts w:ascii="Calibri" w:hAnsi="Calibri"/>
                <w:sz w:val="18"/>
                <w:szCs w:val="18"/>
              </w:rPr>
            </w:pPr>
            <w:r w:rsidRPr="00CC690C">
              <w:rPr>
                <w:rFonts w:ascii="Calibri" w:hAnsi="Calibri"/>
                <w:sz w:val="18"/>
                <w:szCs w:val="18"/>
              </w:rPr>
              <w:t>Cichlidae</w:t>
            </w:r>
          </w:p>
        </w:tc>
        <w:tc>
          <w:tcPr>
            <w:tcW w:w="2272" w:type="dxa"/>
            <w:tcBorders>
              <w:top w:val="nil"/>
              <w:left w:val="nil"/>
              <w:bottom w:val="single" w:sz="8" w:space="0" w:color="000000"/>
              <w:right w:val="single" w:sz="8" w:space="0" w:color="000000"/>
            </w:tcBorders>
            <w:shd w:val="clear" w:color="000000" w:fill="FFFFFF"/>
            <w:vAlign w:val="center"/>
            <w:hideMark/>
          </w:tcPr>
          <w:p w14:paraId="42847524" w14:textId="77777777" w:rsidR="00D846F2" w:rsidRPr="00CC690C" w:rsidRDefault="00D846F2" w:rsidP="00CC690C">
            <w:pPr>
              <w:rPr>
                <w:rFonts w:ascii="Calibri" w:hAnsi="Calibri"/>
                <w:i/>
                <w:iCs/>
                <w:sz w:val="18"/>
                <w:szCs w:val="18"/>
              </w:rPr>
            </w:pPr>
            <w:r w:rsidRPr="00CC690C">
              <w:rPr>
                <w:rFonts w:ascii="Calibri" w:hAnsi="Calibri"/>
                <w:i/>
                <w:iCs/>
                <w:sz w:val="18"/>
                <w:szCs w:val="18"/>
              </w:rPr>
              <w:t>Oreochromis niloticus</w:t>
            </w:r>
          </w:p>
        </w:tc>
        <w:tc>
          <w:tcPr>
            <w:tcW w:w="2250" w:type="dxa"/>
            <w:tcBorders>
              <w:top w:val="nil"/>
              <w:left w:val="nil"/>
              <w:bottom w:val="single" w:sz="8" w:space="0" w:color="000000"/>
              <w:right w:val="single" w:sz="8" w:space="0" w:color="000000"/>
            </w:tcBorders>
            <w:shd w:val="clear" w:color="000000" w:fill="FFFFFF"/>
            <w:vAlign w:val="center"/>
            <w:hideMark/>
          </w:tcPr>
          <w:p w14:paraId="6E8EC7A2" w14:textId="77777777" w:rsidR="00D846F2" w:rsidRPr="00CC690C" w:rsidRDefault="00D846F2" w:rsidP="00CC690C">
            <w:pPr>
              <w:rPr>
                <w:rFonts w:ascii="Calibri" w:hAnsi="Calibri"/>
                <w:sz w:val="18"/>
                <w:szCs w:val="18"/>
              </w:rPr>
            </w:pPr>
            <w:r w:rsidRPr="00CC690C">
              <w:rPr>
                <w:rFonts w:ascii="Calibri" w:hAnsi="Calibri"/>
                <w:sz w:val="18"/>
                <w:szCs w:val="18"/>
              </w:rPr>
              <w:t>Nile Tilapia</w:t>
            </w:r>
          </w:p>
        </w:tc>
        <w:tc>
          <w:tcPr>
            <w:tcW w:w="1080" w:type="dxa"/>
            <w:tcBorders>
              <w:top w:val="nil"/>
              <w:left w:val="nil"/>
              <w:bottom w:val="single" w:sz="8" w:space="0" w:color="000000"/>
              <w:right w:val="single" w:sz="8" w:space="0" w:color="000000"/>
            </w:tcBorders>
            <w:shd w:val="clear" w:color="000000" w:fill="FFFFFF"/>
            <w:vAlign w:val="center"/>
            <w:hideMark/>
          </w:tcPr>
          <w:p w14:paraId="768D7EB8" w14:textId="77777777" w:rsidR="00D846F2" w:rsidRPr="00CC690C" w:rsidRDefault="00D846F2" w:rsidP="00CC690C">
            <w:pPr>
              <w:jc w:val="center"/>
              <w:rPr>
                <w:rFonts w:ascii="Calibri" w:hAnsi="Calibri"/>
                <w:sz w:val="18"/>
                <w:szCs w:val="18"/>
              </w:rPr>
            </w:pPr>
            <w:r w:rsidRPr="00CC690C">
              <w:rPr>
                <w:rFonts w:ascii="Calibri" w:hAnsi="Calibri"/>
                <w:sz w:val="18"/>
                <w:szCs w:val="18"/>
              </w:rPr>
              <w:t>46.8</w:t>
            </w:r>
          </w:p>
        </w:tc>
        <w:tc>
          <w:tcPr>
            <w:tcW w:w="1620" w:type="dxa"/>
            <w:tcBorders>
              <w:top w:val="nil"/>
              <w:left w:val="nil"/>
              <w:bottom w:val="single" w:sz="8" w:space="0" w:color="000000"/>
              <w:right w:val="single" w:sz="8" w:space="0" w:color="000000"/>
            </w:tcBorders>
            <w:shd w:val="clear" w:color="000000" w:fill="FFFFFF"/>
            <w:vAlign w:val="center"/>
            <w:hideMark/>
          </w:tcPr>
          <w:p w14:paraId="2D435633" w14:textId="77777777" w:rsidR="00D846F2" w:rsidRPr="00CC690C" w:rsidRDefault="00D846F2" w:rsidP="00CC690C">
            <w:pPr>
              <w:jc w:val="center"/>
              <w:rPr>
                <w:rFonts w:ascii="Calibri" w:hAnsi="Calibri"/>
                <w:sz w:val="18"/>
                <w:szCs w:val="18"/>
              </w:rPr>
            </w:pPr>
            <w:r w:rsidRPr="00CC690C">
              <w:rPr>
                <w:rFonts w:ascii="Calibri" w:hAnsi="Calibri"/>
                <w:sz w:val="18"/>
                <w:szCs w:val="18"/>
              </w:rPr>
              <w:t>69824</w:t>
            </w:r>
          </w:p>
        </w:tc>
      </w:tr>
      <w:tr w:rsidR="00D846F2" w:rsidRPr="00CC690C" w14:paraId="21B52457"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65F67B52" w14:textId="77777777" w:rsidR="00D846F2" w:rsidRPr="00CC690C" w:rsidRDefault="00D846F2" w:rsidP="00CC690C">
            <w:pPr>
              <w:rPr>
                <w:rFonts w:ascii="Calibri" w:hAnsi="Calibri"/>
                <w:sz w:val="18"/>
                <w:szCs w:val="18"/>
              </w:rPr>
            </w:pPr>
            <w:r w:rsidRPr="00CC690C">
              <w:rPr>
                <w:rFonts w:ascii="Calibri" w:hAnsi="Calibri"/>
                <w:sz w:val="18"/>
                <w:szCs w:val="18"/>
              </w:rPr>
              <w:t>Cichlidae</w:t>
            </w:r>
          </w:p>
        </w:tc>
        <w:tc>
          <w:tcPr>
            <w:tcW w:w="2272" w:type="dxa"/>
            <w:tcBorders>
              <w:top w:val="nil"/>
              <w:left w:val="nil"/>
              <w:bottom w:val="single" w:sz="8" w:space="0" w:color="000000"/>
              <w:right w:val="single" w:sz="8" w:space="0" w:color="000000"/>
            </w:tcBorders>
            <w:shd w:val="clear" w:color="000000" w:fill="FFFFFF"/>
            <w:vAlign w:val="center"/>
            <w:hideMark/>
          </w:tcPr>
          <w:p w14:paraId="3BE5DB05" w14:textId="77777777" w:rsidR="00D846F2" w:rsidRPr="00CC690C" w:rsidRDefault="00D846F2" w:rsidP="00CC690C">
            <w:pPr>
              <w:rPr>
                <w:rFonts w:ascii="Calibri" w:hAnsi="Calibri"/>
                <w:i/>
                <w:iCs/>
                <w:sz w:val="18"/>
                <w:szCs w:val="18"/>
              </w:rPr>
            </w:pPr>
            <w:r w:rsidRPr="00CC690C">
              <w:rPr>
                <w:rFonts w:ascii="Calibri" w:hAnsi="Calibri"/>
                <w:i/>
                <w:iCs/>
                <w:sz w:val="18"/>
                <w:szCs w:val="18"/>
              </w:rPr>
              <w:t>Oreochromis niloticus</w:t>
            </w:r>
          </w:p>
        </w:tc>
        <w:tc>
          <w:tcPr>
            <w:tcW w:w="2250" w:type="dxa"/>
            <w:tcBorders>
              <w:top w:val="nil"/>
              <w:left w:val="nil"/>
              <w:bottom w:val="single" w:sz="8" w:space="0" w:color="000000"/>
              <w:right w:val="single" w:sz="8" w:space="0" w:color="000000"/>
            </w:tcBorders>
            <w:shd w:val="clear" w:color="000000" w:fill="FFFFFF"/>
            <w:vAlign w:val="center"/>
            <w:hideMark/>
          </w:tcPr>
          <w:p w14:paraId="7C102DAC" w14:textId="77777777" w:rsidR="00D846F2" w:rsidRPr="00CC690C" w:rsidRDefault="00D846F2" w:rsidP="00CC690C">
            <w:pPr>
              <w:rPr>
                <w:rFonts w:ascii="Calibri" w:hAnsi="Calibri"/>
                <w:sz w:val="18"/>
                <w:szCs w:val="18"/>
              </w:rPr>
            </w:pPr>
            <w:r w:rsidRPr="00CC690C">
              <w:rPr>
                <w:rFonts w:ascii="Calibri" w:hAnsi="Calibri"/>
                <w:sz w:val="18"/>
                <w:szCs w:val="18"/>
              </w:rPr>
              <w:t>Nile Tilapia</w:t>
            </w:r>
          </w:p>
        </w:tc>
        <w:tc>
          <w:tcPr>
            <w:tcW w:w="1080" w:type="dxa"/>
            <w:tcBorders>
              <w:top w:val="nil"/>
              <w:left w:val="nil"/>
              <w:bottom w:val="single" w:sz="8" w:space="0" w:color="000000"/>
              <w:right w:val="single" w:sz="8" w:space="0" w:color="000000"/>
            </w:tcBorders>
            <w:shd w:val="clear" w:color="000000" w:fill="FFFFFF"/>
            <w:vAlign w:val="center"/>
            <w:hideMark/>
          </w:tcPr>
          <w:p w14:paraId="13B51E0B" w14:textId="77777777" w:rsidR="00D846F2" w:rsidRPr="00CC690C" w:rsidRDefault="00D846F2" w:rsidP="00CC690C">
            <w:pPr>
              <w:jc w:val="center"/>
              <w:rPr>
                <w:rFonts w:ascii="Calibri" w:hAnsi="Calibri"/>
                <w:sz w:val="18"/>
                <w:szCs w:val="18"/>
              </w:rPr>
            </w:pPr>
            <w:r w:rsidRPr="00CC690C">
              <w:rPr>
                <w:rFonts w:ascii="Calibri" w:hAnsi="Calibri"/>
                <w:sz w:val="18"/>
                <w:szCs w:val="18"/>
              </w:rPr>
              <w:t>47.4</w:t>
            </w:r>
          </w:p>
        </w:tc>
        <w:tc>
          <w:tcPr>
            <w:tcW w:w="1620" w:type="dxa"/>
            <w:tcBorders>
              <w:top w:val="nil"/>
              <w:left w:val="nil"/>
              <w:bottom w:val="single" w:sz="8" w:space="0" w:color="000000"/>
              <w:right w:val="single" w:sz="8" w:space="0" w:color="000000"/>
            </w:tcBorders>
            <w:shd w:val="clear" w:color="000000" w:fill="FFFFFF"/>
            <w:vAlign w:val="center"/>
            <w:hideMark/>
          </w:tcPr>
          <w:p w14:paraId="264E3788" w14:textId="77777777" w:rsidR="00D846F2" w:rsidRPr="00CC690C" w:rsidRDefault="00D846F2" w:rsidP="00CC690C">
            <w:pPr>
              <w:jc w:val="center"/>
              <w:rPr>
                <w:rFonts w:ascii="Calibri" w:hAnsi="Calibri"/>
                <w:sz w:val="18"/>
                <w:szCs w:val="18"/>
              </w:rPr>
            </w:pPr>
            <w:r w:rsidRPr="00CC690C">
              <w:rPr>
                <w:rFonts w:ascii="Calibri" w:hAnsi="Calibri"/>
                <w:sz w:val="18"/>
                <w:szCs w:val="18"/>
              </w:rPr>
              <w:t>150329</w:t>
            </w:r>
          </w:p>
        </w:tc>
      </w:tr>
      <w:tr w:rsidR="00D846F2" w:rsidRPr="00CC690C" w14:paraId="2CF41F7C"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3D3FDF78" w14:textId="77777777" w:rsidR="00D846F2" w:rsidRPr="00CC690C" w:rsidRDefault="00D846F2" w:rsidP="00CC690C">
            <w:pPr>
              <w:rPr>
                <w:rFonts w:ascii="Calibri" w:hAnsi="Calibri"/>
                <w:sz w:val="18"/>
                <w:szCs w:val="18"/>
              </w:rPr>
            </w:pPr>
            <w:r w:rsidRPr="00CC690C">
              <w:rPr>
                <w:rFonts w:ascii="Calibri" w:hAnsi="Calibri"/>
                <w:sz w:val="18"/>
                <w:szCs w:val="18"/>
              </w:rPr>
              <w:t>Cichlidae</w:t>
            </w:r>
          </w:p>
        </w:tc>
        <w:tc>
          <w:tcPr>
            <w:tcW w:w="2272" w:type="dxa"/>
            <w:tcBorders>
              <w:top w:val="nil"/>
              <w:left w:val="nil"/>
              <w:bottom w:val="single" w:sz="8" w:space="0" w:color="000000"/>
              <w:right w:val="single" w:sz="8" w:space="0" w:color="000000"/>
            </w:tcBorders>
            <w:shd w:val="clear" w:color="000000" w:fill="FFFFFF"/>
            <w:vAlign w:val="center"/>
            <w:hideMark/>
          </w:tcPr>
          <w:p w14:paraId="566CCB78" w14:textId="77777777" w:rsidR="00D846F2" w:rsidRPr="00CC690C" w:rsidRDefault="00D846F2" w:rsidP="00CC690C">
            <w:pPr>
              <w:rPr>
                <w:rFonts w:ascii="Calibri" w:hAnsi="Calibri"/>
                <w:i/>
                <w:iCs/>
                <w:sz w:val="18"/>
                <w:szCs w:val="18"/>
              </w:rPr>
            </w:pPr>
            <w:r w:rsidRPr="00CC690C">
              <w:rPr>
                <w:rFonts w:ascii="Calibri" w:hAnsi="Calibri"/>
                <w:i/>
                <w:iCs/>
                <w:sz w:val="18"/>
                <w:szCs w:val="18"/>
              </w:rPr>
              <w:t>Oreochromis niloticus</w:t>
            </w:r>
          </w:p>
        </w:tc>
        <w:tc>
          <w:tcPr>
            <w:tcW w:w="2250" w:type="dxa"/>
            <w:tcBorders>
              <w:top w:val="nil"/>
              <w:left w:val="nil"/>
              <w:bottom w:val="single" w:sz="8" w:space="0" w:color="000000"/>
              <w:right w:val="single" w:sz="8" w:space="0" w:color="000000"/>
            </w:tcBorders>
            <w:shd w:val="clear" w:color="000000" w:fill="FFFFFF"/>
            <w:vAlign w:val="center"/>
            <w:hideMark/>
          </w:tcPr>
          <w:p w14:paraId="26C6A25F" w14:textId="77777777" w:rsidR="00D846F2" w:rsidRPr="00CC690C" w:rsidRDefault="00D846F2" w:rsidP="00CC690C">
            <w:pPr>
              <w:rPr>
                <w:rFonts w:ascii="Calibri" w:hAnsi="Calibri"/>
                <w:sz w:val="18"/>
                <w:szCs w:val="18"/>
              </w:rPr>
            </w:pPr>
            <w:r w:rsidRPr="00CC690C">
              <w:rPr>
                <w:rFonts w:ascii="Calibri" w:hAnsi="Calibri"/>
                <w:sz w:val="18"/>
                <w:szCs w:val="18"/>
              </w:rPr>
              <w:t>Nile Tilapia</w:t>
            </w:r>
          </w:p>
        </w:tc>
        <w:tc>
          <w:tcPr>
            <w:tcW w:w="1080" w:type="dxa"/>
            <w:tcBorders>
              <w:top w:val="nil"/>
              <w:left w:val="nil"/>
              <w:bottom w:val="single" w:sz="8" w:space="0" w:color="000000"/>
              <w:right w:val="single" w:sz="8" w:space="0" w:color="000000"/>
            </w:tcBorders>
            <w:shd w:val="clear" w:color="000000" w:fill="FFFFFF"/>
            <w:vAlign w:val="center"/>
            <w:hideMark/>
          </w:tcPr>
          <w:p w14:paraId="2D4FDFF1" w14:textId="77777777" w:rsidR="00D846F2" w:rsidRPr="00CC690C" w:rsidRDefault="00D846F2" w:rsidP="00CC690C">
            <w:pPr>
              <w:jc w:val="center"/>
              <w:rPr>
                <w:rFonts w:ascii="Calibri" w:hAnsi="Calibri"/>
                <w:sz w:val="18"/>
                <w:szCs w:val="18"/>
              </w:rPr>
            </w:pPr>
            <w:r w:rsidRPr="00CC690C">
              <w:rPr>
                <w:rFonts w:ascii="Calibri" w:hAnsi="Calibri"/>
                <w:sz w:val="18"/>
                <w:szCs w:val="18"/>
              </w:rPr>
              <w:t>47.4</w:t>
            </w:r>
          </w:p>
        </w:tc>
        <w:tc>
          <w:tcPr>
            <w:tcW w:w="1620" w:type="dxa"/>
            <w:tcBorders>
              <w:top w:val="nil"/>
              <w:left w:val="nil"/>
              <w:bottom w:val="single" w:sz="8" w:space="0" w:color="000000"/>
              <w:right w:val="single" w:sz="8" w:space="0" w:color="000000"/>
            </w:tcBorders>
            <w:shd w:val="clear" w:color="000000" w:fill="FFFFFF"/>
            <w:vAlign w:val="center"/>
            <w:hideMark/>
          </w:tcPr>
          <w:p w14:paraId="6C4EFAB0" w14:textId="77777777" w:rsidR="00D846F2" w:rsidRPr="00CC690C" w:rsidRDefault="00D846F2" w:rsidP="00CC690C">
            <w:pPr>
              <w:jc w:val="center"/>
              <w:rPr>
                <w:rFonts w:ascii="Calibri" w:hAnsi="Calibri"/>
                <w:sz w:val="18"/>
                <w:szCs w:val="18"/>
              </w:rPr>
            </w:pPr>
            <w:r w:rsidRPr="00CC690C">
              <w:rPr>
                <w:rFonts w:ascii="Calibri" w:hAnsi="Calibri"/>
                <w:sz w:val="18"/>
                <w:szCs w:val="18"/>
              </w:rPr>
              <w:t>150329</w:t>
            </w:r>
          </w:p>
        </w:tc>
      </w:tr>
      <w:tr w:rsidR="00D846F2" w:rsidRPr="00CC690C" w14:paraId="0EBACD1E"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2C68A11A" w14:textId="77777777" w:rsidR="00D846F2" w:rsidRPr="00CC690C" w:rsidRDefault="00D846F2" w:rsidP="00CC690C">
            <w:pPr>
              <w:rPr>
                <w:rFonts w:ascii="Calibri" w:hAnsi="Calibri"/>
                <w:sz w:val="18"/>
                <w:szCs w:val="18"/>
              </w:rPr>
            </w:pPr>
            <w:r w:rsidRPr="00CC690C">
              <w:rPr>
                <w:rFonts w:ascii="Calibri" w:hAnsi="Calibri"/>
                <w:sz w:val="18"/>
                <w:szCs w:val="18"/>
              </w:rPr>
              <w:lastRenderedPageBreak/>
              <w:t>Salmonidae</w:t>
            </w:r>
          </w:p>
        </w:tc>
        <w:tc>
          <w:tcPr>
            <w:tcW w:w="2272" w:type="dxa"/>
            <w:tcBorders>
              <w:top w:val="nil"/>
              <w:left w:val="nil"/>
              <w:bottom w:val="single" w:sz="8" w:space="0" w:color="000000"/>
              <w:right w:val="single" w:sz="8" w:space="0" w:color="000000"/>
            </w:tcBorders>
            <w:shd w:val="clear" w:color="000000" w:fill="FFFFFF"/>
            <w:vAlign w:val="center"/>
            <w:hideMark/>
          </w:tcPr>
          <w:p w14:paraId="44F9401B" w14:textId="77777777" w:rsidR="00D846F2" w:rsidRPr="00CC690C" w:rsidRDefault="00D846F2" w:rsidP="00CC690C">
            <w:pPr>
              <w:rPr>
                <w:rFonts w:ascii="Calibri" w:hAnsi="Calibri"/>
                <w:i/>
                <w:iCs/>
                <w:sz w:val="18"/>
                <w:szCs w:val="18"/>
              </w:rPr>
            </w:pPr>
            <w:r w:rsidRPr="00CC690C">
              <w:rPr>
                <w:rFonts w:ascii="Calibri" w:hAnsi="Calibri"/>
                <w:i/>
                <w:iCs/>
                <w:sz w:val="18"/>
                <w:szCs w:val="18"/>
              </w:rPr>
              <w:t>Oncorhynchus mykiss</w:t>
            </w:r>
          </w:p>
        </w:tc>
        <w:tc>
          <w:tcPr>
            <w:tcW w:w="2250" w:type="dxa"/>
            <w:tcBorders>
              <w:top w:val="nil"/>
              <w:left w:val="nil"/>
              <w:bottom w:val="single" w:sz="8" w:space="0" w:color="000000"/>
              <w:right w:val="single" w:sz="8" w:space="0" w:color="000000"/>
            </w:tcBorders>
            <w:shd w:val="clear" w:color="000000" w:fill="FFFFFF"/>
            <w:vAlign w:val="center"/>
            <w:hideMark/>
          </w:tcPr>
          <w:p w14:paraId="291D2799" w14:textId="77777777" w:rsidR="00D846F2" w:rsidRPr="00CC690C" w:rsidRDefault="00D846F2" w:rsidP="00CC690C">
            <w:pPr>
              <w:rPr>
                <w:rFonts w:ascii="Calibri" w:hAnsi="Calibri"/>
                <w:sz w:val="18"/>
                <w:szCs w:val="18"/>
              </w:rPr>
            </w:pPr>
            <w:r w:rsidRPr="00CC690C">
              <w:rPr>
                <w:rFonts w:ascii="Calibri" w:hAnsi="Calibri"/>
                <w:sz w:val="18"/>
                <w:szCs w:val="18"/>
              </w:rPr>
              <w:t>Rainbow Trout</w:t>
            </w:r>
          </w:p>
        </w:tc>
        <w:tc>
          <w:tcPr>
            <w:tcW w:w="1080" w:type="dxa"/>
            <w:tcBorders>
              <w:top w:val="nil"/>
              <w:left w:val="nil"/>
              <w:bottom w:val="single" w:sz="8" w:space="0" w:color="000000"/>
              <w:right w:val="single" w:sz="8" w:space="0" w:color="000000"/>
            </w:tcBorders>
            <w:shd w:val="clear" w:color="000000" w:fill="FFFFFF"/>
            <w:vAlign w:val="center"/>
            <w:hideMark/>
          </w:tcPr>
          <w:p w14:paraId="5E84DF9D" w14:textId="77777777" w:rsidR="00D846F2" w:rsidRPr="00CC690C" w:rsidRDefault="00D846F2" w:rsidP="00CC690C">
            <w:pPr>
              <w:jc w:val="center"/>
              <w:rPr>
                <w:rFonts w:ascii="Calibri" w:hAnsi="Calibri"/>
                <w:sz w:val="18"/>
                <w:szCs w:val="18"/>
              </w:rPr>
            </w:pPr>
            <w:r w:rsidRPr="00CC690C">
              <w:rPr>
                <w:rFonts w:ascii="Calibri" w:hAnsi="Calibri"/>
                <w:sz w:val="18"/>
                <w:szCs w:val="18"/>
              </w:rPr>
              <w:t>51.0*</w:t>
            </w:r>
          </w:p>
        </w:tc>
        <w:tc>
          <w:tcPr>
            <w:tcW w:w="1620" w:type="dxa"/>
            <w:tcBorders>
              <w:top w:val="nil"/>
              <w:left w:val="nil"/>
              <w:bottom w:val="single" w:sz="8" w:space="0" w:color="000000"/>
              <w:right w:val="single" w:sz="8" w:space="0" w:color="000000"/>
            </w:tcBorders>
            <w:shd w:val="clear" w:color="000000" w:fill="FFFFFF"/>
            <w:vAlign w:val="center"/>
            <w:hideMark/>
          </w:tcPr>
          <w:p w14:paraId="2A836B5E" w14:textId="77777777" w:rsidR="00D846F2" w:rsidRPr="00CC690C" w:rsidRDefault="00D846F2" w:rsidP="00CC690C">
            <w:pPr>
              <w:jc w:val="center"/>
              <w:rPr>
                <w:rFonts w:ascii="Calibri" w:hAnsi="Calibri"/>
                <w:sz w:val="18"/>
                <w:szCs w:val="18"/>
              </w:rPr>
            </w:pPr>
            <w:r w:rsidRPr="00CC690C">
              <w:rPr>
                <w:rFonts w:ascii="Calibri" w:hAnsi="Calibri"/>
                <w:sz w:val="18"/>
                <w:szCs w:val="18"/>
              </w:rPr>
              <w:t>6797</w:t>
            </w:r>
          </w:p>
        </w:tc>
      </w:tr>
      <w:tr w:rsidR="00D846F2" w:rsidRPr="00CC690C" w14:paraId="72EF74FB"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2F5BB4D1" w14:textId="77777777" w:rsidR="00D846F2" w:rsidRPr="00CC690C" w:rsidRDefault="00D846F2" w:rsidP="00CC690C">
            <w:pPr>
              <w:rPr>
                <w:rFonts w:ascii="Calibri" w:hAnsi="Calibri"/>
                <w:sz w:val="18"/>
                <w:szCs w:val="18"/>
              </w:rPr>
            </w:pPr>
            <w:r w:rsidRPr="00CC690C">
              <w:rPr>
                <w:rFonts w:ascii="Calibri" w:hAnsi="Calibri"/>
                <w:sz w:val="18"/>
                <w:szCs w:val="18"/>
              </w:rPr>
              <w:t>Cichlidae</w:t>
            </w:r>
          </w:p>
        </w:tc>
        <w:tc>
          <w:tcPr>
            <w:tcW w:w="2272" w:type="dxa"/>
            <w:tcBorders>
              <w:top w:val="nil"/>
              <w:left w:val="nil"/>
              <w:bottom w:val="single" w:sz="8" w:space="0" w:color="000000"/>
              <w:right w:val="single" w:sz="8" w:space="0" w:color="000000"/>
            </w:tcBorders>
            <w:shd w:val="clear" w:color="000000" w:fill="FFFFFF"/>
            <w:vAlign w:val="center"/>
            <w:hideMark/>
          </w:tcPr>
          <w:p w14:paraId="6C348340" w14:textId="77777777" w:rsidR="00D846F2" w:rsidRPr="00CC690C" w:rsidRDefault="00D846F2" w:rsidP="00CC690C">
            <w:pPr>
              <w:rPr>
                <w:rFonts w:ascii="Calibri" w:hAnsi="Calibri"/>
                <w:i/>
                <w:iCs/>
                <w:sz w:val="18"/>
                <w:szCs w:val="18"/>
              </w:rPr>
            </w:pPr>
            <w:r w:rsidRPr="00CC690C">
              <w:rPr>
                <w:rFonts w:ascii="Calibri" w:hAnsi="Calibri"/>
                <w:i/>
                <w:iCs/>
                <w:sz w:val="18"/>
                <w:szCs w:val="18"/>
              </w:rPr>
              <w:t>Oreochromis mossambicus</w:t>
            </w:r>
          </w:p>
        </w:tc>
        <w:tc>
          <w:tcPr>
            <w:tcW w:w="2250" w:type="dxa"/>
            <w:tcBorders>
              <w:top w:val="nil"/>
              <w:left w:val="nil"/>
              <w:bottom w:val="single" w:sz="8" w:space="0" w:color="000000"/>
              <w:right w:val="single" w:sz="8" w:space="0" w:color="000000"/>
            </w:tcBorders>
            <w:shd w:val="clear" w:color="000000" w:fill="FFFFFF"/>
            <w:vAlign w:val="center"/>
            <w:hideMark/>
          </w:tcPr>
          <w:p w14:paraId="359C1979" w14:textId="77777777" w:rsidR="00D846F2" w:rsidRPr="00CC690C" w:rsidRDefault="00D846F2" w:rsidP="00CC690C">
            <w:pPr>
              <w:rPr>
                <w:rFonts w:ascii="Calibri" w:hAnsi="Calibri"/>
                <w:sz w:val="18"/>
                <w:szCs w:val="18"/>
              </w:rPr>
            </w:pPr>
            <w:r w:rsidRPr="00CC690C">
              <w:rPr>
                <w:rFonts w:ascii="Calibri" w:hAnsi="Calibri"/>
                <w:sz w:val="18"/>
                <w:szCs w:val="18"/>
              </w:rPr>
              <w:t>Mozambique Tilapia</w:t>
            </w:r>
          </w:p>
        </w:tc>
        <w:tc>
          <w:tcPr>
            <w:tcW w:w="1080" w:type="dxa"/>
            <w:tcBorders>
              <w:top w:val="nil"/>
              <w:left w:val="nil"/>
              <w:bottom w:val="single" w:sz="8" w:space="0" w:color="000000"/>
              <w:right w:val="single" w:sz="8" w:space="0" w:color="000000"/>
            </w:tcBorders>
            <w:shd w:val="clear" w:color="000000" w:fill="FFFFFF"/>
            <w:vAlign w:val="center"/>
            <w:hideMark/>
          </w:tcPr>
          <w:p w14:paraId="408A0E19" w14:textId="77777777" w:rsidR="00D846F2" w:rsidRPr="00CC690C" w:rsidRDefault="00D846F2" w:rsidP="00CC690C">
            <w:pPr>
              <w:jc w:val="center"/>
              <w:rPr>
                <w:rFonts w:ascii="Calibri" w:hAnsi="Calibri"/>
                <w:sz w:val="18"/>
                <w:szCs w:val="18"/>
              </w:rPr>
            </w:pPr>
            <w:r w:rsidRPr="00CC690C">
              <w:rPr>
                <w:rFonts w:ascii="Calibri" w:hAnsi="Calibri"/>
                <w:sz w:val="18"/>
                <w:szCs w:val="18"/>
              </w:rPr>
              <w:t>52.0*</w:t>
            </w:r>
          </w:p>
        </w:tc>
        <w:tc>
          <w:tcPr>
            <w:tcW w:w="1620" w:type="dxa"/>
            <w:tcBorders>
              <w:top w:val="nil"/>
              <w:left w:val="nil"/>
              <w:bottom w:val="single" w:sz="8" w:space="0" w:color="000000"/>
              <w:right w:val="single" w:sz="8" w:space="0" w:color="000000"/>
            </w:tcBorders>
            <w:shd w:val="clear" w:color="000000" w:fill="FFFFFF"/>
            <w:vAlign w:val="center"/>
            <w:hideMark/>
          </w:tcPr>
          <w:p w14:paraId="0B4BB871" w14:textId="77777777" w:rsidR="00D846F2" w:rsidRPr="00CC690C" w:rsidRDefault="00D846F2" w:rsidP="00CC690C">
            <w:pPr>
              <w:jc w:val="center"/>
              <w:rPr>
                <w:rFonts w:ascii="Calibri" w:hAnsi="Calibri"/>
                <w:sz w:val="18"/>
                <w:szCs w:val="18"/>
              </w:rPr>
            </w:pPr>
            <w:r w:rsidRPr="00CC690C">
              <w:rPr>
                <w:rFonts w:ascii="Calibri" w:hAnsi="Calibri"/>
                <w:sz w:val="18"/>
                <w:szCs w:val="18"/>
              </w:rPr>
              <w:t>54793</w:t>
            </w:r>
          </w:p>
        </w:tc>
      </w:tr>
      <w:tr w:rsidR="00D846F2" w:rsidRPr="00CC690C" w14:paraId="20E72400"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6767A848" w14:textId="77777777" w:rsidR="00D846F2" w:rsidRPr="00CC690C" w:rsidRDefault="00D846F2" w:rsidP="00CC690C">
            <w:pPr>
              <w:rPr>
                <w:rFonts w:ascii="Calibri" w:hAnsi="Calibri"/>
                <w:sz w:val="18"/>
                <w:szCs w:val="18"/>
              </w:rPr>
            </w:pPr>
            <w:r w:rsidRPr="00CC690C">
              <w:rPr>
                <w:rFonts w:ascii="Calibri" w:hAnsi="Calibri"/>
                <w:sz w:val="18"/>
                <w:szCs w:val="18"/>
              </w:rPr>
              <w:t>Batrachoididae</w:t>
            </w:r>
          </w:p>
        </w:tc>
        <w:tc>
          <w:tcPr>
            <w:tcW w:w="2272" w:type="dxa"/>
            <w:tcBorders>
              <w:top w:val="nil"/>
              <w:left w:val="nil"/>
              <w:bottom w:val="single" w:sz="8" w:space="0" w:color="000000"/>
              <w:right w:val="single" w:sz="8" w:space="0" w:color="000000"/>
            </w:tcBorders>
            <w:shd w:val="clear" w:color="000000" w:fill="FFFFFF"/>
            <w:vAlign w:val="center"/>
            <w:hideMark/>
          </w:tcPr>
          <w:p w14:paraId="0EAFCFF7" w14:textId="77777777" w:rsidR="00D846F2" w:rsidRPr="00CC690C" w:rsidRDefault="00D846F2" w:rsidP="00CC690C">
            <w:pPr>
              <w:rPr>
                <w:rFonts w:ascii="Calibri" w:hAnsi="Calibri"/>
                <w:i/>
                <w:iCs/>
                <w:sz w:val="18"/>
                <w:szCs w:val="18"/>
              </w:rPr>
            </w:pPr>
            <w:r w:rsidRPr="00CC690C">
              <w:rPr>
                <w:rFonts w:ascii="Calibri" w:hAnsi="Calibri"/>
                <w:i/>
                <w:iCs/>
                <w:sz w:val="18"/>
                <w:szCs w:val="18"/>
              </w:rPr>
              <w:t>Opsanus beta</w:t>
            </w:r>
          </w:p>
        </w:tc>
        <w:tc>
          <w:tcPr>
            <w:tcW w:w="2250" w:type="dxa"/>
            <w:tcBorders>
              <w:top w:val="nil"/>
              <w:left w:val="nil"/>
              <w:bottom w:val="single" w:sz="8" w:space="0" w:color="000000"/>
              <w:right w:val="single" w:sz="8" w:space="0" w:color="000000"/>
            </w:tcBorders>
            <w:shd w:val="clear" w:color="000000" w:fill="FFFFFF"/>
            <w:vAlign w:val="center"/>
            <w:hideMark/>
          </w:tcPr>
          <w:p w14:paraId="09C9E93C" w14:textId="77777777" w:rsidR="00D846F2" w:rsidRPr="00CC690C" w:rsidRDefault="00D846F2" w:rsidP="00CC690C">
            <w:pPr>
              <w:rPr>
                <w:rFonts w:ascii="Calibri" w:hAnsi="Calibri"/>
                <w:sz w:val="18"/>
                <w:szCs w:val="18"/>
              </w:rPr>
            </w:pPr>
            <w:r w:rsidRPr="00CC690C">
              <w:rPr>
                <w:rFonts w:ascii="Calibri" w:hAnsi="Calibri"/>
                <w:sz w:val="18"/>
                <w:szCs w:val="18"/>
              </w:rPr>
              <w:t>Gulf Toadfish</w:t>
            </w:r>
          </w:p>
        </w:tc>
        <w:tc>
          <w:tcPr>
            <w:tcW w:w="1080" w:type="dxa"/>
            <w:tcBorders>
              <w:top w:val="nil"/>
              <w:left w:val="nil"/>
              <w:bottom w:val="single" w:sz="8" w:space="0" w:color="000000"/>
              <w:right w:val="single" w:sz="8" w:space="0" w:color="000000"/>
            </w:tcBorders>
            <w:shd w:val="clear" w:color="000000" w:fill="FFFFFF"/>
            <w:vAlign w:val="center"/>
            <w:hideMark/>
          </w:tcPr>
          <w:p w14:paraId="2205669C" w14:textId="77777777" w:rsidR="00D846F2" w:rsidRPr="00CC690C" w:rsidRDefault="00D846F2" w:rsidP="00CC690C">
            <w:pPr>
              <w:jc w:val="center"/>
              <w:rPr>
                <w:rFonts w:ascii="Calibri" w:hAnsi="Calibri"/>
                <w:sz w:val="18"/>
                <w:szCs w:val="18"/>
              </w:rPr>
            </w:pPr>
            <w:r w:rsidRPr="00CC690C">
              <w:rPr>
                <w:rFonts w:ascii="Calibri" w:hAnsi="Calibri"/>
                <w:sz w:val="18"/>
                <w:szCs w:val="18"/>
              </w:rPr>
              <w:t>68.0*</w:t>
            </w:r>
          </w:p>
        </w:tc>
        <w:tc>
          <w:tcPr>
            <w:tcW w:w="1620" w:type="dxa"/>
            <w:tcBorders>
              <w:top w:val="nil"/>
              <w:left w:val="nil"/>
              <w:bottom w:val="single" w:sz="8" w:space="0" w:color="000000"/>
              <w:right w:val="single" w:sz="8" w:space="0" w:color="000000"/>
            </w:tcBorders>
            <w:shd w:val="clear" w:color="000000" w:fill="FFFFFF"/>
            <w:vAlign w:val="center"/>
            <w:hideMark/>
          </w:tcPr>
          <w:p w14:paraId="443E30E9" w14:textId="77777777" w:rsidR="00D846F2" w:rsidRPr="00CC690C" w:rsidRDefault="00D846F2" w:rsidP="00CC690C">
            <w:pPr>
              <w:jc w:val="center"/>
              <w:rPr>
                <w:rFonts w:ascii="Calibri" w:hAnsi="Calibri"/>
                <w:sz w:val="18"/>
                <w:szCs w:val="18"/>
              </w:rPr>
            </w:pPr>
            <w:r w:rsidRPr="00CC690C">
              <w:rPr>
                <w:rFonts w:ascii="Calibri" w:hAnsi="Calibri"/>
                <w:sz w:val="18"/>
                <w:szCs w:val="18"/>
              </w:rPr>
              <w:t>3947</w:t>
            </w:r>
          </w:p>
        </w:tc>
      </w:tr>
      <w:tr w:rsidR="00D846F2" w:rsidRPr="00CC690C" w14:paraId="0BA2C661"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5E5CE72B" w14:textId="77777777" w:rsidR="00D846F2" w:rsidRPr="00CC690C" w:rsidRDefault="00D846F2" w:rsidP="00CC690C">
            <w:pPr>
              <w:rPr>
                <w:rFonts w:ascii="Calibri" w:hAnsi="Calibri"/>
                <w:sz w:val="18"/>
                <w:szCs w:val="18"/>
              </w:rPr>
            </w:pPr>
            <w:r w:rsidRPr="00CC690C">
              <w:rPr>
                <w:rFonts w:ascii="Calibri" w:hAnsi="Calibri"/>
                <w:sz w:val="18"/>
                <w:szCs w:val="18"/>
              </w:rPr>
              <w:t>Salmonidae</w:t>
            </w:r>
          </w:p>
        </w:tc>
        <w:tc>
          <w:tcPr>
            <w:tcW w:w="2272" w:type="dxa"/>
            <w:tcBorders>
              <w:top w:val="nil"/>
              <w:left w:val="nil"/>
              <w:bottom w:val="single" w:sz="8" w:space="0" w:color="000000"/>
              <w:right w:val="single" w:sz="8" w:space="0" w:color="000000"/>
            </w:tcBorders>
            <w:shd w:val="clear" w:color="000000" w:fill="FFFFFF"/>
            <w:vAlign w:val="center"/>
            <w:hideMark/>
          </w:tcPr>
          <w:p w14:paraId="2D1D4E4A" w14:textId="77777777" w:rsidR="00D846F2" w:rsidRPr="00CC690C" w:rsidRDefault="00D846F2" w:rsidP="00CC690C">
            <w:pPr>
              <w:rPr>
                <w:rFonts w:ascii="Calibri" w:hAnsi="Calibri"/>
                <w:i/>
                <w:iCs/>
                <w:sz w:val="18"/>
                <w:szCs w:val="18"/>
              </w:rPr>
            </w:pPr>
            <w:r w:rsidRPr="00CC690C">
              <w:rPr>
                <w:rFonts w:ascii="Calibri" w:hAnsi="Calibri"/>
                <w:i/>
                <w:iCs/>
                <w:sz w:val="18"/>
                <w:szCs w:val="18"/>
              </w:rPr>
              <w:t>Salvelinus namaycush</w:t>
            </w:r>
          </w:p>
        </w:tc>
        <w:tc>
          <w:tcPr>
            <w:tcW w:w="2250" w:type="dxa"/>
            <w:tcBorders>
              <w:top w:val="nil"/>
              <w:left w:val="nil"/>
              <w:bottom w:val="single" w:sz="8" w:space="0" w:color="000000"/>
              <w:right w:val="single" w:sz="8" w:space="0" w:color="000000"/>
            </w:tcBorders>
            <w:shd w:val="clear" w:color="000000" w:fill="FFFFFF"/>
            <w:vAlign w:val="center"/>
            <w:hideMark/>
          </w:tcPr>
          <w:p w14:paraId="5851356A" w14:textId="77777777" w:rsidR="00D846F2" w:rsidRPr="00CC690C" w:rsidRDefault="00D846F2" w:rsidP="00CC690C">
            <w:pPr>
              <w:rPr>
                <w:rFonts w:ascii="Calibri" w:hAnsi="Calibri"/>
                <w:sz w:val="18"/>
                <w:szCs w:val="18"/>
              </w:rPr>
            </w:pPr>
            <w:r w:rsidRPr="00CC690C">
              <w:rPr>
                <w:rFonts w:ascii="Calibri" w:hAnsi="Calibri"/>
                <w:sz w:val="18"/>
                <w:szCs w:val="18"/>
              </w:rPr>
              <w:t>Lake Trout, Siscowet</w:t>
            </w:r>
          </w:p>
        </w:tc>
        <w:tc>
          <w:tcPr>
            <w:tcW w:w="1080" w:type="dxa"/>
            <w:tcBorders>
              <w:top w:val="nil"/>
              <w:left w:val="nil"/>
              <w:bottom w:val="single" w:sz="8" w:space="0" w:color="000000"/>
              <w:right w:val="single" w:sz="8" w:space="0" w:color="000000"/>
            </w:tcBorders>
            <w:shd w:val="clear" w:color="000000" w:fill="FFFFFF"/>
            <w:vAlign w:val="center"/>
            <w:hideMark/>
          </w:tcPr>
          <w:p w14:paraId="3E7AF6C1" w14:textId="77777777" w:rsidR="00D846F2" w:rsidRPr="00CC690C" w:rsidRDefault="00D846F2" w:rsidP="00CC690C">
            <w:pPr>
              <w:jc w:val="center"/>
              <w:rPr>
                <w:rFonts w:ascii="Calibri" w:hAnsi="Calibri"/>
                <w:sz w:val="18"/>
                <w:szCs w:val="18"/>
              </w:rPr>
            </w:pPr>
            <w:r w:rsidRPr="00CC690C">
              <w:rPr>
                <w:rFonts w:ascii="Calibri" w:hAnsi="Calibri"/>
                <w:sz w:val="18"/>
                <w:szCs w:val="18"/>
              </w:rPr>
              <w:t>73.0*</w:t>
            </w:r>
          </w:p>
        </w:tc>
        <w:tc>
          <w:tcPr>
            <w:tcW w:w="1620" w:type="dxa"/>
            <w:tcBorders>
              <w:top w:val="nil"/>
              <w:left w:val="nil"/>
              <w:bottom w:val="single" w:sz="8" w:space="0" w:color="000000"/>
              <w:right w:val="single" w:sz="8" w:space="0" w:color="000000"/>
            </w:tcBorders>
            <w:shd w:val="clear" w:color="000000" w:fill="FFFFFF"/>
            <w:vAlign w:val="center"/>
            <w:hideMark/>
          </w:tcPr>
          <w:p w14:paraId="0E591C63" w14:textId="77777777" w:rsidR="00D846F2" w:rsidRPr="00CC690C" w:rsidRDefault="00D846F2" w:rsidP="00CC690C">
            <w:pPr>
              <w:jc w:val="center"/>
              <w:rPr>
                <w:rFonts w:ascii="Calibri" w:hAnsi="Calibri"/>
                <w:sz w:val="18"/>
                <w:szCs w:val="18"/>
              </w:rPr>
            </w:pPr>
            <w:r w:rsidRPr="00CC690C">
              <w:rPr>
                <w:rFonts w:ascii="Calibri" w:hAnsi="Calibri"/>
                <w:sz w:val="18"/>
                <w:szCs w:val="18"/>
              </w:rPr>
              <w:t>6797</w:t>
            </w:r>
          </w:p>
        </w:tc>
      </w:tr>
      <w:tr w:rsidR="00D846F2" w:rsidRPr="00CC690C" w14:paraId="7D7B4334"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7EA1247E" w14:textId="77777777" w:rsidR="00D846F2" w:rsidRPr="00CC690C" w:rsidRDefault="00D846F2" w:rsidP="00CC690C">
            <w:pPr>
              <w:rPr>
                <w:rFonts w:ascii="Calibri" w:hAnsi="Calibri"/>
                <w:sz w:val="18"/>
                <w:szCs w:val="18"/>
              </w:rPr>
            </w:pPr>
            <w:r w:rsidRPr="00CC690C">
              <w:rPr>
                <w:rFonts w:ascii="Calibri" w:hAnsi="Calibri"/>
                <w:sz w:val="18"/>
                <w:szCs w:val="18"/>
              </w:rPr>
              <w:t>Scophthalmidae</w:t>
            </w:r>
          </w:p>
        </w:tc>
        <w:tc>
          <w:tcPr>
            <w:tcW w:w="2272" w:type="dxa"/>
            <w:tcBorders>
              <w:top w:val="nil"/>
              <w:left w:val="nil"/>
              <w:bottom w:val="single" w:sz="8" w:space="0" w:color="000000"/>
              <w:right w:val="single" w:sz="8" w:space="0" w:color="000000"/>
            </w:tcBorders>
            <w:shd w:val="clear" w:color="000000" w:fill="FFFFFF"/>
            <w:vAlign w:val="center"/>
            <w:hideMark/>
          </w:tcPr>
          <w:p w14:paraId="0701EAE4" w14:textId="77777777" w:rsidR="00D846F2" w:rsidRPr="00CC690C" w:rsidRDefault="00D846F2" w:rsidP="00CC690C">
            <w:pPr>
              <w:rPr>
                <w:rFonts w:ascii="Calibri" w:hAnsi="Calibri"/>
                <w:i/>
                <w:iCs/>
                <w:sz w:val="18"/>
                <w:szCs w:val="18"/>
              </w:rPr>
            </w:pPr>
            <w:r w:rsidRPr="00CC690C">
              <w:rPr>
                <w:rFonts w:ascii="Calibri" w:hAnsi="Calibri"/>
                <w:i/>
                <w:iCs/>
                <w:sz w:val="18"/>
                <w:szCs w:val="18"/>
              </w:rPr>
              <w:t>Psetta maxima</w:t>
            </w:r>
          </w:p>
        </w:tc>
        <w:tc>
          <w:tcPr>
            <w:tcW w:w="2250" w:type="dxa"/>
            <w:tcBorders>
              <w:top w:val="nil"/>
              <w:left w:val="nil"/>
              <w:bottom w:val="single" w:sz="8" w:space="0" w:color="000000"/>
              <w:right w:val="single" w:sz="8" w:space="0" w:color="000000"/>
            </w:tcBorders>
            <w:shd w:val="clear" w:color="000000" w:fill="FFFFFF"/>
            <w:vAlign w:val="center"/>
            <w:hideMark/>
          </w:tcPr>
          <w:p w14:paraId="6F9CDCB4" w14:textId="77777777" w:rsidR="00D846F2" w:rsidRPr="00CC690C" w:rsidRDefault="00D846F2" w:rsidP="00CC690C">
            <w:pPr>
              <w:rPr>
                <w:rFonts w:ascii="Calibri" w:hAnsi="Calibri"/>
                <w:sz w:val="18"/>
                <w:szCs w:val="18"/>
              </w:rPr>
            </w:pPr>
            <w:r w:rsidRPr="00CC690C">
              <w:rPr>
                <w:rFonts w:ascii="Calibri" w:hAnsi="Calibri"/>
                <w:sz w:val="18"/>
                <w:szCs w:val="18"/>
              </w:rPr>
              <w:t>Left-Eyed Flounder, Turbot</w:t>
            </w:r>
          </w:p>
        </w:tc>
        <w:tc>
          <w:tcPr>
            <w:tcW w:w="1080" w:type="dxa"/>
            <w:tcBorders>
              <w:top w:val="nil"/>
              <w:left w:val="nil"/>
              <w:bottom w:val="single" w:sz="8" w:space="0" w:color="000000"/>
              <w:right w:val="single" w:sz="8" w:space="0" w:color="000000"/>
            </w:tcBorders>
            <w:shd w:val="clear" w:color="000000" w:fill="FFFFFF"/>
            <w:vAlign w:val="center"/>
            <w:hideMark/>
          </w:tcPr>
          <w:p w14:paraId="6FCBE836" w14:textId="77777777" w:rsidR="00D846F2" w:rsidRPr="00CC690C" w:rsidRDefault="00D846F2" w:rsidP="00CC690C">
            <w:pPr>
              <w:jc w:val="center"/>
              <w:rPr>
                <w:rFonts w:ascii="Calibri" w:hAnsi="Calibri"/>
                <w:sz w:val="18"/>
                <w:szCs w:val="18"/>
              </w:rPr>
            </w:pPr>
            <w:r w:rsidRPr="00CC690C">
              <w:rPr>
                <w:rFonts w:ascii="Calibri" w:hAnsi="Calibri"/>
                <w:sz w:val="18"/>
                <w:szCs w:val="18"/>
              </w:rPr>
              <w:t>94.7 (6d)</w:t>
            </w:r>
          </w:p>
        </w:tc>
        <w:tc>
          <w:tcPr>
            <w:tcW w:w="1620" w:type="dxa"/>
            <w:tcBorders>
              <w:top w:val="nil"/>
              <w:left w:val="nil"/>
              <w:bottom w:val="single" w:sz="8" w:space="0" w:color="000000"/>
              <w:right w:val="single" w:sz="8" w:space="0" w:color="000000"/>
            </w:tcBorders>
            <w:shd w:val="clear" w:color="000000" w:fill="FFFFFF"/>
            <w:vAlign w:val="center"/>
            <w:hideMark/>
          </w:tcPr>
          <w:p w14:paraId="7C986583" w14:textId="77777777" w:rsidR="00D846F2" w:rsidRPr="00CC690C" w:rsidRDefault="00D846F2" w:rsidP="00CC690C">
            <w:pPr>
              <w:jc w:val="center"/>
              <w:rPr>
                <w:rFonts w:ascii="Calibri" w:hAnsi="Calibri"/>
                <w:sz w:val="18"/>
                <w:szCs w:val="18"/>
              </w:rPr>
            </w:pPr>
            <w:r w:rsidRPr="00CC690C">
              <w:rPr>
                <w:rFonts w:ascii="Calibri" w:hAnsi="Calibri"/>
                <w:sz w:val="18"/>
                <w:szCs w:val="18"/>
              </w:rPr>
              <w:t>160292</w:t>
            </w:r>
          </w:p>
        </w:tc>
      </w:tr>
      <w:tr w:rsidR="00D846F2" w:rsidRPr="00CC690C" w14:paraId="3911586C"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7CCE2264" w14:textId="77777777" w:rsidR="00D846F2" w:rsidRPr="00CC690C" w:rsidRDefault="00D846F2" w:rsidP="00CC690C">
            <w:pPr>
              <w:rPr>
                <w:rFonts w:ascii="Calibri" w:hAnsi="Calibri"/>
                <w:sz w:val="18"/>
                <w:szCs w:val="18"/>
              </w:rPr>
            </w:pPr>
            <w:r w:rsidRPr="00CC690C">
              <w:rPr>
                <w:rFonts w:ascii="Calibri" w:hAnsi="Calibri"/>
                <w:sz w:val="18"/>
                <w:szCs w:val="18"/>
              </w:rPr>
              <w:t>Salmonidae</w:t>
            </w:r>
          </w:p>
        </w:tc>
        <w:tc>
          <w:tcPr>
            <w:tcW w:w="2272" w:type="dxa"/>
            <w:tcBorders>
              <w:top w:val="nil"/>
              <w:left w:val="nil"/>
              <w:bottom w:val="single" w:sz="8" w:space="0" w:color="000000"/>
              <w:right w:val="single" w:sz="8" w:space="0" w:color="000000"/>
            </w:tcBorders>
            <w:shd w:val="clear" w:color="000000" w:fill="FFFFFF"/>
            <w:vAlign w:val="center"/>
            <w:hideMark/>
          </w:tcPr>
          <w:p w14:paraId="0B0A43F4" w14:textId="77777777" w:rsidR="00D846F2" w:rsidRPr="00CC690C" w:rsidRDefault="00D846F2" w:rsidP="00CC690C">
            <w:pPr>
              <w:rPr>
                <w:rFonts w:ascii="Calibri" w:hAnsi="Calibri"/>
                <w:i/>
                <w:iCs/>
                <w:sz w:val="18"/>
                <w:szCs w:val="18"/>
              </w:rPr>
            </w:pPr>
            <w:r w:rsidRPr="00CC690C">
              <w:rPr>
                <w:rFonts w:ascii="Calibri" w:hAnsi="Calibri"/>
                <w:i/>
                <w:iCs/>
                <w:sz w:val="18"/>
                <w:szCs w:val="18"/>
              </w:rPr>
              <w:t>Salvelinus namaycush</w:t>
            </w:r>
          </w:p>
        </w:tc>
        <w:tc>
          <w:tcPr>
            <w:tcW w:w="2250" w:type="dxa"/>
            <w:tcBorders>
              <w:top w:val="nil"/>
              <w:left w:val="nil"/>
              <w:bottom w:val="single" w:sz="8" w:space="0" w:color="000000"/>
              <w:right w:val="single" w:sz="8" w:space="0" w:color="000000"/>
            </w:tcBorders>
            <w:shd w:val="clear" w:color="000000" w:fill="FFFFFF"/>
            <w:vAlign w:val="center"/>
            <w:hideMark/>
          </w:tcPr>
          <w:p w14:paraId="23DD913A" w14:textId="77777777" w:rsidR="00D846F2" w:rsidRPr="00CC690C" w:rsidRDefault="00D846F2" w:rsidP="00CC690C">
            <w:pPr>
              <w:rPr>
                <w:rFonts w:ascii="Calibri" w:hAnsi="Calibri"/>
                <w:sz w:val="18"/>
                <w:szCs w:val="18"/>
              </w:rPr>
            </w:pPr>
            <w:r w:rsidRPr="00CC690C">
              <w:rPr>
                <w:rFonts w:ascii="Calibri" w:hAnsi="Calibri"/>
                <w:sz w:val="18"/>
                <w:szCs w:val="18"/>
              </w:rPr>
              <w:t>Lake Trout, Siscowet</w:t>
            </w:r>
          </w:p>
        </w:tc>
        <w:tc>
          <w:tcPr>
            <w:tcW w:w="1080" w:type="dxa"/>
            <w:tcBorders>
              <w:top w:val="nil"/>
              <w:left w:val="nil"/>
              <w:bottom w:val="single" w:sz="8" w:space="0" w:color="000000"/>
              <w:right w:val="single" w:sz="8" w:space="0" w:color="000000"/>
            </w:tcBorders>
            <w:shd w:val="clear" w:color="000000" w:fill="FFFFFF"/>
            <w:vAlign w:val="center"/>
            <w:hideMark/>
          </w:tcPr>
          <w:p w14:paraId="061930A5" w14:textId="77777777" w:rsidR="00D846F2" w:rsidRPr="00CC690C" w:rsidRDefault="00D846F2" w:rsidP="00CC690C">
            <w:pPr>
              <w:jc w:val="center"/>
              <w:rPr>
                <w:rFonts w:ascii="Calibri" w:hAnsi="Calibri"/>
                <w:sz w:val="18"/>
                <w:szCs w:val="18"/>
              </w:rPr>
            </w:pPr>
            <w:r w:rsidRPr="00CC690C">
              <w:rPr>
                <w:rFonts w:ascii="Calibri" w:hAnsi="Calibri"/>
                <w:sz w:val="18"/>
                <w:szCs w:val="18"/>
              </w:rPr>
              <w:t>98.0*</w:t>
            </w:r>
          </w:p>
        </w:tc>
        <w:tc>
          <w:tcPr>
            <w:tcW w:w="1620" w:type="dxa"/>
            <w:tcBorders>
              <w:top w:val="nil"/>
              <w:left w:val="nil"/>
              <w:bottom w:val="single" w:sz="8" w:space="0" w:color="000000"/>
              <w:right w:val="single" w:sz="8" w:space="0" w:color="000000"/>
            </w:tcBorders>
            <w:shd w:val="clear" w:color="000000" w:fill="FFFFFF"/>
            <w:vAlign w:val="center"/>
            <w:hideMark/>
          </w:tcPr>
          <w:p w14:paraId="0F6BE3DD" w14:textId="77777777" w:rsidR="00D846F2" w:rsidRPr="00CC690C" w:rsidRDefault="00D846F2" w:rsidP="00CC690C">
            <w:pPr>
              <w:jc w:val="center"/>
              <w:rPr>
                <w:rFonts w:ascii="Calibri" w:hAnsi="Calibri"/>
                <w:sz w:val="18"/>
                <w:szCs w:val="18"/>
              </w:rPr>
            </w:pPr>
            <w:r w:rsidRPr="00CC690C">
              <w:rPr>
                <w:rFonts w:ascii="Calibri" w:hAnsi="Calibri"/>
                <w:sz w:val="18"/>
                <w:szCs w:val="18"/>
              </w:rPr>
              <w:t>6797</w:t>
            </w:r>
          </w:p>
        </w:tc>
      </w:tr>
      <w:tr w:rsidR="00D846F2" w:rsidRPr="00CC690C" w14:paraId="76E17391"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6979F77B" w14:textId="77777777" w:rsidR="00D846F2" w:rsidRPr="00CC690C" w:rsidRDefault="00D846F2" w:rsidP="00CC690C">
            <w:pPr>
              <w:rPr>
                <w:rFonts w:ascii="Calibri" w:hAnsi="Calibri"/>
                <w:sz w:val="18"/>
                <w:szCs w:val="18"/>
              </w:rPr>
            </w:pPr>
            <w:r w:rsidRPr="00CC690C">
              <w:rPr>
                <w:rFonts w:ascii="Calibri" w:hAnsi="Calibri"/>
                <w:sz w:val="18"/>
                <w:szCs w:val="18"/>
              </w:rPr>
              <w:t>Melanotaeniidae</w:t>
            </w:r>
          </w:p>
        </w:tc>
        <w:tc>
          <w:tcPr>
            <w:tcW w:w="2272" w:type="dxa"/>
            <w:tcBorders>
              <w:top w:val="nil"/>
              <w:left w:val="nil"/>
              <w:bottom w:val="single" w:sz="8" w:space="0" w:color="000000"/>
              <w:right w:val="single" w:sz="8" w:space="0" w:color="000000"/>
            </w:tcBorders>
            <w:shd w:val="clear" w:color="000000" w:fill="FFFFFF"/>
            <w:vAlign w:val="center"/>
            <w:hideMark/>
          </w:tcPr>
          <w:p w14:paraId="07181822" w14:textId="77777777" w:rsidR="00D846F2" w:rsidRPr="00CC690C" w:rsidRDefault="00D846F2" w:rsidP="00CC690C">
            <w:pPr>
              <w:rPr>
                <w:rFonts w:ascii="Calibri" w:hAnsi="Calibri"/>
                <w:i/>
                <w:iCs/>
                <w:sz w:val="18"/>
                <w:szCs w:val="18"/>
              </w:rPr>
            </w:pPr>
            <w:r w:rsidRPr="00CC690C">
              <w:rPr>
                <w:rFonts w:ascii="Calibri" w:hAnsi="Calibri"/>
                <w:i/>
                <w:iCs/>
                <w:sz w:val="18"/>
                <w:szCs w:val="18"/>
              </w:rPr>
              <w:t>Melanotaenia fluviatilis</w:t>
            </w:r>
          </w:p>
        </w:tc>
        <w:tc>
          <w:tcPr>
            <w:tcW w:w="2250" w:type="dxa"/>
            <w:tcBorders>
              <w:top w:val="nil"/>
              <w:left w:val="nil"/>
              <w:bottom w:val="single" w:sz="8" w:space="0" w:color="000000"/>
              <w:right w:val="single" w:sz="8" w:space="0" w:color="000000"/>
            </w:tcBorders>
            <w:shd w:val="clear" w:color="000000" w:fill="FFFFFF"/>
            <w:vAlign w:val="center"/>
            <w:hideMark/>
          </w:tcPr>
          <w:p w14:paraId="426279C9" w14:textId="77777777" w:rsidR="00D846F2" w:rsidRPr="00CC690C" w:rsidRDefault="00D846F2" w:rsidP="00CC690C">
            <w:pPr>
              <w:rPr>
                <w:rFonts w:ascii="Calibri" w:hAnsi="Calibri"/>
                <w:sz w:val="18"/>
                <w:szCs w:val="18"/>
              </w:rPr>
            </w:pPr>
            <w:r w:rsidRPr="00CC690C">
              <w:rPr>
                <w:rFonts w:ascii="Calibri" w:hAnsi="Calibri"/>
                <w:sz w:val="18"/>
                <w:szCs w:val="18"/>
              </w:rPr>
              <w:t>Crimson-Spotted Rainbowfish</w:t>
            </w:r>
          </w:p>
        </w:tc>
        <w:tc>
          <w:tcPr>
            <w:tcW w:w="1080" w:type="dxa"/>
            <w:tcBorders>
              <w:top w:val="nil"/>
              <w:left w:val="nil"/>
              <w:bottom w:val="single" w:sz="8" w:space="0" w:color="000000"/>
              <w:right w:val="single" w:sz="8" w:space="0" w:color="000000"/>
            </w:tcBorders>
            <w:shd w:val="clear" w:color="000000" w:fill="FFFFFF"/>
            <w:vAlign w:val="center"/>
            <w:hideMark/>
          </w:tcPr>
          <w:p w14:paraId="56E6FF04" w14:textId="77777777" w:rsidR="00D846F2" w:rsidRPr="00CC690C" w:rsidRDefault="00D846F2" w:rsidP="00CC690C">
            <w:pPr>
              <w:jc w:val="center"/>
              <w:rPr>
                <w:rFonts w:ascii="Calibri" w:hAnsi="Calibri"/>
                <w:sz w:val="18"/>
                <w:szCs w:val="18"/>
              </w:rPr>
            </w:pPr>
            <w:r w:rsidRPr="00CC690C">
              <w:rPr>
                <w:rFonts w:ascii="Calibri" w:hAnsi="Calibri"/>
                <w:sz w:val="18"/>
                <w:szCs w:val="18"/>
              </w:rPr>
              <w:t>118*</w:t>
            </w:r>
          </w:p>
        </w:tc>
        <w:tc>
          <w:tcPr>
            <w:tcW w:w="1620" w:type="dxa"/>
            <w:tcBorders>
              <w:top w:val="nil"/>
              <w:left w:val="nil"/>
              <w:bottom w:val="single" w:sz="8" w:space="0" w:color="000000"/>
              <w:right w:val="single" w:sz="8" w:space="0" w:color="000000"/>
            </w:tcBorders>
            <w:shd w:val="clear" w:color="000000" w:fill="FFFFFF"/>
            <w:vAlign w:val="center"/>
            <w:hideMark/>
          </w:tcPr>
          <w:p w14:paraId="76D224FA" w14:textId="77777777" w:rsidR="00D846F2" w:rsidRPr="00CC690C" w:rsidRDefault="00D846F2" w:rsidP="00CC690C">
            <w:pPr>
              <w:jc w:val="center"/>
              <w:rPr>
                <w:rFonts w:ascii="Calibri" w:hAnsi="Calibri"/>
                <w:sz w:val="18"/>
                <w:szCs w:val="18"/>
              </w:rPr>
            </w:pPr>
            <w:r w:rsidRPr="00CC690C">
              <w:rPr>
                <w:rFonts w:ascii="Calibri" w:hAnsi="Calibri"/>
                <w:sz w:val="18"/>
                <w:szCs w:val="18"/>
              </w:rPr>
              <w:t>121117</w:t>
            </w:r>
          </w:p>
        </w:tc>
      </w:tr>
      <w:tr w:rsidR="00D846F2" w:rsidRPr="00CC690C" w14:paraId="25FAE8AC"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421B7F7B" w14:textId="77777777" w:rsidR="00D846F2" w:rsidRPr="00CC690C" w:rsidRDefault="00D846F2" w:rsidP="00CC690C">
            <w:pPr>
              <w:rPr>
                <w:rFonts w:ascii="Calibri" w:hAnsi="Calibri"/>
                <w:sz w:val="18"/>
                <w:szCs w:val="18"/>
              </w:rPr>
            </w:pPr>
            <w:r w:rsidRPr="00CC690C">
              <w:rPr>
                <w:rFonts w:ascii="Calibri" w:hAnsi="Calibri"/>
                <w:sz w:val="18"/>
                <w:szCs w:val="18"/>
              </w:rPr>
              <w:t>Cyprinodontidae</w:t>
            </w:r>
          </w:p>
        </w:tc>
        <w:tc>
          <w:tcPr>
            <w:tcW w:w="2272" w:type="dxa"/>
            <w:tcBorders>
              <w:top w:val="nil"/>
              <w:left w:val="nil"/>
              <w:bottom w:val="single" w:sz="8" w:space="0" w:color="000000"/>
              <w:right w:val="single" w:sz="8" w:space="0" w:color="000000"/>
            </w:tcBorders>
            <w:shd w:val="clear" w:color="000000" w:fill="FFFFFF"/>
            <w:vAlign w:val="center"/>
            <w:hideMark/>
          </w:tcPr>
          <w:p w14:paraId="33F66AA0" w14:textId="77777777" w:rsidR="00D846F2" w:rsidRPr="00CC690C" w:rsidRDefault="00D846F2" w:rsidP="00CC690C">
            <w:pPr>
              <w:rPr>
                <w:rFonts w:ascii="Calibri" w:hAnsi="Calibri"/>
                <w:i/>
                <w:iCs/>
                <w:sz w:val="18"/>
                <w:szCs w:val="18"/>
              </w:rPr>
            </w:pPr>
            <w:r w:rsidRPr="00CC690C">
              <w:rPr>
                <w:rFonts w:ascii="Calibri" w:hAnsi="Calibri"/>
                <w:i/>
                <w:iCs/>
                <w:sz w:val="18"/>
                <w:szCs w:val="18"/>
              </w:rPr>
              <w:t>Cyprinodon variegatus</w:t>
            </w:r>
          </w:p>
        </w:tc>
        <w:tc>
          <w:tcPr>
            <w:tcW w:w="2250" w:type="dxa"/>
            <w:tcBorders>
              <w:top w:val="nil"/>
              <w:left w:val="nil"/>
              <w:bottom w:val="single" w:sz="8" w:space="0" w:color="000000"/>
              <w:right w:val="single" w:sz="8" w:space="0" w:color="000000"/>
            </w:tcBorders>
            <w:shd w:val="clear" w:color="000000" w:fill="FFFFFF"/>
            <w:vAlign w:val="center"/>
            <w:hideMark/>
          </w:tcPr>
          <w:p w14:paraId="0F6546E8" w14:textId="77777777" w:rsidR="00D846F2" w:rsidRPr="00CC690C" w:rsidRDefault="00D846F2" w:rsidP="00CC690C">
            <w:pPr>
              <w:rPr>
                <w:rFonts w:ascii="Calibri" w:hAnsi="Calibri"/>
                <w:sz w:val="18"/>
                <w:szCs w:val="18"/>
              </w:rPr>
            </w:pPr>
            <w:r w:rsidRPr="00CC690C">
              <w:rPr>
                <w:rFonts w:ascii="Calibri" w:hAnsi="Calibri"/>
                <w:sz w:val="18"/>
                <w:szCs w:val="18"/>
              </w:rPr>
              <w:t>Sheepshead Minnow</w:t>
            </w:r>
          </w:p>
        </w:tc>
        <w:tc>
          <w:tcPr>
            <w:tcW w:w="1080" w:type="dxa"/>
            <w:tcBorders>
              <w:top w:val="nil"/>
              <w:left w:val="nil"/>
              <w:bottom w:val="single" w:sz="8" w:space="0" w:color="000000"/>
              <w:right w:val="single" w:sz="8" w:space="0" w:color="000000"/>
            </w:tcBorders>
            <w:shd w:val="clear" w:color="000000" w:fill="FFFFFF"/>
            <w:vAlign w:val="center"/>
            <w:hideMark/>
          </w:tcPr>
          <w:p w14:paraId="3B5DF066" w14:textId="77777777" w:rsidR="00D846F2" w:rsidRPr="00CC690C" w:rsidRDefault="00D846F2" w:rsidP="00CC690C">
            <w:pPr>
              <w:jc w:val="center"/>
              <w:rPr>
                <w:rFonts w:ascii="Calibri" w:hAnsi="Calibri"/>
                <w:sz w:val="18"/>
                <w:szCs w:val="18"/>
              </w:rPr>
            </w:pPr>
            <w:r w:rsidRPr="00CC690C">
              <w:rPr>
                <w:rFonts w:ascii="Calibri" w:hAnsi="Calibri"/>
                <w:sz w:val="18"/>
                <w:szCs w:val="18"/>
              </w:rPr>
              <w:t>136*</w:t>
            </w:r>
          </w:p>
        </w:tc>
        <w:tc>
          <w:tcPr>
            <w:tcW w:w="1620" w:type="dxa"/>
            <w:tcBorders>
              <w:top w:val="nil"/>
              <w:left w:val="nil"/>
              <w:bottom w:val="single" w:sz="8" w:space="0" w:color="000000"/>
              <w:right w:val="single" w:sz="8" w:space="0" w:color="000000"/>
            </w:tcBorders>
            <w:shd w:val="clear" w:color="000000" w:fill="FFFFFF"/>
            <w:vAlign w:val="center"/>
            <w:hideMark/>
          </w:tcPr>
          <w:p w14:paraId="1DDC42C9" w14:textId="77777777" w:rsidR="00D846F2" w:rsidRPr="00CC690C" w:rsidRDefault="00D846F2" w:rsidP="00CC690C">
            <w:pPr>
              <w:jc w:val="center"/>
              <w:rPr>
                <w:rFonts w:ascii="Calibri" w:hAnsi="Calibri"/>
                <w:sz w:val="18"/>
                <w:szCs w:val="18"/>
              </w:rPr>
            </w:pPr>
            <w:r w:rsidRPr="00CC690C">
              <w:rPr>
                <w:rFonts w:ascii="Calibri" w:hAnsi="Calibri"/>
                <w:sz w:val="18"/>
                <w:szCs w:val="18"/>
              </w:rPr>
              <w:t>15639</w:t>
            </w:r>
          </w:p>
        </w:tc>
      </w:tr>
      <w:tr w:rsidR="00D846F2" w:rsidRPr="00CC690C" w14:paraId="5FED6ADF"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25BCC52F" w14:textId="77777777" w:rsidR="00D846F2" w:rsidRPr="00CC690C" w:rsidRDefault="00D846F2" w:rsidP="00CC690C">
            <w:pPr>
              <w:rPr>
                <w:rFonts w:ascii="Calibri" w:hAnsi="Calibri"/>
                <w:sz w:val="18"/>
                <w:szCs w:val="18"/>
              </w:rPr>
            </w:pPr>
            <w:r w:rsidRPr="00CC690C">
              <w:rPr>
                <w:rFonts w:ascii="Calibri" w:hAnsi="Calibri"/>
                <w:sz w:val="18"/>
                <w:szCs w:val="18"/>
              </w:rPr>
              <w:t>Salmonidae</w:t>
            </w:r>
          </w:p>
        </w:tc>
        <w:tc>
          <w:tcPr>
            <w:tcW w:w="2272" w:type="dxa"/>
            <w:tcBorders>
              <w:top w:val="nil"/>
              <w:left w:val="nil"/>
              <w:bottom w:val="single" w:sz="8" w:space="0" w:color="000000"/>
              <w:right w:val="single" w:sz="8" w:space="0" w:color="000000"/>
            </w:tcBorders>
            <w:shd w:val="clear" w:color="000000" w:fill="FFFFFF"/>
            <w:vAlign w:val="center"/>
            <w:hideMark/>
          </w:tcPr>
          <w:p w14:paraId="55E5667A" w14:textId="77777777" w:rsidR="00D846F2" w:rsidRPr="00CC690C" w:rsidRDefault="00D846F2" w:rsidP="00CC690C">
            <w:pPr>
              <w:rPr>
                <w:rFonts w:ascii="Calibri" w:hAnsi="Calibri"/>
                <w:i/>
                <w:iCs/>
                <w:sz w:val="18"/>
                <w:szCs w:val="18"/>
              </w:rPr>
            </w:pPr>
            <w:r w:rsidRPr="00CC690C">
              <w:rPr>
                <w:rFonts w:ascii="Calibri" w:hAnsi="Calibri"/>
                <w:i/>
                <w:iCs/>
                <w:sz w:val="18"/>
                <w:szCs w:val="18"/>
              </w:rPr>
              <w:t>Salvelinus namaycush</w:t>
            </w:r>
          </w:p>
        </w:tc>
        <w:tc>
          <w:tcPr>
            <w:tcW w:w="2250" w:type="dxa"/>
            <w:tcBorders>
              <w:top w:val="nil"/>
              <w:left w:val="nil"/>
              <w:bottom w:val="single" w:sz="8" w:space="0" w:color="000000"/>
              <w:right w:val="single" w:sz="8" w:space="0" w:color="000000"/>
            </w:tcBorders>
            <w:shd w:val="clear" w:color="000000" w:fill="FFFFFF"/>
            <w:vAlign w:val="center"/>
            <w:hideMark/>
          </w:tcPr>
          <w:p w14:paraId="5C993E52" w14:textId="77777777" w:rsidR="00D846F2" w:rsidRPr="00CC690C" w:rsidRDefault="00D846F2" w:rsidP="00CC690C">
            <w:pPr>
              <w:rPr>
                <w:rFonts w:ascii="Calibri" w:hAnsi="Calibri"/>
                <w:sz w:val="18"/>
                <w:szCs w:val="18"/>
              </w:rPr>
            </w:pPr>
            <w:r w:rsidRPr="00CC690C">
              <w:rPr>
                <w:rFonts w:ascii="Calibri" w:hAnsi="Calibri"/>
                <w:sz w:val="18"/>
                <w:szCs w:val="18"/>
              </w:rPr>
              <w:t>Lake Trout, Siscowet</w:t>
            </w:r>
          </w:p>
        </w:tc>
        <w:tc>
          <w:tcPr>
            <w:tcW w:w="1080" w:type="dxa"/>
            <w:tcBorders>
              <w:top w:val="nil"/>
              <w:left w:val="nil"/>
              <w:bottom w:val="single" w:sz="8" w:space="0" w:color="000000"/>
              <w:right w:val="single" w:sz="8" w:space="0" w:color="000000"/>
            </w:tcBorders>
            <w:shd w:val="clear" w:color="000000" w:fill="FFFFFF"/>
            <w:vAlign w:val="center"/>
            <w:hideMark/>
          </w:tcPr>
          <w:p w14:paraId="7DF8AE1F" w14:textId="77777777" w:rsidR="00D846F2" w:rsidRPr="00CC690C" w:rsidRDefault="00D846F2" w:rsidP="00CC690C">
            <w:pPr>
              <w:jc w:val="center"/>
              <w:rPr>
                <w:rFonts w:ascii="Calibri" w:hAnsi="Calibri"/>
                <w:sz w:val="18"/>
                <w:szCs w:val="18"/>
              </w:rPr>
            </w:pPr>
            <w:r w:rsidRPr="00CC690C">
              <w:rPr>
                <w:rFonts w:ascii="Calibri" w:hAnsi="Calibri"/>
                <w:sz w:val="18"/>
                <w:szCs w:val="18"/>
              </w:rPr>
              <w:t>140*</w:t>
            </w:r>
          </w:p>
        </w:tc>
        <w:tc>
          <w:tcPr>
            <w:tcW w:w="1620" w:type="dxa"/>
            <w:tcBorders>
              <w:top w:val="nil"/>
              <w:left w:val="nil"/>
              <w:bottom w:val="single" w:sz="8" w:space="0" w:color="000000"/>
              <w:right w:val="single" w:sz="8" w:space="0" w:color="000000"/>
            </w:tcBorders>
            <w:shd w:val="clear" w:color="000000" w:fill="FFFFFF"/>
            <w:vAlign w:val="center"/>
            <w:hideMark/>
          </w:tcPr>
          <w:p w14:paraId="483CCF67" w14:textId="77777777" w:rsidR="00D846F2" w:rsidRPr="00CC690C" w:rsidRDefault="00D846F2" w:rsidP="00CC690C">
            <w:pPr>
              <w:jc w:val="center"/>
              <w:rPr>
                <w:rFonts w:ascii="Calibri" w:hAnsi="Calibri"/>
                <w:sz w:val="18"/>
                <w:szCs w:val="18"/>
              </w:rPr>
            </w:pPr>
            <w:r w:rsidRPr="00CC690C">
              <w:rPr>
                <w:rFonts w:ascii="Calibri" w:hAnsi="Calibri"/>
                <w:sz w:val="18"/>
                <w:szCs w:val="18"/>
              </w:rPr>
              <w:t>6797</w:t>
            </w:r>
          </w:p>
        </w:tc>
      </w:tr>
      <w:tr w:rsidR="00D846F2" w:rsidRPr="00CC690C" w14:paraId="1A75A6DC"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3229DFA7" w14:textId="77777777" w:rsidR="00D846F2" w:rsidRPr="00CC690C" w:rsidRDefault="00D846F2" w:rsidP="00CC690C">
            <w:pPr>
              <w:rPr>
                <w:rFonts w:ascii="Calibri" w:hAnsi="Calibri"/>
                <w:sz w:val="18"/>
                <w:szCs w:val="18"/>
              </w:rPr>
            </w:pPr>
            <w:r w:rsidRPr="00CC690C">
              <w:rPr>
                <w:rFonts w:ascii="Calibri" w:hAnsi="Calibri"/>
                <w:sz w:val="18"/>
                <w:szCs w:val="18"/>
              </w:rPr>
              <w:t>Cyprinidae</w:t>
            </w:r>
          </w:p>
        </w:tc>
        <w:tc>
          <w:tcPr>
            <w:tcW w:w="2272" w:type="dxa"/>
            <w:tcBorders>
              <w:top w:val="nil"/>
              <w:left w:val="nil"/>
              <w:bottom w:val="single" w:sz="8" w:space="0" w:color="000000"/>
              <w:right w:val="single" w:sz="8" w:space="0" w:color="000000"/>
            </w:tcBorders>
            <w:shd w:val="clear" w:color="000000" w:fill="FFFFFF"/>
            <w:vAlign w:val="center"/>
            <w:hideMark/>
          </w:tcPr>
          <w:p w14:paraId="0B75E010" w14:textId="77777777" w:rsidR="00D846F2" w:rsidRPr="00CC690C" w:rsidRDefault="00D846F2" w:rsidP="00CC690C">
            <w:pPr>
              <w:rPr>
                <w:rFonts w:ascii="Calibri" w:hAnsi="Calibri"/>
                <w:i/>
                <w:iCs/>
                <w:sz w:val="18"/>
                <w:szCs w:val="18"/>
              </w:rPr>
            </w:pPr>
            <w:r w:rsidRPr="00CC690C">
              <w:rPr>
                <w:rFonts w:ascii="Calibri" w:hAnsi="Calibri"/>
                <w:i/>
                <w:iCs/>
                <w:sz w:val="18"/>
                <w:szCs w:val="18"/>
              </w:rPr>
              <w:t>Pimephales promelas</w:t>
            </w:r>
          </w:p>
        </w:tc>
        <w:tc>
          <w:tcPr>
            <w:tcW w:w="2250" w:type="dxa"/>
            <w:tcBorders>
              <w:top w:val="nil"/>
              <w:left w:val="nil"/>
              <w:bottom w:val="single" w:sz="8" w:space="0" w:color="000000"/>
              <w:right w:val="single" w:sz="8" w:space="0" w:color="000000"/>
            </w:tcBorders>
            <w:shd w:val="clear" w:color="000000" w:fill="FFFFFF"/>
            <w:vAlign w:val="center"/>
            <w:hideMark/>
          </w:tcPr>
          <w:p w14:paraId="442189D9" w14:textId="77777777" w:rsidR="00D846F2" w:rsidRPr="00CC690C" w:rsidRDefault="00D846F2" w:rsidP="00CC690C">
            <w:pPr>
              <w:rPr>
                <w:rFonts w:ascii="Calibri" w:hAnsi="Calibri"/>
                <w:sz w:val="18"/>
                <w:szCs w:val="18"/>
              </w:rPr>
            </w:pPr>
            <w:r w:rsidRPr="00CC690C">
              <w:rPr>
                <w:rFonts w:ascii="Calibri" w:hAnsi="Calibri"/>
                <w:sz w:val="18"/>
                <w:szCs w:val="18"/>
              </w:rPr>
              <w:t>Fathead Minnow</w:t>
            </w:r>
          </w:p>
        </w:tc>
        <w:tc>
          <w:tcPr>
            <w:tcW w:w="1080" w:type="dxa"/>
            <w:tcBorders>
              <w:top w:val="nil"/>
              <w:left w:val="nil"/>
              <w:bottom w:val="single" w:sz="8" w:space="0" w:color="000000"/>
              <w:right w:val="single" w:sz="8" w:space="0" w:color="000000"/>
            </w:tcBorders>
            <w:shd w:val="clear" w:color="000000" w:fill="FFFFFF"/>
            <w:vAlign w:val="center"/>
            <w:hideMark/>
          </w:tcPr>
          <w:p w14:paraId="55B220F9" w14:textId="77777777" w:rsidR="00D846F2" w:rsidRPr="00CC690C" w:rsidRDefault="00D846F2" w:rsidP="00CC690C">
            <w:pPr>
              <w:jc w:val="center"/>
              <w:rPr>
                <w:rFonts w:ascii="Calibri" w:hAnsi="Calibri"/>
                <w:sz w:val="18"/>
                <w:szCs w:val="18"/>
              </w:rPr>
            </w:pPr>
            <w:r w:rsidRPr="00CC690C">
              <w:rPr>
                <w:rFonts w:ascii="Calibri" w:hAnsi="Calibri"/>
                <w:sz w:val="18"/>
                <w:szCs w:val="18"/>
              </w:rPr>
              <w:t>140*</w:t>
            </w:r>
          </w:p>
        </w:tc>
        <w:tc>
          <w:tcPr>
            <w:tcW w:w="1620" w:type="dxa"/>
            <w:tcBorders>
              <w:top w:val="nil"/>
              <w:left w:val="nil"/>
              <w:bottom w:val="single" w:sz="8" w:space="0" w:color="000000"/>
              <w:right w:val="single" w:sz="8" w:space="0" w:color="000000"/>
            </w:tcBorders>
            <w:shd w:val="clear" w:color="000000" w:fill="FFFFFF"/>
            <w:vAlign w:val="center"/>
            <w:hideMark/>
          </w:tcPr>
          <w:p w14:paraId="2DA7D3D0" w14:textId="77777777" w:rsidR="00D846F2" w:rsidRPr="00CC690C" w:rsidRDefault="00D846F2" w:rsidP="00CC690C">
            <w:pPr>
              <w:jc w:val="center"/>
              <w:rPr>
                <w:rFonts w:ascii="Calibri" w:hAnsi="Calibri"/>
                <w:sz w:val="18"/>
                <w:szCs w:val="18"/>
              </w:rPr>
            </w:pPr>
            <w:r w:rsidRPr="00CC690C">
              <w:rPr>
                <w:rFonts w:ascii="Calibri" w:hAnsi="Calibri"/>
                <w:sz w:val="18"/>
                <w:szCs w:val="18"/>
              </w:rPr>
              <w:t>MRID 154732</w:t>
            </w:r>
          </w:p>
        </w:tc>
      </w:tr>
      <w:tr w:rsidR="00D846F2" w:rsidRPr="00CC690C" w14:paraId="6EE802DF"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2E8F06A9" w14:textId="77777777" w:rsidR="00D846F2" w:rsidRPr="00CC690C" w:rsidRDefault="00D846F2" w:rsidP="00CC690C">
            <w:pPr>
              <w:rPr>
                <w:rFonts w:ascii="Calibri" w:hAnsi="Calibri"/>
                <w:sz w:val="18"/>
                <w:szCs w:val="18"/>
              </w:rPr>
            </w:pPr>
            <w:r w:rsidRPr="00CC690C">
              <w:rPr>
                <w:rFonts w:ascii="Calibri" w:hAnsi="Calibri"/>
                <w:sz w:val="18"/>
                <w:szCs w:val="18"/>
              </w:rPr>
              <w:t>Cyprinidae</w:t>
            </w:r>
          </w:p>
        </w:tc>
        <w:tc>
          <w:tcPr>
            <w:tcW w:w="2272" w:type="dxa"/>
            <w:tcBorders>
              <w:top w:val="nil"/>
              <w:left w:val="nil"/>
              <w:bottom w:val="single" w:sz="8" w:space="0" w:color="000000"/>
              <w:right w:val="single" w:sz="8" w:space="0" w:color="000000"/>
            </w:tcBorders>
            <w:shd w:val="clear" w:color="000000" w:fill="FFFFFF"/>
            <w:vAlign w:val="center"/>
            <w:hideMark/>
          </w:tcPr>
          <w:p w14:paraId="3FFF58D6" w14:textId="77777777" w:rsidR="00D846F2" w:rsidRPr="00CC690C" w:rsidRDefault="00D846F2" w:rsidP="00CC690C">
            <w:pPr>
              <w:rPr>
                <w:rFonts w:ascii="Calibri" w:hAnsi="Calibri"/>
                <w:i/>
                <w:iCs/>
                <w:sz w:val="18"/>
                <w:szCs w:val="18"/>
              </w:rPr>
            </w:pPr>
            <w:r w:rsidRPr="00CC690C">
              <w:rPr>
                <w:rFonts w:ascii="Calibri" w:hAnsi="Calibri"/>
                <w:i/>
                <w:iCs/>
                <w:sz w:val="18"/>
                <w:szCs w:val="18"/>
              </w:rPr>
              <w:t>Cyprinus carpio</w:t>
            </w:r>
          </w:p>
        </w:tc>
        <w:tc>
          <w:tcPr>
            <w:tcW w:w="2250" w:type="dxa"/>
            <w:tcBorders>
              <w:top w:val="nil"/>
              <w:left w:val="nil"/>
              <w:bottom w:val="single" w:sz="8" w:space="0" w:color="000000"/>
              <w:right w:val="single" w:sz="8" w:space="0" w:color="000000"/>
            </w:tcBorders>
            <w:shd w:val="clear" w:color="000000" w:fill="FFFFFF"/>
            <w:vAlign w:val="center"/>
            <w:hideMark/>
          </w:tcPr>
          <w:p w14:paraId="41FFE29B" w14:textId="77777777" w:rsidR="00D846F2" w:rsidRPr="00CC690C" w:rsidRDefault="00D846F2" w:rsidP="00CC690C">
            <w:pPr>
              <w:rPr>
                <w:rFonts w:ascii="Calibri" w:hAnsi="Calibri"/>
                <w:sz w:val="18"/>
                <w:szCs w:val="18"/>
              </w:rPr>
            </w:pPr>
            <w:r w:rsidRPr="00CC690C">
              <w:rPr>
                <w:rFonts w:ascii="Calibri" w:hAnsi="Calibri"/>
                <w:sz w:val="18"/>
                <w:szCs w:val="18"/>
              </w:rPr>
              <w:t>Common Carp</w:t>
            </w:r>
          </w:p>
        </w:tc>
        <w:tc>
          <w:tcPr>
            <w:tcW w:w="1080" w:type="dxa"/>
            <w:tcBorders>
              <w:top w:val="nil"/>
              <w:left w:val="nil"/>
              <w:bottom w:val="single" w:sz="8" w:space="0" w:color="000000"/>
              <w:right w:val="single" w:sz="8" w:space="0" w:color="000000"/>
            </w:tcBorders>
            <w:shd w:val="clear" w:color="000000" w:fill="FFFFFF"/>
            <w:vAlign w:val="center"/>
            <w:hideMark/>
          </w:tcPr>
          <w:p w14:paraId="10A53E7C" w14:textId="77777777" w:rsidR="00D846F2" w:rsidRPr="00CC690C" w:rsidRDefault="00D846F2" w:rsidP="00CC690C">
            <w:pPr>
              <w:jc w:val="center"/>
              <w:rPr>
                <w:rFonts w:ascii="Calibri" w:hAnsi="Calibri"/>
                <w:sz w:val="18"/>
                <w:szCs w:val="18"/>
              </w:rPr>
            </w:pPr>
            <w:r w:rsidRPr="00CC690C">
              <w:rPr>
                <w:rFonts w:ascii="Calibri" w:hAnsi="Calibri"/>
                <w:sz w:val="18"/>
                <w:szCs w:val="18"/>
              </w:rPr>
              <w:t>150</w:t>
            </w:r>
          </w:p>
        </w:tc>
        <w:tc>
          <w:tcPr>
            <w:tcW w:w="1620" w:type="dxa"/>
            <w:tcBorders>
              <w:top w:val="nil"/>
              <w:left w:val="nil"/>
              <w:bottom w:val="single" w:sz="8" w:space="0" w:color="000000"/>
              <w:right w:val="single" w:sz="8" w:space="0" w:color="000000"/>
            </w:tcBorders>
            <w:shd w:val="clear" w:color="000000" w:fill="FFFFFF"/>
            <w:vAlign w:val="center"/>
            <w:hideMark/>
          </w:tcPr>
          <w:p w14:paraId="2E5ADD49" w14:textId="77777777" w:rsidR="00D846F2" w:rsidRPr="00CC690C" w:rsidRDefault="00D846F2" w:rsidP="00CC690C">
            <w:pPr>
              <w:jc w:val="center"/>
              <w:rPr>
                <w:rFonts w:ascii="Calibri" w:hAnsi="Calibri"/>
                <w:sz w:val="18"/>
                <w:szCs w:val="18"/>
              </w:rPr>
            </w:pPr>
            <w:r w:rsidRPr="00CC690C">
              <w:rPr>
                <w:rFonts w:ascii="Calibri" w:hAnsi="Calibri"/>
                <w:sz w:val="18"/>
                <w:szCs w:val="18"/>
              </w:rPr>
              <w:t>121108</w:t>
            </w:r>
          </w:p>
        </w:tc>
      </w:tr>
      <w:tr w:rsidR="00D846F2" w:rsidRPr="00CC690C" w14:paraId="367038FD"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55C31E8B" w14:textId="77777777" w:rsidR="00D846F2" w:rsidRPr="00CC690C" w:rsidRDefault="00D846F2" w:rsidP="00CC690C">
            <w:pPr>
              <w:rPr>
                <w:rFonts w:ascii="Calibri" w:hAnsi="Calibri"/>
                <w:sz w:val="18"/>
                <w:szCs w:val="18"/>
              </w:rPr>
            </w:pPr>
            <w:r w:rsidRPr="00CC690C">
              <w:rPr>
                <w:rFonts w:ascii="Calibri" w:hAnsi="Calibri"/>
                <w:sz w:val="18"/>
                <w:szCs w:val="18"/>
              </w:rPr>
              <w:t>Cyprinidae</w:t>
            </w:r>
          </w:p>
        </w:tc>
        <w:tc>
          <w:tcPr>
            <w:tcW w:w="2272" w:type="dxa"/>
            <w:tcBorders>
              <w:top w:val="nil"/>
              <w:left w:val="nil"/>
              <w:bottom w:val="single" w:sz="8" w:space="0" w:color="000000"/>
              <w:right w:val="single" w:sz="8" w:space="0" w:color="000000"/>
            </w:tcBorders>
            <w:shd w:val="clear" w:color="000000" w:fill="FFFFFF"/>
            <w:vAlign w:val="center"/>
            <w:hideMark/>
          </w:tcPr>
          <w:p w14:paraId="3977AC50" w14:textId="77777777" w:rsidR="00D846F2" w:rsidRPr="00CC690C" w:rsidRDefault="00D846F2" w:rsidP="00CC690C">
            <w:pPr>
              <w:rPr>
                <w:rFonts w:ascii="Calibri" w:hAnsi="Calibri"/>
                <w:i/>
                <w:iCs/>
                <w:sz w:val="18"/>
                <w:szCs w:val="18"/>
              </w:rPr>
            </w:pPr>
            <w:r w:rsidRPr="00CC690C">
              <w:rPr>
                <w:rFonts w:ascii="Calibri" w:hAnsi="Calibri"/>
                <w:i/>
                <w:iCs/>
                <w:sz w:val="18"/>
                <w:szCs w:val="18"/>
              </w:rPr>
              <w:t>Pimephales promelas</w:t>
            </w:r>
          </w:p>
        </w:tc>
        <w:tc>
          <w:tcPr>
            <w:tcW w:w="2250" w:type="dxa"/>
            <w:tcBorders>
              <w:top w:val="nil"/>
              <w:left w:val="nil"/>
              <w:bottom w:val="single" w:sz="8" w:space="0" w:color="000000"/>
              <w:right w:val="single" w:sz="8" w:space="0" w:color="000000"/>
            </w:tcBorders>
            <w:shd w:val="clear" w:color="000000" w:fill="FFFFFF"/>
            <w:vAlign w:val="center"/>
            <w:hideMark/>
          </w:tcPr>
          <w:p w14:paraId="3F1A4F88" w14:textId="77777777" w:rsidR="00D846F2" w:rsidRPr="00CC690C" w:rsidRDefault="00D846F2" w:rsidP="00CC690C">
            <w:pPr>
              <w:rPr>
                <w:rFonts w:ascii="Calibri" w:hAnsi="Calibri"/>
                <w:sz w:val="18"/>
                <w:szCs w:val="18"/>
              </w:rPr>
            </w:pPr>
            <w:r w:rsidRPr="00CC690C">
              <w:rPr>
                <w:rFonts w:ascii="Calibri" w:hAnsi="Calibri"/>
                <w:sz w:val="18"/>
                <w:szCs w:val="18"/>
              </w:rPr>
              <w:t>Fathead Minnow</w:t>
            </w:r>
          </w:p>
        </w:tc>
        <w:tc>
          <w:tcPr>
            <w:tcW w:w="1080" w:type="dxa"/>
            <w:tcBorders>
              <w:top w:val="nil"/>
              <w:left w:val="nil"/>
              <w:bottom w:val="single" w:sz="8" w:space="0" w:color="000000"/>
              <w:right w:val="single" w:sz="8" w:space="0" w:color="000000"/>
            </w:tcBorders>
            <w:shd w:val="clear" w:color="000000" w:fill="FFFFFF"/>
            <w:vAlign w:val="center"/>
            <w:hideMark/>
          </w:tcPr>
          <w:p w14:paraId="6F69DF68" w14:textId="77777777" w:rsidR="00D846F2" w:rsidRPr="00CC690C" w:rsidRDefault="00D846F2" w:rsidP="00CC690C">
            <w:pPr>
              <w:jc w:val="center"/>
              <w:rPr>
                <w:rFonts w:ascii="Calibri" w:hAnsi="Calibri"/>
                <w:sz w:val="18"/>
                <w:szCs w:val="18"/>
              </w:rPr>
            </w:pPr>
            <w:r w:rsidRPr="00CC690C">
              <w:rPr>
                <w:rFonts w:ascii="Calibri" w:hAnsi="Calibri"/>
                <w:sz w:val="18"/>
                <w:szCs w:val="18"/>
              </w:rPr>
              <w:t>150*</w:t>
            </w:r>
          </w:p>
        </w:tc>
        <w:tc>
          <w:tcPr>
            <w:tcW w:w="1620" w:type="dxa"/>
            <w:tcBorders>
              <w:top w:val="nil"/>
              <w:left w:val="nil"/>
              <w:bottom w:val="single" w:sz="8" w:space="0" w:color="000000"/>
              <w:right w:val="single" w:sz="8" w:space="0" w:color="000000"/>
            </w:tcBorders>
            <w:shd w:val="clear" w:color="000000" w:fill="FFFFFF"/>
            <w:vAlign w:val="center"/>
            <w:hideMark/>
          </w:tcPr>
          <w:p w14:paraId="4BAC922A" w14:textId="77777777" w:rsidR="00D846F2" w:rsidRPr="00CC690C" w:rsidRDefault="00D846F2" w:rsidP="00CC690C">
            <w:pPr>
              <w:jc w:val="center"/>
              <w:rPr>
                <w:rFonts w:ascii="Calibri" w:hAnsi="Calibri"/>
                <w:sz w:val="18"/>
                <w:szCs w:val="18"/>
              </w:rPr>
            </w:pPr>
            <w:r w:rsidRPr="00CC690C">
              <w:rPr>
                <w:rFonts w:ascii="Calibri" w:hAnsi="Calibri"/>
                <w:sz w:val="18"/>
                <w:szCs w:val="18"/>
              </w:rPr>
              <w:t>MRID 154732</w:t>
            </w:r>
          </w:p>
        </w:tc>
      </w:tr>
      <w:tr w:rsidR="00D846F2" w:rsidRPr="00CC690C" w14:paraId="7DBC0612"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0A4712B0" w14:textId="77777777" w:rsidR="00D846F2" w:rsidRPr="00CC690C" w:rsidRDefault="00D846F2" w:rsidP="00CC690C">
            <w:pPr>
              <w:rPr>
                <w:rFonts w:ascii="Calibri" w:hAnsi="Calibri"/>
                <w:sz w:val="18"/>
                <w:szCs w:val="18"/>
              </w:rPr>
            </w:pPr>
            <w:r w:rsidRPr="00CC690C">
              <w:rPr>
                <w:rFonts w:ascii="Calibri" w:hAnsi="Calibri"/>
                <w:sz w:val="18"/>
                <w:szCs w:val="18"/>
              </w:rPr>
              <w:t>Poeciliidae</w:t>
            </w:r>
          </w:p>
        </w:tc>
        <w:tc>
          <w:tcPr>
            <w:tcW w:w="2272" w:type="dxa"/>
            <w:tcBorders>
              <w:top w:val="nil"/>
              <w:left w:val="nil"/>
              <w:bottom w:val="single" w:sz="8" w:space="0" w:color="000000"/>
              <w:right w:val="single" w:sz="8" w:space="0" w:color="000000"/>
            </w:tcBorders>
            <w:shd w:val="clear" w:color="000000" w:fill="FFFFFF"/>
            <w:vAlign w:val="center"/>
            <w:hideMark/>
          </w:tcPr>
          <w:p w14:paraId="63A49612" w14:textId="77777777" w:rsidR="00D846F2" w:rsidRPr="00CC690C" w:rsidRDefault="00D846F2" w:rsidP="00CC690C">
            <w:pPr>
              <w:rPr>
                <w:rFonts w:ascii="Calibri" w:hAnsi="Calibri"/>
                <w:i/>
                <w:iCs/>
                <w:sz w:val="18"/>
                <w:szCs w:val="18"/>
              </w:rPr>
            </w:pPr>
            <w:r w:rsidRPr="00CC690C">
              <w:rPr>
                <w:rFonts w:ascii="Calibri" w:hAnsi="Calibri"/>
                <w:i/>
                <w:iCs/>
                <w:sz w:val="18"/>
                <w:szCs w:val="18"/>
              </w:rPr>
              <w:t>Poecilia reticulata</w:t>
            </w:r>
          </w:p>
        </w:tc>
        <w:tc>
          <w:tcPr>
            <w:tcW w:w="2250" w:type="dxa"/>
            <w:tcBorders>
              <w:top w:val="nil"/>
              <w:left w:val="nil"/>
              <w:bottom w:val="single" w:sz="8" w:space="0" w:color="000000"/>
              <w:right w:val="single" w:sz="8" w:space="0" w:color="000000"/>
            </w:tcBorders>
            <w:shd w:val="clear" w:color="000000" w:fill="FFFFFF"/>
            <w:vAlign w:val="center"/>
            <w:hideMark/>
          </w:tcPr>
          <w:p w14:paraId="3C1E09DB" w14:textId="77777777" w:rsidR="00D846F2" w:rsidRPr="00CC690C" w:rsidRDefault="00D846F2" w:rsidP="00CC690C">
            <w:pPr>
              <w:rPr>
                <w:rFonts w:ascii="Calibri" w:hAnsi="Calibri"/>
                <w:sz w:val="18"/>
                <w:szCs w:val="18"/>
              </w:rPr>
            </w:pPr>
            <w:r w:rsidRPr="00CC690C">
              <w:rPr>
                <w:rFonts w:ascii="Calibri" w:hAnsi="Calibri"/>
                <w:sz w:val="18"/>
                <w:szCs w:val="18"/>
              </w:rPr>
              <w:t>Guppy</w:t>
            </w:r>
          </w:p>
        </w:tc>
        <w:tc>
          <w:tcPr>
            <w:tcW w:w="1080" w:type="dxa"/>
            <w:tcBorders>
              <w:top w:val="nil"/>
              <w:left w:val="nil"/>
              <w:bottom w:val="single" w:sz="8" w:space="0" w:color="000000"/>
              <w:right w:val="single" w:sz="8" w:space="0" w:color="000000"/>
            </w:tcBorders>
            <w:shd w:val="clear" w:color="000000" w:fill="FFFFFF"/>
            <w:vAlign w:val="center"/>
            <w:hideMark/>
          </w:tcPr>
          <w:p w14:paraId="676CDDD0" w14:textId="77777777" w:rsidR="00D846F2" w:rsidRPr="00CC690C" w:rsidRDefault="00D846F2" w:rsidP="00CC690C">
            <w:pPr>
              <w:jc w:val="center"/>
              <w:rPr>
                <w:rFonts w:ascii="Calibri" w:hAnsi="Calibri"/>
                <w:sz w:val="18"/>
                <w:szCs w:val="18"/>
              </w:rPr>
            </w:pPr>
            <w:r w:rsidRPr="00CC690C">
              <w:rPr>
                <w:rFonts w:ascii="Calibri" w:hAnsi="Calibri"/>
                <w:sz w:val="18"/>
                <w:szCs w:val="18"/>
              </w:rPr>
              <w:t>176</w:t>
            </w:r>
          </w:p>
        </w:tc>
        <w:tc>
          <w:tcPr>
            <w:tcW w:w="1620" w:type="dxa"/>
            <w:tcBorders>
              <w:top w:val="nil"/>
              <w:left w:val="nil"/>
              <w:bottom w:val="single" w:sz="8" w:space="0" w:color="000000"/>
              <w:right w:val="single" w:sz="8" w:space="0" w:color="000000"/>
            </w:tcBorders>
            <w:shd w:val="clear" w:color="000000" w:fill="FFFFFF"/>
            <w:vAlign w:val="center"/>
            <w:hideMark/>
          </w:tcPr>
          <w:p w14:paraId="56866ACC" w14:textId="77777777" w:rsidR="00D846F2" w:rsidRPr="00CC690C" w:rsidRDefault="00D846F2" w:rsidP="00CC690C">
            <w:pPr>
              <w:jc w:val="center"/>
              <w:rPr>
                <w:rFonts w:ascii="Calibri" w:hAnsi="Calibri"/>
                <w:sz w:val="18"/>
                <w:szCs w:val="18"/>
              </w:rPr>
            </w:pPr>
            <w:r w:rsidRPr="00CC690C">
              <w:rPr>
                <w:rFonts w:ascii="Calibri" w:hAnsi="Calibri"/>
                <w:sz w:val="18"/>
                <w:szCs w:val="18"/>
              </w:rPr>
              <w:t>159803</w:t>
            </w:r>
          </w:p>
        </w:tc>
      </w:tr>
      <w:tr w:rsidR="00D846F2" w:rsidRPr="00CC690C" w14:paraId="37DB66B6"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3141EB4F" w14:textId="77777777" w:rsidR="00D846F2" w:rsidRPr="00CC690C" w:rsidRDefault="00D846F2" w:rsidP="00CC690C">
            <w:pPr>
              <w:rPr>
                <w:rFonts w:ascii="Calibri" w:hAnsi="Calibri"/>
                <w:sz w:val="18"/>
                <w:szCs w:val="18"/>
              </w:rPr>
            </w:pPr>
            <w:r w:rsidRPr="00CC690C">
              <w:rPr>
                <w:rFonts w:ascii="Calibri" w:hAnsi="Calibri"/>
                <w:sz w:val="18"/>
                <w:szCs w:val="18"/>
              </w:rPr>
              <w:t>Cyprinidae</w:t>
            </w:r>
          </w:p>
        </w:tc>
        <w:tc>
          <w:tcPr>
            <w:tcW w:w="2272" w:type="dxa"/>
            <w:tcBorders>
              <w:top w:val="nil"/>
              <w:left w:val="nil"/>
              <w:bottom w:val="single" w:sz="8" w:space="0" w:color="000000"/>
              <w:right w:val="single" w:sz="8" w:space="0" w:color="000000"/>
            </w:tcBorders>
            <w:shd w:val="clear" w:color="000000" w:fill="FFFFFF"/>
            <w:vAlign w:val="center"/>
            <w:hideMark/>
          </w:tcPr>
          <w:p w14:paraId="48ECF876" w14:textId="77777777" w:rsidR="00D846F2" w:rsidRPr="00CC690C" w:rsidRDefault="00D846F2" w:rsidP="00CC690C">
            <w:pPr>
              <w:rPr>
                <w:rFonts w:ascii="Calibri" w:hAnsi="Calibri"/>
                <w:i/>
                <w:iCs/>
                <w:sz w:val="18"/>
                <w:szCs w:val="18"/>
              </w:rPr>
            </w:pPr>
            <w:r w:rsidRPr="00CC690C">
              <w:rPr>
                <w:rFonts w:ascii="Calibri" w:hAnsi="Calibri"/>
                <w:i/>
                <w:iCs/>
                <w:sz w:val="18"/>
                <w:szCs w:val="18"/>
              </w:rPr>
              <w:t>Pimephales promelas</w:t>
            </w:r>
          </w:p>
        </w:tc>
        <w:tc>
          <w:tcPr>
            <w:tcW w:w="2250" w:type="dxa"/>
            <w:tcBorders>
              <w:top w:val="nil"/>
              <w:left w:val="nil"/>
              <w:bottom w:val="single" w:sz="8" w:space="0" w:color="000000"/>
              <w:right w:val="single" w:sz="8" w:space="0" w:color="000000"/>
            </w:tcBorders>
            <w:shd w:val="clear" w:color="000000" w:fill="FFFFFF"/>
            <w:vAlign w:val="center"/>
            <w:hideMark/>
          </w:tcPr>
          <w:p w14:paraId="46049AA3" w14:textId="77777777" w:rsidR="00D846F2" w:rsidRPr="00CC690C" w:rsidRDefault="00D846F2" w:rsidP="00CC690C">
            <w:pPr>
              <w:rPr>
                <w:rFonts w:ascii="Calibri" w:hAnsi="Calibri"/>
                <w:sz w:val="18"/>
                <w:szCs w:val="18"/>
              </w:rPr>
            </w:pPr>
            <w:r w:rsidRPr="00CC690C">
              <w:rPr>
                <w:rFonts w:ascii="Calibri" w:hAnsi="Calibri"/>
                <w:sz w:val="18"/>
                <w:szCs w:val="18"/>
              </w:rPr>
              <w:t>Fathead Minnow</w:t>
            </w:r>
          </w:p>
        </w:tc>
        <w:tc>
          <w:tcPr>
            <w:tcW w:w="1080" w:type="dxa"/>
            <w:tcBorders>
              <w:top w:val="nil"/>
              <w:left w:val="nil"/>
              <w:bottom w:val="single" w:sz="8" w:space="0" w:color="000000"/>
              <w:right w:val="single" w:sz="8" w:space="0" w:color="000000"/>
            </w:tcBorders>
            <w:shd w:val="clear" w:color="000000" w:fill="FFFFFF"/>
            <w:vAlign w:val="center"/>
            <w:hideMark/>
          </w:tcPr>
          <w:p w14:paraId="39AD3BE7" w14:textId="77777777" w:rsidR="00D846F2" w:rsidRPr="00CC690C" w:rsidRDefault="00D846F2" w:rsidP="00CC690C">
            <w:pPr>
              <w:jc w:val="center"/>
              <w:rPr>
                <w:rFonts w:ascii="Calibri" w:hAnsi="Calibri"/>
                <w:sz w:val="18"/>
                <w:szCs w:val="18"/>
              </w:rPr>
            </w:pPr>
            <w:r w:rsidRPr="00CC690C">
              <w:rPr>
                <w:rFonts w:ascii="Calibri" w:hAnsi="Calibri"/>
                <w:sz w:val="18"/>
                <w:szCs w:val="18"/>
              </w:rPr>
              <w:t>200*</w:t>
            </w:r>
          </w:p>
        </w:tc>
        <w:tc>
          <w:tcPr>
            <w:tcW w:w="1620" w:type="dxa"/>
            <w:tcBorders>
              <w:top w:val="nil"/>
              <w:left w:val="nil"/>
              <w:bottom w:val="single" w:sz="8" w:space="0" w:color="000000"/>
              <w:right w:val="single" w:sz="8" w:space="0" w:color="000000"/>
            </w:tcBorders>
            <w:shd w:val="clear" w:color="000000" w:fill="FFFFFF"/>
            <w:vAlign w:val="center"/>
            <w:hideMark/>
          </w:tcPr>
          <w:p w14:paraId="45DFDAD8" w14:textId="77777777" w:rsidR="00D846F2" w:rsidRPr="00CC690C" w:rsidRDefault="00D846F2" w:rsidP="00CC690C">
            <w:pPr>
              <w:jc w:val="center"/>
              <w:rPr>
                <w:rFonts w:ascii="Calibri" w:hAnsi="Calibri"/>
                <w:sz w:val="18"/>
                <w:szCs w:val="18"/>
              </w:rPr>
            </w:pPr>
            <w:r w:rsidRPr="00CC690C">
              <w:rPr>
                <w:rFonts w:ascii="Calibri" w:hAnsi="Calibri"/>
                <w:sz w:val="18"/>
                <w:szCs w:val="18"/>
              </w:rPr>
              <w:t>12859</w:t>
            </w:r>
          </w:p>
        </w:tc>
      </w:tr>
      <w:tr w:rsidR="00D846F2" w:rsidRPr="00CC690C" w14:paraId="0513E2C1"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77003093" w14:textId="77777777" w:rsidR="00D846F2" w:rsidRPr="00CC690C" w:rsidRDefault="00D846F2" w:rsidP="00CC690C">
            <w:pPr>
              <w:rPr>
                <w:rFonts w:ascii="Calibri" w:hAnsi="Calibri"/>
                <w:sz w:val="18"/>
                <w:szCs w:val="18"/>
              </w:rPr>
            </w:pPr>
            <w:r w:rsidRPr="00CC690C">
              <w:rPr>
                <w:rFonts w:ascii="Calibri" w:hAnsi="Calibri"/>
                <w:sz w:val="18"/>
                <w:szCs w:val="18"/>
              </w:rPr>
              <w:t>Cyprinidae</w:t>
            </w:r>
          </w:p>
        </w:tc>
        <w:tc>
          <w:tcPr>
            <w:tcW w:w="2272" w:type="dxa"/>
            <w:tcBorders>
              <w:top w:val="nil"/>
              <w:left w:val="nil"/>
              <w:bottom w:val="single" w:sz="8" w:space="0" w:color="000000"/>
              <w:right w:val="single" w:sz="8" w:space="0" w:color="000000"/>
            </w:tcBorders>
            <w:shd w:val="clear" w:color="000000" w:fill="FFFFFF"/>
            <w:vAlign w:val="center"/>
            <w:hideMark/>
          </w:tcPr>
          <w:p w14:paraId="5D547D26" w14:textId="77777777" w:rsidR="00D846F2" w:rsidRPr="00CC690C" w:rsidRDefault="00D846F2" w:rsidP="00CC690C">
            <w:pPr>
              <w:rPr>
                <w:rFonts w:ascii="Calibri" w:hAnsi="Calibri"/>
                <w:i/>
                <w:iCs/>
                <w:sz w:val="18"/>
                <w:szCs w:val="18"/>
              </w:rPr>
            </w:pPr>
            <w:r w:rsidRPr="00CC690C">
              <w:rPr>
                <w:rFonts w:ascii="Calibri" w:hAnsi="Calibri"/>
                <w:i/>
                <w:iCs/>
                <w:sz w:val="18"/>
                <w:szCs w:val="18"/>
              </w:rPr>
              <w:t>Pimephales promelas</w:t>
            </w:r>
          </w:p>
        </w:tc>
        <w:tc>
          <w:tcPr>
            <w:tcW w:w="2250" w:type="dxa"/>
            <w:tcBorders>
              <w:top w:val="nil"/>
              <w:left w:val="nil"/>
              <w:bottom w:val="single" w:sz="8" w:space="0" w:color="000000"/>
              <w:right w:val="single" w:sz="8" w:space="0" w:color="000000"/>
            </w:tcBorders>
            <w:shd w:val="clear" w:color="000000" w:fill="FFFFFF"/>
            <w:vAlign w:val="center"/>
            <w:hideMark/>
          </w:tcPr>
          <w:p w14:paraId="0D51FD7D" w14:textId="77777777" w:rsidR="00D846F2" w:rsidRPr="00CC690C" w:rsidRDefault="00D846F2" w:rsidP="00CC690C">
            <w:pPr>
              <w:rPr>
                <w:rFonts w:ascii="Calibri" w:hAnsi="Calibri"/>
                <w:sz w:val="18"/>
                <w:szCs w:val="18"/>
              </w:rPr>
            </w:pPr>
            <w:r w:rsidRPr="00CC690C">
              <w:rPr>
                <w:rFonts w:ascii="Calibri" w:hAnsi="Calibri"/>
                <w:sz w:val="18"/>
                <w:szCs w:val="18"/>
              </w:rPr>
              <w:t>Fathead Minnow</w:t>
            </w:r>
          </w:p>
        </w:tc>
        <w:tc>
          <w:tcPr>
            <w:tcW w:w="1080" w:type="dxa"/>
            <w:tcBorders>
              <w:top w:val="nil"/>
              <w:left w:val="nil"/>
              <w:bottom w:val="single" w:sz="8" w:space="0" w:color="000000"/>
              <w:right w:val="single" w:sz="8" w:space="0" w:color="000000"/>
            </w:tcBorders>
            <w:shd w:val="clear" w:color="000000" w:fill="FFFFFF"/>
            <w:vAlign w:val="center"/>
            <w:hideMark/>
          </w:tcPr>
          <w:p w14:paraId="1D76605B" w14:textId="77777777" w:rsidR="00D846F2" w:rsidRPr="00CC690C" w:rsidRDefault="00D846F2" w:rsidP="00CC690C">
            <w:pPr>
              <w:jc w:val="center"/>
              <w:rPr>
                <w:rFonts w:ascii="Calibri" w:hAnsi="Calibri"/>
                <w:sz w:val="18"/>
                <w:szCs w:val="18"/>
              </w:rPr>
            </w:pPr>
            <w:r w:rsidRPr="00CC690C">
              <w:rPr>
                <w:rFonts w:ascii="Calibri" w:hAnsi="Calibri"/>
                <w:sz w:val="18"/>
                <w:szCs w:val="18"/>
              </w:rPr>
              <w:t>203*</w:t>
            </w:r>
          </w:p>
        </w:tc>
        <w:tc>
          <w:tcPr>
            <w:tcW w:w="1620" w:type="dxa"/>
            <w:tcBorders>
              <w:top w:val="nil"/>
              <w:left w:val="nil"/>
              <w:bottom w:val="single" w:sz="8" w:space="0" w:color="000000"/>
              <w:right w:val="single" w:sz="8" w:space="0" w:color="000000"/>
            </w:tcBorders>
            <w:shd w:val="clear" w:color="000000" w:fill="FFFFFF"/>
            <w:vAlign w:val="center"/>
            <w:hideMark/>
          </w:tcPr>
          <w:p w14:paraId="615B4285" w14:textId="77777777" w:rsidR="00D846F2" w:rsidRPr="00CC690C" w:rsidRDefault="00D846F2" w:rsidP="00CC690C">
            <w:pPr>
              <w:jc w:val="center"/>
              <w:rPr>
                <w:rFonts w:ascii="Calibri" w:hAnsi="Calibri"/>
                <w:sz w:val="18"/>
                <w:szCs w:val="18"/>
              </w:rPr>
            </w:pPr>
            <w:r w:rsidRPr="00CC690C">
              <w:rPr>
                <w:rFonts w:ascii="Calibri" w:hAnsi="Calibri"/>
                <w:sz w:val="18"/>
                <w:szCs w:val="18"/>
              </w:rPr>
              <w:t>MRID 155781</w:t>
            </w:r>
          </w:p>
        </w:tc>
      </w:tr>
      <w:tr w:rsidR="00D846F2" w:rsidRPr="00CC690C" w14:paraId="09D26B3C"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66EEB1F2" w14:textId="77777777" w:rsidR="00D846F2" w:rsidRPr="00CC690C" w:rsidRDefault="00D846F2" w:rsidP="00CC690C">
            <w:pPr>
              <w:rPr>
                <w:rFonts w:ascii="Calibri" w:hAnsi="Calibri"/>
                <w:sz w:val="18"/>
                <w:szCs w:val="18"/>
              </w:rPr>
            </w:pPr>
            <w:r w:rsidRPr="00CC690C">
              <w:rPr>
                <w:rFonts w:ascii="Calibri" w:hAnsi="Calibri"/>
                <w:sz w:val="18"/>
                <w:szCs w:val="18"/>
              </w:rPr>
              <w:t>Salmonidae</w:t>
            </w:r>
          </w:p>
        </w:tc>
        <w:tc>
          <w:tcPr>
            <w:tcW w:w="2272" w:type="dxa"/>
            <w:tcBorders>
              <w:top w:val="nil"/>
              <w:left w:val="nil"/>
              <w:bottom w:val="single" w:sz="8" w:space="0" w:color="000000"/>
              <w:right w:val="single" w:sz="8" w:space="0" w:color="000000"/>
            </w:tcBorders>
            <w:shd w:val="clear" w:color="000000" w:fill="FFFFFF"/>
            <w:vAlign w:val="center"/>
            <w:hideMark/>
          </w:tcPr>
          <w:p w14:paraId="6E2D74B7" w14:textId="77777777" w:rsidR="00D846F2" w:rsidRPr="00CC690C" w:rsidRDefault="00D846F2" w:rsidP="00CC690C">
            <w:pPr>
              <w:rPr>
                <w:rFonts w:ascii="Calibri" w:hAnsi="Calibri"/>
                <w:i/>
                <w:iCs/>
                <w:sz w:val="18"/>
                <w:szCs w:val="18"/>
              </w:rPr>
            </w:pPr>
            <w:r w:rsidRPr="00CC690C">
              <w:rPr>
                <w:rFonts w:ascii="Calibri" w:hAnsi="Calibri"/>
                <w:i/>
                <w:iCs/>
                <w:sz w:val="18"/>
                <w:szCs w:val="18"/>
              </w:rPr>
              <w:t>Salvelinus namaycush</w:t>
            </w:r>
          </w:p>
        </w:tc>
        <w:tc>
          <w:tcPr>
            <w:tcW w:w="2250" w:type="dxa"/>
            <w:tcBorders>
              <w:top w:val="nil"/>
              <w:left w:val="nil"/>
              <w:bottom w:val="single" w:sz="8" w:space="0" w:color="000000"/>
              <w:right w:val="single" w:sz="8" w:space="0" w:color="000000"/>
            </w:tcBorders>
            <w:shd w:val="clear" w:color="000000" w:fill="FFFFFF"/>
            <w:vAlign w:val="center"/>
            <w:hideMark/>
          </w:tcPr>
          <w:p w14:paraId="60E38E95" w14:textId="77777777" w:rsidR="00D846F2" w:rsidRPr="00CC690C" w:rsidRDefault="00D846F2" w:rsidP="00CC690C">
            <w:pPr>
              <w:rPr>
                <w:rFonts w:ascii="Calibri" w:hAnsi="Calibri"/>
                <w:sz w:val="18"/>
                <w:szCs w:val="18"/>
              </w:rPr>
            </w:pPr>
            <w:r w:rsidRPr="00CC690C">
              <w:rPr>
                <w:rFonts w:ascii="Calibri" w:hAnsi="Calibri"/>
                <w:sz w:val="18"/>
                <w:szCs w:val="18"/>
              </w:rPr>
              <w:t>Lake Trout, Siscowet</w:t>
            </w:r>
          </w:p>
        </w:tc>
        <w:tc>
          <w:tcPr>
            <w:tcW w:w="1080" w:type="dxa"/>
            <w:tcBorders>
              <w:top w:val="nil"/>
              <w:left w:val="nil"/>
              <w:bottom w:val="single" w:sz="8" w:space="0" w:color="000000"/>
              <w:right w:val="single" w:sz="8" w:space="0" w:color="000000"/>
            </w:tcBorders>
            <w:shd w:val="clear" w:color="000000" w:fill="FFFFFF"/>
            <w:vAlign w:val="center"/>
            <w:hideMark/>
          </w:tcPr>
          <w:p w14:paraId="14E1DEF2" w14:textId="77777777" w:rsidR="00D846F2" w:rsidRPr="00CC690C" w:rsidRDefault="00D846F2" w:rsidP="00CC690C">
            <w:pPr>
              <w:jc w:val="center"/>
              <w:rPr>
                <w:rFonts w:ascii="Calibri" w:hAnsi="Calibri"/>
                <w:sz w:val="18"/>
                <w:szCs w:val="18"/>
              </w:rPr>
            </w:pPr>
            <w:r w:rsidRPr="00CC690C">
              <w:rPr>
                <w:rFonts w:ascii="Calibri" w:hAnsi="Calibri"/>
                <w:sz w:val="18"/>
                <w:szCs w:val="18"/>
              </w:rPr>
              <w:t>205*</w:t>
            </w:r>
          </w:p>
        </w:tc>
        <w:tc>
          <w:tcPr>
            <w:tcW w:w="1620" w:type="dxa"/>
            <w:tcBorders>
              <w:top w:val="nil"/>
              <w:left w:val="nil"/>
              <w:bottom w:val="single" w:sz="8" w:space="0" w:color="000000"/>
              <w:right w:val="single" w:sz="8" w:space="0" w:color="000000"/>
            </w:tcBorders>
            <w:shd w:val="clear" w:color="000000" w:fill="FFFFFF"/>
            <w:vAlign w:val="center"/>
            <w:hideMark/>
          </w:tcPr>
          <w:p w14:paraId="3832A436" w14:textId="77777777" w:rsidR="00D846F2" w:rsidRPr="00CC690C" w:rsidRDefault="00D846F2" w:rsidP="00CC690C">
            <w:pPr>
              <w:jc w:val="center"/>
              <w:rPr>
                <w:rFonts w:ascii="Calibri" w:hAnsi="Calibri"/>
                <w:sz w:val="18"/>
                <w:szCs w:val="18"/>
              </w:rPr>
            </w:pPr>
            <w:r w:rsidRPr="00CC690C">
              <w:rPr>
                <w:rFonts w:ascii="Calibri" w:hAnsi="Calibri"/>
                <w:sz w:val="18"/>
                <w:szCs w:val="18"/>
              </w:rPr>
              <w:t>6797</w:t>
            </w:r>
          </w:p>
        </w:tc>
      </w:tr>
      <w:tr w:rsidR="00D846F2" w:rsidRPr="00CC690C" w14:paraId="793E4A7B"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68689870" w14:textId="77777777" w:rsidR="00D846F2" w:rsidRPr="00CC690C" w:rsidRDefault="00D846F2" w:rsidP="00CC690C">
            <w:pPr>
              <w:rPr>
                <w:rFonts w:ascii="Calibri" w:hAnsi="Calibri"/>
                <w:sz w:val="18"/>
                <w:szCs w:val="18"/>
              </w:rPr>
            </w:pPr>
            <w:r w:rsidRPr="00CC690C">
              <w:rPr>
                <w:rFonts w:ascii="Calibri" w:hAnsi="Calibri"/>
                <w:sz w:val="18"/>
                <w:szCs w:val="18"/>
              </w:rPr>
              <w:t>Salmonidae</w:t>
            </w:r>
          </w:p>
        </w:tc>
        <w:tc>
          <w:tcPr>
            <w:tcW w:w="2272" w:type="dxa"/>
            <w:tcBorders>
              <w:top w:val="nil"/>
              <w:left w:val="nil"/>
              <w:bottom w:val="single" w:sz="8" w:space="0" w:color="000000"/>
              <w:right w:val="single" w:sz="8" w:space="0" w:color="000000"/>
            </w:tcBorders>
            <w:shd w:val="clear" w:color="000000" w:fill="FFFFFF"/>
            <w:vAlign w:val="center"/>
            <w:hideMark/>
          </w:tcPr>
          <w:p w14:paraId="0FACF102" w14:textId="77777777" w:rsidR="00D846F2" w:rsidRPr="00CC690C" w:rsidRDefault="00D846F2" w:rsidP="00CC690C">
            <w:pPr>
              <w:rPr>
                <w:rFonts w:ascii="Calibri" w:hAnsi="Calibri"/>
                <w:i/>
                <w:iCs/>
                <w:sz w:val="18"/>
                <w:szCs w:val="18"/>
              </w:rPr>
            </w:pPr>
            <w:r w:rsidRPr="00CC690C">
              <w:rPr>
                <w:rFonts w:ascii="Calibri" w:hAnsi="Calibri"/>
                <w:i/>
                <w:iCs/>
                <w:sz w:val="18"/>
                <w:szCs w:val="18"/>
              </w:rPr>
              <w:t>Salvelinus namaycush</w:t>
            </w:r>
          </w:p>
        </w:tc>
        <w:tc>
          <w:tcPr>
            <w:tcW w:w="2250" w:type="dxa"/>
            <w:tcBorders>
              <w:top w:val="nil"/>
              <w:left w:val="nil"/>
              <w:bottom w:val="single" w:sz="8" w:space="0" w:color="000000"/>
              <w:right w:val="single" w:sz="8" w:space="0" w:color="000000"/>
            </w:tcBorders>
            <w:shd w:val="clear" w:color="000000" w:fill="FFFFFF"/>
            <w:vAlign w:val="center"/>
            <w:hideMark/>
          </w:tcPr>
          <w:p w14:paraId="78A697EA" w14:textId="77777777" w:rsidR="00D846F2" w:rsidRPr="00CC690C" w:rsidRDefault="00D846F2" w:rsidP="00CC690C">
            <w:pPr>
              <w:rPr>
                <w:rFonts w:ascii="Calibri" w:hAnsi="Calibri"/>
                <w:sz w:val="18"/>
                <w:szCs w:val="18"/>
              </w:rPr>
            </w:pPr>
            <w:r w:rsidRPr="00CC690C">
              <w:rPr>
                <w:rFonts w:ascii="Calibri" w:hAnsi="Calibri"/>
                <w:sz w:val="18"/>
                <w:szCs w:val="18"/>
              </w:rPr>
              <w:t>Lake Trout, Siscowet</w:t>
            </w:r>
          </w:p>
        </w:tc>
        <w:tc>
          <w:tcPr>
            <w:tcW w:w="1080" w:type="dxa"/>
            <w:tcBorders>
              <w:top w:val="nil"/>
              <w:left w:val="nil"/>
              <w:bottom w:val="single" w:sz="8" w:space="0" w:color="000000"/>
              <w:right w:val="single" w:sz="8" w:space="0" w:color="000000"/>
            </w:tcBorders>
            <w:shd w:val="clear" w:color="000000" w:fill="FFFFFF"/>
            <w:vAlign w:val="center"/>
            <w:hideMark/>
          </w:tcPr>
          <w:p w14:paraId="2A1EE312" w14:textId="77777777" w:rsidR="00D846F2" w:rsidRPr="00CC690C" w:rsidRDefault="00D846F2" w:rsidP="00CC690C">
            <w:pPr>
              <w:jc w:val="center"/>
              <w:rPr>
                <w:rFonts w:ascii="Calibri" w:hAnsi="Calibri"/>
                <w:sz w:val="18"/>
                <w:szCs w:val="18"/>
              </w:rPr>
            </w:pPr>
            <w:r w:rsidRPr="00CC690C">
              <w:rPr>
                <w:rFonts w:ascii="Calibri" w:hAnsi="Calibri"/>
                <w:sz w:val="18"/>
                <w:szCs w:val="18"/>
              </w:rPr>
              <w:t>227*</w:t>
            </w:r>
          </w:p>
        </w:tc>
        <w:tc>
          <w:tcPr>
            <w:tcW w:w="1620" w:type="dxa"/>
            <w:tcBorders>
              <w:top w:val="nil"/>
              <w:left w:val="nil"/>
              <w:bottom w:val="single" w:sz="8" w:space="0" w:color="000000"/>
              <w:right w:val="single" w:sz="8" w:space="0" w:color="000000"/>
            </w:tcBorders>
            <w:shd w:val="clear" w:color="000000" w:fill="FFFFFF"/>
            <w:vAlign w:val="center"/>
            <w:hideMark/>
          </w:tcPr>
          <w:p w14:paraId="7DF9F523" w14:textId="77777777" w:rsidR="00D846F2" w:rsidRPr="00CC690C" w:rsidRDefault="00D846F2" w:rsidP="00CC690C">
            <w:pPr>
              <w:jc w:val="center"/>
              <w:rPr>
                <w:rFonts w:ascii="Calibri" w:hAnsi="Calibri"/>
                <w:sz w:val="18"/>
                <w:szCs w:val="18"/>
              </w:rPr>
            </w:pPr>
            <w:r w:rsidRPr="00CC690C">
              <w:rPr>
                <w:rFonts w:ascii="Calibri" w:hAnsi="Calibri"/>
                <w:sz w:val="18"/>
                <w:szCs w:val="18"/>
              </w:rPr>
              <w:t>6797</w:t>
            </w:r>
          </w:p>
        </w:tc>
      </w:tr>
      <w:tr w:rsidR="00D846F2" w:rsidRPr="00CC690C" w14:paraId="62B3AF8E"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65BC39CE" w14:textId="77777777" w:rsidR="00D846F2" w:rsidRPr="00CC690C" w:rsidRDefault="00D846F2" w:rsidP="00CC690C">
            <w:pPr>
              <w:rPr>
                <w:rFonts w:ascii="Calibri" w:hAnsi="Calibri"/>
                <w:sz w:val="18"/>
                <w:szCs w:val="18"/>
              </w:rPr>
            </w:pPr>
            <w:r w:rsidRPr="00CC690C">
              <w:rPr>
                <w:rFonts w:ascii="Calibri" w:hAnsi="Calibri"/>
                <w:sz w:val="18"/>
                <w:szCs w:val="18"/>
              </w:rPr>
              <w:t>Cichlidae</w:t>
            </w:r>
          </w:p>
        </w:tc>
        <w:tc>
          <w:tcPr>
            <w:tcW w:w="2272" w:type="dxa"/>
            <w:tcBorders>
              <w:top w:val="nil"/>
              <w:left w:val="nil"/>
              <w:bottom w:val="single" w:sz="8" w:space="0" w:color="000000"/>
              <w:right w:val="single" w:sz="8" w:space="0" w:color="000000"/>
            </w:tcBorders>
            <w:shd w:val="clear" w:color="000000" w:fill="FFFFFF"/>
            <w:vAlign w:val="center"/>
            <w:hideMark/>
          </w:tcPr>
          <w:p w14:paraId="01028E0C" w14:textId="77777777" w:rsidR="00D846F2" w:rsidRPr="00CC690C" w:rsidRDefault="00D846F2" w:rsidP="00CC690C">
            <w:pPr>
              <w:rPr>
                <w:rFonts w:ascii="Calibri" w:hAnsi="Calibri"/>
                <w:i/>
                <w:iCs/>
                <w:sz w:val="18"/>
                <w:szCs w:val="18"/>
              </w:rPr>
            </w:pPr>
            <w:r w:rsidRPr="00CC690C">
              <w:rPr>
                <w:rFonts w:ascii="Calibri" w:hAnsi="Calibri"/>
                <w:i/>
                <w:iCs/>
                <w:sz w:val="18"/>
                <w:szCs w:val="18"/>
              </w:rPr>
              <w:t>Tilapia zillii</w:t>
            </w:r>
          </w:p>
        </w:tc>
        <w:tc>
          <w:tcPr>
            <w:tcW w:w="2250" w:type="dxa"/>
            <w:tcBorders>
              <w:top w:val="nil"/>
              <w:left w:val="nil"/>
              <w:bottom w:val="single" w:sz="8" w:space="0" w:color="000000"/>
              <w:right w:val="single" w:sz="8" w:space="0" w:color="000000"/>
            </w:tcBorders>
            <w:shd w:val="clear" w:color="000000" w:fill="FFFFFF"/>
            <w:vAlign w:val="center"/>
            <w:hideMark/>
          </w:tcPr>
          <w:p w14:paraId="5A101FA6" w14:textId="77777777" w:rsidR="00D846F2" w:rsidRPr="00CC690C" w:rsidRDefault="00D846F2" w:rsidP="00CC690C">
            <w:pPr>
              <w:rPr>
                <w:rFonts w:ascii="Calibri" w:hAnsi="Calibri"/>
                <w:sz w:val="18"/>
                <w:szCs w:val="18"/>
              </w:rPr>
            </w:pPr>
            <w:r w:rsidRPr="00CC690C">
              <w:rPr>
                <w:rFonts w:ascii="Calibri" w:hAnsi="Calibri"/>
                <w:sz w:val="18"/>
                <w:szCs w:val="18"/>
              </w:rPr>
              <w:t>Tilapia</w:t>
            </w:r>
          </w:p>
        </w:tc>
        <w:tc>
          <w:tcPr>
            <w:tcW w:w="1080" w:type="dxa"/>
            <w:tcBorders>
              <w:top w:val="nil"/>
              <w:left w:val="nil"/>
              <w:bottom w:val="single" w:sz="8" w:space="0" w:color="000000"/>
              <w:right w:val="single" w:sz="8" w:space="0" w:color="000000"/>
            </w:tcBorders>
            <w:shd w:val="clear" w:color="000000" w:fill="FFFFFF"/>
            <w:vAlign w:val="center"/>
            <w:hideMark/>
          </w:tcPr>
          <w:p w14:paraId="379B1379" w14:textId="77777777" w:rsidR="00D846F2" w:rsidRPr="00CC690C" w:rsidRDefault="00D846F2" w:rsidP="00CC690C">
            <w:pPr>
              <w:jc w:val="center"/>
              <w:rPr>
                <w:rFonts w:ascii="Calibri" w:hAnsi="Calibri"/>
                <w:sz w:val="18"/>
                <w:szCs w:val="18"/>
              </w:rPr>
            </w:pPr>
            <w:r w:rsidRPr="00CC690C">
              <w:rPr>
                <w:rFonts w:ascii="Calibri" w:hAnsi="Calibri"/>
                <w:sz w:val="18"/>
                <w:szCs w:val="18"/>
              </w:rPr>
              <w:t>240*</w:t>
            </w:r>
          </w:p>
        </w:tc>
        <w:tc>
          <w:tcPr>
            <w:tcW w:w="1620" w:type="dxa"/>
            <w:tcBorders>
              <w:top w:val="nil"/>
              <w:left w:val="nil"/>
              <w:bottom w:val="single" w:sz="8" w:space="0" w:color="000000"/>
              <w:right w:val="single" w:sz="8" w:space="0" w:color="000000"/>
            </w:tcBorders>
            <w:shd w:val="clear" w:color="000000" w:fill="FFFFFF"/>
            <w:vAlign w:val="center"/>
            <w:hideMark/>
          </w:tcPr>
          <w:p w14:paraId="5346EB0A" w14:textId="77777777" w:rsidR="00D846F2" w:rsidRPr="00CC690C" w:rsidRDefault="00D846F2" w:rsidP="00CC690C">
            <w:pPr>
              <w:jc w:val="center"/>
              <w:rPr>
                <w:rFonts w:ascii="Calibri" w:hAnsi="Calibri"/>
                <w:sz w:val="18"/>
                <w:szCs w:val="18"/>
              </w:rPr>
            </w:pPr>
            <w:r w:rsidRPr="00CC690C">
              <w:rPr>
                <w:rFonts w:ascii="Calibri" w:hAnsi="Calibri"/>
                <w:sz w:val="18"/>
                <w:szCs w:val="18"/>
              </w:rPr>
              <w:t>72744</w:t>
            </w:r>
          </w:p>
        </w:tc>
      </w:tr>
      <w:tr w:rsidR="00D846F2" w:rsidRPr="00CC690C" w14:paraId="617A09AE"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2262BB05" w14:textId="77777777" w:rsidR="00D846F2" w:rsidRPr="00CC690C" w:rsidRDefault="00D846F2" w:rsidP="00CC690C">
            <w:pPr>
              <w:rPr>
                <w:rFonts w:ascii="Calibri" w:hAnsi="Calibri"/>
                <w:sz w:val="18"/>
                <w:szCs w:val="18"/>
              </w:rPr>
            </w:pPr>
            <w:r w:rsidRPr="00CC690C">
              <w:rPr>
                <w:rFonts w:ascii="Calibri" w:hAnsi="Calibri"/>
                <w:sz w:val="18"/>
                <w:szCs w:val="18"/>
              </w:rPr>
              <w:t>Salmonidae</w:t>
            </w:r>
          </w:p>
        </w:tc>
        <w:tc>
          <w:tcPr>
            <w:tcW w:w="2272" w:type="dxa"/>
            <w:tcBorders>
              <w:top w:val="nil"/>
              <w:left w:val="nil"/>
              <w:bottom w:val="single" w:sz="8" w:space="0" w:color="000000"/>
              <w:right w:val="single" w:sz="8" w:space="0" w:color="000000"/>
            </w:tcBorders>
            <w:shd w:val="clear" w:color="000000" w:fill="FFFFFF"/>
            <w:vAlign w:val="center"/>
            <w:hideMark/>
          </w:tcPr>
          <w:p w14:paraId="40AD7FE4" w14:textId="77777777" w:rsidR="00D846F2" w:rsidRPr="00CC690C" w:rsidRDefault="00D846F2" w:rsidP="00CC690C">
            <w:pPr>
              <w:rPr>
                <w:rFonts w:ascii="Calibri" w:hAnsi="Calibri"/>
                <w:i/>
                <w:iCs/>
                <w:sz w:val="18"/>
                <w:szCs w:val="18"/>
              </w:rPr>
            </w:pPr>
            <w:r w:rsidRPr="00CC690C">
              <w:rPr>
                <w:rFonts w:ascii="Calibri" w:hAnsi="Calibri"/>
                <w:i/>
                <w:iCs/>
                <w:sz w:val="18"/>
                <w:szCs w:val="18"/>
              </w:rPr>
              <w:t>Salvelinus namaycush</w:t>
            </w:r>
          </w:p>
        </w:tc>
        <w:tc>
          <w:tcPr>
            <w:tcW w:w="2250" w:type="dxa"/>
            <w:tcBorders>
              <w:top w:val="nil"/>
              <w:left w:val="nil"/>
              <w:bottom w:val="single" w:sz="8" w:space="0" w:color="000000"/>
              <w:right w:val="single" w:sz="8" w:space="0" w:color="000000"/>
            </w:tcBorders>
            <w:shd w:val="clear" w:color="000000" w:fill="FFFFFF"/>
            <w:vAlign w:val="center"/>
            <w:hideMark/>
          </w:tcPr>
          <w:p w14:paraId="5B1015D5" w14:textId="77777777" w:rsidR="00D846F2" w:rsidRPr="00CC690C" w:rsidRDefault="00D846F2" w:rsidP="00CC690C">
            <w:pPr>
              <w:rPr>
                <w:rFonts w:ascii="Calibri" w:hAnsi="Calibri"/>
                <w:sz w:val="18"/>
                <w:szCs w:val="18"/>
              </w:rPr>
            </w:pPr>
            <w:r w:rsidRPr="00CC690C">
              <w:rPr>
                <w:rFonts w:ascii="Calibri" w:hAnsi="Calibri"/>
                <w:sz w:val="18"/>
                <w:szCs w:val="18"/>
              </w:rPr>
              <w:t>Lake Trout, Siscowet</w:t>
            </w:r>
          </w:p>
        </w:tc>
        <w:tc>
          <w:tcPr>
            <w:tcW w:w="1080" w:type="dxa"/>
            <w:tcBorders>
              <w:top w:val="nil"/>
              <w:left w:val="nil"/>
              <w:bottom w:val="single" w:sz="8" w:space="0" w:color="000000"/>
              <w:right w:val="single" w:sz="8" w:space="0" w:color="000000"/>
            </w:tcBorders>
            <w:shd w:val="clear" w:color="000000" w:fill="FFFFFF"/>
            <w:vAlign w:val="center"/>
            <w:hideMark/>
          </w:tcPr>
          <w:p w14:paraId="13227B93" w14:textId="77777777" w:rsidR="00D846F2" w:rsidRPr="00CC690C" w:rsidRDefault="00D846F2" w:rsidP="00CC690C">
            <w:pPr>
              <w:jc w:val="center"/>
              <w:rPr>
                <w:rFonts w:ascii="Calibri" w:hAnsi="Calibri"/>
                <w:sz w:val="18"/>
                <w:szCs w:val="18"/>
              </w:rPr>
            </w:pPr>
            <w:r w:rsidRPr="00CC690C">
              <w:rPr>
                <w:rFonts w:ascii="Calibri" w:hAnsi="Calibri"/>
                <w:sz w:val="18"/>
                <w:szCs w:val="18"/>
              </w:rPr>
              <w:t>244*</w:t>
            </w:r>
          </w:p>
        </w:tc>
        <w:tc>
          <w:tcPr>
            <w:tcW w:w="1620" w:type="dxa"/>
            <w:tcBorders>
              <w:top w:val="nil"/>
              <w:left w:val="nil"/>
              <w:bottom w:val="single" w:sz="8" w:space="0" w:color="000000"/>
              <w:right w:val="single" w:sz="8" w:space="0" w:color="000000"/>
            </w:tcBorders>
            <w:shd w:val="clear" w:color="000000" w:fill="FFFFFF"/>
            <w:vAlign w:val="center"/>
            <w:hideMark/>
          </w:tcPr>
          <w:p w14:paraId="2CEB7F29" w14:textId="77777777" w:rsidR="00D846F2" w:rsidRPr="00CC690C" w:rsidRDefault="00D846F2" w:rsidP="00CC690C">
            <w:pPr>
              <w:jc w:val="center"/>
              <w:rPr>
                <w:rFonts w:ascii="Calibri" w:hAnsi="Calibri"/>
                <w:sz w:val="18"/>
                <w:szCs w:val="18"/>
              </w:rPr>
            </w:pPr>
            <w:r w:rsidRPr="00CC690C">
              <w:rPr>
                <w:rFonts w:ascii="Calibri" w:hAnsi="Calibri"/>
                <w:sz w:val="18"/>
                <w:szCs w:val="18"/>
              </w:rPr>
              <w:t>6797</w:t>
            </w:r>
          </w:p>
        </w:tc>
      </w:tr>
      <w:tr w:rsidR="00D846F2" w:rsidRPr="00CC690C" w14:paraId="6DD02206"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21D2447C" w14:textId="77777777" w:rsidR="00D846F2" w:rsidRPr="00CC690C" w:rsidRDefault="00D846F2" w:rsidP="00CC690C">
            <w:pPr>
              <w:rPr>
                <w:rFonts w:ascii="Calibri" w:hAnsi="Calibri"/>
                <w:sz w:val="18"/>
                <w:szCs w:val="18"/>
              </w:rPr>
            </w:pPr>
            <w:r w:rsidRPr="00CC690C">
              <w:rPr>
                <w:rFonts w:ascii="Calibri" w:hAnsi="Calibri"/>
                <w:sz w:val="18"/>
                <w:szCs w:val="18"/>
              </w:rPr>
              <w:t>Cyprinodontidae</w:t>
            </w:r>
          </w:p>
        </w:tc>
        <w:tc>
          <w:tcPr>
            <w:tcW w:w="2272" w:type="dxa"/>
            <w:tcBorders>
              <w:top w:val="nil"/>
              <w:left w:val="nil"/>
              <w:bottom w:val="single" w:sz="8" w:space="0" w:color="000000"/>
              <w:right w:val="single" w:sz="8" w:space="0" w:color="000000"/>
            </w:tcBorders>
            <w:shd w:val="clear" w:color="000000" w:fill="FFFFFF"/>
            <w:vAlign w:val="center"/>
            <w:hideMark/>
          </w:tcPr>
          <w:p w14:paraId="1A9A0E95" w14:textId="77777777" w:rsidR="00D846F2" w:rsidRPr="00CC690C" w:rsidRDefault="00D846F2" w:rsidP="00CC690C">
            <w:pPr>
              <w:rPr>
                <w:rFonts w:ascii="Calibri" w:hAnsi="Calibri"/>
                <w:i/>
                <w:iCs/>
                <w:sz w:val="18"/>
                <w:szCs w:val="18"/>
              </w:rPr>
            </w:pPr>
            <w:r w:rsidRPr="00CC690C">
              <w:rPr>
                <w:rFonts w:ascii="Calibri" w:hAnsi="Calibri"/>
                <w:i/>
                <w:iCs/>
                <w:sz w:val="18"/>
                <w:szCs w:val="18"/>
              </w:rPr>
              <w:t>Cyprinodon variegatus</w:t>
            </w:r>
          </w:p>
        </w:tc>
        <w:tc>
          <w:tcPr>
            <w:tcW w:w="2250" w:type="dxa"/>
            <w:tcBorders>
              <w:top w:val="nil"/>
              <w:left w:val="nil"/>
              <w:bottom w:val="single" w:sz="8" w:space="0" w:color="000000"/>
              <w:right w:val="single" w:sz="8" w:space="0" w:color="000000"/>
            </w:tcBorders>
            <w:shd w:val="clear" w:color="000000" w:fill="FFFFFF"/>
            <w:vAlign w:val="center"/>
            <w:hideMark/>
          </w:tcPr>
          <w:p w14:paraId="232E3330" w14:textId="77777777" w:rsidR="00D846F2" w:rsidRPr="00CC690C" w:rsidRDefault="00D846F2" w:rsidP="00CC690C">
            <w:pPr>
              <w:rPr>
                <w:rFonts w:ascii="Calibri" w:hAnsi="Calibri"/>
                <w:sz w:val="18"/>
                <w:szCs w:val="18"/>
              </w:rPr>
            </w:pPr>
            <w:r w:rsidRPr="00CC690C">
              <w:rPr>
                <w:rFonts w:ascii="Calibri" w:hAnsi="Calibri"/>
                <w:sz w:val="18"/>
                <w:szCs w:val="18"/>
              </w:rPr>
              <w:t>Sheepshead Minnow</w:t>
            </w:r>
          </w:p>
        </w:tc>
        <w:tc>
          <w:tcPr>
            <w:tcW w:w="1080" w:type="dxa"/>
            <w:tcBorders>
              <w:top w:val="nil"/>
              <w:left w:val="nil"/>
              <w:bottom w:val="single" w:sz="8" w:space="0" w:color="000000"/>
              <w:right w:val="single" w:sz="8" w:space="0" w:color="000000"/>
            </w:tcBorders>
            <w:shd w:val="clear" w:color="000000" w:fill="FFFFFF"/>
            <w:vAlign w:val="center"/>
            <w:hideMark/>
          </w:tcPr>
          <w:p w14:paraId="3E6E6FBC" w14:textId="77777777" w:rsidR="00D846F2" w:rsidRPr="00CC690C" w:rsidRDefault="00D846F2" w:rsidP="00CC690C">
            <w:pPr>
              <w:jc w:val="center"/>
              <w:rPr>
                <w:rFonts w:ascii="Calibri" w:hAnsi="Calibri"/>
                <w:sz w:val="18"/>
                <w:szCs w:val="18"/>
              </w:rPr>
            </w:pPr>
            <w:r w:rsidRPr="00CC690C">
              <w:rPr>
                <w:rFonts w:ascii="Calibri" w:hAnsi="Calibri"/>
                <w:sz w:val="18"/>
                <w:szCs w:val="18"/>
              </w:rPr>
              <w:t>270*</w:t>
            </w:r>
          </w:p>
        </w:tc>
        <w:tc>
          <w:tcPr>
            <w:tcW w:w="1620" w:type="dxa"/>
            <w:tcBorders>
              <w:top w:val="nil"/>
              <w:left w:val="nil"/>
              <w:bottom w:val="single" w:sz="8" w:space="0" w:color="000000"/>
              <w:right w:val="single" w:sz="8" w:space="0" w:color="000000"/>
            </w:tcBorders>
            <w:shd w:val="clear" w:color="000000" w:fill="FFFFFF"/>
            <w:vAlign w:val="center"/>
            <w:hideMark/>
          </w:tcPr>
          <w:p w14:paraId="2DC15B16" w14:textId="77777777" w:rsidR="00D846F2" w:rsidRPr="00CC690C" w:rsidRDefault="00D846F2" w:rsidP="00CC690C">
            <w:pPr>
              <w:jc w:val="center"/>
              <w:rPr>
                <w:rFonts w:ascii="Calibri" w:hAnsi="Calibri"/>
                <w:sz w:val="18"/>
                <w:szCs w:val="18"/>
              </w:rPr>
            </w:pPr>
            <w:r w:rsidRPr="00CC690C">
              <w:rPr>
                <w:rFonts w:ascii="Calibri" w:hAnsi="Calibri"/>
                <w:sz w:val="18"/>
                <w:szCs w:val="18"/>
              </w:rPr>
              <w:t>3947</w:t>
            </w:r>
          </w:p>
        </w:tc>
      </w:tr>
      <w:tr w:rsidR="00D846F2" w:rsidRPr="00CC690C" w14:paraId="18099198"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64B62182" w14:textId="77777777" w:rsidR="00D846F2" w:rsidRPr="00CC690C" w:rsidRDefault="00D846F2" w:rsidP="00CC690C">
            <w:pPr>
              <w:rPr>
                <w:rFonts w:ascii="Calibri" w:hAnsi="Calibri"/>
                <w:sz w:val="18"/>
                <w:szCs w:val="18"/>
              </w:rPr>
            </w:pPr>
            <w:r w:rsidRPr="00CC690C">
              <w:rPr>
                <w:rFonts w:ascii="Calibri" w:hAnsi="Calibri"/>
                <w:sz w:val="18"/>
                <w:szCs w:val="18"/>
              </w:rPr>
              <w:t>Ictaluridae</w:t>
            </w:r>
          </w:p>
        </w:tc>
        <w:tc>
          <w:tcPr>
            <w:tcW w:w="2272" w:type="dxa"/>
            <w:tcBorders>
              <w:top w:val="nil"/>
              <w:left w:val="nil"/>
              <w:bottom w:val="single" w:sz="8" w:space="0" w:color="000000"/>
              <w:right w:val="single" w:sz="8" w:space="0" w:color="000000"/>
            </w:tcBorders>
            <w:shd w:val="clear" w:color="000000" w:fill="FFFFFF"/>
            <w:vAlign w:val="center"/>
            <w:hideMark/>
          </w:tcPr>
          <w:p w14:paraId="3A3076A2" w14:textId="77777777" w:rsidR="00D846F2" w:rsidRPr="00CC690C" w:rsidRDefault="00D846F2" w:rsidP="00CC690C">
            <w:pPr>
              <w:rPr>
                <w:rFonts w:ascii="Calibri" w:hAnsi="Calibri"/>
                <w:i/>
                <w:iCs/>
                <w:sz w:val="18"/>
                <w:szCs w:val="18"/>
              </w:rPr>
            </w:pPr>
            <w:r w:rsidRPr="00CC690C">
              <w:rPr>
                <w:rFonts w:ascii="Calibri" w:hAnsi="Calibri"/>
                <w:i/>
                <w:iCs/>
                <w:sz w:val="18"/>
                <w:szCs w:val="18"/>
              </w:rPr>
              <w:t>Ictalurus punctatus</w:t>
            </w:r>
          </w:p>
        </w:tc>
        <w:tc>
          <w:tcPr>
            <w:tcW w:w="2250" w:type="dxa"/>
            <w:tcBorders>
              <w:top w:val="nil"/>
              <w:left w:val="nil"/>
              <w:bottom w:val="single" w:sz="8" w:space="0" w:color="000000"/>
              <w:right w:val="single" w:sz="8" w:space="0" w:color="000000"/>
            </w:tcBorders>
            <w:shd w:val="clear" w:color="000000" w:fill="FFFFFF"/>
            <w:vAlign w:val="center"/>
            <w:hideMark/>
          </w:tcPr>
          <w:p w14:paraId="7043E8BC" w14:textId="77777777" w:rsidR="00D846F2" w:rsidRPr="00CC690C" w:rsidRDefault="00D846F2" w:rsidP="00CC690C">
            <w:pPr>
              <w:rPr>
                <w:rFonts w:ascii="Calibri" w:hAnsi="Calibri"/>
                <w:sz w:val="18"/>
                <w:szCs w:val="18"/>
              </w:rPr>
            </w:pPr>
            <w:r w:rsidRPr="00CC690C">
              <w:rPr>
                <w:rFonts w:ascii="Calibri" w:hAnsi="Calibri"/>
                <w:sz w:val="18"/>
                <w:szCs w:val="18"/>
              </w:rPr>
              <w:t>Channel Catfish</w:t>
            </w:r>
          </w:p>
        </w:tc>
        <w:tc>
          <w:tcPr>
            <w:tcW w:w="1080" w:type="dxa"/>
            <w:tcBorders>
              <w:top w:val="nil"/>
              <w:left w:val="nil"/>
              <w:bottom w:val="single" w:sz="8" w:space="0" w:color="000000"/>
              <w:right w:val="single" w:sz="8" w:space="0" w:color="000000"/>
            </w:tcBorders>
            <w:shd w:val="clear" w:color="000000" w:fill="FFFFFF"/>
            <w:vAlign w:val="center"/>
            <w:hideMark/>
          </w:tcPr>
          <w:p w14:paraId="784463DD" w14:textId="77777777" w:rsidR="00D846F2" w:rsidRPr="00CC690C" w:rsidRDefault="00D846F2" w:rsidP="00CC690C">
            <w:pPr>
              <w:jc w:val="center"/>
              <w:rPr>
                <w:rFonts w:ascii="Calibri" w:hAnsi="Calibri"/>
                <w:sz w:val="18"/>
                <w:szCs w:val="18"/>
              </w:rPr>
            </w:pPr>
            <w:r w:rsidRPr="00CC690C">
              <w:rPr>
                <w:rFonts w:ascii="Calibri" w:hAnsi="Calibri"/>
                <w:sz w:val="18"/>
                <w:szCs w:val="18"/>
              </w:rPr>
              <w:t>280*</w:t>
            </w:r>
          </w:p>
        </w:tc>
        <w:tc>
          <w:tcPr>
            <w:tcW w:w="1620" w:type="dxa"/>
            <w:tcBorders>
              <w:top w:val="nil"/>
              <w:left w:val="nil"/>
              <w:bottom w:val="single" w:sz="8" w:space="0" w:color="000000"/>
              <w:right w:val="single" w:sz="8" w:space="0" w:color="000000"/>
            </w:tcBorders>
            <w:shd w:val="clear" w:color="000000" w:fill="FFFFFF"/>
            <w:vAlign w:val="center"/>
            <w:hideMark/>
          </w:tcPr>
          <w:p w14:paraId="72B800F4" w14:textId="77777777" w:rsidR="00D846F2" w:rsidRPr="00CC690C" w:rsidRDefault="00D846F2" w:rsidP="00CC690C">
            <w:pPr>
              <w:jc w:val="center"/>
              <w:rPr>
                <w:rFonts w:ascii="Calibri" w:hAnsi="Calibri"/>
                <w:sz w:val="18"/>
                <w:szCs w:val="18"/>
              </w:rPr>
            </w:pPr>
            <w:r w:rsidRPr="00CC690C">
              <w:rPr>
                <w:rFonts w:ascii="Calibri" w:hAnsi="Calibri"/>
                <w:sz w:val="18"/>
                <w:szCs w:val="18"/>
              </w:rPr>
              <w:t>6797</w:t>
            </w:r>
          </w:p>
        </w:tc>
      </w:tr>
      <w:tr w:rsidR="00D846F2" w:rsidRPr="00CC690C" w14:paraId="41DF71CA"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42233EEC" w14:textId="77777777" w:rsidR="00D846F2" w:rsidRPr="00CC690C" w:rsidRDefault="00D846F2" w:rsidP="00CC690C">
            <w:pPr>
              <w:rPr>
                <w:rFonts w:ascii="Calibri" w:hAnsi="Calibri"/>
                <w:sz w:val="18"/>
                <w:szCs w:val="18"/>
              </w:rPr>
            </w:pPr>
            <w:r w:rsidRPr="00CC690C">
              <w:rPr>
                <w:rFonts w:ascii="Calibri" w:hAnsi="Calibri"/>
                <w:sz w:val="18"/>
                <w:szCs w:val="18"/>
              </w:rPr>
              <w:t>Poeciliidae</w:t>
            </w:r>
          </w:p>
        </w:tc>
        <w:tc>
          <w:tcPr>
            <w:tcW w:w="2272" w:type="dxa"/>
            <w:tcBorders>
              <w:top w:val="nil"/>
              <w:left w:val="nil"/>
              <w:bottom w:val="single" w:sz="8" w:space="0" w:color="000000"/>
              <w:right w:val="single" w:sz="8" w:space="0" w:color="000000"/>
            </w:tcBorders>
            <w:shd w:val="clear" w:color="000000" w:fill="FFFFFF"/>
            <w:vAlign w:val="center"/>
            <w:hideMark/>
          </w:tcPr>
          <w:p w14:paraId="5D31C13E" w14:textId="77777777" w:rsidR="00D846F2" w:rsidRPr="00CC690C" w:rsidRDefault="00D846F2" w:rsidP="00CC690C">
            <w:pPr>
              <w:rPr>
                <w:rFonts w:ascii="Calibri" w:hAnsi="Calibri"/>
                <w:i/>
                <w:iCs/>
                <w:sz w:val="18"/>
                <w:szCs w:val="18"/>
              </w:rPr>
            </w:pPr>
            <w:r w:rsidRPr="00CC690C">
              <w:rPr>
                <w:rFonts w:ascii="Calibri" w:hAnsi="Calibri"/>
                <w:i/>
                <w:iCs/>
                <w:sz w:val="18"/>
                <w:szCs w:val="18"/>
              </w:rPr>
              <w:t>Gambusia affinis</w:t>
            </w:r>
          </w:p>
        </w:tc>
        <w:tc>
          <w:tcPr>
            <w:tcW w:w="2250" w:type="dxa"/>
            <w:tcBorders>
              <w:top w:val="nil"/>
              <w:left w:val="nil"/>
              <w:bottom w:val="single" w:sz="8" w:space="0" w:color="000000"/>
              <w:right w:val="single" w:sz="8" w:space="0" w:color="000000"/>
            </w:tcBorders>
            <w:shd w:val="clear" w:color="000000" w:fill="FFFFFF"/>
            <w:vAlign w:val="center"/>
            <w:hideMark/>
          </w:tcPr>
          <w:p w14:paraId="58CF5BBC" w14:textId="77777777" w:rsidR="00D846F2" w:rsidRPr="00CC690C" w:rsidRDefault="00D846F2" w:rsidP="00CC690C">
            <w:pPr>
              <w:rPr>
                <w:rFonts w:ascii="Calibri" w:hAnsi="Calibri"/>
                <w:sz w:val="18"/>
                <w:szCs w:val="18"/>
              </w:rPr>
            </w:pPr>
            <w:r w:rsidRPr="00CC690C">
              <w:rPr>
                <w:rFonts w:ascii="Calibri" w:hAnsi="Calibri"/>
                <w:sz w:val="18"/>
                <w:szCs w:val="18"/>
              </w:rPr>
              <w:t>Western Mosquitofish</w:t>
            </w:r>
          </w:p>
        </w:tc>
        <w:tc>
          <w:tcPr>
            <w:tcW w:w="1080" w:type="dxa"/>
            <w:tcBorders>
              <w:top w:val="nil"/>
              <w:left w:val="nil"/>
              <w:bottom w:val="single" w:sz="8" w:space="0" w:color="000000"/>
              <w:right w:val="single" w:sz="8" w:space="0" w:color="000000"/>
            </w:tcBorders>
            <w:shd w:val="clear" w:color="000000" w:fill="FFFFFF"/>
            <w:vAlign w:val="center"/>
            <w:hideMark/>
          </w:tcPr>
          <w:p w14:paraId="25FF30F0" w14:textId="77777777" w:rsidR="00D846F2" w:rsidRPr="00CC690C" w:rsidRDefault="00D846F2" w:rsidP="00CC690C">
            <w:pPr>
              <w:jc w:val="center"/>
              <w:rPr>
                <w:rFonts w:ascii="Calibri" w:hAnsi="Calibri"/>
                <w:sz w:val="18"/>
                <w:szCs w:val="18"/>
              </w:rPr>
            </w:pPr>
            <w:r w:rsidRPr="00CC690C">
              <w:rPr>
                <w:rFonts w:ascii="Calibri" w:hAnsi="Calibri"/>
                <w:sz w:val="18"/>
                <w:szCs w:val="18"/>
              </w:rPr>
              <w:t>298*</w:t>
            </w:r>
          </w:p>
        </w:tc>
        <w:tc>
          <w:tcPr>
            <w:tcW w:w="1620" w:type="dxa"/>
            <w:tcBorders>
              <w:top w:val="nil"/>
              <w:left w:val="nil"/>
              <w:bottom w:val="single" w:sz="8" w:space="0" w:color="000000"/>
              <w:right w:val="single" w:sz="8" w:space="0" w:color="000000"/>
            </w:tcBorders>
            <w:shd w:val="clear" w:color="000000" w:fill="FFFFFF"/>
            <w:vAlign w:val="center"/>
            <w:hideMark/>
          </w:tcPr>
          <w:p w14:paraId="4A052168" w14:textId="77777777" w:rsidR="00D846F2" w:rsidRPr="00CC690C" w:rsidRDefault="00D846F2" w:rsidP="00CC690C">
            <w:pPr>
              <w:jc w:val="center"/>
              <w:rPr>
                <w:rFonts w:ascii="Calibri" w:hAnsi="Calibri"/>
                <w:sz w:val="18"/>
                <w:szCs w:val="18"/>
              </w:rPr>
            </w:pPr>
            <w:r w:rsidRPr="00CC690C">
              <w:rPr>
                <w:rFonts w:ascii="Calibri" w:hAnsi="Calibri"/>
                <w:sz w:val="18"/>
                <w:szCs w:val="18"/>
              </w:rPr>
              <w:t>108871</w:t>
            </w:r>
          </w:p>
        </w:tc>
      </w:tr>
      <w:tr w:rsidR="00D846F2" w:rsidRPr="00CC690C" w14:paraId="72189E6D"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341D3883" w14:textId="77777777" w:rsidR="00D846F2" w:rsidRPr="00CC690C" w:rsidRDefault="00D846F2" w:rsidP="00CC690C">
            <w:pPr>
              <w:rPr>
                <w:rFonts w:ascii="Calibri" w:hAnsi="Calibri"/>
                <w:sz w:val="18"/>
                <w:szCs w:val="18"/>
              </w:rPr>
            </w:pPr>
            <w:r w:rsidRPr="00CC690C">
              <w:rPr>
                <w:rFonts w:ascii="Calibri" w:hAnsi="Calibri"/>
                <w:sz w:val="18"/>
                <w:szCs w:val="18"/>
              </w:rPr>
              <w:t>Cyprinidae</w:t>
            </w:r>
          </w:p>
        </w:tc>
        <w:tc>
          <w:tcPr>
            <w:tcW w:w="2272" w:type="dxa"/>
            <w:tcBorders>
              <w:top w:val="nil"/>
              <w:left w:val="nil"/>
              <w:bottom w:val="single" w:sz="8" w:space="0" w:color="000000"/>
              <w:right w:val="single" w:sz="8" w:space="0" w:color="000000"/>
            </w:tcBorders>
            <w:shd w:val="clear" w:color="000000" w:fill="FFFFFF"/>
            <w:vAlign w:val="center"/>
            <w:hideMark/>
          </w:tcPr>
          <w:p w14:paraId="600DC32B" w14:textId="77777777" w:rsidR="00D846F2" w:rsidRPr="00CC690C" w:rsidRDefault="00D846F2" w:rsidP="00CC690C">
            <w:pPr>
              <w:rPr>
                <w:rFonts w:ascii="Calibri" w:hAnsi="Calibri"/>
                <w:i/>
                <w:iCs/>
                <w:sz w:val="18"/>
                <w:szCs w:val="18"/>
              </w:rPr>
            </w:pPr>
            <w:r w:rsidRPr="00CC690C">
              <w:rPr>
                <w:rFonts w:ascii="Calibri" w:hAnsi="Calibri"/>
                <w:i/>
                <w:iCs/>
                <w:sz w:val="18"/>
                <w:szCs w:val="18"/>
              </w:rPr>
              <w:t>Gibelion catla</w:t>
            </w:r>
          </w:p>
        </w:tc>
        <w:tc>
          <w:tcPr>
            <w:tcW w:w="2250" w:type="dxa"/>
            <w:tcBorders>
              <w:top w:val="nil"/>
              <w:left w:val="nil"/>
              <w:bottom w:val="single" w:sz="8" w:space="0" w:color="000000"/>
              <w:right w:val="single" w:sz="8" w:space="0" w:color="000000"/>
            </w:tcBorders>
            <w:shd w:val="clear" w:color="000000" w:fill="FFFFFF"/>
            <w:vAlign w:val="center"/>
            <w:hideMark/>
          </w:tcPr>
          <w:p w14:paraId="0B0530B3" w14:textId="77777777" w:rsidR="00D846F2" w:rsidRPr="00CC690C" w:rsidRDefault="00D846F2" w:rsidP="00CC690C">
            <w:pPr>
              <w:rPr>
                <w:rFonts w:ascii="Calibri" w:hAnsi="Calibri"/>
                <w:sz w:val="18"/>
                <w:szCs w:val="18"/>
              </w:rPr>
            </w:pPr>
            <w:r w:rsidRPr="00CC690C">
              <w:rPr>
                <w:rFonts w:ascii="Calibri" w:hAnsi="Calibri"/>
                <w:sz w:val="18"/>
                <w:szCs w:val="18"/>
              </w:rPr>
              <w:t>Catla</w:t>
            </w:r>
          </w:p>
        </w:tc>
        <w:tc>
          <w:tcPr>
            <w:tcW w:w="1080" w:type="dxa"/>
            <w:tcBorders>
              <w:top w:val="nil"/>
              <w:left w:val="nil"/>
              <w:bottom w:val="single" w:sz="8" w:space="0" w:color="000000"/>
              <w:right w:val="single" w:sz="8" w:space="0" w:color="000000"/>
            </w:tcBorders>
            <w:shd w:val="clear" w:color="000000" w:fill="FFFFFF"/>
            <w:vAlign w:val="center"/>
            <w:hideMark/>
          </w:tcPr>
          <w:p w14:paraId="612A01F7" w14:textId="77777777" w:rsidR="00D846F2" w:rsidRPr="00CC690C" w:rsidRDefault="00D846F2" w:rsidP="00CC690C">
            <w:pPr>
              <w:jc w:val="center"/>
              <w:rPr>
                <w:rFonts w:ascii="Calibri" w:hAnsi="Calibri"/>
                <w:sz w:val="18"/>
                <w:szCs w:val="18"/>
              </w:rPr>
            </w:pPr>
            <w:r w:rsidRPr="00CC690C">
              <w:rPr>
                <w:rFonts w:ascii="Calibri" w:hAnsi="Calibri"/>
                <w:sz w:val="18"/>
                <w:szCs w:val="18"/>
              </w:rPr>
              <w:t>300*</w:t>
            </w:r>
          </w:p>
        </w:tc>
        <w:tc>
          <w:tcPr>
            <w:tcW w:w="1620" w:type="dxa"/>
            <w:tcBorders>
              <w:top w:val="nil"/>
              <w:left w:val="nil"/>
              <w:bottom w:val="single" w:sz="8" w:space="0" w:color="000000"/>
              <w:right w:val="single" w:sz="8" w:space="0" w:color="000000"/>
            </w:tcBorders>
            <w:shd w:val="clear" w:color="000000" w:fill="FFFFFF"/>
            <w:vAlign w:val="center"/>
            <w:hideMark/>
          </w:tcPr>
          <w:p w14:paraId="239A50C0" w14:textId="77777777" w:rsidR="00D846F2" w:rsidRPr="00CC690C" w:rsidRDefault="00D846F2" w:rsidP="00CC690C">
            <w:pPr>
              <w:jc w:val="center"/>
              <w:rPr>
                <w:rFonts w:ascii="Calibri" w:hAnsi="Calibri"/>
                <w:sz w:val="18"/>
                <w:szCs w:val="18"/>
              </w:rPr>
            </w:pPr>
            <w:r w:rsidRPr="00CC690C">
              <w:rPr>
                <w:rFonts w:ascii="Calibri" w:hAnsi="Calibri"/>
                <w:sz w:val="18"/>
                <w:szCs w:val="18"/>
              </w:rPr>
              <w:t>101291</w:t>
            </w:r>
          </w:p>
        </w:tc>
      </w:tr>
      <w:tr w:rsidR="00D846F2" w:rsidRPr="00CC690C" w14:paraId="596AD1FD"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3582C325" w14:textId="77777777" w:rsidR="00D846F2" w:rsidRPr="00CC690C" w:rsidRDefault="00D846F2" w:rsidP="00CC690C">
            <w:pPr>
              <w:rPr>
                <w:rFonts w:ascii="Calibri" w:hAnsi="Calibri"/>
                <w:sz w:val="18"/>
                <w:szCs w:val="18"/>
              </w:rPr>
            </w:pPr>
            <w:r w:rsidRPr="00CC690C">
              <w:rPr>
                <w:rFonts w:ascii="Calibri" w:hAnsi="Calibri"/>
                <w:sz w:val="18"/>
                <w:szCs w:val="18"/>
              </w:rPr>
              <w:t>Cyprinidae</w:t>
            </w:r>
          </w:p>
        </w:tc>
        <w:tc>
          <w:tcPr>
            <w:tcW w:w="2272" w:type="dxa"/>
            <w:tcBorders>
              <w:top w:val="nil"/>
              <w:left w:val="nil"/>
              <w:bottom w:val="single" w:sz="8" w:space="0" w:color="000000"/>
              <w:right w:val="single" w:sz="8" w:space="0" w:color="000000"/>
            </w:tcBorders>
            <w:shd w:val="clear" w:color="000000" w:fill="FFFFFF"/>
            <w:vAlign w:val="center"/>
            <w:hideMark/>
          </w:tcPr>
          <w:p w14:paraId="74852C8B" w14:textId="77777777" w:rsidR="00D846F2" w:rsidRPr="00CC690C" w:rsidRDefault="00D846F2" w:rsidP="00CC690C">
            <w:pPr>
              <w:rPr>
                <w:rFonts w:ascii="Calibri" w:hAnsi="Calibri"/>
                <w:i/>
                <w:iCs/>
                <w:sz w:val="18"/>
                <w:szCs w:val="18"/>
              </w:rPr>
            </w:pPr>
            <w:r w:rsidRPr="00CC690C">
              <w:rPr>
                <w:rFonts w:ascii="Calibri" w:hAnsi="Calibri"/>
                <w:i/>
                <w:iCs/>
                <w:sz w:val="18"/>
                <w:szCs w:val="18"/>
              </w:rPr>
              <w:t>Labeo rohita</w:t>
            </w:r>
          </w:p>
        </w:tc>
        <w:tc>
          <w:tcPr>
            <w:tcW w:w="2250" w:type="dxa"/>
            <w:tcBorders>
              <w:top w:val="nil"/>
              <w:left w:val="nil"/>
              <w:bottom w:val="single" w:sz="8" w:space="0" w:color="000000"/>
              <w:right w:val="single" w:sz="8" w:space="0" w:color="000000"/>
            </w:tcBorders>
            <w:shd w:val="clear" w:color="000000" w:fill="FFFFFF"/>
            <w:vAlign w:val="center"/>
            <w:hideMark/>
          </w:tcPr>
          <w:p w14:paraId="340AC2FD" w14:textId="77777777" w:rsidR="00D846F2" w:rsidRPr="00CC690C" w:rsidRDefault="00D846F2" w:rsidP="00CC690C">
            <w:pPr>
              <w:rPr>
                <w:rFonts w:ascii="Calibri" w:hAnsi="Calibri"/>
                <w:sz w:val="18"/>
                <w:szCs w:val="18"/>
              </w:rPr>
            </w:pPr>
            <w:r w:rsidRPr="00CC690C">
              <w:rPr>
                <w:rFonts w:ascii="Calibri" w:hAnsi="Calibri"/>
                <w:sz w:val="18"/>
                <w:szCs w:val="18"/>
              </w:rPr>
              <w:t>Rohu</w:t>
            </w:r>
          </w:p>
        </w:tc>
        <w:tc>
          <w:tcPr>
            <w:tcW w:w="1080" w:type="dxa"/>
            <w:tcBorders>
              <w:top w:val="nil"/>
              <w:left w:val="nil"/>
              <w:bottom w:val="single" w:sz="8" w:space="0" w:color="000000"/>
              <w:right w:val="single" w:sz="8" w:space="0" w:color="000000"/>
            </w:tcBorders>
            <w:shd w:val="clear" w:color="000000" w:fill="FFFFFF"/>
            <w:vAlign w:val="center"/>
            <w:hideMark/>
          </w:tcPr>
          <w:p w14:paraId="1BE72C5E" w14:textId="77777777" w:rsidR="00D846F2" w:rsidRPr="00CC690C" w:rsidRDefault="00D846F2" w:rsidP="00CC690C">
            <w:pPr>
              <w:jc w:val="center"/>
              <w:rPr>
                <w:rFonts w:ascii="Calibri" w:hAnsi="Calibri"/>
                <w:sz w:val="18"/>
                <w:szCs w:val="18"/>
              </w:rPr>
            </w:pPr>
            <w:r w:rsidRPr="00CC690C">
              <w:rPr>
                <w:rFonts w:ascii="Calibri" w:hAnsi="Calibri"/>
                <w:sz w:val="18"/>
                <w:szCs w:val="18"/>
              </w:rPr>
              <w:t>300*</w:t>
            </w:r>
          </w:p>
        </w:tc>
        <w:tc>
          <w:tcPr>
            <w:tcW w:w="1620" w:type="dxa"/>
            <w:tcBorders>
              <w:top w:val="nil"/>
              <w:left w:val="nil"/>
              <w:bottom w:val="single" w:sz="8" w:space="0" w:color="000000"/>
              <w:right w:val="single" w:sz="8" w:space="0" w:color="000000"/>
            </w:tcBorders>
            <w:shd w:val="clear" w:color="000000" w:fill="FFFFFF"/>
            <w:vAlign w:val="center"/>
            <w:hideMark/>
          </w:tcPr>
          <w:p w14:paraId="0E9DDE6E" w14:textId="77777777" w:rsidR="00D846F2" w:rsidRPr="00CC690C" w:rsidRDefault="00D846F2" w:rsidP="00CC690C">
            <w:pPr>
              <w:jc w:val="center"/>
              <w:rPr>
                <w:rFonts w:ascii="Calibri" w:hAnsi="Calibri"/>
                <w:sz w:val="18"/>
                <w:szCs w:val="18"/>
              </w:rPr>
            </w:pPr>
            <w:r w:rsidRPr="00CC690C">
              <w:rPr>
                <w:rFonts w:ascii="Calibri" w:hAnsi="Calibri"/>
                <w:sz w:val="18"/>
                <w:szCs w:val="18"/>
              </w:rPr>
              <w:t>101291</w:t>
            </w:r>
          </w:p>
        </w:tc>
      </w:tr>
      <w:tr w:rsidR="00D846F2" w:rsidRPr="00CC690C" w14:paraId="3D6EA948"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7206C14E" w14:textId="77777777" w:rsidR="00D846F2" w:rsidRPr="00CC690C" w:rsidRDefault="00D846F2" w:rsidP="00CC690C">
            <w:pPr>
              <w:rPr>
                <w:rFonts w:ascii="Calibri" w:hAnsi="Calibri"/>
                <w:sz w:val="18"/>
                <w:szCs w:val="18"/>
              </w:rPr>
            </w:pPr>
            <w:r w:rsidRPr="00CC690C">
              <w:rPr>
                <w:rFonts w:ascii="Calibri" w:hAnsi="Calibri"/>
                <w:sz w:val="18"/>
                <w:szCs w:val="18"/>
              </w:rPr>
              <w:t>Cyprinidae</w:t>
            </w:r>
          </w:p>
        </w:tc>
        <w:tc>
          <w:tcPr>
            <w:tcW w:w="2272" w:type="dxa"/>
            <w:tcBorders>
              <w:top w:val="nil"/>
              <w:left w:val="nil"/>
              <w:bottom w:val="single" w:sz="8" w:space="0" w:color="000000"/>
              <w:right w:val="single" w:sz="8" w:space="0" w:color="000000"/>
            </w:tcBorders>
            <w:shd w:val="clear" w:color="000000" w:fill="FFFFFF"/>
            <w:vAlign w:val="center"/>
            <w:hideMark/>
          </w:tcPr>
          <w:p w14:paraId="0832CAD8" w14:textId="77777777" w:rsidR="00D846F2" w:rsidRPr="00CC690C" w:rsidRDefault="00D846F2" w:rsidP="00CC690C">
            <w:pPr>
              <w:rPr>
                <w:rFonts w:ascii="Calibri" w:hAnsi="Calibri"/>
                <w:i/>
                <w:iCs/>
                <w:sz w:val="18"/>
                <w:szCs w:val="18"/>
              </w:rPr>
            </w:pPr>
            <w:r w:rsidRPr="00CC690C">
              <w:rPr>
                <w:rFonts w:ascii="Calibri" w:hAnsi="Calibri"/>
                <w:i/>
                <w:iCs/>
                <w:sz w:val="18"/>
                <w:szCs w:val="18"/>
              </w:rPr>
              <w:t>Gibelion catla</w:t>
            </w:r>
          </w:p>
        </w:tc>
        <w:tc>
          <w:tcPr>
            <w:tcW w:w="2250" w:type="dxa"/>
            <w:tcBorders>
              <w:top w:val="nil"/>
              <w:left w:val="nil"/>
              <w:bottom w:val="single" w:sz="8" w:space="0" w:color="000000"/>
              <w:right w:val="single" w:sz="8" w:space="0" w:color="000000"/>
            </w:tcBorders>
            <w:shd w:val="clear" w:color="000000" w:fill="FFFFFF"/>
            <w:vAlign w:val="center"/>
            <w:hideMark/>
          </w:tcPr>
          <w:p w14:paraId="1F9C7D8A" w14:textId="77777777" w:rsidR="00D846F2" w:rsidRPr="00CC690C" w:rsidRDefault="00D846F2" w:rsidP="00CC690C">
            <w:pPr>
              <w:rPr>
                <w:rFonts w:ascii="Calibri" w:hAnsi="Calibri"/>
                <w:sz w:val="18"/>
                <w:szCs w:val="18"/>
              </w:rPr>
            </w:pPr>
            <w:r w:rsidRPr="00CC690C">
              <w:rPr>
                <w:rFonts w:ascii="Calibri" w:hAnsi="Calibri"/>
                <w:sz w:val="18"/>
                <w:szCs w:val="18"/>
              </w:rPr>
              <w:t>Catla</w:t>
            </w:r>
          </w:p>
        </w:tc>
        <w:tc>
          <w:tcPr>
            <w:tcW w:w="1080" w:type="dxa"/>
            <w:tcBorders>
              <w:top w:val="nil"/>
              <w:left w:val="nil"/>
              <w:bottom w:val="single" w:sz="8" w:space="0" w:color="000000"/>
              <w:right w:val="single" w:sz="8" w:space="0" w:color="000000"/>
            </w:tcBorders>
            <w:shd w:val="clear" w:color="000000" w:fill="FFFFFF"/>
            <w:vAlign w:val="center"/>
            <w:hideMark/>
          </w:tcPr>
          <w:p w14:paraId="5188CC08" w14:textId="77777777" w:rsidR="00D846F2" w:rsidRPr="00CC690C" w:rsidRDefault="00D846F2" w:rsidP="00CC690C">
            <w:pPr>
              <w:jc w:val="center"/>
              <w:rPr>
                <w:rFonts w:ascii="Calibri" w:hAnsi="Calibri"/>
                <w:sz w:val="18"/>
                <w:szCs w:val="18"/>
              </w:rPr>
            </w:pPr>
            <w:r w:rsidRPr="00CC690C">
              <w:rPr>
                <w:rFonts w:ascii="Calibri" w:hAnsi="Calibri"/>
                <w:sz w:val="18"/>
                <w:szCs w:val="18"/>
              </w:rPr>
              <w:t>350*</w:t>
            </w:r>
          </w:p>
        </w:tc>
        <w:tc>
          <w:tcPr>
            <w:tcW w:w="1620" w:type="dxa"/>
            <w:tcBorders>
              <w:top w:val="nil"/>
              <w:left w:val="nil"/>
              <w:bottom w:val="single" w:sz="8" w:space="0" w:color="000000"/>
              <w:right w:val="single" w:sz="8" w:space="0" w:color="000000"/>
            </w:tcBorders>
            <w:shd w:val="clear" w:color="000000" w:fill="FFFFFF"/>
            <w:vAlign w:val="center"/>
            <w:hideMark/>
          </w:tcPr>
          <w:p w14:paraId="080831E4" w14:textId="77777777" w:rsidR="00D846F2" w:rsidRPr="00CC690C" w:rsidRDefault="00D846F2" w:rsidP="00CC690C">
            <w:pPr>
              <w:jc w:val="center"/>
              <w:rPr>
                <w:rFonts w:ascii="Calibri" w:hAnsi="Calibri"/>
                <w:sz w:val="18"/>
                <w:szCs w:val="18"/>
              </w:rPr>
            </w:pPr>
            <w:r w:rsidRPr="00CC690C">
              <w:rPr>
                <w:rFonts w:ascii="Calibri" w:hAnsi="Calibri"/>
                <w:sz w:val="18"/>
                <w:szCs w:val="18"/>
              </w:rPr>
              <w:t>101291</w:t>
            </w:r>
          </w:p>
        </w:tc>
      </w:tr>
      <w:tr w:rsidR="00D846F2" w:rsidRPr="00CC690C" w14:paraId="31702888"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59610480" w14:textId="77777777" w:rsidR="00D846F2" w:rsidRPr="00CC690C" w:rsidRDefault="00D846F2" w:rsidP="00CC690C">
            <w:pPr>
              <w:rPr>
                <w:rFonts w:ascii="Calibri" w:hAnsi="Calibri"/>
                <w:sz w:val="18"/>
                <w:szCs w:val="18"/>
              </w:rPr>
            </w:pPr>
            <w:r w:rsidRPr="00CC690C">
              <w:rPr>
                <w:rFonts w:ascii="Calibri" w:hAnsi="Calibri"/>
                <w:sz w:val="18"/>
                <w:szCs w:val="18"/>
              </w:rPr>
              <w:t>Channidae</w:t>
            </w:r>
          </w:p>
        </w:tc>
        <w:tc>
          <w:tcPr>
            <w:tcW w:w="2272" w:type="dxa"/>
            <w:tcBorders>
              <w:top w:val="nil"/>
              <w:left w:val="nil"/>
              <w:bottom w:val="single" w:sz="8" w:space="0" w:color="000000"/>
              <w:right w:val="single" w:sz="8" w:space="0" w:color="000000"/>
            </w:tcBorders>
            <w:shd w:val="clear" w:color="000000" w:fill="FFFFFF"/>
            <w:vAlign w:val="center"/>
            <w:hideMark/>
          </w:tcPr>
          <w:p w14:paraId="79F67811" w14:textId="77777777" w:rsidR="00D846F2" w:rsidRPr="00CC690C" w:rsidRDefault="00D846F2" w:rsidP="00CC690C">
            <w:pPr>
              <w:rPr>
                <w:rFonts w:ascii="Calibri" w:hAnsi="Calibri"/>
                <w:i/>
                <w:iCs/>
                <w:sz w:val="18"/>
                <w:szCs w:val="18"/>
              </w:rPr>
            </w:pPr>
            <w:r w:rsidRPr="00CC690C">
              <w:rPr>
                <w:rFonts w:ascii="Calibri" w:hAnsi="Calibri"/>
                <w:i/>
                <w:iCs/>
                <w:sz w:val="18"/>
                <w:szCs w:val="18"/>
              </w:rPr>
              <w:t>Channa punctata</w:t>
            </w:r>
          </w:p>
        </w:tc>
        <w:tc>
          <w:tcPr>
            <w:tcW w:w="2250" w:type="dxa"/>
            <w:tcBorders>
              <w:top w:val="nil"/>
              <w:left w:val="nil"/>
              <w:bottom w:val="single" w:sz="8" w:space="0" w:color="000000"/>
              <w:right w:val="single" w:sz="8" w:space="0" w:color="000000"/>
            </w:tcBorders>
            <w:shd w:val="clear" w:color="000000" w:fill="FFFFFF"/>
            <w:vAlign w:val="center"/>
            <w:hideMark/>
          </w:tcPr>
          <w:p w14:paraId="7F690EA5" w14:textId="77777777" w:rsidR="00D846F2" w:rsidRPr="00CC690C" w:rsidRDefault="00D846F2" w:rsidP="00CC690C">
            <w:pPr>
              <w:rPr>
                <w:rFonts w:ascii="Calibri" w:hAnsi="Calibri"/>
                <w:sz w:val="18"/>
                <w:szCs w:val="18"/>
              </w:rPr>
            </w:pPr>
            <w:r w:rsidRPr="00CC690C">
              <w:rPr>
                <w:rFonts w:ascii="Calibri" w:hAnsi="Calibri"/>
                <w:sz w:val="18"/>
                <w:szCs w:val="18"/>
              </w:rPr>
              <w:t>Snake-Head Catfish</w:t>
            </w:r>
          </w:p>
        </w:tc>
        <w:tc>
          <w:tcPr>
            <w:tcW w:w="1080" w:type="dxa"/>
            <w:tcBorders>
              <w:top w:val="nil"/>
              <w:left w:val="nil"/>
              <w:bottom w:val="single" w:sz="8" w:space="0" w:color="000000"/>
              <w:right w:val="single" w:sz="8" w:space="0" w:color="000000"/>
            </w:tcBorders>
            <w:shd w:val="clear" w:color="000000" w:fill="FFFFFF"/>
            <w:vAlign w:val="center"/>
            <w:hideMark/>
          </w:tcPr>
          <w:p w14:paraId="7C63D47C" w14:textId="77777777" w:rsidR="00D846F2" w:rsidRPr="00CC690C" w:rsidRDefault="00D846F2" w:rsidP="00CC690C">
            <w:pPr>
              <w:jc w:val="center"/>
              <w:rPr>
                <w:rFonts w:ascii="Calibri" w:hAnsi="Calibri"/>
                <w:sz w:val="18"/>
                <w:szCs w:val="18"/>
              </w:rPr>
            </w:pPr>
            <w:r w:rsidRPr="00CC690C">
              <w:rPr>
                <w:rFonts w:ascii="Calibri" w:hAnsi="Calibri"/>
                <w:sz w:val="18"/>
                <w:szCs w:val="18"/>
              </w:rPr>
              <w:t>365</w:t>
            </w:r>
          </w:p>
        </w:tc>
        <w:tc>
          <w:tcPr>
            <w:tcW w:w="1620" w:type="dxa"/>
            <w:tcBorders>
              <w:top w:val="nil"/>
              <w:left w:val="nil"/>
              <w:bottom w:val="single" w:sz="8" w:space="0" w:color="000000"/>
              <w:right w:val="single" w:sz="8" w:space="0" w:color="000000"/>
            </w:tcBorders>
            <w:shd w:val="clear" w:color="000000" w:fill="FFFFFF"/>
            <w:vAlign w:val="center"/>
            <w:hideMark/>
          </w:tcPr>
          <w:p w14:paraId="1CDBA5B1" w14:textId="77777777" w:rsidR="00D846F2" w:rsidRPr="00CC690C" w:rsidRDefault="00D846F2" w:rsidP="00CC690C">
            <w:pPr>
              <w:jc w:val="center"/>
              <w:rPr>
                <w:rFonts w:ascii="Calibri" w:hAnsi="Calibri"/>
                <w:sz w:val="18"/>
                <w:szCs w:val="18"/>
              </w:rPr>
            </w:pPr>
            <w:r w:rsidRPr="00CC690C">
              <w:rPr>
                <w:rFonts w:ascii="Calibri" w:hAnsi="Calibri"/>
                <w:sz w:val="18"/>
                <w:szCs w:val="18"/>
              </w:rPr>
              <w:t>109575</w:t>
            </w:r>
          </w:p>
        </w:tc>
      </w:tr>
      <w:tr w:rsidR="00D846F2" w:rsidRPr="00CC690C" w14:paraId="037D610D"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36CFA9D8" w14:textId="77777777" w:rsidR="00D846F2" w:rsidRPr="00CC690C" w:rsidRDefault="00D846F2" w:rsidP="00CC690C">
            <w:pPr>
              <w:rPr>
                <w:rFonts w:ascii="Calibri" w:hAnsi="Calibri"/>
                <w:sz w:val="18"/>
                <w:szCs w:val="18"/>
              </w:rPr>
            </w:pPr>
            <w:r w:rsidRPr="00CC690C">
              <w:rPr>
                <w:rFonts w:ascii="Calibri" w:hAnsi="Calibri"/>
                <w:sz w:val="18"/>
                <w:szCs w:val="18"/>
              </w:rPr>
              <w:t>Cyprinidae</w:t>
            </w:r>
          </w:p>
        </w:tc>
        <w:tc>
          <w:tcPr>
            <w:tcW w:w="2272" w:type="dxa"/>
            <w:tcBorders>
              <w:top w:val="nil"/>
              <w:left w:val="nil"/>
              <w:bottom w:val="single" w:sz="8" w:space="0" w:color="000000"/>
              <w:right w:val="single" w:sz="8" w:space="0" w:color="000000"/>
            </w:tcBorders>
            <w:shd w:val="clear" w:color="000000" w:fill="FFFFFF"/>
            <w:vAlign w:val="center"/>
            <w:hideMark/>
          </w:tcPr>
          <w:p w14:paraId="57B3A566" w14:textId="77777777" w:rsidR="00D846F2" w:rsidRPr="00CC690C" w:rsidRDefault="00D846F2" w:rsidP="00CC690C">
            <w:pPr>
              <w:rPr>
                <w:rFonts w:ascii="Calibri" w:hAnsi="Calibri"/>
                <w:i/>
                <w:iCs/>
                <w:sz w:val="18"/>
                <w:szCs w:val="18"/>
              </w:rPr>
            </w:pPr>
            <w:r w:rsidRPr="00CC690C">
              <w:rPr>
                <w:rFonts w:ascii="Calibri" w:hAnsi="Calibri"/>
                <w:i/>
                <w:iCs/>
                <w:sz w:val="18"/>
                <w:szCs w:val="18"/>
              </w:rPr>
              <w:t>Labeo rohita</w:t>
            </w:r>
          </w:p>
        </w:tc>
        <w:tc>
          <w:tcPr>
            <w:tcW w:w="2250" w:type="dxa"/>
            <w:tcBorders>
              <w:top w:val="nil"/>
              <w:left w:val="nil"/>
              <w:bottom w:val="single" w:sz="8" w:space="0" w:color="000000"/>
              <w:right w:val="single" w:sz="8" w:space="0" w:color="000000"/>
            </w:tcBorders>
            <w:shd w:val="clear" w:color="000000" w:fill="FFFFFF"/>
            <w:vAlign w:val="center"/>
            <w:hideMark/>
          </w:tcPr>
          <w:p w14:paraId="21DD2368" w14:textId="77777777" w:rsidR="00D846F2" w:rsidRPr="00CC690C" w:rsidRDefault="00D846F2" w:rsidP="00CC690C">
            <w:pPr>
              <w:rPr>
                <w:rFonts w:ascii="Calibri" w:hAnsi="Calibri"/>
                <w:sz w:val="18"/>
                <w:szCs w:val="18"/>
              </w:rPr>
            </w:pPr>
            <w:r w:rsidRPr="00CC690C">
              <w:rPr>
                <w:rFonts w:ascii="Calibri" w:hAnsi="Calibri"/>
                <w:sz w:val="18"/>
                <w:szCs w:val="18"/>
              </w:rPr>
              <w:t>Rohu</w:t>
            </w:r>
          </w:p>
        </w:tc>
        <w:tc>
          <w:tcPr>
            <w:tcW w:w="1080" w:type="dxa"/>
            <w:tcBorders>
              <w:top w:val="nil"/>
              <w:left w:val="nil"/>
              <w:bottom w:val="single" w:sz="8" w:space="0" w:color="000000"/>
              <w:right w:val="single" w:sz="8" w:space="0" w:color="000000"/>
            </w:tcBorders>
            <w:shd w:val="clear" w:color="000000" w:fill="FFFFFF"/>
            <w:vAlign w:val="center"/>
            <w:hideMark/>
          </w:tcPr>
          <w:p w14:paraId="3BA40F18" w14:textId="77777777" w:rsidR="00D846F2" w:rsidRPr="00CC690C" w:rsidRDefault="00D846F2" w:rsidP="00CC690C">
            <w:pPr>
              <w:jc w:val="center"/>
              <w:rPr>
                <w:rFonts w:ascii="Calibri" w:hAnsi="Calibri"/>
                <w:sz w:val="18"/>
                <w:szCs w:val="18"/>
              </w:rPr>
            </w:pPr>
            <w:r w:rsidRPr="00CC690C">
              <w:rPr>
                <w:rFonts w:ascii="Calibri" w:hAnsi="Calibri"/>
                <w:sz w:val="18"/>
                <w:szCs w:val="18"/>
              </w:rPr>
              <w:t>470*</w:t>
            </w:r>
          </w:p>
        </w:tc>
        <w:tc>
          <w:tcPr>
            <w:tcW w:w="1620" w:type="dxa"/>
            <w:tcBorders>
              <w:top w:val="nil"/>
              <w:left w:val="nil"/>
              <w:bottom w:val="single" w:sz="8" w:space="0" w:color="000000"/>
              <w:right w:val="single" w:sz="8" w:space="0" w:color="000000"/>
            </w:tcBorders>
            <w:shd w:val="clear" w:color="000000" w:fill="FFFFFF"/>
            <w:vAlign w:val="center"/>
            <w:hideMark/>
          </w:tcPr>
          <w:p w14:paraId="1FE3DC0B" w14:textId="77777777" w:rsidR="00D846F2" w:rsidRPr="00CC690C" w:rsidRDefault="00D846F2" w:rsidP="00CC690C">
            <w:pPr>
              <w:jc w:val="center"/>
              <w:rPr>
                <w:rFonts w:ascii="Calibri" w:hAnsi="Calibri"/>
                <w:sz w:val="18"/>
                <w:szCs w:val="18"/>
              </w:rPr>
            </w:pPr>
            <w:r w:rsidRPr="00CC690C">
              <w:rPr>
                <w:rFonts w:ascii="Calibri" w:hAnsi="Calibri"/>
                <w:sz w:val="18"/>
                <w:szCs w:val="18"/>
              </w:rPr>
              <w:t>101291</w:t>
            </w:r>
          </w:p>
        </w:tc>
      </w:tr>
      <w:tr w:rsidR="00D846F2" w:rsidRPr="00CC690C" w14:paraId="407EAA1B"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7C00D509" w14:textId="77777777" w:rsidR="00D846F2" w:rsidRPr="00CC690C" w:rsidRDefault="00D846F2" w:rsidP="00CC690C">
            <w:pPr>
              <w:rPr>
                <w:rFonts w:ascii="Calibri" w:hAnsi="Calibri"/>
                <w:sz w:val="18"/>
                <w:szCs w:val="18"/>
              </w:rPr>
            </w:pPr>
            <w:r w:rsidRPr="00CC690C">
              <w:rPr>
                <w:rFonts w:ascii="Calibri" w:hAnsi="Calibri"/>
                <w:sz w:val="18"/>
                <w:szCs w:val="18"/>
              </w:rPr>
              <w:t>Poeciliidae</w:t>
            </w:r>
          </w:p>
        </w:tc>
        <w:tc>
          <w:tcPr>
            <w:tcW w:w="2272" w:type="dxa"/>
            <w:tcBorders>
              <w:top w:val="nil"/>
              <w:left w:val="nil"/>
              <w:bottom w:val="single" w:sz="8" w:space="0" w:color="000000"/>
              <w:right w:val="single" w:sz="8" w:space="0" w:color="000000"/>
            </w:tcBorders>
            <w:shd w:val="clear" w:color="000000" w:fill="FFFFFF"/>
            <w:vAlign w:val="center"/>
            <w:hideMark/>
          </w:tcPr>
          <w:p w14:paraId="46F9A5A4" w14:textId="77777777" w:rsidR="00D846F2" w:rsidRPr="00CC690C" w:rsidRDefault="00D846F2" w:rsidP="00CC690C">
            <w:pPr>
              <w:rPr>
                <w:rFonts w:ascii="Calibri" w:hAnsi="Calibri"/>
                <w:i/>
                <w:iCs/>
                <w:sz w:val="18"/>
                <w:szCs w:val="18"/>
              </w:rPr>
            </w:pPr>
            <w:r w:rsidRPr="00CC690C">
              <w:rPr>
                <w:rFonts w:ascii="Calibri" w:hAnsi="Calibri"/>
                <w:i/>
                <w:iCs/>
                <w:sz w:val="18"/>
                <w:szCs w:val="18"/>
              </w:rPr>
              <w:t>Gambusia affinis</w:t>
            </w:r>
          </w:p>
        </w:tc>
        <w:tc>
          <w:tcPr>
            <w:tcW w:w="2250" w:type="dxa"/>
            <w:tcBorders>
              <w:top w:val="nil"/>
              <w:left w:val="nil"/>
              <w:bottom w:val="single" w:sz="8" w:space="0" w:color="000000"/>
              <w:right w:val="single" w:sz="8" w:space="0" w:color="000000"/>
            </w:tcBorders>
            <w:shd w:val="clear" w:color="000000" w:fill="FFFFFF"/>
            <w:vAlign w:val="center"/>
            <w:hideMark/>
          </w:tcPr>
          <w:p w14:paraId="725469A7" w14:textId="77777777" w:rsidR="00D846F2" w:rsidRPr="00CC690C" w:rsidRDefault="00D846F2" w:rsidP="00CC690C">
            <w:pPr>
              <w:rPr>
                <w:rFonts w:ascii="Calibri" w:hAnsi="Calibri"/>
                <w:sz w:val="18"/>
                <w:szCs w:val="18"/>
              </w:rPr>
            </w:pPr>
            <w:r w:rsidRPr="00CC690C">
              <w:rPr>
                <w:rFonts w:ascii="Calibri" w:hAnsi="Calibri"/>
                <w:sz w:val="18"/>
                <w:szCs w:val="18"/>
              </w:rPr>
              <w:t>Western Mosquitofish</w:t>
            </w:r>
          </w:p>
        </w:tc>
        <w:tc>
          <w:tcPr>
            <w:tcW w:w="1080" w:type="dxa"/>
            <w:tcBorders>
              <w:top w:val="nil"/>
              <w:left w:val="nil"/>
              <w:bottom w:val="single" w:sz="8" w:space="0" w:color="000000"/>
              <w:right w:val="single" w:sz="8" w:space="0" w:color="000000"/>
            </w:tcBorders>
            <w:shd w:val="clear" w:color="000000" w:fill="FFFFFF"/>
            <w:vAlign w:val="center"/>
            <w:hideMark/>
          </w:tcPr>
          <w:p w14:paraId="2B662D25" w14:textId="77777777" w:rsidR="00D846F2" w:rsidRPr="00CC690C" w:rsidRDefault="00D846F2" w:rsidP="00CC690C">
            <w:pPr>
              <w:jc w:val="center"/>
              <w:rPr>
                <w:rFonts w:ascii="Calibri" w:hAnsi="Calibri"/>
                <w:sz w:val="18"/>
                <w:szCs w:val="18"/>
              </w:rPr>
            </w:pPr>
            <w:r w:rsidRPr="00CC690C">
              <w:rPr>
                <w:rFonts w:ascii="Calibri" w:hAnsi="Calibri"/>
                <w:sz w:val="18"/>
                <w:szCs w:val="18"/>
              </w:rPr>
              <w:t>484*</w:t>
            </w:r>
          </w:p>
        </w:tc>
        <w:tc>
          <w:tcPr>
            <w:tcW w:w="1620" w:type="dxa"/>
            <w:tcBorders>
              <w:top w:val="nil"/>
              <w:left w:val="nil"/>
              <w:bottom w:val="single" w:sz="8" w:space="0" w:color="000000"/>
              <w:right w:val="single" w:sz="8" w:space="0" w:color="000000"/>
            </w:tcBorders>
            <w:shd w:val="clear" w:color="000000" w:fill="FFFFFF"/>
            <w:vAlign w:val="center"/>
            <w:hideMark/>
          </w:tcPr>
          <w:p w14:paraId="09DEB97D" w14:textId="77777777" w:rsidR="00D846F2" w:rsidRPr="00CC690C" w:rsidRDefault="00D846F2" w:rsidP="00CC690C">
            <w:pPr>
              <w:jc w:val="center"/>
              <w:rPr>
                <w:rFonts w:ascii="Calibri" w:hAnsi="Calibri"/>
                <w:sz w:val="18"/>
                <w:szCs w:val="18"/>
              </w:rPr>
            </w:pPr>
            <w:r w:rsidRPr="00CC690C">
              <w:rPr>
                <w:rFonts w:ascii="Calibri" w:hAnsi="Calibri"/>
                <w:sz w:val="18"/>
                <w:szCs w:val="18"/>
              </w:rPr>
              <w:t>57001</w:t>
            </w:r>
          </w:p>
        </w:tc>
      </w:tr>
      <w:tr w:rsidR="00D846F2" w:rsidRPr="00CC690C" w14:paraId="3C493020"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5650A267" w14:textId="77777777" w:rsidR="00D846F2" w:rsidRPr="00CC690C" w:rsidRDefault="00D846F2" w:rsidP="00CC690C">
            <w:pPr>
              <w:rPr>
                <w:rFonts w:ascii="Calibri" w:hAnsi="Calibri"/>
                <w:sz w:val="18"/>
                <w:szCs w:val="18"/>
              </w:rPr>
            </w:pPr>
            <w:r w:rsidRPr="00CC690C">
              <w:rPr>
                <w:rFonts w:ascii="Calibri" w:hAnsi="Calibri"/>
                <w:sz w:val="18"/>
                <w:szCs w:val="18"/>
              </w:rPr>
              <w:t>Cyprinidae</w:t>
            </w:r>
          </w:p>
        </w:tc>
        <w:tc>
          <w:tcPr>
            <w:tcW w:w="2272" w:type="dxa"/>
            <w:tcBorders>
              <w:top w:val="nil"/>
              <w:left w:val="nil"/>
              <w:bottom w:val="single" w:sz="8" w:space="0" w:color="000000"/>
              <w:right w:val="single" w:sz="8" w:space="0" w:color="000000"/>
            </w:tcBorders>
            <w:shd w:val="clear" w:color="000000" w:fill="FFFFFF"/>
            <w:vAlign w:val="center"/>
            <w:hideMark/>
          </w:tcPr>
          <w:p w14:paraId="6E732607" w14:textId="77777777" w:rsidR="00D846F2" w:rsidRPr="00CC690C" w:rsidRDefault="00D846F2" w:rsidP="00CC690C">
            <w:pPr>
              <w:rPr>
                <w:rFonts w:ascii="Calibri" w:hAnsi="Calibri"/>
                <w:i/>
                <w:iCs/>
                <w:sz w:val="18"/>
                <w:szCs w:val="18"/>
              </w:rPr>
            </w:pPr>
            <w:r w:rsidRPr="00CC690C">
              <w:rPr>
                <w:rFonts w:ascii="Calibri" w:hAnsi="Calibri"/>
                <w:i/>
                <w:iCs/>
                <w:sz w:val="18"/>
                <w:szCs w:val="18"/>
              </w:rPr>
              <w:t>Pimephales promelas</w:t>
            </w:r>
          </w:p>
        </w:tc>
        <w:tc>
          <w:tcPr>
            <w:tcW w:w="2250" w:type="dxa"/>
            <w:tcBorders>
              <w:top w:val="nil"/>
              <w:left w:val="nil"/>
              <w:bottom w:val="single" w:sz="8" w:space="0" w:color="000000"/>
              <w:right w:val="single" w:sz="8" w:space="0" w:color="000000"/>
            </w:tcBorders>
            <w:shd w:val="clear" w:color="000000" w:fill="FFFFFF"/>
            <w:vAlign w:val="center"/>
            <w:hideMark/>
          </w:tcPr>
          <w:p w14:paraId="5286C7DD" w14:textId="77777777" w:rsidR="00D846F2" w:rsidRPr="00CC690C" w:rsidRDefault="00D846F2" w:rsidP="00CC690C">
            <w:pPr>
              <w:rPr>
                <w:rFonts w:ascii="Calibri" w:hAnsi="Calibri"/>
                <w:sz w:val="18"/>
                <w:szCs w:val="18"/>
              </w:rPr>
            </w:pPr>
            <w:r w:rsidRPr="00CC690C">
              <w:rPr>
                <w:rFonts w:ascii="Calibri" w:hAnsi="Calibri"/>
                <w:sz w:val="18"/>
                <w:szCs w:val="18"/>
              </w:rPr>
              <w:t>Fathead Minnow</w:t>
            </w:r>
          </w:p>
        </w:tc>
        <w:tc>
          <w:tcPr>
            <w:tcW w:w="1080" w:type="dxa"/>
            <w:tcBorders>
              <w:top w:val="nil"/>
              <w:left w:val="nil"/>
              <w:bottom w:val="single" w:sz="8" w:space="0" w:color="000000"/>
              <w:right w:val="single" w:sz="8" w:space="0" w:color="000000"/>
            </w:tcBorders>
            <w:shd w:val="clear" w:color="000000" w:fill="FFFFFF"/>
            <w:vAlign w:val="center"/>
            <w:hideMark/>
          </w:tcPr>
          <w:p w14:paraId="17AE43BA" w14:textId="77777777" w:rsidR="00D846F2" w:rsidRPr="00CC690C" w:rsidRDefault="00D846F2" w:rsidP="00CC690C">
            <w:pPr>
              <w:jc w:val="center"/>
              <w:rPr>
                <w:rFonts w:ascii="Calibri" w:hAnsi="Calibri"/>
                <w:sz w:val="18"/>
                <w:szCs w:val="18"/>
              </w:rPr>
            </w:pPr>
            <w:r w:rsidRPr="00CC690C">
              <w:rPr>
                <w:rFonts w:ascii="Calibri" w:hAnsi="Calibri"/>
                <w:sz w:val="18"/>
                <w:szCs w:val="18"/>
              </w:rPr>
              <w:t>506*</w:t>
            </w:r>
          </w:p>
        </w:tc>
        <w:tc>
          <w:tcPr>
            <w:tcW w:w="1620" w:type="dxa"/>
            <w:tcBorders>
              <w:top w:val="nil"/>
              <w:left w:val="nil"/>
              <w:bottom w:val="single" w:sz="8" w:space="0" w:color="000000"/>
              <w:right w:val="single" w:sz="8" w:space="0" w:color="000000"/>
            </w:tcBorders>
            <w:shd w:val="clear" w:color="000000" w:fill="FFFFFF"/>
            <w:vAlign w:val="center"/>
            <w:hideMark/>
          </w:tcPr>
          <w:p w14:paraId="1368F344" w14:textId="77777777" w:rsidR="00D846F2" w:rsidRPr="00CC690C" w:rsidRDefault="00D846F2" w:rsidP="00CC690C">
            <w:pPr>
              <w:jc w:val="center"/>
              <w:rPr>
                <w:rFonts w:ascii="Calibri" w:hAnsi="Calibri"/>
                <w:sz w:val="18"/>
                <w:szCs w:val="18"/>
              </w:rPr>
            </w:pPr>
            <w:r w:rsidRPr="00CC690C">
              <w:rPr>
                <w:rFonts w:ascii="Calibri" w:hAnsi="Calibri"/>
                <w:sz w:val="18"/>
                <w:szCs w:val="18"/>
              </w:rPr>
              <w:t>12859</w:t>
            </w:r>
          </w:p>
        </w:tc>
      </w:tr>
      <w:tr w:rsidR="00D846F2" w:rsidRPr="00CC690C" w14:paraId="544D29EE"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5EC80CD9" w14:textId="77777777" w:rsidR="00D846F2" w:rsidRPr="00CC690C" w:rsidRDefault="00D846F2" w:rsidP="00CC690C">
            <w:pPr>
              <w:rPr>
                <w:rFonts w:ascii="Calibri" w:hAnsi="Calibri"/>
                <w:sz w:val="18"/>
                <w:szCs w:val="18"/>
              </w:rPr>
            </w:pPr>
            <w:r w:rsidRPr="00CC690C">
              <w:rPr>
                <w:rFonts w:ascii="Calibri" w:hAnsi="Calibri"/>
                <w:sz w:val="18"/>
                <w:szCs w:val="18"/>
              </w:rPr>
              <w:t>Anguillidae</w:t>
            </w:r>
          </w:p>
        </w:tc>
        <w:tc>
          <w:tcPr>
            <w:tcW w:w="2272" w:type="dxa"/>
            <w:tcBorders>
              <w:top w:val="nil"/>
              <w:left w:val="nil"/>
              <w:bottom w:val="single" w:sz="8" w:space="0" w:color="000000"/>
              <w:right w:val="single" w:sz="8" w:space="0" w:color="000000"/>
            </w:tcBorders>
            <w:shd w:val="clear" w:color="000000" w:fill="FFFFFF"/>
            <w:vAlign w:val="center"/>
            <w:hideMark/>
          </w:tcPr>
          <w:p w14:paraId="3BA1B6C6" w14:textId="221FF32D" w:rsidR="00D846F2" w:rsidRPr="00CC690C" w:rsidRDefault="00D846F2" w:rsidP="00CC690C">
            <w:pPr>
              <w:rPr>
                <w:rFonts w:ascii="Calibri" w:hAnsi="Calibri"/>
                <w:i/>
                <w:iCs/>
                <w:sz w:val="18"/>
                <w:szCs w:val="18"/>
              </w:rPr>
            </w:pPr>
            <w:r w:rsidRPr="00CC690C">
              <w:rPr>
                <w:rFonts w:ascii="Calibri" w:hAnsi="Calibri"/>
                <w:i/>
                <w:iCs/>
                <w:sz w:val="18"/>
                <w:szCs w:val="18"/>
              </w:rPr>
              <w:t>Anguilla</w:t>
            </w:r>
          </w:p>
        </w:tc>
        <w:tc>
          <w:tcPr>
            <w:tcW w:w="2250" w:type="dxa"/>
            <w:tcBorders>
              <w:top w:val="nil"/>
              <w:left w:val="nil"/>
              <w:bottom w:val="single" w:sz="8" w:space="0" w:color="000000"/>
              <w:right w:val="single" w:sz="8" w:space="0" w:color="000000"/>
            </w:tcBorders>
            <w:shd w:val="clear" w:color="000000" w:fill="FFFFFF"/>
            <w:vAlign w:val="center"/>
            <w:hideMark/>
          </w:tcPr>
          <w:p w14:paraId="45EDB0E2" w14:textId="77777777" w:rsidR="00D846F2" w:rsidRPr="00CC690C" w:rsidRDefault="00D846F2" w:rsidP="00CC690C">
            <w:pPr>
              <w:rPr>
                <w:rFonts w:ascii="Calibri" w:hAnsi="Calibri"/>
                <w:sz w:val="18"/>
                <w:szCs w:val="18"/>
              </w:rPr>
            </w:pPr>
            <w:r w:rsidRPr="00CC690C">
              <w:rPr>
                <w:rFonts w:ascii="Calibri" w:hAnsi="Calibri"/>
                <w:sz w:val="18"/>
                <w:szCs w:val="18"/>
              </w:rPr>
              <w:t>Common Eel</w:t>
            </w:r>
          </w:p>
        </w:tc>
        <w:tc>
          <w:tcPr>
            <w:tcW w:w="1080" w:type="dxa"/>
            <w:tcBorders>
              <w:top w:val="nil"/>
              <w:left w:val="nil"/>
              <w:bottom w:val="single" w:sz="8" w:space="0" w:color="000000"/>
              <w:right w:val="single" w:sz="8" w:space="0" w:color="000000"/>
            </w:tcBorders>
            <w:shd w:val="clear" w:color="000000" w:fill="FFFFFF"/>
            <w:vAlign w:val="center"/>
            <w:hideMark/>
          </w:tcPr>
          <w:p w14:paraId="4AA7979B" w14:textId="77777777" w:rsidR="00D846F2" w:rsidRPr="00CC690C" w:rsidRDefault="00D846F2" w:rsidP="00CC690C">
            <w:pPr>
              <w:jc w:val="center"/>
              <w:rPr>
                <w:rFonts w:ascii="Calibri" w:hAnsi="Calibri"/>
                <w:sz w:val="18"/>
                <w:szCs w:val="18"/>
              </w:rPr>
            </w:pPr>
            <w:r w:rsidRPr="00CC690C">
              <w:rPr>
                <w:rFonts w:ascii="Calibri" w:hAnsi="Calibri"/>
                <w:sz w:val="18"/>
                <w:szCs w:val="18"/>
              </w:rPr>
              <w:t>524*</w:t>
            </w:r>
          </w:p>
        </w:tc>
        <w:tc>
          <w:tcPr>
            <w:tcW w:w="1620" w:type="dxa"/>
            <w:tcBorders>
              <w:top w:val="nil"/>
              <w:left w:val="nil"/>
              <w:bottom w:val="single" w:sz="8" w:space="0" w:color="000000"/>
              <w:right w:val="single" w:sz="8" w:space="0" w:color="000000"/>
            </w:tcBorders>
            <w:shd w:val="clear" w:color="000000" w:fill="FFFFFF"/>
            <w:vAlign w:val="center"/>
            <w:hideMark/>
          </w:tcPr>
          <w:p w14:paraId="1A6FF66B" w14:textId="77777777" w:rsidR="00D846F2" w:rsidRPr="00CC690C" w:rsidRDefault="00D846F2" w:rsidP="00CC690C">
            <w:pPr>
              <w:jc w:val="center"/>
              <w:rPr>
                <w:rFonts w:ascii="Calibri" w:hAnsi="Calibri"/>
                <w:sz w:val="18"/>
                <w:szCs w:val="18"/>
              </w:rPr>
            </w:pPr>
            <w:r w:rsidRPr="00CC690C">
              <w:rPr>
                <w:rFonts w:ascii="Calibri" w:hAnsi="Calibri"/>
                <w:sz w:val="18"/>
                <w:szCs w:val="18"/>
              </w:rPr>
              <w:t>11055</w:t>
            </w:r>
          </w:p>
        </w:tc>
      </w:tr>
      <w:tr w:rsidR="00D846F2" w:rsidRPr="00CC690C" w14:paraId="29DC0B11"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2F4E7F1B" w14:textId="77777777" w:rsidR="00D846F2" w:rsidRPr="00CC690C" w:rsidRDefault="00D846F2" w:rsidP="00CC690C">
            <w:pPr>
              <w:rPr>
                <w:rFonts w:ascii="Calibri" w:hAnsi="Calibri"/>
                <w:sz w:val="18"/>
                <w:szCs w:val="18"/>
              </w:rPr>
            </w:pPr>
            <w:r w:rsidRPr="00CC690C">
              <w:rPr>
                <w:rFonts w:ascii="Calibri" w:hAnsi="Calibri"/>
                <w:sz w:val="18"/>
                <w:szCs w:val="18"/>
              </w:rPr>
              <w:t>Cyprinidae</w:t>
            </w:r>
          </w:p>
        </w:tc>
        <w:tc>
          <w:tcPr>
            <w:tcW w:w="2272" w:type="dxa"/>
            <w:tcBorders>
              <w:top w:val="nil"/>
              <w:left w:val="nil"/>
              <w:bottom w:val="single" w:sz="8" w:space="0" w:color="000000"/>
              <w:right w:val="single" w:sz="8" w:space="0" w:color="000000"/>
            </w:tcBorders>
            <w:shd w:val="clear" w:color="000000" w:fill="FFFFFF"/>
            <w:vAlign w:val="center"/>
            <w:hideMark/>
          </w:tcPr>
          <w:p w14:paraId="716EFB02" w14:textId="77777777" w:rsidR="00D846F2" w:rsidRPr="00CC690C" w:rsidRDefault="00D846F2" w:rsidP="00CC690C">
            <w:pPr>
              <w:rPr>
                <w:rFonts w:ascii="Calibri" w:hAnsi="Calibri"/>
                <w:i/>
                <w:iCs/>
                <w:sz w:val="18"/>
                <w:szCs w:val="18"/>
              </w:rPr>
            </w:pPr>
            <w:r w:rsidRPr="00CC690C">
              <w:rPr>
                <w:rFonts w:ascii="Calibri" w:hAnsi="Calibri"/>
                <w:i/>
                <w:iCs/>
                <w:sz w:val="18"/>
                <w:szCs w:val="18"/>
              </w:rPr>
              <w:t>Cirrhinus mrigala</w:t>
            </w:r>
          </w:p>
        </w:tc>
        <w:tc>
          <w:tcPr>
            <w:tcW w:w="2250" w:type="dxa"/>
            <w:tcBorders>
              <w:top w:val="nil"/>
              <w:left w:val="nil"/>
              <w:bottom w:val="single" w:sz="8" w:space="0" w:color="000000"/>
              <w:right w:val="single" w:sz="8" w:space="0" w:color="000000"/>
            </w:tcBorders>
            <w:shd w:val="clear" w:color="000000" w:fill="FFFFFF"/>
            <w:vAlign w:val="center"/>
            <w:hideMark/>
          </w:tcPr>
          <w:p w14:paraId="49A07183" w14:textId="77777777" w:rsidR="00D846F2" w:rsidRPr="00CC690C" w:rsidRDefault="00D846F2" w:rsidP="00CC690C">
            <w:pPr>
              <w:rPr>
                <w:rFonts w:ascii="Calibri" w:hAnsi="Calibri"/>
                <w:sz w:val="18"/>
                <w:szCs w:val="18"/>
              </w:rPr>
            </w:pPr>
            <w:r w:rsidRPr="00CC690C">
              <w:rPr>
                <w:rFonts w:ascii="Calibri" w:hAnsi="Calibri"/>
                <w:sz w:val="18"/>
                <w:szCs w:val="18"/>
              </w:rPr>
              <w:t>Carp, Hawk Fish</w:t>
            </w:r>
          </w:p>
        </w:tc>
        <w:tc>
          <w:tcPr>
            <w:tcW w:w="1080" w:type="dxa"/>
            <w:tcBorders>
              <w:top w:val="nil"/>
              <w:left w:val="nil"/>
              <w:bottom w:val="single" w:sz="8" w:space="0" w:color="000000"/>
              <w:right w:val="single" w:sz="8" w:space="0" w:color="000000"/>
            </w:tcBorders>
            <w:shd w:val="clear" w:color="000000" w:fill="FFFFFF"/>
            <w:vAlign w:val="center"/>
            <w:hideMark/>
          </w:tcPr>
          <w:p w14:paraId="2B2F9D1C" w14:textId="77777777" w:rsidR="00D846F2" w:rsidRPr="00CC690C" w:rsidRDefault="00D846F2" w:rsidP="00CC690C">
            <w:pPr>
              <w:jc w:val="center"/>
              <w:rPr>
                <w:rFonts w:ascii="Calibri" w:hAnsi="Calibri"/>
                <w:sz w:val="18"/>
                <w:szCs w:val="18"/>
              </w:rPr>
            </w:pPr>
            <w:r w:rsidRPr="00CC690C">
              <w:rPr>
                <w:rFonts w:ascii="Calibri" w:hAnsi="Calibri"/>
                <w:sz w:val="18"/>
                <w:szCs w:val="18"/>
              </w:rPr>
              <w:t>550*</w:t>
            </w:r>
          </w:p>
        </w:tc>
        <w:tc>
          <w:tcPr>
            <w:tcW w:w="1620" w:type="dxa"/>
            <w:tcBorders>
              <w:top w:val="nil"/>
              <w:left w:val="nil"/>
              <w:bottom w:val="single" w:sz="8" w:space="0" w:color="000000"/>
              <w:right w:val="single" w:sz="8" w:space="0" w:color="000000"/>
            </w:tcBorders>
            <w:shd w:val="clear" w:color="000000" w:fill="FFFFFF"/>
            <w:vAlign w:val="center"/>
            <w:hideMark/>
          </w:tcPr>
          <w:p w14:paraId="5CAB11F0" w14:textId="77777777" w:rsidR="00D846F2" w:rsidRPr="00CC690C" w:rsidRDefault="00D846F2" w:rsidP="00CC690C">
            <w:pPr>
              <w:jc w:val="center"/>
              <w:rPr>
                <w:rFonts w:ascii="Calibri" w:hAnsi="Calibri"/>
                <w:sz w:val="18"/>
                <w:szCs w:val="18"/>
              </w:rPr>
            </w:pPr>
            <w:r w:rsidRPr="00CC690C">
              <w:rPr>
                <w:rFonts w:ascii="Calibri" w:hAnsi="Calibri"/>
                <w:sz w:val="18"/>
                <w:szCs w:val="18"/>
              </w:rPr>
              <w:t>101291</w:t>
            </w:r>
          </w:p>
        </w:tc>
      </w:tr>
      <w:tr w:rsidR="00D846F2" w:rsidRPr="00CC690C" w14:paraId="39C431C0"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79A14DB5" w14:textId="77777777" w:rsidR="00D846F2" w:rsidRPr="00CC690C" w:rsidRDefault="00D846F2" w:rsidP="00CC690C">
            <w:pPr>
              <w:rPr>
                <w:rFonts w:ascii="Calibri" w:hAnsi="Calibri"/>
                <w:sz w:val="18"/>
                <w:szCs w:val="18"/>
              </w:rPr>
            </w:pPr>
            <w:r w:rsidRPr="00CC690C">
              <w:rPr>
                <w:rFonts w:ascii="Calibri" w:hAnsi="Calibri"/>
                <w:sz w:val="18"/>
                <w:szCs w:val="18"/>
              </w:rPr>
              <w:t>Cyprinidae</w:t>
            </w:r>
          </w:p>
        </w:tc>
        <w:tc>
          <w:tcPr>
            <w:tcW w:w="2272" w:type="dxa"/>
            <w:tcBorders>
              <w:top w:val="nil"/>
              <w:left w:val="nil"/>
              <w:bottom w:val="single" w:sz="8" w:space="0" w:color="000000"/>
              <w:right w:val="single" w:sz="8" w:space="0" w:color="000000"/>
            </w:tcBorders>
            <w:shd w:val="clear" w:color="000000" w:fill="FFFFFF"/>
            <w:vAlign w:val="center"/>
            <w:hideMark/>
          </w:tcPr>
          <w:p w14:paraId="3C2F2459" w14:textId="77777777" w:rsidR="00D846F2" w:rsidRPr="00CC690C" w:rsidRDefault="00D846F2" w:rsidP="00CC690C">
            <w:pPr>
              <w:rPr>
                <w:rFonts w:ascii="Calibri" w:hAnsi="Calibri"/>
                <w:i/>
                <w:iCs/>
                <w:sz w:val="18"/>
                <w:szCs w:val="18"/>
              </w:rPr>
            </w:pPr>
            <w:r w:rsidRPr="00CC690C">
              <w:rPr>
                <w:rFonts w:ascii="Calibri" w:hAnsi="Calibri"/>
                <w:i/>
                <w:iCs/>
                <w:sz w:val="18"/>
                <w:szCs w:val="18"/>
              </w:rPr>
              <w:t>Cirrhinus mrigala</w:t>
            </w:r>
          </w:p>
        </w:tc>
        <w:tc>
          <w:tcPr>
            <w:tcW w:w="2250" w:type="dxa"/>
            <w:tcBorders>
              <w:top w:val="nil"/>
              <w:left w:val="nil"/>
              <w:bottom w:val="single" w:sz="8" w:space="0" w:color="000000"/>
              <w:right w:val="single" w:sz="8" w:space="0" w:color="000000"/>
            </w:tcBorders>
            <w:shd w:val="clear" w:color="000000" w:fill="FFFFFF"/>
            <w:vAlign w:val="center"/>
            <w:hideMark/>
          </w:tcPr>
          <w:p w14:paraId="77922D17" w14:textId="77777777" w:rsidR="00D846F2" w:rsidRPr="00CC690C" w:rsidRDefault="00D846F2" w:rsidP="00CC690C">
            <w:pPr>
              <w:rPr>
                <w:rFonts w:ascii="Calibri" w:hAnsi="Calibri"/>
                <w:sz w:val="18"/>
                <w:szCs w:val="18"/>
              </w:rPr>
            </w:pPr>
            <w:r w:rsidRPr="00CC690C">
              <w:rPr>
                <w:rFonts w:ascii="Calibri" w:hAnsi="Calibri"/>
                <w:sz w:val="18"/>
                <w:szCs w:val="18"/>
              </w:rPr>
              <w:t>Carp, Hawk Fish</w:t>
            </w:r>
          </w:p>
        </w:tc>
        <w:tc>
          <w:tcPr>
            <w:tcW w:w="1080" w:type="dxa"/>
            <w:tcBorders>
              <w:top w:val="nil"/>
              <w:left w:val="nil"/>
              <w:bottom w:val="single" w:sz="8" w:space="0" w:color="000000"/>
              <w:right w:val="single" w:sz="8" w:space="0" w:color="000000"/>
            </w:tcBorders>
            <w:shd w:val="clear" w:color="000000" w:fill="FFFFFF"/>
            <w:vAlign w:val="center"/>
            <w:hideMark/>
          </w:tcPr>
          <w:p w14:paraId="3DD8C57D" w14:textId="77777777" w:rsidR="00D846F2" w:rsidRPr="00CC690C" w:rsidRDefault="00D846F2" w:rsidP="00CC690C">
            <w:pPr>
              <w:jc w:val="center"/>
              <w:rPr>
                <w:rFonts w:ascii="Calibri" w:hAnsi="Calibri"/>
                <w:sz w:val="18"/>
                <w:szCs w:val="18"/>
              </w:rPr>
            </w:pPr>
            <w:r w:rsidRPr="00CC690C">
              <w:rPr>
                <w:rFonts w:ascii="Calibri" w:hAnsi="Calibri"/>
                <w:sz w:val="18"/>
                <w:szCs w:val="18"/>
              </w:rPr>
              <w:t>650*</w:t>
            </w:r>
          </w:p>
        </w:tc>
        <w:tc>
          <w:tcPr>
            <w:tcW w:w="1620" w:type="dxa"/>
            <w:tcBorders>
              <w:top w:val="nil"/>
              <w:left w:val="nil"/>
              <w:bottom w:val="single" w:sz="8" w:space="0" w:color="000000"/>
              <w:right w:val="single" w:sz="8" w:space="0" w:color="000000"/>
            </w:tcBorders>
            <w:shd w:val="clear" w:color="000000" w:fill="FFFFFF"/>
            <w:vAlign w:val="center"/>
            <w:hideMark/>
          </w:tcPr>
          <w:p w14:paraId="401D293F" w14:textId="77777777" w:rsidR="00D846F2" w:rsidRPr="00CC690C" w:rsidRDefault="00D846F2" w:rsidP="00CC690C">
            <w:pPr>
              <w:jc w:val="center"/>
              <w:rPr>
                <w:rFonts w:ascii="Calibri" w:hAnsi="Calibri"/>
                <w:sz w:val="18"/>
                <w:szCs w:val="18"/>
              </w:rPr>
            </w:pPr>
            <w:r w:rsidRPr="00CC690C">
              <w:rPr>
                <w:rFonts w:ascii="Calibri" w:hAnsi="Calibri"/>
                <w:sz w:val="18"/>
                <w:szCs w:val="18"/>
              </w:rPr>
              <w:t>101291</w:t>
            </w:r>
          </w:p>
        </w:tc>
      </w:tr>
      <w:tr w:rsidR="00D846F2" w:rsidRPr="00CC690C" w14:paraId="35951595"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36B560C0" w14:textId="77777777" w:rsidR="00D846F2" w:rsidRPr="00CC690C" w:rsidRDefault="00D846F2" w:rsidP="00CC690C">
            <w:pPr>
              <w:rPr>
                <w:rFonts w:ascii="Calibri" w:hAnsi="Calibri"/>
                <w:sz w:val="18"/>
                <w:szCs w:val="18"/>
              </w:rPr>
            </w:pPr>
            <w:r w:rsidRPr="00CC690C">
              <w:rPr>
                <w:rFonts w:ascii="Calibri" w:hAnsi="Calibri"/>
                <w:sz w:val="18"/>
                <w:szCs w:val="18"/>
              </w:rPr>
              <w:t>Clariidae</w:t>
            </w:r>
          </w:p>
        </w:tc>
        <w:tc>
          <w:tcPr>
            <w:tcW w:w="2272" w:type="dxa"/>
            <w:tcBorders>
              <w:top w:val="nil"/>
              <w:left w:val="nil"/>
              <w:bottom w:val="single" w:sz="8" w:space="0" w:color="000000"/>
              <w:right w:val="single" w:sz="8" w:space="0" w:color="000000"/>
            </w:tcBorders>
            <w:shd w:val="clear" w:color="000000" w:fill="FFFFFF"/>
            <w:vAlign w:val="center"/>
            <w:hideMark/>
          </w:tcPr>
          <w:p w14:paraId="674D82F5" w14:textId="77777777" w:rsidR="00D846F2" w:rsidRPr="00CC690C" w:rsidRDefault="00D846F2" w:rsidP="00CC690C">
            <w:pPr>
              <w:rPr>
                <w:rFonts w:ascii="Calibri" w:hAnsi="Calibri"/>
                <w:i/>
                <w:iCs/>
                <w:sz w:val="18"/>
                <w:szCs w:val="18"/>
              </w:rPr>
            </w:pPr>
            <w:r w:rsidRPr="00CC690C">
              <w:rPr>
                <w:rFonts w:ascii="Calibri" w:hAnsi="Calibri"/>
                <w:i/>
                <w:iCs/>
                <w:sz w:val="18"/>
                <w:szCs w:val="18"/>
              </w:rPr>
              <w:t>Clarias gariepinus</w:t>
            </w:r>
          </w:p>
        </w:tc>
        <w:tc>
          <w:tcPr>
            <w:tcW w:w="2250" w:type="dxa"/>
            <w:tcBorders>
              <w:top w:val="nil"/>
              <w:left w:val="nil"/>
              <w:bottom w:val="single" w:sz="8" w:space="0" w:color="000000"/>
              <w:right w:val="single" w:sz="8" w:space="0" w:color="000000"/>
            </w:tcBorders>
            <w:shd w:val="clear" w:color="000000" w:fill="FFFFFF"/>
            <w:vAlign w:val="center"/>
            <w:hideMark/>
          </w:tcPr>
          <w:p w14:paraId="23A5EFB6" w14:textId="77777777" w:rsidR="00D846F2" w:rsidRPr="00CC690C" w:rsidRDefault="00D846F2" w:rsidP="00CC690C">
            <w:pPr>
              <w:rPr>
                <w:rFonts w:ascii="Calibri" w:hAnsi="Calibri"/>
                <w:sz w:val="18"/>
                <w:szCs w:val="18"/>
              </w:rPr>
            </w:pPr>
            <w:r w:rsidRPr="00CC690C">
              <w:rPr>
                <w:rFonts w:ascii="Calibri" w:hAnsi="Calibri"/>
                <w:sz w:val="18"/>
                <w:szCs w:val="18"/>
              </w:rPr>
              <w:t>Zambezi Barbel</w:t>
            </w:r>
          </w:p>
        </w:tc>
        <w:tc>
          <w:tcPr>
            <w:tcW w:w="1080" w:type="dxa"/>
            <w:tcBorders>
              <w:top w:val="nil"/>
              <w:left w:val="nil"/>
              <w:bottom w:val="single" w:sz="8" w:space="0" w:color="000000"/>
              <w:right w:val="single" w:sz="8" w:space="0" w:color="000000"/>
            </w:tcBorders>
            <w:shd w:val="clear" w:color="000000" w:fill="FFFFFF"/>
            <w:vAlign w:val="center"/>
            <w:hideMark/>
          </w:tcPr>
          <w:p w14:paraId="2FE9D283" w14:textId="77777777" w:rsidR="00D846F2" w:rsidRPr="00CC690C" w:rsidRDefault="00D846F2" w:rsidP="00CC690C">
            <w:pPr>
              <w:jc w:val="center"/>
              <w:rPr>
                <w:rFonts w:ascii="Calibri" w:hAnsi="Calibri"/>
                <w:sz w:val="18"/>
                <w:szCs w:val="18"/>
              </w:rPr>
            </w:pPr>
            <w:r w:rsidRPr="00CC690C">
              <w:rPr>
                <w:rFonts w:ascii="Calibri" w:hAnsi="Calibri"/>
                <w:sz w:val="18"/>
                <w:szCs w:val="18"/>
              </w:rPr>
              <w:t>920*</w:t>
            </w:r>
          </w:p>
        </w:tc>
        <w:tc>
          <w:tcPr>
            <w:tcW w:w="1620" w:type="dxa"/>
            <w:tcBorders>
              <w:top w:val="nil"/>
              <w:left w:val="nil"/>
              <w:bottom w:val="single" w:sz="8" w:space="0" w:color="000000"/>
              <w:right w:val="single" w:sz="8" w:space="0" w:color="000000"/>
            </w:tcBorders>
            <w:shd w:val="clear" w:color="000000" w:fill="FFFFFF"/>
            <w:vAlign w:val="center"/>
            <w:hideMark/>
          </w:tcPr>
          <w:p w14:paraId="383DCAAD" w14:textId="77777777" w:rsidR="00D846F2" w:rsidRPr="00CC690C" w:rsidRDefault="00D846F2" w:rsidP="00CC690C">
            <w:pPr>
              <w:jc w:val="center"/>
              <w:rPr>
                <w:rFonts w:ascii="Calibri" w:hAnsi="Calibri"/>
                <w:sz w:val="18"/>
                <w:szCs w:val="18"/>
              </w:rPr>
            </w:pPr>
            <w:r w:rsidRPr="00CC690C">
              <w:rPr>
                <w:rFonts w:ascii="Calibri" w:hAnsi="Calibri"/>
                <w:sz w:val="18"/>
                <w:szCs w:val="18"/>
              </w:rPr>
              <w:t>120266</w:t>
            </w:r>
          </w:p>
        </w:tc>
      </w:tr>
      <w:tr w:rsidR="00D846F2" w:rsidRPr="00CC690C" w14:paraId="507E03F0"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3369BA97" w14:textId="77777777" w:rsidR="00D846F2" w:rsidRPr="00CC690C" w:rsidRDefault="00D846F2" w:rsidP="00CC690C">
            <w:pPr>
              <w:rPr>
                <w:rFonts w:ascii="Calibri" w:hAnsi="Calibri"/>
                <w:sz w:val="18"/>
                <w:szCs w:val="18"/>
              </w:rPr>
            </w:pPr>
            <w:r w:rsidRPr="00CC690C">
              <w:rPr>
                <w:rFonts w:ascii="Calibri" w:hAnsi="Calibri"/>
                <w:sz w:val="18"/>
                <w:szCs w:val="18"/>
              </w:rPr>
              <w:t>Cichlidae</w:t>
            </w:r>
          </w:p>
        </w:tc>
        <w:tc>
          <w:tcPr>
            <w:tcW w:w="2272" w:type="dxa"/>
            <w:tcBorders>
              <w:top w:val="nil"/>
              <w:left w:val="nil"/>
              <w:bottom w:val="single" w:sz="8" w:space="0" w:color="000000"/>
              <w:right w:val="single" w:sz="8" w:space="0" w:color="000000"/>
            </w:tcBorders>
            <w:shd w:val="clear" w:color="000000" w:fill="FFFFFF"/>
            <w:vAlign w:val="center"/>
            <w:hideMark/>
          </w:tcPr>
          <w:p w14:paraId="7A27F4F0" w14:textId="77777777" w:rsidR="00D846F2" w:rsidRPr="00CC690C" w:rsidRDefault="00D846F2" w:rsidP="00CC690C">
            <w:pPr>
              <w:rPr>
                <w:rFonts w:ascii="Calibri" w:hAnsi="Calibri"/>
                <w:i/>
                <w:iCs/>
                <w:sz w:val="18"/>
                <w:szCs w:val="18"/>
              </w:rPr>
            </w:pPr>
            <w:r w:rsidRPr="00CC690C">
              <w:rPr>
                <w:rFonts w:ascii="Calibri" w:hAnsi="Calibri"/>
                <w:i/>
                <w:iCs/>
                <w:sz w:val="18"/>
                <w:szCs w:val="18"/>
              </w:rPr>
              <w:t>Oreochromis niloticus</w:t>
            </w:r>
          </w:p>
        </w:tc>
        <w:tc>
          <w:tcPr>
            <w:tcW w:w="2250" w:type="dxa"/>
            <w:tcBorders>
              <w:top w:val="nil"/>
              <w:left w:val="nil"/>
              <w:bottom w:val="single" w:sz="8" w:space="0" w:color="000000"/>
              <w:right w:val="single" w:sz="8" w:space="0" w:color="000000"/>
            </w:tcBorders>
            <w:shd w:val="clear" w:color="000000" w:fill="FFFFFF"/>
            <w:vAlign w:val="center"/>
            <w:hideMark/>
          </w:tcPr>
          <w:p w14:paraId="69ECA354" w14:textId="77777777" w:rsidR="00D846F2" w:rsidRPr="00CC690C" w:rsidRDefault="00D846F2" w:rsidP="00CC690C">
            <w:pPr>
              <w:rPr>
                <w:rFonts w:ascii="Calibri" w:hAnsi="Calibri"/>
                <w:sz w:val="18"/>
                <w:szCs w:val="18"/>
              </w:rPr>
            </w:pPr>
            <w:r w:rsidRPr="00CC690C">
              <w:rPr>
                <w:rFonts w:ascii="Calibri" w:hAnsi="Calibri"/>
                <w:sz w:val="18"/>
                <w:szCs w:val="18"/>
              </w:rPr>
              <w:t>Nile Tilapia</w:t>
            </w:r>
          </w:p>
        </w:tc>
        <w:tc>
          <w:tcPr>
            <w:tcW w:w="1080" w:type="dxa"/>
            <w:tcBorders>
              <w:top w:val="nil"/>
              <w:left w:val="nil"/>
              <w:bottom w:val="single" w:sz="8" w:space="0" w:color="000000"/>
              <w:right w:val="single" w:sz="8" w:space="0" w:color="000000"/>
            </w:tcBorders>
            <w:shd w:val="clear" w:color="000000" w:fill="FFFFFF"/>
            <w:vAlign w:val="center"/>
            <w:hideMark/>
          </w:tcPr>
          <w:p w14:paraId="3642CF5E" w14:textId="77777777" w:rsidR="00D846F2" w:rsidRPr="00CC690C" w:rsidRDefault="00D846F2" w:rsidP="00CC690C">
            <w:pPr>
              <w:jc w:val="center"/>
              <w:rPr>
                <w:rFonts w:ascii="Calibri" w:hAnsi="Calibri"/>
                <w:sz w:val="18"/>
                <w:szCs w:val="18"/>
              </w:rPr>
            </w:pPr>
            <w:r w:rsidRPr="00CC690C">
              <w:rPr>
                <w:rFonts w:ascii="Calibri" w:hAnsi="Calibri"/>
                <w:sz w:val="18"/>
                <w:szCs w:val="18"/>
              </w:rPr>
              <w:t>1023*</w:t>
            </w:r>
          </w:p>
        </w:tc>
        <w:tc>
          <w:tcPr>
            <w:tcW w:w="1620" w:type="dxa"/>
            <w:tcBorders>
              <w:top w:val="nil"/>
              <w:left w:val="nil"/>
              <w:bottom w:val="single" w:sz="8" w:space="0" w:color="000000"/>
              <w:right w:val="single" w:sz="8" w:space="0" w:color="000000"/>
            </w:tcBorders>
            <w:shd w:val="clear" w:color="000000" w:fill="FFFFFF"/>
            <w:vAlign w:val="center"/>
            <w:hideMark/>
          </w:tcPr>
          <w:p w14:paraId="3C1A1AAC" w14:textId="77777777" w:rsidR="00D846F2" w:rsidRPr="00CC690C" w:rsidRDefault="00D846F2" w:rsidP="00CC690C">
            <w:pPr>
              <w:jc w:val="center"/>
              <w:rPr>
                <w:rFonts w:ascii="Calibri" w:hAnsi="Calibri"/>
                <w:sz w:val="18"/>
                <w:szCs w:val="18"/>
              </w:rPr>
            </w:pPr>
            <w:r w:rsidRPr="00CC690C">
              <w:rPr>
                <w:rFonts w:ascii="Calibri" w:hAnsi="Calibri"/>
                <w:sz w:val="18"/>
                <w:szCs w:val="18"/>
              </w:rPr>
              <w:t>121118</w:t>
            </w:r>
          </w:p>
        </w:tc>
      </w:tr>
      <w:tr w:rsidR="00D846F2" w:rsidRPr="00CC690C" w14:paraId="50980491"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0D69E4A8" w14:textId="77777777" w:rsidR="00D846F2" w:rsidRPr="00CC690C" w:rsidRDefault="00D846F2" w:rsidP="00CC690C">
            <w:pPr>
              <w:rPr>
                <w:rFonts w:ascii="Calibri" w:hAnsi="Calibri"/>
                <w:sz w:val="18"/>
                <w:szCs w:val="18"/>
              </w:rPr>
            </w:pPr>
            <w:r w:rsidRPr="00CC690C">
              <w:rPr>
                <w:rFonts w:ascii="Calibri" w:hAnsi="Calibri"/>
                <w:sz w:val="18"/>
                <w:szCs w:val="18"/>
              </w:rPr>
              <w:t>Cyprinidae</w:t>
            </w:r>
          </w:p>
        </w:tc>
        <w:tc>
          <w:tcPr>
            <w:tcW w:w="2272" w:type="dxa"/>
            <w:tcBorders>
              <w:top w:val="nil"/>
              <w:left w:val="nil"/>
              <w:bottom w:val="single" w:sz="8" w:space="0" w:color="000000"/>
              <w:right w:val="single" w:sz="8" w:space="0" w:color="000000"/>
            </w:tcBorders>
            <w:shd w:val="clear" w:color="000000" w:fill="FFFFFF"/>
            <w:vAlign w:val="center"/>
            <w:hideMark/>
          </w:tcPr>
          <w:p w14:paraId="3275CC09" w14:textId="77777777" w:rsidR="00D846F2" w:rsidRPr="00CC690C" w:rsidRDefault="00D846F2" w:rsidP="00CC690C">
            <w:pPr>
              <w:rPr>
                <w:rFonts w:ascii="Calibri" w:hAnsi="Calibri"/>
                <w:i/>
                <w:iCs/>
                <w:sz w:val="18"/>
                <w:szCs w:val="18"/>
              </w:rPr>
            </w:pPr>
            <w:r w:rsidRPr="00CC690C">
              <w:rPr>
                <w:rFonts w:ascii="Calibri" w:hAnsi="Calibri"/>
                <w:i/>
                <w:iCs/>
                <w:sz w:val="18"/>
                <w:szCs w:val="18"/>
              </w:rPr>
              <w:t>Gibelion catla</w:t>
            </w:r>
          </w:p>
        </w:tc>
        <w:tc>
          <w:tcPr>
            <w:tcW w:w="2250" w:type="dxa"/>
            <w:tcBorders>
              <w:top w:val="nil"/>
              <w:left w:val="nil"/>
              <w:bottom w:val="single" w:sz="8" w:space="0" w:color="000000"/>
              <w:right w:val="single" w:sz="8" w:space="0" w:color="000000"/>
            </w:tcBorders>
            <w:shd w:val="clear" w:color="000000" w:fill="FFFFFF"/>
            <w:vAlign w:val="center"/>
            <w:hideMark/>
          </w:tcPr>
          <w:p w14:paraId="6C21484A" w14:textId="77777777" w:rsidR="00D846F2" w:rsidRPr="00CC690C" w:rsidRDefault="00D846F2" w:rsidP="00CC690C">
            <w:pPr>
              <w:rPr>
                <w:rFonts w:ascii="Calibri" w:hAnsi="Calibri"/>
                <w:sz w:val="18"/>
                <w:szCs w:val="18"/>
              </w:rPr>
            </w:pPr>
            <w:r w:rsidRPr="00CC690C">
              <w:rPr>
                <w:rFonts w:ascii="Calibri" w:hAnsi="Calibri"/>
                <w:sz w:val="18"/>
                <w:szCs w:val="18"/>
              </w:rPr>
              <w:t>Catla</w:t>
            </w:r>
          </w:p>
        </w:tc>
        <w:tc>
          <w:tcPr>
            <w:tcW w:w="1080" w:type="dxa"/>
            <w:tcBorders>
              <w:top w:val="nil"/>
              <w:left w:val="nil"/>
              <w:bottom w:val="single" w:sz="8" w:space="0" w:color="000000"/>
              <w:right w:val="single" w:sz="8" w:space="0" w:color="000000"/>
            </w:tcBorders>
            <w:shd w:val="clear" w:color="000000" w:fill="FFFFFF"/>
            <w:vAlign w:val="center"/>
            <w:hideMark/>
          </w:tcPr>
          <w:p w14:paraId="53DF229D" w14:textId="77777777" w:rsidR="00D846F2" w:rsidRPr="00CC690C" w:rsidRDefault="00D846F2" w:rsidP="00CC690C">
            <w:pPr>
              <w:jc w:val="center"/>
              <w:rPr>
                <w:rFonts w:ascii="Calibri" w:hAnsi="Calibri"/>
                <w:sz w:val="18"/>
                <w:szCs w:val="18"/>
              </w:rPr>
            </w:pPr>
            <w:r w:rsidRPr="00CC690C">
              <w:rPr>
                <w:rFonts w:ascii="Calibri" w:hAnsi="Calibri"/>
                <w:sz w:val="18"/>
                <w:szCs w:val="18"/>
              </w:rPr>
              <w:t>1660</w:t>
            </w:r>
          </w:p>
        </w:tc>
        <w:tc>
          <w:tcPr>
            <w:tcW w:w="1620" w:type="dxa"/>
            <w:tcBorders>
              <w:top w:val="nil"/>
              <w:left w:val="nil"/>
              <w:bottom w:val="single" w:sz="8" w:space="0" w:color="000000"/>
              <w:right w:val="single" w:sz="8" w:space="0" w:color="000000"/>
            </w:tcBorders>
            <w:shd w:val="clear" w:color="000000" w:fill="FFFFFF"/>
            <w:vAlign w:val="center"/>
            <w:hideMark/>
          </w:tcPr>
          <w:p w14:paraId="323FB1E2" w14:textId="77777777" w:rsidR="00D846F2" w:rsidRPr="00CC690C" w:rsidRDefault="00D846F2" w:rsidP="00CC690C">
            <w:pPr>
              <w:jc w:val="center"/>
              <w:rPr>
                <w:rFonts w:ascii="Calibri" w:hAnsi="Calibri"/>
                <w:sz w:val="18"/>
                <w:szCs w:val="18"/>
              </w:rPr>
            </w:pPr>
            <w:r w:rsidRPr="00CC690C">
              <w:rPr>
                <w:rFonts w:ascii="Calibri" w:hAnsi="Calibri"/>
                <w:sz w:val="18"/>
                <w:szCs w:val="18"/>
              </w:rPr>
              <w:t>86097</w:t>
            </w:r>
          </w:p>
        </w:tc>
      </w:tr>
      <w:tr w:rsidR="00D846F2" w:rsidRPr="00CC690C" w14:paraId="448252C0"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72F403DE" w14:textId="77777777" w:rsidR="00D846F2" w:rsidRPr="00CC690C" w:rsidRDefault="00D846F2" w:rsidP="00CC690C">
            <w:pPr>
              <w:rPr>
                <w:rFonts w:ascii="Calibri" w:hAnsi="Calibri"/>
                <w:sz w:val="18"/>
                <w:szCs w:val="18"/>
              </w:rPr>
            </w:pPr>
            <w:r w:rsidRPr="00CC690C">
              <w:rPr>
                <w:rFonts w:ascii="Calibri" w:hAnsi="Calibri"/>
                <w:sz w:val="18"/>
                <w:szCs w:val="18"/>
              </w:rPr>
              <w:t>Heteropneustidae</w:t>
            </w:r>
          </w:p>
        </w:tc>
        <w:tc>
          <w:tcPr>
            <w:tcW w:w="2272" w:type="dxa"/>
            <w:tcBorders>
              <w:top w:val="nil"/>
              <w:left w:val="nil"/>
              <w:bottom w:val="single" w:sz="8" w:space="0" w:color="000000"/>
              <w:right w:val="single" w:sz="8" w:space="0" w:color="000000"/>
            </w:tcBorders>
            <w:shd w:val="clear" w:color="000000" w:fill="FFFFFF"/>
            <w:vAlign w:val="center"/>
            <w:hideMark/>
          </w:tcPr>
          <w:p w14:paraId="164549A5" w14:textId="77777777" w:rsidR="00D846F2" w:rsidRPr="00CC690C" w:rsidRDefault="00D846F2" w:rsidP="00CC690C">
            <w:pPr>
              <w:rPr>
                <w:rFonts w:ascii="Calibri" w:hAnsi="Calibri"/>
                <w:i/>
                <w:iCs/>
                <w:sz w:val="18"/>
                <w:szCs w:val="18"/>
              </w:rPr>
            </w:pPr>
            <w:r w:rsidRPr="00CC690C">
              <w:rPr>
                <w:rFonts w:ascii="Calibri" w:hAnsi="Calibri"/>
                <w:i/>
                <w:iCs/>
                <w:sz w:val="18"/>
                <w:szCs w:val="18"/>
              </w:rPr>
              <w:t>Heteropneustes fossilis</w:t>
            </w:r>
          </w:p>
        </w:tc>
        <w:tc>
          <w:tcPr>
            <w:tcW w:w="2250" w:type="dxa"/>
            <w:tcBorders>
              <w:top w:val="nil"/>
              <w:left w:val="nil"/>
              <w:bottom w:val="single" w:sz="8" w:space="0" w:color="000000"/>
              <w:right w:val="single" w:sz="8" w:space="0" w:color="000000"/>
            </w:tcBorders>
            <w:shd w:val="clear" w:color="000000" w:fill="FFFFFF"/>
            <w:vAlign w:val="center"/>
            <w:hideMark/>
          </w:tcPr>
          <w:p w14:paraId="7B270B4A" w14:textId="77777777" w:rsidR="00D846F2" w:rsidRPr="00CC690C" w:rsidRDefault="00D846F2" w:rsidP="00CC690C">
            <w:pPr>
              <w:rPr>
                <w:rFonts w:ascii="Calibri" w:hAnsi="Calibri"/>
                <w:sz w:val="18"/>
                <w:szCs w:val="18"/>
              </w:rPr>
            </w:pPr>
            <w:r w:rsidRPr="00CC690C">
              <w:rPr>
                <w:rFonts w:ascii="Calibri" w:hAnsi="Calibri"/>
                <w:sz w:val="18"/>
                <w:szCs w:val="18"/>
              </w:rPr>
              <w:t>Indian Catfish</w:t>
            </w:r>
          </w:p>
        </w:tc>
        <w:tc>
          <w:tcPr>
            <w:tcW w:w="1080" w:type="dxa"/>
            <w:tcBorders>
              <w:top w:val="nil"/>
              <w:left w:val="nil"/>
              <w:bottom w:val="single" w:sz="8" w:space="0" w:color="000000"/>
              <w:right w:val="single" w:sz="8" w:space="0" w:color="000000"/>
            </w:tcBorders>
            <w:shd w:val="clear" w:color="000000" w:fill="FFFFFF"/>
            <w:vAlign w:val="center"/>
            <w:hideMark/>
          </w:tcPr>
          <w:p w14:paraId="23E9199C" w14:textId="77777777" w:rsidR="00D846F2" w:rsidRPr="00CC690C" w:rsidRDefault="00D846F2" w:rsidP="00CC690C">
            <w:pPr>
              <w:jc w:val="center"/>
              <w:rPr>
                <w:rFonts w:ascii="Calibri" w:hAnsi="Calibri"/>
                <w:sz w:val="18"/>
                <w:szCs w:val="18"/>
              </w:rPr>
            </w:pPr>
            <w:r w:rsidRPr="00CC690C">
              <w:rPr>
                <w:rFonts w:ascii="Calibri" w:hAnsi="Calibri"/>
                <w:sz w:val="18"/>
                <w:szCs w:val="18"/>
              </w:rPr>
              <w:t>2200*</w:t>
            </w:r>
          </w:p>
        </w:tc>
        <w:tc>
          <w:tcPr>
            <w:tcW w:w="1620" w:type="dxa"/>
            <w:tcBorders>
              <w:top w:val="nil"/>
              <w:left w:val="nil"/>
              <w:bottom w:val="single" w:sz="8" w:space="0" w:color="000000"/>
              <w:right w:val="single" w:sz="8" w:space="0" w:color="000000"/>
            </w:tcBorders>
            <w:shd w:val="clear" w:color="000000" w:fill="FFFFFF"/>
            <w:vAlign w:val="center"/>
            <w:hideMark/>
          </w:tcPr>
          <w:p w14:paraId="408835BC" w14:textId="77777777" w:rsidR="00D846F2" w:rsidRPr="00CC690C" w:rsidRDefault="00D846F2" w:rsidP="00CC690C">
            <w:pPr>
              <w:jc w:val="center"/>
              <w:rPr>
                <w:rFonts w:ascii="Calibri" w:hAnsi="Calibri"/>
                <w:sz w:val="18"/>
                <w:szCs w:val="18"/>
              </w:rPr>
            </w:pPr>
            <w:r w:rsidRPr="00CC690C">
              <w:rPr>
                <w:rFonts w:ascii="Calibri" w:hAnsi="Calibri"/>
                <w:sz w:val="18"/>
                <w:szCs w:val="18"/>
              </w:rPr>
              <w:t>72755</w:t>
            </w:r>
          </w:p>
        </w:tc>
      </w:tr>
      <w:tr w:rsidR="00D846F2" w:rsidRPr="00CC690C" w14:paraId="1517C29B"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56AD6757" w14:textId="77777777" w:rsidR="00D846F2" w:rsidRPr="00CC690C" w:rsidRDefault="00D846F2" w:rsidP="00CC690C">
            <w:pPr>
              <w:rPr>
                <w:rFonts w:ascii="Calibri" w:hAnsi="Calibri"/>
                <w:sz w:val="18"/>
                <w:szCs w:val="18"/>
              </w:rPr>
            </w:pPr>
            <w:r w:rsidRPr="00CC690C">
              <w:rPr>
                <w:rFonts w:ascii="Calibri" w:hAnsi="Calibri"/>
                <w:sz w:val="18"/>
                <w:szCs w:val="18"/>
              </w:rPr>
              <w:t>Cyprinidae</w:t>
            </w:r>
          </w:p>
        </w:tc>
        <w:tc>
          <w:tcPr>
            <w:tcW w:w="2272" w:type="dxa"/>
            <w:tcBorders>
              <w:top w:val="nil"/>
              <w:left w:val="nil"/>
              <w:bottom w:val="single" w:sz="8" w:space="0" w:color="000000"/>
              <w:right w:val="single" w:sz="8" w:space="0" w:color="000000"/>
            </w:tcBorders>
            <w:shd w:val="clear" w:color="000000" w:fill="FFFFFF"/>
            <w:vAlign w:val="center"/>
            <w:hideMark/>
          </w:tcPr>
          <w:p w14:paraId="55625B68" w14:textId="77777777" w:rsidR="00D846F2" w:rsidRPr="00CC690C" w:rsidRDefault="00D846F2" w:rsidP="00CC690C">
            <w:pPr>
              <w:rPr>
                <w:rFonts w:ascii="Calibri" w:hAnsi="Calibri"/>
                <w:i/>
                <w:iCs/>
                <w:sz w:val="18"/>
                <w:szCs w:val="18"/>
              </w:rPr>
            </w:pPr>
            <w:r w:rsidRPr="00CC690C">
              <w:rPr>
                <w:rFonts w:ascii="Calibri" w:hAnsi="Calibri"/>
                <w:i/>
                <w:iCs/>
                <w:sz w:val="18"/>
                <w:szCs w:val="18"/>
              </w:rPr>
              <w:t>Cirrhinus mrigala</w:t>
            </w:r>
          </w:p>
        </w:tc>
        <w:tc>
          <w:tcPr>
            <w:tcW w:w="2250" w:type="dxa"/>
            <w:tcBorders>
              <w:top w:val="nil"/>
              <w:left w:val="nil"/>
              <w:bottom w:val="single" w:sz="8" w:space="0" w:color="000000"/>
              <w:right w:val="single" w:sz="8" w:space="0" w:color="000000"/>
            </w:tcBorders>
            <w:shd w:val="clear" w:color="000000" w:fill="FFFFFF"/>
            <w:vAlign w:val="center"/>
            <w:hideMark/>
          </w:tcPr>
          <w:p w14:paraId="395986B7" w14:textId="77777777" w:rsidR="00D846F2" w:rsidRPr="00CC690C" w:rsidRDefault="00D846F2" w:rsidP="00CC690C">
            <w:pPr>
              <w:rPr>
                <w:rFonts w:ascii="Calibri" w:hAnsi="Calibri"/>
                <w:sz w:val="18"/>
                <w:szCs w:val="18"/>
              </w:rPr>
            </w:pPr>
            <w:r w:rsidRPr="00CC690C">
              <w:rPr>
                <w:rFonts w:ascii="Calibri" w:hAnsi="Calibri"/>
                <w:sz w:val="18"/>
                <w:szCs w:val="18"/>
              </w:rPr>
              <w:t>Carp, Hawk Fish</w:t>
            </w:r>
          </w:p>
        </w:tc>
        <w:tc>
          <w:tcPr>
            <w:tcW w:w="1080" w:type="dxa"/>
            <w:tcBorders>
              <w:top w:val="nil"/>
              <w:left w:val="nil"/>
              <w:bottom w:val="single" w:sz="8" w:space="0" w:color="000000"/>
              <w:right w:val="single" w:sz="8" w:space="0" w:color="000000"/>
            </w:tcBorders>
            <w:shd w:val="clear" w:color="000000" w:fill="FFFFFF"/>
            <w:vAlign w:val="center"/>
            <w:hideMark/>
          </w:tcPr>
          <w:p w14:paraId="3A91DD78" w14:textId="77777777" w:rsidR="00D846F2" w:rsidRPr="00CC690C" w:rsidRDefault="00D846F2" w:rsidP="00CC690C">
            <w:pPr>
              <w:jc w:val="center"/>
              <w:rPr>
                <w:rFonts w:ascii="Calibri" w:hAnsi="Calibri"/>
                <w:sz w:val="18"/>
                <w:szCs w:val="18"/>
              </w:rPr>
            </w:pPr>
            <w:r w:rsidRPr="00CC690C">
              <w:rPr>
                <w:rFonts w:ascii="Calibri" w:hAnsi="Calibri"/>
                <w:sz w:val="18"/>
                <w:szCs w:val="18"/>
              </w:rPr>
              <w:t>2350</w:t>
            </w:r>
          </w:p>
        </w:tc>
        <w:tc>
          <w:tcPr>
            <w:tcW w:w="1620" w:type="dxa"/>
            <w:tcBorders>
              <w:top w:val="nil"/>
              <w:left w:val="nil"/>
              <w:bottom w:val="single" w:sz="8" w:space="0" w:color="000000"/>
              <w:right w:val="single" w:sz="8" w:space="0" w:color="000000"/>
            </w:tcBorders>
            <w:shd w:val="clear" w:color="000000" w:fill="FFFFFF"/>
            <w:vAlign w:val="center"/>
            <w:hideMark/>
          </w:tcPr>
          <w:p w14:paraId="08EA06E9" w14:textId="77777777" w:rsidR="00D846F2" w:rsidRPr="00CC690C" w:rsidRDefault="00D846F2" w:rsidP="00CC690C">
            <w:pPr>
              <w:jc w:val="center"/>
              <w:rPr>
                <w:rFonts w:ascii="Calibri" w:hAnsi="Calibri"/>
                <w:sz w:val="18"/>
                <w:szCs w:val="18"/>
              </w:rPr>
            </w:pPr>
            <w:r w:rsidRPr="00CC690C">
              <w:rPr>
                <w:rFonts w:ascii="Calibri" w:hAnsi="Calibri"/>
                <w:sz w:val="18"/>
                <w:szCs w:val="18"/>
              </w:rPr>
              <w:t>86097</w:t>
            </w:r>
          </w:p>
        </w:tc>
      </w:tr>
      <w:tr w:rsidR="00D846F2" w:rsidRPr="00CC690C" w14:paraId="41CED3A8"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4B91835C" w14:textId="77777777" w:rsidR="00D846F2" w:rsidRPr="00CC690C" w:rsidRDefault="00D846F2" w:rsidP="00CC690C">
            <w:pPr>
              <w:rPr>
                <w:rFonts w:ascii="Calibri" w:hAnsi="Calibri"/>
                <w:sz w:val="18"/>
                <w:szCs w:val="18"/>
              </w:rPr>
            </w:pPr>
            <w:r w:rsidRPr="00CC690C">
              <w:rPr>
                <w:rFonts w:ascii="Calibri" w:hAnsi="Calibri"/>
                <w:sz w:val="18"/>
                <w:szCs w:val="18"/>
              </w:rPr>
              <w:lastRenderedPageBreak/>
              <w:t>Cyprinidae</w:t>
            </w:r>
          </w:p>
        </w:tc>
        <w:tc>
          <w:tcPr>
            <w:tcW w:w="2272" w:type="dxa"/>
            <w:tcBorders>
              <w:top w:val="nil"/>
              <w:left w:val="nil"/>
              <w:bottom w:val="single" w:sz="8" w:space="0" w:color="000000"/>
              <w:right w:val="single" w:sz="8" w:space="0" w:color="000000"/>
            </w:tcBorders>
            <w:shd w:val="clear" w:color="000000" w:fill="FFFFFF"/>
            <w:vAlign w:val="center"/>
            <w:hideMark/>
          </w:tcPr>
          <w:p w14:paraId="28692C1A" w14:textId="77777777" w:rsidR="00D846F2" w:rsidRPr="00CC690C" w:rsidRDefault="00D846F2" w:rsidP="00CC690C">
            <w:pPr>
              <w:rPr>
                <w:rFonts w:ascii="Calibri" w:hAnsi="Calibri"/>
                <w:i/>
                <w:iCs/>
                <w:sz w:val="18"/>
                <w:szCs w:val="18"/>
              </w:rPr>
            </w:pPr>
            <w:r w:rsidRPr="00CC690C">
              <w:rPr>
                <w:rFonts w:ascii="Calibri" w:hAnsi="Calibri"/>
                <w:i/>
                <w:iCs/>
                <w:sz w:val="18"/>
                <w:szCs w:val="18"/>
              </w:rPr>
              <w:t>Labeo rohita</w:t>
            </w:r>
          </w:p>
        </w:tc>
        <w:tc>
          <w:tcPr>
            <w:tcW w:w="2250" w:type="dxa"/>
            <w:tcBorders>
              <w:top w:val="nil"/>
              <w:left w:val="nil"/>
              <w:bottom w:val="single" w:sz="8" w:space="0" w:color="000000"/>
              <w:right w:val="single" w:sz="8" w:space="0" w:color="000000"/>
            </w:tcBorders>
            <w:shd w:val="clear" w:color="000000" w:fill="FFFFFF"/>
            <w:vAlign w:val="center"/>
            <w:hideMark/>
          </w:tcPr>
          <w:p w14:paraId="65CDA674" w14:textId="77777777" w:rsidR="00D846F2" w:rsidRPr="00CC690C" w:rsidRDefault="00D846F2" w:rsidP="00CC690C">
            <w:pPr>
              <w:rPr>
                <w:rFonts w:ascii="Calibri" w:hAnsi="Calibri"/>
                <w:sz w:val="18"/>
                <w:szCs w:val="18"/>
              </w:rPr>
            </w:pPr>
            <w:r w:rsidRPr="00CC690C">
              <w:rPr>
                <w:rFonts w:ascii="Calibri" w:hAnsi="Calibri"/>
                <w:sz w:val="18"/>
                <w:szCs w:val="18"/>
              </w:rPr>
              <w:t>Rohu</w:t>
            </w:r>
          </w:p>
        </w:tc>
        <w:tc>
          <w:tcPr>
            <w:tcW w:w="1080" w:type="dxa"/>
            <w:tcBorders>
              <w:top w:val="nil"/>
              <w:left w:val="nil"/>
              <w:bottom w:val="single" w:sz="8" w:space="0" w:color="000000"/>
              <w:right w:val="single" w:sz="8" w:space="0" w:color="000000"/>
            </w:tcBorders>
            <w:shd w:val="clear" w:color="000000" w:fill="FFFFFF"/>
            <w:vAlign w:val="center"/>
            <w:hideMark/>
          </w:tcPr>
          <w:p w14:paraId="1D779525" w14:textId="77777777" w:rsidR="00D846F2" w:rsidRPr="00CC690C" w:rsidRDefault="00D846F2" w:rsidP="00CC690C">
            <w:pPr>
              <w:jc w:val="center"/>
              <w:rPr>
                <w:rFonts w:ascii="Calibri" w:hAnsi="Calibri"/>
                <w:sz w:val="18"/>
                <w:szCs w:val="18"/>
              </w:rPr>
            </w:pPr>
            <w:r w:rsidRPr="00CC690C">
              <w:rPr>
                <w:rFonts w:ascii="Calibri" w:hAnsi="Calibri"/>
                <w:sz w:val="18"/>
                <w:szCs w:val="18"/>
              </w:rPr>
              <w:t>2350</w:t>
            </w:r>
          </w:p>
        </w:tc>
        <w:tc>
          <w:tcPr>
            <w:tcW w:w="1620" w:type="dxa"/>
            <w:tcBorders>
              <w:top w:val="nil"/>
              <w:left w:val="nil"/>
              <w:bottom w:val="single" w:sz="8" w:space="0" w:color="000000"/>
              <w:right w:val="single" w:sz="8" w:space="0" w:color="000000"/>
            </w:tcBorders>
            <w:shd w:val="clear" w:color="000000" w:fill="FFFFFF"/>
            <w:vAlign w:val="center"/>
            <w:hideMark/>
          </w:tcPr>
          <w:p w14:paraId="0FA18097" w14:textId="77777777" w:rsidR="00D846F2" w:rsidRPr="00CC690C" w:rsidRDefault="00D846F2" w:rsidP="00CC690C">
            <w:pPr>
              <w:jc w:val="center"/>
              <w:rPr>
                <w:rFonts w:ascii="Calibri" w:hAnsi="Calibri"/>
                <w:sz w:val="18"/>
                <w:szCs w:val="18"/>
              </w:rPr>
            </w:pPr>
            <w:r w:rsidRPr="00CC690C">
              <w:rPr>
                <w:rFonts w:ascii="Calibri" w:hAnsi="Calibri"/>
                <w:sz w:val="18"/>
                <w:szCs w:val="18"/>
              </w:rPr>
              <w:t>86097</w:t>
            </w:r>
          </w:p>
        </w:tc>
      </w:tr>
      <w:tr w:rsidR="00D846F2" w:rsidRPr="00CC690C" w14:paraId="5DF91328" w14:textId="77777777" w:rsidTr="00D846F2">
        <w:trPr>
          <w:trHeight w:val="300"/>
        </w:trPr>
        <w:tc>
          <w:tcPr>
            <w:tcW w:w="1678" w:type="dxa"/>
            <w:tcBorders>
              <w:top w:val="nil"/>
              <w:left w:val="single" w:sz="8" w:space="0" w:color="000000"/>
              <w:bottom w:val="single" w:sz="8" w:space="0" w:color="000000"/>
              <w:right w:val="single" w:sz="8" w:space="0" w:color="000000"/>
            </w:tcBorders>
            <w:shd w:val="clear" w:color="000000" w:fill="FFFFFF"/>
            <w:vAlign w:val="center"/>
            <w:hideMark/>
          </w:tcPr>
          <w:p w14:paraId="369AB3B7" w14:textId="77777777" w:rsidR="00D846F2" w:rsidRPr="00CC690C" w:rsidRDefault="00D846F2" w:rsidP="00CC690C">
            <w:pPr>
              <w:rPr>
                <w:rFonts w:ascii="Calibri" w:hAnsi="Calibri"/>
                <w:sz w:val="18"/>
                <w:szCs w:val="18"/>
              </w:rPr>
            </w:pPr>
            <w:r w:rsidRPr="00CC690C">
              <w:rPr>
                <w:rFonts w:ascii="Calibri" w:hAnsi="Calibri"/>
                <w:sz w:val="18"/>
                <w:szCs w:val="18"/>
              </w:rPr>
              <w:t>Cyprinidae</w:t>
            </w:r>
          </w:p>
        </w:tc>
        <w:tc>
          <w:tcPr>
            <w:tcW w:w="2272" w:type="dxa"/>
            <w:tcBorders>
              <w:top w:val="nil"/>
              <w:left w:val="nil"/>
              <w:bottom w:val="single" w:sz="8" w:space="0" w:color="000000"/>
              <w:right w:val="single" w:sz="8" w:space="0" w:color="000000"/>
            </w:tcBorders>
            <w:shd w:val="clear" w:color="000000" w:fill="FFFFFF"/>
            <w:vAlign w:val="center"/>
            <w:hideMark/>
          </w:tcPr>
          <w:p w14:paraId="67ED4B98" w14:textId="77777777" w:rsidR="00D846F2" w:rsidRPr="00CC690C" w:rsidRDefault="00D846F2" w:rsidP="00CC690C">
            <w:pPr>
              <w:rPr>
                <w:rFonts w:ascii="Calibri" w:hAnsi="Calibri"/>
                <w:i/>
                <w:iCs/>
                <w:sz w:val="18"/>
                <w:szCs w:val="18"/>
              </w:rPr>
            </w:pPr>
            <w:r w:rsidRPr="00CC690C">
              <w:rPr>
                <w:rFonts w:ascii="Calibri" w:hAnsi="Calibri"/>
                <w:i/>
                <w:iCs/>
                <w:sz w:val="18"/>
                <w:szCs w:val="18"/>
              </w:rPr>
              <w:t>Danio rerio</w:t>
            </w:r>
          </w:p>
        </w:tc>
        <w:tc>
          <w:tcPr>
            <w:tcW w:w="2250" w:type="dxa"/>
            <w:tcBorders>
              <w:top w:val="nil"/>
              <w:left w:val="nil"/>
              <w:bottom w:val="single" w:sz="8" w:space="0" w:color="000000"/>
              <w:right w:val="single" w:sz="8" w:space="0" w:color="000000"/>
            </w:tcBorders>
            <w:shd w:val="clear" w:color="000000" w:fill="FFFFFF"/>
            <w:vAlign w:val="center"/>
            <w:hideMark/>
          </w:tcPr>
          <w:p w14:paraId="1579F770" w14:textId="77777777" w:rsidR="00D846F2" w:rsidRPr="00CC690C" w:rsidRDefault="00D846F2" w:rsidP="00CC690C">
            <w:pPr>
              <w:rPr>
                <w:rFonts w:ascii="Calibri" w:hAnsi="Calibri"/>
                <w:sz w:val="18"/>
                <w:szCs w:val="18"/>
              </w:rPr>
            </w:pPr>
            <w:r w:rsidRPr="00CC690C">
              <w:rPr>
                <w:rFonts w:ascii="Calibri" w:hAnsi="Calibri"/>
                <w:sz w:val="18"/>
                <w:szCs w:val="18"/>
              </w:rPr>
              <w:t>Zebra Danio</w:t>
            </w:r>
          </w:p>
        </w:tc>
        <w:tc>
          <w:tcPr>
            <w:tcW w:w="1080" w:type="dxa"/>
            <w:tcBorders>
              <w:top w:val="nil"/>
              <w:left w:val="nil"/>
              <w:bottom w:val="single" w:sz="8" w:space="0" w:color="000000"/>
              <w:right w:val="single" w:sz="8" w:space="0" w:color="000000"/>
            </w:tcBorders>
            <w:shd w:val="clear" w:color="000000" w:fill="FFFFFF"/>
            <w:vAlign w:val="center"/>
            <w:hideMark/>
          </w:tcPr>
          <w:p w14:paraId="031648C7" w14:textId="77777777" w:rsidR="00D846F2" w:rsidRPr="00CC690C" w:rsidRDefault="00D846F2" w:rsidP="00CC690C">
            <w:pPr>
              <w:jc w:val="center"/>
              <w:rPr>
                <w:rFonts w:ascii="Calibri" w:hAnsi="Calibri"/>
                <w:sz w:val="18"/>
                <w:szCs w:val="18"/>
              </w:rPr>
            </w:pPr>
            <w:r w:rsidRPr="00CC690C">
              <w:rPr>
                <w:rFonts w:ascii="Calibri" w:hAnsi="Calibri"/>
                <w:sz w:val="18"/>
                <w:szCs w:val="18"/>
              </w:rPr>
              <w:t>7012 (6d)</w:t>
            </w:r>
          </w:p>
        </w:tc>
        <w:tc>
          <w:tcPr>
            <w:tcW w:w="1620" w:type="dxa"/>
            <w:tcBorders>
              <w:top w:val="nil"/>
              <w:left w:val="nil"/>
              <w:bottom w:val="single" w:sz="8" w:space="0" w:color="000000"/>
              <w:right w:val="single" w:sz="8" w:space="0" w:color="000000"/>
            </w:tcBorders>
            <w:shd w:val="clear" w:color="000000" w:fill="FFFFFF"/>
            <w:vAlign w:val="center"/>
            <w:hideMark/>
          </w:tcPr>
          <w:p w14:paraId="08F2998B" w14:textId="77777777" w:rsidR="00D846F2" w:rsidRPr="00CC690C" w:rsidRDefault="00D846F2" w:rsidP="00CC690C">
            <w:pPr>
              <w:jc w:val="center"/>
              <w:rPr>
                <w:rFonts w:ascii="Calibri" w:hAnsi="Calibri"/>
                <w:sz w:val="18"/>
                <w:szCs w:val="18"/>
              </w:rPr>
            </w:pPr>
            <w:r w:rsidRPr="00CC690C">
              <w:rPr>
                <w:rFonts w:ascii="Calibri" w:hAnsi="Calibri"/>
                <w:sz w:val="18"/>
                <w:szCs w:val="18"/>
              </w:rPr>
              <w:t>158995</w:t>
            </w:r>
          </w:p>
        </w:tc>
      </w:tr>
    </w:tbl>
    <w:p w14:paraId="3760D611" w14:textId="77777777" w:rsidR="00D846F2" w:rsidRPr="00CC690C" w:rsidRDefault="00D846F2" w:rsidP="00CC690C">
      <w:r w:rsidRPr="00CC690C">
        <w:rPr>
          <w:rFonts w:ascii="Calibri" w:eastAsia="Calibri" w:hAnsi="Calibri" w:cs="Calibri"/>
        </w:rPr>
        <w:t xml:space="preserve">  </w:t>
      </w:r>
      <w:r w:rsidRPr="00CC690C">
        <w:rPr>
          <w:rFonts w:ascii="Calibri" w:eastAsia="Calibri" w:hAnsi="Calibri" w:cs="Calibri"/>
          <w:vertAlign w:val="superscript"/>
        </w:rPr>
        <w:t>1</w:t>
      </w:r>
      <w:r w:rsidRPr="00CC690C">
        <w:rPr>
          <w:rFonts w:ascii="Calibri" w:eastAsia="Calibri" w:hAnsi="Calibri" w:cs="Calibri"/>
          <w:sz w:val="18"/>
          <w:szCs w:val="18"/>
        </w:rPr>
        <w:t>If a species was not represented with a 96 hour study, and other values were available from shorter/longer duration studies (up to 10 days) then the data were included and the duration was listed next to the LC</w:t>
      </w:r>
      <w:r w:rsidRPr="00CC690C">
        <w:rPr>
          <w:rFonts w:ascii="Calibri" w:eastAsia="Calibri" w:hAnsi="Calibri" w:cs="Calibri"/>
          <w:sz w:val="18"/>
          <w:szCs w:val="18"/>
          <w:vertAlign w:val="subscript"/>
        </w:rPr>
        <w:t xml:space="preserve">50 </w:t>
      </w:r>
      <w:r w:rsidRPr="00CC690C">
        <w:rPr>
          <w:rFonts w:ascii="Calibri" w:eastAsia="Calibri" w:hAnsi="Calibri" w:cs="Calibri"/>
          <w:sz w:val="18"/>
          <w:szCs w:val="18"/>
        </w:rPr>
        <w:t xml:space="preserve">value as an indicator. If there were multiple other durations, the value from the study closer to a 96h duration was selected and if there were multiple values for the same duration, the range is indicated. </w:t>
      </w:r>
    </w:p>
    <w:p w14:paraId="19010DFD" w14:textId="77777777" w:rsidR="00D846F2" w:rsidRPr="00CC690C" w:rsidRDefault="00D846F2" w:rsidP="00CC690C">
      <w:pPr>
        <w:rPr>
          <w:rFonts w:ascii="Calibri" w:eastAsia="Calibri" w:hAnsi="Calibri" w:cs="Calibri"/>
          <w:sz w:val="18"/>
          <w:szCs w:val="18"/>
        </w:rPr>
      </w:pPr>
      <w:r w:rsidRPr="00CC690C">
        <w:rPr>
          <w:rFonts w:ascii="Calibri" w:eastAsia="Calibri" w:hAnsi="Calibri" w:cs="Calibri"/>
          <w:sz w:val="20"/>
        </w:rPr>
        <w:t xml:space="preserve">* = </w:t>
      </w:r>
      <w:r w:rsidRPr="00CC690C">
        <w:rPr>
          <w:rFonts w:ascii="Calibri" w:eastAsia="Calibri" w:hAnsi="Calibri" w:cs="Calibri"/>
          <w:sz w:val="18"/>
          <w:szCs w:val="18"/>
        </w:rPr>
        <w:t>Value used to derive SSD</w:t>
      </w:r>
    </w:p>
    <w:p w14:paraId="58826525" w14:textId="77777777" w:rsidR="00D846F2" w:rsidRPr="00CC690C" w:rsidRDefault="00D846F2" w:rsidP="00CC690C">
      <w:pPr>
        <w:rPr>
          <w:rFonts w:ascii="Calibri" w:hAnsi="Calibri"/>
          <w:sz w:val="20"/>
        </w:rPr>
      </w:pPr>
    </w:p>
    <w:p w14:paraId="1D6F2C29" w14:textId="669EA85F" w:rsidR="00D846F2" w:rsidRPr="00CC690C" w:rsidRDefault="00D846F2" w:rsidP="00CC690C">
      <w:pPr>
        <w:rPr>
          <w:rFonts w:ascii="Calibri" w:eastAsia="Calibri" w:hAnsi="Calibri" w:cs="Calibri"/>
          <w:sz w:val="22"/>
          <w:szCs w:val="22"/>
        </w:rPr>
      </w:pPr>
      <w:r w:rsidRPr="00CC690C">
        <w:rPr>
          <w:rFonts w:ascii="Calibri" w:eastAsia="Calibri" w:hAnsi="Calibri" w:cs="Calibri"/>
          <w:b/>
          <w:sz w:val="22"/>
          <w:szCs w:val="22"/>
        </w:rPr>
        <w:t>Amphibians</w:t>
      </w:r>
      <w:r w:rsidRPr="00CC690C">
        <w:rPr>
          <w:rFonts w:ascii="Calibri" w:hAnsi="Calibri"/>
          <w:sz w:val="22"/>
          <w:szCs w:val="22"/>
        </w:rPr>
        <w:t xml:space="preserve">- </w:t>
      </w:r>
      <w:r w:rsidRPr="00CC690C">
        <w:rPr>
          <w:rFonts w:ascii="Calibri" w:eastAsia="Calibri" w:hAnsi="Calibri" w:cs="Calibri"/>
          <w:sz w:val="22"/>
          <w:szCs w:val="22"/>
        </w:rPr>
        <w:t>For amphibians, acute mortality (96 h-unless otherwise noted; LC</w:t>
      </w:r>
      <w:r w:rsidRPr="00CC690C">
        <w:rPr>
          <w:rFonts w:ascii="Calibri" w:eastAsia="Calibri" w:hAnsi="Calibri" w:cs="Calibri"/>
          <w:sz w:val="22"/>
          <w:szCs w:val="22"/>
          <w:vertAlign w:val="subscript"/>
        </w:rPr>
        <w:t>50</w:t>
      </w:r>
      <w:r w:rsidRPr="00CC690C">
        <w:rPr>
          <w:rFonts w:ascii="Calibri" w:eastAsia="Calibri" w:hAnsi="Calibri" w:cs="Calibri"/>
          <w:sz w:val="22"/>
          <w:szCs w:val="22"/>
        </w:rPr>
        <w:t>) data for chlorpyrifos are available for 9 species. The values range from 19 -14,483 µg/L and span three orders of magnitude (</w:t>
      </w:r>
      <w:r w:rsidRPr="00CC690C">
        <w:rPr>
          <w:rFonts w:ascii="Calibri" w:eastAsia="Calibri" w:hAnsi="Calibri" w:cs="Calibri"/>
          <w:b/>
          <w:sz w:val="22"/>
          <w:szCs w:val="22"/>
        </w:rPr>
        <w:t xml:space="preserve">Table </w:t>
      </w:r>
      <w:r w:rsidR="00126296" w:rsidRPr="00CC690C">
        <w:rPr>
          <w:rFonts w:ascii="Calibri" w:eastAsia="Calibri" w:hAnsi="Calibri" w:cs="Calibri"/>
          <w:b/>
          <w:sz w:val="22"/>
          <w:szCs w:val="22"/>
        </w:rPr>
        <w:t>2-</w:t>
      </w:r>
      <w:r w:rsidRPr="00CC690C">
        <w:rPr>
          <w:rFonts w:ascii="Calibri" w:eastAsia="Calibri" w:hAnsi="Calibri" w:cs="Calibri"/>
          <w:b/>
          <w:sz w:val="22"/>
          <w:szCs w:val="22"/>
        </w:rPr>
        <w:t>4</w:t>
      </w:r>
      <w:r w:rsidRPr="00CC690C">
        <w:rPr>
          <w:rFonts w:ascii="Calibri" w:eastAsia="Calibri" w:hAnsi="Calibri" w:cs="Calibri"/>
          <w:sz w:val="22"/>
          <w:szCs w:val="22"/>
        </w:rPr>
        <w:t>).  The lowest LC</w:t>
      </w:r>
      <w:r w:rsidRPr="00CC690C">
        <w:rPr>
          <w:rFonts w:ascii="Calibri" w:eastAsia="Calibri" w:hAnsi="Calibri" w:cs="Calibri"/>
          <w:sz w:val="22"/>
          <w:szCs w:val="22"/>
          <w:vertAlign w:val="subscript"/>
        </w:rPr>
        <w:t>50</w:t>
      </w:r>
      <w:r w:rsidRPr="00CC690C">
        <w:rPr>
          <w:rFonts w:ascii="Calibri" w:eastAsia="Calibri" w:hAnsi="Calibri" w:cs="Calibri"/>
          <w:sz w:val="22"/>
          <w:szCs w:val="22"/>
        </w:rPr>
        <w:t xml:space="preserve"> value of 19 µg/L is for the Indian bullfrog (</w:t>
      </w:r>
      <w:r w:rsidRPr="00CC690C">
        <w:rPr>
          <w:rFonts w:ascii="Calibri" w:eastAsia="Calibri" w:hAnsi="Calibri" w:cs="Calibri"/>
          <w:i/>
          <w:sz w:val="22"/>
          <w:szCs w:val="22"/>
        </w:rPr>
        <w:t>Hoplobatrachus tigrinus</w:t>
      </w:r>
      <w:r w:rsidRPr="00CC690C">
        <w:rPr>
          <w:rFonts w:ascii="Calibri" w:eastAsia="Calibri" w:hAnsi="Calibri" w:cs="Calibri"/>
          <w:sz w:val="22"/>
          <w:szCs w:val="22"/>
        </w:rPr>
        <w:t>) (</w:t>
      </w:r>
      <w:r w:rsidRPr="00CC690C">
        <w:rPr>
          <w:rFonts w:ascii="Calibri" w:hAnsi="Calibri"/>
          <w:sz w:val="22"/>
          <w:szCs w:val="22"/>
        </w:rPr>
        <w:t xml:space="preserve">Abbasi, and Soni, 1991; </w:t>
      </w:r>
      <w:r w:rsidRPr="00CC690C">
        <w:rPr>
          <w:rFonts w:ascii="Calibri" w:eastAsia="Calibri" w:hAnsi="Calibri" w:cs="Calibri"/>
          <w:sz w:val="22"/>
          <w:szCs w:val="22"/>
        </w:rPr>
        <w:t xml:space="preserve">E-61878), however, </w:t>
      </w:r>
      <w:r w:rsidRPr="00CC690C">
        <w:rPr>
          <w:rFonts w:ascii="Calibri" w:hAnsi="Calibri"/>
          <w:sz w:val="22"/>
          <w:szCs w:val="22"/>
        </w:rPr>
        <w:t xml:space="preserve">there was limited information reported on the testing methods (via another referenced study) and the test substance was unknown, thus, the study was classified as qualitative. </w:t>
      </w:r>
      <w:r w:rsidRPr="00CC690C">
        <w:rPr>
          <w:rFonts w:ascii="Calibri" w:eastAsia="Calibri" w:hAnsi="Calibri" w:cs="Calibri"/>
          <w:sz w:val="22"/>
          <w:szCs w:val="22"/>
        </w:rPr>
        <w:t xml:space="preserve">  The next two lowest TGAI LC</w:t>
      </w:r>
      <w:r w:rsidRPr="00CC690C">
        <w:rPr>
          <w:rFonts w:ascii="Calibri" w:eastAsia="Calibri" w:hAnsi="Calibri" w:cs="Calibri"/>
          <w:sz w:val="22"/>
          <w:szCs w:val="22"/>
          <w:vertAlign w:val="subscript"/>
        </w:rPr>
        <w:t>50</w:t>
      </w:r>
      <w:r w:rsidRPr="00CC690C">
        <w:rPr>
          <w:rFonts w:ascii="Calibri" w:eastAsia="Calibri" w:hAnsi="Calibri" w:cs="Calibri"/>
          <w:sz w:val="22"/>
          <w:szCs w:val="22"/>
        </w:rPr>
        <w:t xml:space="preserve"> values are from a study with the Pacific Chorus Frog [</w:t>
      </w:r>
      <w:r w:rsidRPr="00CC690C">
        <w:rPr>
          <w:rFonts w:ascii="Calibri" w:eastAsia="Calibri" w:hAnsi="Calibri" w:cs="Calibri"/>
          <w:i/>
          <w:sz w:val="22"/>
          <w:szCs w:val="22"/>
        </w:rPr>
        <w:t>Pseudacris regilla</w:t>
      </w:r>
      <w:r w:rsidRPr="00CC690C">
        <w:rPr>
          <w:rFonts w:ascii="Calibri" w:hAnsi="Calibri" w:cs="Arial"/>
          <w:b/>
          <w:bCs/>
          <w:i/>
          <w:iCs/>
          <w:w w:val="105"/>
          <w:sz w:val="22"/>
          <w:szCs w:val="22"/>
        </w:rPr>
        <w:t xml:space="preserve"> -</w:t>
      </w:r>
      <w:r w:rsidRPr="00CC690C">
        <w:rPr>
          <w:rFonts w:ascii="Calibri" w:hAnsi="Calibri"/>
          <w:bCs/>
          <w:w w:val="105"/>
          <w:sz w:val="22"/>
          <w:szCs w:val="22"/>
        </w:rPr>
        <w:t>LC</w:t>
      </w:r>
      <w:r w:rsidRPr="00CC690C">
        <w:rPr>
          <w:rFonts w:ascii="Calibri" w:hAnsi="Calibri"/>
          <w:bCs/>
          <w:w w:val="105"/>
          <w:sz w:val="22"/>
          <w:szCs w:val="22"/>
          <w:vertAlign w:val="subscript"/>
        </w:rPr>
        <w:t>50</w:t>
      </w:r>
      <w:r w:rsidRPr="00CC690C">
        <w:rPr>
          <w:rFonts w:ascii="Calibri" w:hAnsi="Calibri"/>
          <w:b/>
          <w:bCs/>
          <w:w w:val="105"/>
          <w:sz w:val="22"/>
          <w:szCs w:val="22"/>
        </w:rPr>
        <w:t>=</w:t>
      </w:r>
      <w:r w:rsidRPr="00CC690C">
        <w:rPr>
          <w:rFonts w:ascii="Calibri" w:hAnsi="Calibri"/>
          <w:sz w:val="22"/>
          <w:szCs w:val="22"/>
        </w:rPr>
        <w:t>121.87</w:t>
      </w:r>
      <w:r w:rsidRPr="00CC690C">
        <w:rPr>
          <w:rFonts w:ascii="Calibri" w:hAnsi="Calibri"/>
          <w:spacing w:val="15"/>
          <w:sz w:val="22"/>
          <w:szCs w:val="22"/>
        </w:rPr>
        <w:t xml:space="preserve"> </w:t>
      </w:r>
      <w:r w:rsidRPr="00CC690C">
        <w:rPr>
          <w:rFonts w:ascii="Calibri" w:hAnsi="Calibri"/>
          <w:sz w:val="22"/>
          <w:szCs w:val="22"/>
        </w:rPr>
        <w:t>µg/L</w:t>
      </w:r>
      <w:r w:rsidRPr="00CC690C">
        <w:rPr>
          <w:rFonts w:ascii="Calibri" w:hAnsi="Calibri"/>
          <w:spacing w:val="2"/>
          <w:sz w:val="22"/>
          <w:szCs w:val="22"/>
        </w:rPr>
        <w:t xml:space="preserve"> </w:t>
      </w:r>
      <w:r w:rsidRPr="00CC690C">
        <w:rPr>
          <w:rFonts w:ascii="Calibri" w:hAnsi="Calibri"/>
          <w:sz w:val="22"/>
          <w:szCs w:val="22"/>
        </w:rPr>
        <w:t>±</w:t>
      </w:r>
      <w:r w:rsidRPr="00CC690C">
        <w:rPr>
          <w:rFonts w:ascii="Calibri" w:hAnsi="Calibri"/>
          <w:spacing w:val="32"/>
          <w:sz w:val="22"/>
          <w:szCs w:val="22"/>
        </w:rPr>
        <w:t xml:space="preserve"> </w:t>
      </w:r>
      <w:r w:rsidRPr="00CC690C">
        <w:rPr>
          <w:rFonts w:ascii="Calibri" w:hAnsi="Calibri"/>
          <w:sz w:val="22"/>
          <w:szCs w:val="22"/>
        </w:rPr>
        <w:t>346.68(SE)</w:t>
      </w:r>
      <w:r w:rsidRPr="00CC690C">
        <w:rPr>
          <w:rFonts w:ascii="Calibri" w:eastAsia="Calibri" w:hAnsi="Calibri" w:cs="Calibri"/>
          <w:sz w:val="22"/>
          <w:szCs w:val="22"/>
        </w:rPr>
        <w:t>] and Foothill Yellow-Legged Frog [</w:t>
      </w:r>
      <w:r w:rsidRPr="00CC690C">
        <w:rPr>
          <w:rFonts w:ascii="Calibri" w:eastAsia="Calibri" w:hAnsi="Calibri" w:cs="Calibri"/>
          <w:i/>
          <w:sz w:val="22"/>
          <w:szCs w:val="22"/>
        </w:rPr>
        <w:t>Rana boylii -</w:t>
      </w:r>
      <w:r w:rsidRPr="00CC690C">
        <w:rPr>
          <w:rFonts w:ascii="Calibri" w:hAnsi="Calibri"/>
          <w:bCs/>
          <w:sz w:val="22"/>
          <w:szCs w:val="22"/>
        </w:rPr>
        <w:t>LC</w:t>
      </w:r>
      <w:r w:rsidRPr="00CC690C">
        <w:rPr>
          <w:rFonts w:ascii="Calibri" w:hAnsi="Calibri"/>
          <w:bCs/>
          <w:sz w:val="22"/>
          <w:szCs w:val="22"/>
          <w:vertAlign w:val="subscript"/>
        </w:rPr>
        <w:t>50</w:t>
      </w:r>
      <w:r w:rsidRPr="00CC690C">
        <w:rPr>
          <w:rFonts w:ascii="Calibri" w:hAnsi="Calibri"/>
          <w:b/>
          <w:bCs/>
          <w:sz w:val="22"/>
          <w:szCs w:val="22"/>
        </w:rPr>
        <w:t>=</w:t>
      </w:r>
      <w:r w:rsidRPr="00CC690C">
        <w:rPr>
          <w:rFonts w:ascii="Calibri" w:hAnsi="Calibri"/>
          <w:w w:val="105"/>
          <w:sz w:val="22"/>
          <w:szCs w:val="22"/>
        </w:rPr>
        <w:t>205.24</w:t>
      </w:r>
      <w:r w:rsidRPr="00CC690C">
        <w:rPr>
          <w:rFonts w:ascii="Calibri" w:hAnsi="Calibri"/>
          <w:spacing w:val="-2"/>
          <w:w w:val="105"/>
          <w:sz w:val="22"/>
          <w:szCs w:val="22"/>
        </w:rPr>
        <w:t xml:space="preserve"> </w:t>
      </w:r>
      <w:r w:rsidRPr="00CC690C">
        <w:rPr>
          <w:rFonts w:ascii="Calibri" w:hAnsi="Calibri"/>
          <w:w w:val="105"/>
          <w:sz w:val="22"/>
          <w:szCs w:val="22"/>
        </w:rPr>
        <w:t>µg/L</w:t>
      </w:r>
      <w:r w:rsidRPr="00CC690C">
        <w:rPr>
          <w:rFonts w:ascii="Calibri" w:hAnsi="Calibri"/>
          <w:spacing w:val="-27"/>
          <w:w w:val="105"/>
          <w:sz w:val="22"/>
          <w:szCs w:val="22"/>
        </w:rPr>
        <w:t xml:space="preserve"> </w:t>
      </w:r>
      <w:r w:rsidRPr="00CC690C">
        <w:rPr>
          <w:rFonts w:ascii="Calibri" w:hAnsi="Calibri"/>
          <w:w w:val="105"/>
          <w:sz w:val="22"/>
          <w:szCs w:val="22"/>
        </w:rPr>
        <w:t>±</w:t>
      </w:r>
      <w:r w:rsidRPr="00CC690C">
        <w:rPr>
          <w:rFonts w:ascii="Calibri" w:hAnsi="Calibri"/>
          <w:spacing w:val="-5"/>
          <w:w w:val="105"/>
          <w:sz w:val="22"/>
          <w:szCs w:val="22"/>
        </w:rPr>
        <w:t xml:space="preserve"> </w:t>
      </w:r>
      <w:r w:rsidRPr="00CC690C">
        <w:rPr>
          <w:rFonts w:ascii="Calibri" w:hAnsi="Calibri"/>
          <w:w w:val="105"/>
          <w:sz w:val="22"/>
          <w:szCs w:val="22"/>
        </w:rPr>
        <w:t>543.75 (SE)</w:t>
      </w:r>
      <w:r w:rsidRPr="00CC690C">
        <w:rPr>
          <w:rFonts w:ascii="Calibri" w:eastAsia="Calibri" w:hAnsi="Calibri" w:cs="Calibri"/>
          <w:sz w:val="22"/>
          <w:szCs w:val="22"/>
        </w:rPr>
        <w:t>],  Kerby (2006; E118706 ) and while there were widely spaced treatments (50 ug/L, 500 ug/L and 5000 ug/L) and there is some uncertainty due to the variance observed, these values represent the low end of the available data.  Therefore, the Pacific chorus frog LC</w:t>
      </w:r>
      <w:r w:rsidRPr="00CC690C">
        <w:rPr>
          <w:rFonts w:ascii="Calibri" w:eastAsia="Calibri" w:hAnsi="Calibri" w:cs="Calibri"/>
          <w:sz w:val="22"/>
          <w:szCs w:val="22"/>
          <w:vertAlign w:val="subscript"/>
        </w:rPr>
        <w:t>50</w:t>
      </w:r>
      <w:r w:rsidRPr="00CC690C">
        <w:rPr>
          <w:rFonts w:ascii="Calibri" w:hAnsi="Calibri"/>
          <w:sz w:val="22"/>
          <w:szCs w:val="22"/>
        </w:rPr>
        <w:t xml:space="preserve"> will be used quantitatively for deriving the mortality thresholds </w:t>
      </w:r>
      <w:r w:rsidRPr="00CC690C">
        <w:rPr>
          <w:rFonts w:ascii="Calibri" w:eastAsia="Calibri" w:hAnsi="Calibri" w:cs="Calibri"/>
          <w:sz w:val="22"/>
          <w:szCs w:val="22"/>
        </w:rPr>
        <w:t>(</w:t>
      </w:r>
      <w:r w:rsidRPr="00CC690C">
        <w:rPr>
          <w:rFonts w:ascii="Calibri" w:eastAsia="Calibri" w:hAnsi="Calibri" w:cs="Calibri"/>
          <w:b/>
          <w:sz w:val="22"/>
          <w:szCs w:val="22"/>
        </w:rPr>
        <w:t xml:space="preserve">Tables </w:t>
      </w:r>
      <w:r w:rsidR="00126296" w:rsidRPr="00CC690C">
        <w:rPr>
          <w:rFonts w:ascii="Calibri" w:eastAsia="Calibri" w:hAnsi="Calibri" w:cs="Calibri"/>
          <w:b/>
          <w:sz w:val="22"/>
          <w:szCs w:val="22"/>
        </w:rPr>
        <w:t>2-</w:t>
      </w:r>
      <w:r w:rsidRPr="00CC690C">
        <w:rPr>
          <w:rFonts w:ascii="Calibri" w:eastAsia="Calibri" w:hAnsi="Calibri" w:cs="Calibri"/>
          <w:b/>
          <w:sz w:val="22"/>
          <w:szCs w:val="22"/>
        </w:rPr>
        <w:t>1 and 2</w:t>
      </w:r>
      <w:r w:rsidR="00126296" w:rsidRPr="00CC690C">
        <w:rPr>
          <w:rFonts w:ascii="Calibri" w:eastAsia="Calibri" w:hAnsi="Calibri" w:cs="Calibri"/>
          <w:b/>
          <w:sz w:val="22"/>
          <w:szCs w:val="22"/>
        </w:rPr>
        <w:t>-2</w:t>
      </w:r>
      <w:r w:rsidRPr="00CC690C">
        <w:rPr>
          <w:rFonts w:ascii="Calibri" w:eastAsia="Calibri" w:hAnsi="Calibri" w:cs="Calibri"/>
          <w:sz w:val="22"/>
          <w:szCs w:val="22"/>
        </w:rPr>
        <w:t>)</w:t>
      </w:r>
      <w:r w:rsidRPr="00CC690C">
        <w:rPr>
          <w:rFonts w:ascii="Calibri" w:hAnsi="Calibri"/>
          <w:sz w:val="22"/>
          <w:szCs w:val="22"/>
        </w:rPr>
        <w:t>.   The next lowest values for TGAI were from a study of the effects of Chlorpyrifos on two developmental stages of the African clawed frog (</w:t>
      </w:r>
      <w:r w:rsidRPr="00CC690C">
        <w:rPr>
          <w:rFonts w:ascii="Calibri" w:hAnsi="Calibri"/>
          <w:i/>
          <w:sz w:val="22"/>
          <w:szCs w:val="22"/>
        </w:rPr>
        <w:t>Xenopus laevis)</w:t>
      </w:r>
      <w:r w:rsidRPr="00CC690C">
        <w:rPr>
          <w:rFonts w:ascii="Calibri" w:hAnsi="Calibri"/>
          <w:sz w:val="22"/>
          <w:szCs w:val="22"/>
        </w:rPr>
        <w:t>.  In this study, the two stages used were “premetamorphs” which was defined by organogenesis initiation (NF-Nieuwkoop and Faber stage 14) and “metamorphs” defined as formation of a hind-limb bud (NF stage 46), and the LC</w:t>
      </w:r>
      <w:r w:rsidRPr="00CC690C">
        <w:rPr>
          <w:rFonts w:ascii="Calibri" w:hAnsi="Calibri"/>
          <w:sz w:val="22"/>
          <w:szCs w:val="22"/>
          <w:vertAlign w:val="subscript"/>
        </w:rPr>
        <w:t>50</w:t>
      </w:r>
      <w:r w:rsidRPr="00CC690C">
        <w:rPr>
          <w:rFonts w:ascii="Calibri" w:hAnsi="Calibri"/>
          <w:sz w:val="22"/>
          <w:szCs w:val="22"/>
        </w:rPr>
        <w:t xml:space="preserve"> values were 556 (metamorphs) and 14,483 ug/L (premetamorphs) [Richards and Kendall (2002); E</w:t>
      </w:r>
      <w:r w:rsidRPr="00CC690C">
        <w:rPr>
          <w:rFonts w:ascii="Calibri" w:eastAsia="Calibri" w:hAnsi="Calibri" w:cs="Calibri"/>
          <w:sz w:val="22"/>
          <w:szCs w:val="22"/>
        </w:rPr>
        <w:t xml:space="preserve">68227]. </w:t>
      </w:r>
    </w:p>
    <w:p w14:paraId="4CFDF411" w14:textId="77777777" w:rsidR="00D846F2" w:rsidRPr="00CC690C" w:rsidRDefault="00D846F2" w:rsidP="00CC690C">
      <w:pPr>
        <w:rPr>
          <w:rFonts w:ascii="Calibri" w:hAnsi="Calibri"/>
          <w:sz w:val="22"/>
          <w:szCs w:val="22"/>
        </w:rPr>
      </w:pPr>
    </w:p>
    <w:p w14:paraId="4588FB7B" w14:textId="77777777" w:rsidR="00D846F2" w:rsidRPr="00CC690C" w:rsidRDefault="00D846F2" w:rsidP="00CC690C">
      <w:pPr>
        <w:rPr>
          <w:rFonts w:asciiTheme="majorHAnsi" w:hAnsiTheme="majorHAnsi"/>
          <w:b/>
        </w:rPr>
      </w:pPr>
      <w:r w:rsidRPr="00CC690C">
        <w:rPr>
          <w:rFonts w:asciiTheme="majorHAnsi" w:hAnsiTheme="majorHAnsi"/>
          <w:b/>
        </w:rPr>
        <w:br w:type="page"/>
      </w:r>
    </w:p>
    <w:p w14:paraId="33246637" w14:textId="77777777" w:rsidR="00D846F2" w:rsidRPr="00CC690C" w:rsidRDefault="00D846F2" w:rsidP="00CC690C">
      <w:pPr>
        <w:rPr>
          <w:rFonts w:asciiTheme="majorHAnsi" w:hAnsiTheme="majorHAnsi"/>
          <w:b/>
        </w:rPr>
        <w:sectPr w:rsidR="00D846F2" w:rsidRPr="00CC690C" w:rsidSect="004B0184">
          <w:pgSz w:w="12240" w:h="15840"/>
          <w:pgMar w:top="1440" w:right="1440" w:bottom="1440" w:left="1440" w:header="0" w:footer="0" w:gutter="0"/>
          <w:cols w:space="720"/>
          <w:docGrid w:linePitch="326"/>
        </w:sectPr>
      </w:pPr>
    </w:p>
    <w:p w14:paraId="16721F3B" w14:textId="14E3C303" w:rsidR="00D846F2" w:rsidRPr="00CC690C" w:rsidRDefault="007A08BD" w:rsidP="00CC690C">
      <w:pPr>
        <w:rPr>
          <w:rFonts w:asciiTheme="minorHAnsi" w:hAnsiTheme="minorHAnsi"/>
          <w:sz w:val="22"/>
          <w:szCs w:val="22"/>
        </w:rPr>
      </w:pPr>
      <w:bookmarkStart w:id="22" w:name="_Toc434482434"/>
      <w:bookmarkStart w:id="23" w:name="_Toc434482441"/>
      <w:bookmarkStart w:id="24" w:name="_Toc434489165"/>
      <w:r w:rsidRPr="00CC690C">
        <w:rPr>
          <w:rFonts w:asciiTheme="minorHAnsi" w:hAnsiTheme="minorHAnsi"/>
          <w:b/>
          <w:color w:val="auto"/>
          <w:sz w:val="22"/>
          <w:szCs w:val="22"/>
        </w:rPr>
        <w:lastRenderedPageBreak/>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4</w:t>
      </w:r>
      <w:r w:rsidRPr="00CC690C">
        <w:rPr>
          <w:rFonts w:asciiTheme="minorHAnsi" w:hAnsiTheme="minorHAnsi"/>
          <w:b/>
          <w:color w:val="auto"/>
          <w:sz w:val="22"/>
          <w:szCs w:val="22"/>
        </w:rPr>
        <w:fldChar w:fldCharType="end"/>
      </w:r>
      <w:r w:rsidR="00D846F2" w:rsidRPr="00CC690C">
        <w:rPr>
          <w:rFonts w:asciiTheme="minorHAnsi" w:hAnsiTheme="minorHAnsi"/>
          <w:b/>
          <w:sz w:val="22"/>
          <w:szCs w:val="22"/>
        </w:rPr>
        <w:t xml:space="preserve">. </w:t>
      </w:r>
      <w:r w:rsidR="007568B4" w:rsidRPr="00CC690C">
        <w:rPr>
          <w:rFonts w:asciiTheme="minorHAnsi" w:hAnsiTheme="minorHAnsi"/>
          <w:b/>
          <w:sz w:val="22"/>
          <w:szCs w:val="22"/>
        </w:rPr>
        <w:t xml:space="preserve"> </w:t>
      </w:r>
      <w:r w:rsidR="00D846F2" w:rsidRPr="00CC690C">
        <w:rPr>
          <w:rFonts w:asciiTheme="minorHAnsi" w:hAnsiTheme="minorHAnsi"/>
          <w:b/>
          <w:sz w:val="22"/>
          <w:szCs w:val="22"/>
        </w:rPr>
        <w:t xml:space="preserve">Available </w:t>
      </w:r>
      <w:r w:rsidR="00126296" w:rsidRPr="00CC690C">
        <w:rPr>
          <w:rFonts w:asciiTheme="minorHAnsi" w:hAnsiTheme="minorHAnsi"/>
          <w:b/>
          <w:sz w:val="22"/>
          <w:szCs w:val="22"/>
        </w:rPr>
        <w:t>M</w:t>
      </w:r>
      <w:r w:rsidR="00D846F2" w:rsidRPr="00CC690C">
        <w:rPr>
          <w:rFonts w:asciiTheme="minorHAnsi" w:hAnsiTheme="minorHAnsi"/>
          <w:b/>
          <w:sz w:val="22"/>
          <w:szCs w:val="22"/>
        </w:rPr>
        <w:t xml:space="preserve">edian </w:t>
      </w:r>
      <w:r w:rsidR="00126296" w:rsidRPr="00CC690C">
        <w:rPr>
          <w:rFonts w:asciiTheme="minorHAnsi" w:hAnsiTheme="minorHAnsi"/>
          <w:b/>
          <w:sz w:val="22"/>
          <w:szCs w:val="22"/>
        </w:rPr>
        <w:t>L</w:t>
      </w:r>
      <w:r w:rsidR="00D846F2" w:rsidRPr="00CC690C">
        <w:rPr>
          <w:rFonts w:asciiTheme="minorHAnsi" w:hAnsiTheme="minorHAnsi"/>
          <w:b/>
          <w:sz w:val="22"/>
          <w:szCs w:val="22"/>
        </w:rPr>
        <w:t xml:space="preserve">ethal </w:t>
      </w:r>
      <w:r w:rsidR="00126296" w:rsidRPr="00CC690C">
        <w:rPr>
          <w:rFonts w:asciiTheme="minorHAnsi" w:hAnsiTheme="minorHAnsi"/>
          <w:b/>
          <w:sz w:val="22"/>
          <w:szCs w:val="22"/>
        </w:rPr>
        <w:t>C</w:t>
      </w:r>
      <w:r w:rsidR="00D846F2" w:rsidRPr="00CC690C">
        <w:rPr>
          <w:rFonts w:asciiTheme="minorHAnsi" w:hAnsiTheme="minorHAnsi"/>
          <w:b/>
          <w:sz w:val="22"/>
          <w:szCs w:val="22"/>
        </w:rPr>
        <w:t>oncentration (LC</w:t>
      </w:r>
      <w:r w:rsidR="00D846F2" w:rsidRPr="00CC690C">
        <w:rPr>
          <w:rFonts w:asciiTheme="minorHAnsi" w:hAnsiTheme="minorHAnsi"/>
          <w:b/>
          <w:sz w:val="22"/>
          <w:szCs w:val="22"/>
          <w:vertAlign w:val="subscript"/>
        </w:rPr>
        <w:t>50</w:t>
      </w:r>
      <w:r w:rsidR="00D846F2" w:rsidRPr="00CC690C">
        <w:rPr>
          <w:rFonts w:asciiTheme="minorHAnsi" w:hAnsiTheme="minorHAnsi"/>
          <w:b/>
          <w:sz w:val="22"/>
          <w:szCs w:val="22"/>
        </w:rPr>
        <w:t xml:space="preserve">) </w:t>
      </w:r>
      <w:r w:rsidR="00126296" w:rsidRPr="00CC690C">
        <w:rPr>
          <w:rFonts w:asciiTheme="minorHAnsi" w:hAnsiTheme="minorHAnsi"/>
          <w:b/>
          <w:sz w:val="22"/>
          <w:szCs w:val="22"/>
        </w:rPr>
        <w:t>D</w:t>
      </w:r>
      <w:r w:rsidR="00D846F2" w:rsidRPr="00CC690C">
        <w:rPr>
          <w:rFonts w:asciiTheme="minorHAnsi" w:hAnsiTheme="minorHAnsi"/>
          <w:b/>
          <w:sz w:val="22"/>
          <w:szCs w:val="22"/>
        </w:rPr>
        <w:t xml:space="preserve">ata for </w:t>
      </w:r>
      <w:r w:rsidR="00126296" w:rsidRPr="00CC690C">
        <w:rPr>
          <w:rFonts w:asciiTheme="minorHAnsi" w:hAnsiTheme="minorHAnsi"/>
          <w:b/>
          <w:sz w:val="22"/>
          <w:szCs w:val="22"/>
        </w:rPr>
        <w:t>A</w:t>
      </w:r>
      <w:r w:rsidR="00D846F2" w:rsidRPr="00CC690C">
        <w:rPr>
          <w:rFonts w:asciiTheme="minorHAnsi" w:hAnsiTheme="minorHAnsi"/>
          <w:b/>
          <w:sz w:val="22"/>
          <w:szCs w:val="22"/>
        </w:rPr>
        <w:t xml:space="preserve">mphibians </w:t>
      </w:r>
      <w:r w:rsidR="00126296" w:rsidRPr="00CC690C">
        <w:rPr>
          <w:rFonts w:asciiTheme="minorHAnsi" w:hAnsiTheme="minorHAnsi"/>
          <w:b/>
          <w:sz w:val="22"/>
          <w:szCs w:val="22"/>
        </w:rPr>
        <w:t>E</w:t>
      </w:r>
      <w:r w:rsidR="00D846F2" w:rsidRPr="00CC690C">
        <w:rPr>
          <w:rFonts w:asciiTheme="minorHAnsi" w:hAnsiTheme="minorHAnsi"/>
          <w:b/>
          <w:sz w:val="22"/>
          <w:szCs w:val="22"/>
        </w:rPr>
        <w:t xml:space="preserve">xposed to </w:t>
      </w:r>
      <w:r w:rsidR="00126296" w:rsidRPr="00CC690C">
        <w:rPr>
          <w:rFonts w:asciiTheme="minorHAnsi" w:hAnsiTheme="minorHAnsi"/>
          <w:b/>
          <w:sz w:val="22"/>
          <w:szCs w:val="22"/>
        </w:rPr>
        <w:t>C</w:t>
      </w:r>
      <w:r w:rsidR="00D846F2" w:rsidRPr="00CC690C">
        <w:rPr>
          <w:rFonts w:asciiTheme="minorHAnsi" w:hAnsiTheme="minorHAnsi"/>
          <w:b/>
          <w:sz w:val="22"/>
          <w:szCs w:val="22"/>
        </w:rPr>
        <w:t xml:space="preserve">hlorpyrifos as TGAI or </w:t>
      </w:r>
      <w:r w:rsidR="00126296" w:rsidRPr="00CC690C">
        <w:rPr>
          <w:rFonts w:asciiTheme="minorHAnsi" w:hAnsiTheme="minorHAnsi"/>
          <w:b/>
          <w:sz w:val="22"/>
          <w:szCs w:val="22"/>
        </w:rPr>
        <w:t>F</w:t>
      </w:r>
      <w:r w:rsidR="00D846F2" w:rsidRPr="00CC690C">
        <w:rPr>
          <w:rFonts w:asciiTheme="minorHAnsi" w:hAnsiTheme="minorHAnsi"/>
          <w:b/>
          <w:sz w:val="22"/>
          <w:szCs w:val="22"/>
        </w:rPr>
        <w:t>ormulation.</w:t>
      </w:r>
      <w:bookmarkEnd w:id="22"/>
      <w:bookmarkEnd w:id="23"/>
      <w:bookmarkEnd w:id="24"/>
    </w:p>
    <w:tbl>
      <w:tblPr>
        <w:tblW w:w="8782" w:type="dxa"/>
        <w:tblInd w:w="118" w:type="dxa"/>
        <w:tblLayout w:type="fixed"/>
        <w:tblLook w:val="04A0" w:firstRow="1" w:lastRow="0" w:firstColumn="1" w:lastColumn="0" w:noHBand="0" w:noVBand="1"/>
      </w:tblPr>
      <w:tblGrid>
        <w:gridCol w:w="1448"/>
        <w:gridCol w:w="2142"/>
        <w:gridCol w:w="2492"/>
        <w:gridCol w:w="1198"/>
        <w:gridCol w:w="1502"/>
      </w:tblGrid>
      <w:tr w:rsidR="00D846F2" w:rsidRPr="00CC690C" w14:paraId="4AAB4C50" w14:textId="77777777" w:rsidTr="00D846F2">
        <w:trPr>
          <w:trHeight w:val="570"/>
        </w:trPr>
        <w:tc>
          <w:tcPr>
            <w:tcW w:w="1448"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3324C658" w14:textId="77777777" w:rsidR="00D846F2" w:rsidRPr="00CC690C" w:rsidRDefault="00D846F2" w:rsidP="00CC690C">
            <w:pPr>
              <w:jc w:val="center"/>
              <w:rPr>
                <w:rFonts w:asciiTheme="minorHAnsi" w:hAnsiTheme="minorHAnsi" w:cs="Calibri"/>
                <w:b/>
                <w:bCs/>
                <w:sz w:val="18"/>
                <w:szCs w:val="18"/>
              </w:rPr>
            </w:pPr>
            <w:r w:rsidRPr="00CC690C">
              <w:rPr>
                <w:rFonts w:asciiTheme="minorHAnsi" w:eastAsia="Calibri" w:hAnsiTheme="minorHAnsi" w:cs="Calibri"/>
                <w:b/>
                <w:bCs/>
                <w:sz w:val="18"/>
                <w:szCs w:val="18"/>
              </w:rPr>
              <w:t>Family</w:t>
            </w:r>
          </w:p>
        </w:tc>
        <w:tc>
          <w:tcPr>
            <w:tcW w:w="2142" w:type="dxa"/>
            <w:tcBorders>
              <w:top w:val="single" w:sz="8" w:space="0" w:color="000000"/>
              <w:left w:val="nil"/>
              <w:bottom w:val="single" w:sz="8" w:space="0" w:color="000000"/>
              <w:right w:val="single" w:sz="8" w:space="0" w:color="000000"/>
            </w:tcBorders>
            <w:shd w:val="clear" w:color="000000" w:fill="D9D9D9"/>
            <w:vAlign w:val="center"/>
            <w:hideMark/>
          </w:tcPr>
          <w:p w14:paraId="24D9E261" w14:textId="77777777" w:rsidR="00D846F2" w:rsidRPr="00CC690C" w:rsidRDefault="00D846F2" w:rsidP="00CC690C">
            <w:pPr>
              <w:jc w:val="center"/>
              <w:rPr>
                <w:rFonts w:asciiTheme="minorHAnsi" w:hAnsiTheme="minorHAnsi" w:cs="Calibri"/>
                <w:b/>
                <w:bCs/>
                <w:sz w:val="18"/>
                <w:szCs w:val="18"/>
              </w:rPr>
            </w:pPr>
            <w:r w:rsidRPr="00CC690C">
              <w:rPr>
                <w:rFonts w:asciiTheme="minorHAnsi" w:eastAsia="Calibri" w:hAnsiTheme="minorHAnsi" w:cs="Calibri"/>
                <w:b/>
                <w:bCs/>
                <w:sz w:val="18"/>
                <w:szCs w:val="18"/>
              </w:rPr>
              <w:t>Species</w:t>
            </w:r>
          </w:p>
        </w:tc>
        <w:tc>
          <w:tcPr>
            <w:tcW w:w="2492" w:type="dxa"/>
            <w:tcBorders>
              <w:top w:val="single" w:sz="8" w:space="0" w:color="000000"/>
              <w:left w:val="nil"/>
              <w:bottom w:val="single" w:sz="8" w:space="0" w:color="000000"/>
              <w:right w:val="single" w:sz="8" w:space="0" w:color="000000"/>
            </w:tcBorders>
            <w:shd w:val="clear" w:color="000000" w:fill="D9D9D9"/>
            <w:vAlign w:val="center"/>
            <w:hideMark/>
          </w:tcPr>
          <w:p w14:paraId="55CE76DB" w14:textId="77777777" w:rsidR="00D846F2" w:rsidRPr="00CC690C" w:rsidRDefault="00D846F2" w:rsidP="00CC690C">
            <w:pPr>
              <w:jc w:val="center"/>
              <w:rPr>
                <w:rFonts w:asciiTheme="minorHAnsi" w:hAnsiTheme="minorHAnsi" w:cs="Calibri"/>
                <w:b/>
                <w:bCs/>
                <w:sz w:val="18"/>
                <w:szCs w:val="18"/>
              </w:rPr>
            </w:pPr>
            <w:r w:rsidRPr="00CC690C">
              <w:rPr>
                <w:rFonts w:asciiTheme="minorHAnsi" w:eastAsia="Calibri" w:hAnsiTheme="minorHAnsi" w:cs="Calibri"/>
                <w:b/>
                <w:bCs/>
                <w:sz w:val="18"/>
                <w:szCs w:val="18"/>
              </w:rPr>
              <w:t>Common Name</w:t>
            </w:r>
          </w:p>
        </w:tc>
        <w:tc>
          <w:tcPr>
            <w:tcW w:w="1198" w:type="dxa"/>
            <w:tcBorders>
              <w:top w:val="single" w:sz="8" w:space="0" w:color="000000"/>
              <w:left w:val="nil"/>
              <w:bottom w:val="single" w:sz="8" w:space="0" w:color="000000"/>
              <w:right w:val="single" w:sz="8" w:space="0" w:color="000000"/>
            </w:tcBorders>
            <w:shd w:val="clear" w:color="000000" w:fill="D9D9D9"/>
            <w:vAlign w:val="center"/>
            <w:hideMark/>
          </w:tcPr>
          <w:p w14:paraId="6CB2A4AB" w14:textId="77777777" w:rsidR="00D846F2" w:rsidRPr="00CC690C" w:rsidRDefault="00D846F2" w:rsidP="00CC690C">
            <w:pPr>
              <w:jc w:val="center"/>
              <w:rPr>
                <w:rFonts w:asciiTheme="minorHAnsi" w:hAnsiTheme="minorHAnsi" w:cs="Calibri"/>
                <w:b/>
                <w:bCs/>
                <w:sz w:val="18"/>
                <w:szCs w:val="18"/>
              </w:rPr>
            </w:pPr>
            <w:r w:rsidRPr="00CC690C">
              <w:rPr>
                <w:rFonts w:asciiTheme="minorHAnsi" w:eastAsia="Calibri" w:hAnsiTheme="minorHAnsi" w:cs="Calibri"/>
                <w:b/>
                <w:bCs/>
                <w:sz w:val="18"/>
                <w:szCs w:val="18"/>
              </w:rPr>
              <w:t>LC</w:t>
            </w:r>
            <w:r w:rsidRPr="00CC690C">
              <w:rPr>
                <w:rFonts w:asciiTheme="minorHAnsi" w:eastAsia="Calibri" w:hAnsiTheme="minorHAnsi" w:cs="Calibri"/>
                <w:b/>
                <w:bCs/>
                <w:sz w:val="18"/>
                <w:szCs w:val="18"/>
                <w:vertAlign w:val="subscript"/>
              </w:rPr>
              <w:t>50</w:t>
            </w:r>
            <w:r w:rsidRPr="00CC690C">
              <w:rPr>
                <w:rFonts w:asciiTheme="minorHAnsi" w:eastAsia="Calibri" w:hAnsiTheme="minorHAnsi" w:cs="Calibri"/>
                <w:b/>
                <w:bCs/>
                <w:sz w:val="18"/>
                <w:szCs w:val="18"/>
              </w:rPr>
              <w:t xml:space="preserve"> (µg/L)</w:t>
            </w:r>
            <w:r w:rsidRPr="00CC690C">
              <w:rPr>
                <w:rFonts w:asciiTheme="minorHAnsi" w:eastAsia="Calibri" w:hAnsiTheme="minorHAnsi" w:cs="Calibri"/>
                <w:b/>
                <w:bCs/>
                <w:sz w:val="18"/>
                <w:szCs w:val="18"/>
                <w:vertAlign w:val="superscript"/>
              </w:rPr>
              <w:t>1</w:t>
            </w:r>
          </w:p>
        </w:tc>
        <w:tc>
          <w:tcPr>
            <w:tcW w:w="1502" w:type="dxa"/>
            <w:tcBorders>
              <w:top w:val="single" w:sz="8" w:space="0" w:color="000000"/>
              <w:left w:val="nil"/>
              <w:bottom w:val="single" w:sz="8" w:space="0" w:color="000000"/>
              <w:right w:val="single" w:sz="8" w:space="0" w:color="000000"/>
            </w:tcBorders>
            <w:shd w:val="clear" w:color="000000" w:fill="D9D9D9"/>
            <w:vAlign w:val="center"/>
            <w:hideMark/>
          </w:tcPr>
          <w:p w14:paraId="1C6430A8" w14:textId="77777777" w:rsidR="00D846F2" w:rsidRPr="00CC690C" w:rsidRDefault="00D846F2" w:rsidP="00CC690C">
            <w:pPr>
              <w:jc w:val="center"/>
              <w:rPr>
                <w:rFonts w:asciiTheme="minorHAnsi" w:hAnsiTheme="minorHAnsi" w:cs="Calibri"/>
                <w:b/>
                <w:bCs/>
                <w:sz w:val="18"/>
                <w:szCs w:val="18"/>
              </w:rPr>
            </w:pPr>
            <w:r w:rsidRPr="00CC690C">
              <w:rPr>
                <w:rFonts w:asciiTheme="minorHAnsi" w:eastAsia="Calibri" w:hAnsiTheme="minorHAnsi" w:cs="Calibri"/>
                <w:b/>
                <w:bCs/>
                <w:sz w:val="18"/>
                <w:szCs w:val="18"/>
              </w:rPr>
              <w:t>Reference Number</w:t>
            </w:r>
          </w:p>
        </w:tc>
      </w:tr>
      <w:tr w:rsidR="00D846F2" w:rsidRPr="00CC690C" w14:paraId="26F77C4B" w14:textId="77777777" w:rsidTr="00D846F2">
        <w:trPr>
          <w:trHeight w:val="432"/>
        </w:trPr>
        <w:tc>
          <w:tcPr>
            <w:tcW w:w="1448" w:type="dxa"/>
            <w:tcBorders>
              <w:top w:val="nil"/>
              <w:left w:val="single" w:sz="8" w:space="0" w:color="000000"/>
              <w:bottom w:val="single" w:sz="8" w:space="0" w:color="000000"/>
              <w:right w:val="single" w:sz="8" w:space="0" w:color="000000"/>
            </w:tcBorders>
            <w:shd w:val="clear" w:color="000000" w:fill="FFFFFF"/>
            <w:vAlign w:val="center"/>
            <w:hideMark/>
          </w:tcPr>
          <w:p w14:paraId="289B6424"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Ranidae</w:t>
            </w:r>
          </w:p>
        </w:tc>
        <w:tc>
          <w:tcPr>
            <w:tcW w:w="2142" w:type="dxa"/>
            <w:tcBorders>
              <w:top w:val="nil"/>
              <w:left w:val="nil"/>
              <w:bottom w:val="single" w:sz="8" w:space="0" w:color="000000"/>
              <w:right w:val="single" w:sz="8" w:space="0" w:color="000000"/>
            </w:tcBorders>
            <w:shd w:val="clear" w:color="000000" w:fill="FFFFFF"/>
            <w:vAlign w:val="center"/>
            <w:hideMark/>
          </w:tcPr>
          <w:p w14:paraId="6C5D9311" w14:textId="77777777" w:rsidR="00D846F2" w:rsidRPr="00CC690C" w:rsidRDefault="00D846F2" w:rsidP="00CC690C">
            <w:pPr>
              <w:jc w:val="center"/>
              <w:rPr>
                <w:rFonts w:asciiTheme="minorHAnsi" w:hAnsiTheme="minorHAnsi" w:cs="Calibri"/>
                <w:i/>
                <w:sz w:val="18"/>
                <w:szCs w:val="18"/>
              </w:rPr>
            </w:pPr>
            <w:r w:rsidRPr="00CC690C">
              <w:rPr>
                <w:rFonts w:asciiTheme="minorHAnsi" w:eastAsia="Calibri" w:hAnsiTheme="minorHAnsi" w:cs="Calibri"/>
                <w:i/>
                <w:sz w:val="18"/>
                <w:szCs w:val="18"/>
              </w:rPr>
              <w:t>Hoplobatrachus tigerinus</w:t>
            </w:r>
          </w:p>
        </w:tc>
        <w:tc>
          <w:tcPr>
            <w:tcW w:w="2492" w:type="dxa"/>
            <w:tcBorders>
              <w:top w:val="nil"/>
              <w:left w:val="nil"/>
              <w:bottom w:val="single" w:sz="8" w:space="0" w:color="000000"/>
              <w:right w:val="single" w:sz="8" w:space="0" w:color="000000"/>
            </w:tcBorders>
            <w:shd w:val="clear" w:color="000000" w:fill="FFFFFF"/>
            <w:vAlign w:val="center"/>
            <w:hideMark/>
          </w:tcPr>
          <w:p w14:paraId="5CDFD2C8"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Indian Bullfrog</w:t>
            </w:r>
          </w:p>
        </w:tc>
        <w:tc>
          <w:tcPr>
            <w:tcW w:w="1198" w:type="dxa"/>
            <w:tcBorders>
              <w:top w:val="nil"/>
              <w:left w:val="nil"/>
              <w:bottom w:val="single" w:sz="8" w:space="0" w:color="000000"/>
              <w:right w:val="single" w:sz="8" w:space="0" w:color="000000"/>
            </w:tcBorders>
            <w:shd w:val="clear" w:color="000000" w:fill="FFFFFF"/>
            <w:vAlign w:val="center"/>
            <w:hideMark/>
          </w:tcPr>
          <w:p w14:paraId="11A63A2C"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19</w:t>
            </w:r>
          </w:p>
        </w:tc>
        <w:tc>
          <w:tcPr>
            <w:tcW w:w="1502" w:type="dxa"/>
            <w:tcBorders>
              <w:top w:val="nil"/>
              <w:left w:val="nil"/>
              <w:bottom w:val="single" w:sz="8" w:space="0" w:color="000000"/>
              <w:right w:val="single" w:sz="8" w:space="0" w:color="000000"/>
            </w:tcBorders>
            <w:shd w:val="clear" w:color="000000" w:fill="FFFFFF"/>
            <w:vAlign w:val="center"/>
            <w:hideMark/>
          </w:tcPr>
          <w:p w14:paraId="31125299"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61878</w:t>
            </w:r>
          </w:p>
        </w:tc>
      </w:tr>
      <w:tr w:rsidR="00D846F2" w:rsidRPr="00CC690C" w14:paraId="2BB4A071" w14:textId="77777777" w:rsidTr="00D846F2">
        <w:trPr>
          <w:trHeight w:val="432"/>
        </w:trPr>
        <w:tc>
          <w:tcPr>
            <w:tcW w:w="1448" w:type="dxa"/>
            <w:tcBorders>
              <w:top w:val="nil"/>
              <w:left w:val="single" w:sz="8" w:space="0" w:color="000000"/>
              <w:bottom w:val="single" w:sz="8" w:space="0" w:color="000000"/>
              <w:right w:val="single" w:sz="8" w:space="0" w:color="000000"/>
            </w:tcBorders>
            <w:shd w:val="clear" w:color="000000" w:fill="FFFFFF"/>
            <w:vAlign w:val="center"/>
            <w:hideMark/>
          </w:tcPr>
          <w:p w14:paraId="7F68125F"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Hylidae</w:t>
            </w:r>
          </w:p>
        </w:tc>
        <w:tc>
          <w:tcPr>
            <w:tcW w:w="2142" w:type="dxa"/>
            <w:tcBorders>
              <w:top w:val="nil"/>
              <w:left w:val="nil"/>
              <w:bottom w:val="single" w:sz="8" w:space="0" w:color="000000"/>
              <w:right w:val="single" w:sz="8" w:space="0" w:color="000000"/>
            </w:tcBorders>
            <w:shd w:val="clear" w:color="000000" w:fill="FFFFFF"/>
            <w:vAlign w:val="center"/>
            <w:hideMark/>
          </w:tcPr>
          <w:p w14:paraId="5695D181" w14:textId="77777777" w:rsidR="00D846F2" w:rsidRPr="00CC690C" w:rsidRDefault="00D846F2" w:rsidP="00CC690C">
            <w:pPr>
              <w:jc w:val="center"/>
              <w:rPr>
                <w:rFonts w:asciiTheme="minorHAnsi" w:hAnsiTheme="minorHAnsi" w:cs="Calibri"/>
                <w:i/>
                <w:sz w:val="18"/>
                <w:szCs w:val="18"/>
              </w:rPr>
            </w:pPr>
            <w:r w:rsidRPr="00CC690C">
              <w:rPr>
                <w:rFonts w:asciiTheme="minorHAnsi" w:eastAsia="Calibri" w:hAnsiTheme="minorHAnsi" w:cs="Calibri"/>
                <w:i/>
                <w:sz w:val="18"/>
                <w:szCs w:val="18"/>
              </w:rPr>
              <w:t>Pseudacris regilla</w:t>
            </w:r>
          </w:p>
        </w:tc>
        <w:tc>
          <w:tcPr>
            <w:tcW w:w="2492" w:type="dxa"/>
            <w:tcBorders>
              <w:top w:val="nil"/>
              <w:left w:val="nil"/>
              <w:bottom w:val="single" w:sz="8" w:space="0" w:color="000000"/>
              <w:right w:val="single" w:sz="8" w:space="0" w:color="000000"/>
            </w:tcBorders>
            <w:shd w:val="clear" w:color="000000" w:fill="FFFFFF"/>
            <w:vAlign w:val="center"/>
            <w:hideMark/>
          </w:tcPr>
          <w:p w14:paraId="4C93199B"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Pacific Chorus Frog</w:t>
            </w:r>
          </w:p>
        </w:tc>
        <w:tc>
          <w:tcPr>
            <w:tcW w:w="1198" w:type="dxa"/>
            <w:tcBorders>
              <w:top w:val="nil"/>
              <w:left w:val="nil"/>
              <w:bottom w:val="single" w:sz="8" w:space="0" w:color="000000"/>
              <w:right w:val="single" w:sz="8" w:space="0" w:color="000000"/>
            </w:tcBorders>
            <w:shd w:val="clear" w:color="000000" w:fill="FFFFFF"/>
            <w:vAlign w:val="center"/>
            <w:hideMark/>
          </w:tcPr>
          <w:p w14:paraId="424A1DAF"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122*</w:t>
            </w:r>
          </w:p>
        </w:tc>
        <w:tc>
          <w:tcPr>
            <w:tcW w:w="1502" w:type="dxa"/>
            <w:tcBorders>
              <w:top w:val="nil"/>
              <w:left w:val="nil"/>
              <w:bottom w:val="single" w:sz="8" w:space="0" w:color="000000"/>
              <w:right w:val="single" w:sz="8" w:space="0" w:color="000000"/>
            </w:tcBorders>
            <w:shd w:val="clear" w:color="000000" w:fill="FFFFFF"/>
            <w:vAlign w:val="center"/>
            <w:hideMark/>
          </w:tcPr>
          <w:p w14:paraId="30619C44"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118706</w:t>
            </w:r>
          </w:p>
        </w:tc>
      </w:tr>
      <w:tr w:rsidR="00D846F2" w:rsidRPr="00CC690C" w14:paraId="0A175E55" w14:textId="77777777" w:rsidTr="00D846F2">
        <w:trPr>
          <w:trHeight w:val="432"/>
        </w:trPr>
        <w:tc>
          <w:tcPr>
            <w:tcW w:w="1448" w:type="dxa"/>
            <w:tcBorders>
              <w:top w:val="nil"/>
              <w:left w:val="single" w:sz="8" w:space="0" w:color="000000"/>
              <w:bottom w:val="single" w:sz="8" w:space="0" w:color="000000"/>
              <w:right w:val="single" w:sz="8" w:space="0" w:color="000000"/>
            </w:tcBorders>
            <w:shd w:val="clear" w:color="000000" w:fill="FFFFFF"/>
            <w:vAlign w:val="center"/>
            <w:hideMark/>
          </w:tcPr>
          <w:p w14:paraId="4B7BCA52"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Bufonidae</w:t>
            </w:r>
          </w:p>
        </w:tc>
        <w:tc>
          <w:tcPr>
            <w:tcW w:w="2142" w:type="dxa"/>
            <w:tcBorders>
              <w:top w:val="nil"/>
              <w:left w:val="nil"/>
              <w:bottom w:val="single" w:sz="8" w:space="0" w:color="000000"/>
              <w:right w:val="single" w:sz="8" w:space="0" w:color="000000"/>
            </w:tcBorders>
            <w:shd w:val="clear" w:color="000000" w:fill="FFFFFF"/>
            <w:vAlign w:val="center"/>
            <w:hideMark/>
          </w:tcPr>
          <w:p w14:paraId="670D7943" w14:textId="77777777" w:rsidR="00D846F2" w:rsidRPr="00CC690C" w:rsidRDefault="00D846F2" w:rsidP="00CC690C">
            <w:pPr>
              <w:jc w:val="center"/>
              <w:rPr>
                <w:rFonts w:asciiTheme="minorHAnsi" w:hAnsiTheme="minorHAnsi" w:cs="Calibri"/>
                <w:i/>
                <w:sz w:val="18"/>
                <w:szCs w:val="18"/>
              </w:rPr>
            </w:pPr>
            <w:r w:rsidRPr="00CC690C">
              <w:rPr>
                <w:rFonts w:asciiTheme="minorHAnsi" w:eastAsia="Calibri" w:hAnsiTheme="minorHAnsi" w:cs="Calibri"/>
                <w:i/>
                <w:sz w:val="18"/>
                <w:szCs w:val="18"/>
              </w:rPr>
              <w:t>Rhinella fernandezae</w:t>
            </w:r>
          </w:p>
        </w:tc>
        <w:tc>
          <w:tcPr>
            <w:tcW w:w="2492" w:type="dxa"/>
            <w:tcBorders>
              <w:top w:val="nil"/>
              <w:left w:val="nil"/>
              <w:bottom w:val="single" w:sz="8" w:space="0" w:color="000000"/>
              <w:right w:val="single" w:sz="8" w:space="0" w:color="000000"/>
            </w:tcBorders>
            <w:shd w:val="clear" w:color="000000" w:fill="FFFFFF"/>
            <w:vAlign w:val="center"/>
            <w:hideMark/>
          </w:tcPr>
          <w:p w14:paraId="0AF1F881"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Toad</w:t>
            </w:r>
          </w:p>
        </w:tc>
        <w:tc>
          <w:tcPr>
            <w:tcW w:w="1198" w:type="dxa"/>
            <w:tcBorders>
              <w:top w:val="nil"/>
              <w:left w:val="nil"/>
              <w:bottom w:val="single" w:sz="8" w:space="0" w:color="000000"/>
              <w:right w:val="single" w:sz="8" w:space="0" w:color="000000"/>
            </w:tcBorders>
            <w:shd w:val="clear" w:color="000000" w:fill="FFFFFF"/>
            <w:vAlign w:val="center"/>
            <w:hideMark/>
          </w:tcPr>
          <w:p w14:paraId="7FD71552"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151</w:t>
            </w:r>
            <w:r w:rsidRPr="00CC690C">
              <w:rPr>
                <w:rFonts w:asciiTheme="minorHAnsi" w:eastAsia="Calibri" w:hAnsiTheme="minorHAnsi"/>
                <w:sz w:val="18"/>
                <w:szCs w:val="18"/>
              </w:rPr>
              <w:t> </w:t>
            </w:r>
            <w:r w:rsidRPr="00CC690C">
              <w:rPr>
                <w:rFonts w:asciiTheme="minorHAnsi" w:eastAsia="Calibri" w:hAnsiTheme="minorHAnsi" w:cs="Calibri"/>
                <w:sz w:val="18"/>
                <w:szCs w:val="18"/>
              </w:rPr>
              <w:t xml:space="preserve"> </w:t>
            </w:r>
          </w:p>
        </w:tc>
        <w:tc>
          <w:tcPr>
            <w:tcW w:w="1502" w:type="dxa"/>
            <w:tcBorders>
              <w:top w:val="nil"/>
              <w:left w:val="nil"/>
              <w:bottom w:val="single" w:sz="8" w:space="0" w:color="000000"/>
              <w:right w:val="single" w:sz="8" w:space="0" w:color="000000"/>
            </w:tcBorders>
            <w:shd w:val="clear" w:color="000000" w:fill="FFFFFF"/>
            <w:vAlign w:val="center"/>
            <w:hideMark/>
          </w:tcPr>
          <w:p w14:paraId="7959EE49"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159927</w:t>
            </w:r>
          </w:p>
        </w:tc>
      </w:tr>
      <w:tr w:rsidR="00D846F2" w:rsidRPr="00CC690C" w14:paraId="650191FE" w14:textId="77777777" w:rsidTr="00D846F2">
        <w:trPr>
          <w:trHeight w:val="432"/>
        </w:trPr>
        <w:tc>
          <w:tcPr>
            <w:tcW w:w="1448" w:type="dxa"/>
            <w:tcBorders>
              <w:top w:val="nil"/>
              <w:left w:val="single" w:sz="8" w:space="0" w:color="000000"/>
              <w:bottom w:val="nil"/>
              <w:right w:val="single" w:sz="8" w:space="0" w:color="000000"/>
            </w:tcBorders>
            <w:shd w:val="clear" w:color="000000" w:fill="FFFFFF"/>
            <w:vAlign w:val="center"/>
            <w:hideMark/>
          </w:tcPr>
          <w:p w14:paraId="3D8AA770"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Ranidae</w:t>
            </w:r>
          </w:p>
        </w:tc>
        <w:tc>
          <w:tcPr>
            <w:tcW w:w="2142" w:type="dxa"/>
            <w:tcBorders>
              <w:top w:val="nil"/>
              <w:left w:val="nil"/>
              <w:bottom w:val="nil"/>
              <w:right w:val="single" w:sz="8" w:space="0" w:color="000000"/>
            </w:tcBorders>
            <w:shd w:val="clear" w:color="000000" w:fill="FFFFFF"/>
            <w:vAlign w:val="center"/>
            <w:hideMark/>
          </w:tcPr>
          <w:p w14:paraId="0B46553F" w14:textId="77777777" w:rsidR="00D846F2" w:rsidRPr="00CC690C" w:rsidRDefault="00D846F2" w:rsidP="00CC690C">
            <w:pPr>
              <w:jc w:val="center"/>
              <w:rPr>
                <w:rFonts w:asciiTheme="minorHAnsi" w:hAnsiTheme="minorHAnsi" w:cs="Calibri"/>
                <w:i/>
                <w:sz w:val="18"/>
                <w:szCs w:val="18"/>
              </w:rPr>
            </w:pPr>
            <w:r w:rsidRPr="00CC690C">
              <w:rPr>
                <w:rFonts w:asciiTheme="minorHAnsi" w:eastAsia="Calibri" w:hAnsiTheme="minorHAnsi" w:cs="Calibri"/>
                <w:i/>
                <w:sz w:val="18"/>
                <w:szCs w:val="18"/>
              </w:rPr>
              <w:t>Rana boylii</w:t>
            </w:r>
          </w:p>
        </w:tc>
        <w:tc>
          <w:tcPr>
            <w:tcW w:w="2492" w:type="dxa"/>
            <w:tcBorders>
              <w:top w:val="nil"/>
              <w:left w:val="nil"/>
              <w:bottom w:val="nil"/>
              <w:right w:val="single" w:sz="8" w:space="0" w:color="000000"/>
            </w:tcBorders>
            <w:shd w:val="clear" w:color="000000" w:fill="FFFFFF"/>
            <w:vAlign w:val="center"/>
            <w:hideMark/>
          </w:tcPr>
          <w:p w14:paraId="24411865"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Foothill Yellow-Legged Frog</w:t>
            </w:r>
          </w:p>
        </w:tc>
        <w:tc>
          <w:tcPr>
            <w:tcW w:w="1198" w:type="dxa"/>
            <w:tcBorders>
              <w:top w:val="nil"/>
              <w:left w:val="nil"/>
              <w:bottom w:val="single" w:sz="8" w:space="0" w:color="000000"/>
              <w:right w:val="single" w:sz="8" w:space="0" w:color="000000"/>
            </w:tcBorders>
            <w:shd w:val="clear" w:color="000000" w:fill="FFFFFF"/>
            <w:vAlign w:val="center"/>
            <w:hideMark/>
          </w:tcPr>
          <w:p w14:paraId="7051B19B"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204*</w:t>
            </w:r>
          </w:p>
        </w:tc>
        <w:tc>
          <w:tcPr>
            <w:tcW w:w="1502" w:type="dxa"/>
            <w:tcBorders>
              <w:top w:val="nil"/>
              <w:left w:val="nil"/>
              <w:bottom w:val="single" w:sz="8" w:space="0" w:color="000000"/>
              <w:right w:val="single" w:sz="8" w:space="0" w:color="000000"/>
            </w:tcBorders>
            <w:shd w:val="clear" w:color="000000" w:fill="FFFFFF"/>
            <w:vAlign w:val="center"/>
            <w:hideMark/>
          </w:tcPr>
          <w:p w14:paraId="09177C20"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118706</w:t>
            </w:r>
          </w:p>
        </w:tc>
      </w:tr>
      <w:tr w:rsidR="00D846F2" w:rsidRPr="00CC690C" w14:paraId="01F5CC26" w14:textId="77777777" w:rsidTr="00D846F2">
        <w:trPr>
          <w:trHeight w:val="432"/>
        </w:trPr>
        <w:tc>
          <w:tcPr>
            <w:tcW w:w="144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84AAA39" w14:textId="77777777" w:rsidR="00D846F2" w:rsidRPr="00CC690C" w:rsidRDefault="00D846F2" w:rsidP="00CC690C">
            <w:pPr>
              <w:jc w:val="center"/>
              <w:rPr>
                <w:rFonts w:asciiTheme="minorHAnsi" w:hAnsiTheme="minorHAnsi" w:cs="Calibri"/>
                <w:sz w:val="18"/>
                <w:szCs w:val="18"/>
              </w:rPr>
            </w:pPr>
            <w:r w:rsidRPr="00CC690C">
              <w:rPr>
                <w:rFonts w:asciiTheme="minorHAnsi" w:hAnsiTheme="minorHAnsi" w:cs="Calibri"/>
                <w:sz w:val="18"/>
                <w:szCs w:val="18"/>
              </w:rPr>
              <w:t>Bufonidae</w:t>
            </w:r>
          </w:p>
        </w:tc>
        <w:tc>
          <w:tcPr>
            <w:tcW w:w="2142" w:type="dxa"/>
            <w:tcBorders>
              <w:top w:val="single" w:sz="8" w:space="0" w:color="auto"/>
              <w:left w:val="nil"/>
              <w:bottom w:val="single" w:sz="8" w:space="0" w:color="auto"/>
              <w:right w:val="single" w:sz="8" w:space="0" w:color="auto"/>
            </w:tcBorders>
            <w:shd w:val="clear" w:color="000000" w:fill="FFFFFF"/>
            <w:vAlign w:val="center"/>
            <w:hideMark/>
          </w:tcPr>
          <w:p w14:paraId="3371043B" w14:textId="77777777" w:rsidR="00D846F2" w:rsidRPr="00CC690C" w:rsidRDefault="00D846F2" w:rsidP="00CC690C">
            <w:pPr>
              <w:jc w:val="center"/>
              <w:rPr>
                <w:rFonts w:asciiTheme="minorHAnsi" w:hAnsiTheme="minorHAnsi" w:cs="Calibri"/>
                <w:i/>
                <w:sz w:val="18"/>
                <w:szCs w:val="18"/>
              </w:rPr>
            </w:pPr>
            <w:r w:rsidRPr="00CC690C">
              <w:rPr>
                <w:rFonts w:asciiTheme="minorHAnsi" w:hAnsiTheme="minorHAnsi" w:cs="Calibri"/>
                <w:i/>
                <w:sz w:val="18"/>
                <w:szCs w:val="18"/>
              </w:rPr>
              <w:t>Bufo bufo ssp. Gargarizans</w:t>
            </w:r>
          </w:p>
        </w:tc>
        <w:tc>
          <w:tcPr>
            <w:tcW w:w="2492" w:type="dxa"/>
            <w:tcBorders>
              <w:top w:val="single" w:sz="8" w:space="0" w:color="auto"/>
              <w:left w:val="nil"/>
              <w:bottom w:val="single" w:sz="8" w:space="0" w:color="auto"/>
              <w:right w:val="single" w:sz="8" w:space="0" w:color="auto"/>
            </w:tcBorders>
            <w:shd w:val="clear" w:color="000000" w:fill="FFFFFF"/>
            <w:vAlign w:val="center"/>
            <w:hideMark/>
          </w:tcPr>
          <w:p w14:paraId="11BC15C4" w14:textId="77777777" w:rsidR="00D846F2" w:rsidRPr="00CC690C" w:rsidRDefault="00D846F2" w:rsidP="00CC690C">
            <w:pPr>
              <w:jc w:val="center"/>
              <w:rPr>
                <w:rFonts w:asciiTheme="minorHAnsi" w:hAnsiTheme="minorHAnsi" w:cs="Calibri"/>
                <w:sz w:val="18"/>
                <w:szCs w:val="18"/>
              </w:rPr>
            </w:pPr>
            <w:r w:rsidRPr="00CC690C">
              <w:rPr>
                <w:rFonts w:asciiTheme="minorHAnsi" w:hAnsiTheme="minorHAnsi" w:cs="Calibri"/>
                <w:sz w:val="18"/>
                <w:szCs w:val="18"/>
              </w:rPr>
              <w:t>Toad</w:t>
            </w:r>
          </w:p>
        </w:tc>
        <w:tc>
          <w:tcPr>
            <w:tcW w:w="1198" w:type="dxa"/>
            <w:tcBorders>
              <w:top w:val="nil"/>
              <w:left w:val="nil"/>
              <w:bottom w:val="single" w:sz="8" w:space="0" w:color="000000"/>
              <w:right w:val="single" w:sz="8" w:space="0" w:color="000000"/>
            </w:tcBorders>
            <w:shd w:val="clear" w:color="000000" w:fill="FFFFFF"/>
            <w:vAlign w:val="center"/>
            <w:hideMark/>
          </w:tcPr>
          <w:p w14:paraId="779BBADE" w14:textId="77777777" w:rsidR="00D846F2" w:rsidRPr="00CC690C" w:rsidRDefault="00D846F2" w:rsidP="00CC690C">
            <w:pPr>
              <w:jc w:val="center"/>
              <w:rPr>
                <w:rFonts w:asciiTheme="minorHAnsi" w:hAnsiTheme="minorHAnsi" w:cs="Calibri"/>
                <w:sz w:val="18"/>
                <w:szCs w:val="18"/>
              </w:rPr>
            </w:pPr>
            <w:r w:rsidRPr="00CC690C">
              <w:rPr>
                <w:rFonts w:asciiTheme="minorHAnsi" w:hAnsiTheme="minorHAnsi" w:cs="Calibri"/>
                <w:sz w:val="18"/>
                <w:szCs w:val="18"/>
              </w:rPr>
              <w:t>320</w:t>
            </w:r>
          </w:p>
        </w:tc>
        <w:tc>
          <w:tcPr>
            <w:tcW w:w="1502" w:type="dxa"/>
            <w:tcBorders>
              <w:top w:val="nil"/>
              <w:left w:val="nil"/>
              <w:bottom w:val="single" w:sz="8" w:space="0" w:color="000000"/>
              <w:right w:val="single" w:sz="8" w:space="0" w:color="000000"/>
            </w:tcBorders>
            <w:shd w:val="clear" w:color="000000" w:fill="FFFFFF"/>
            <w:vAlign w:val="center"/>
            <w:hideMark/>
          </w:tcPr>
          <w:p w14:paraId="2C5CDF78" w14:textId="77777777" w:rsidR="00D846F2" w:rsidRPr="00CC690C" w:rsidRDefault="00D846F2" w:rsidP="00CC690C">
            <w:pPr>
              <w:jc w:val="center"/>
              <w:rPr>
                <w:rFonts w:asciiTheme="minorHAnsi" w:hAnsiTheme="minorHAnsi" w:cs="Calibri"/>
                <w:sz w:val="18"/>
                <w:szCs w:val="18"/>
              </w:rPr>
            </w:pPr>
            <w:r w:rsidRPr="00CC690C">
              <w:rPr>
                <w:rFonts w:asciiTheme="minorHAnsi" w:hAnsiTheme="minorHAnsi" w:cs="Calibri"/>
                <w:sz w:val="18"/>
                <w:szCs w:val="18"/>
              </w:rPr>
              <w:t>121116</w:t>
            </w:r>
          </w:p>
        </w:tc>
      </w:tr>
      <w:tr w:rsidR="00D846F2" w:rsidRPr="00CC690C" w14:paraId="1D992FBF" w14:textId="77777777" w:rsidTr="00D846F2">
        <w:trPr>
          <w:trHeight w:val="432"/>
        </w:trPr>
        <w:tc>
          <w:tcPr>
            <w:tcW w:w="1448" w:type="dxa"/>
            <w:tcBorders>
              <w:top w:val="nil"/>
              <w:left w:val="single" w:sz="8" w:space="0" w:color="000000"/>
              <w:bottom w:val="single" w:sz="8" w:space="0" w:color="000000"/>
              <w:right w:val="single" w:sz="8" w:space="0" w:color="000000"/>
            </w:tcBorders>
            <w:shd w:val="clear" w:color="000000" w:fill="FFFFFF"/>
            <w:vAlign w:val="center"/>
            <w:hideMark/>
          </w:tcPr>
          <w:p w14:paraId="4DA58134"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Pipidae</w:t>
            </w:r>
          </w:p>
        </w:tc>
        <w:tc>
          <w:tcPr>
            <w:tcW w:w="2142" w:type="dxa"/>
            <w:tcBorders>
              <w:top w:val="nil"/>
              <w:left w:val="nil"/>
              <w:bottom w:val="single" w:sz="8" w:space="0" w:color="000000"/>
              <w:right w:val="single" w:sz="8" w:space="0" w:color="000000"/>
            </w:tcBorders>
            <w:shd w:val="clear" w:color="000000" w:fill="FFFFFF"/>
            <w:vAlign w:val="center"/>
            <w:hideMark/>
          </w:tcPr>
          <w:p w14:paraId="615A98F5" w14:textId="77777777" w:rsidR="00D846F2" w:rsidRPr="00CC690C" w:rsidRDefault="00D846F2" w:rsidP="00CC690C">
            <w:pPr>
              <w:jc w:val="center"/>
              <w:rPr>
                <w:rFonts w:asciiTheme="minorHAnsi" w:hAnsiTheme="minorHAnsi" w:cs="Calibri"/>
                <w:i/>
                <w:sz w:val="18"/>
                <w:szCs w:val="18"/>
              </w:rPr>
            </w:pPr>
            <w:r w:rsidRPr="00CC690C">
              <w:rPr>
                <w:rFonts w:asciiTheme="minorHAnsi" w:eastAsia="Calibri" w:hAnsiTheme="minorHAnsi" w:cs="Calibri"/>
                <w:i/>
                <w:sz w:val="18"/>
                <w:szCs w:val="18"/>
              </w:rPr>
              <w:t>Xenopus laevis</w:t>
            </w:r>
          </w:p>
        </w:tc>
        <w:tc>
          <w:tcPr>
            <w:tcW w:w="2492" w:type="dxa"/>
            <w:tcBorders>
              <w:top w:val="nil"/>
              <w:left w:val="nil"/>
              <w:bottom w:val="single" w:sz="8" w:space="0" w:color="000000"/>
              <w:right w:val="single" w:sz="8" w:space="0" w:color="000000"/>
            </w:tcBorders>
            <w:shd w:val="clear" w:color="000000" w:fill="FFFFFF"/>
            <w:vAlign w:val="center"/>
            <w:hideMark/>
          </w:tcPr>
          <w:p w14:paraId="6BAAE384"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African Clawed Frog</w:t>
            </w:r>
          </w:p>
        </w:tc>
        <w:tc>
          <w:tcPr>
            <w:tcW w:w="1198" w:type="dxa"/>
            <w:tcBorders>
              <w:top w:val="nil"/>
              <w:left w:val="nil"/>
              <w:bottom w:val="single" w:sz="8" w:space="0" w:color="000000"/>
              <w:right w:val="single" w:sz="8" w:space="0" w:color="000000"/>
            </w:tcBorders>
            <w:shd w:val="clear" w:color="000000" w:fill="FFFFFF"/>
            <w:vAlign w:val="center"/>
            <w:hideMark/>
          </w:tcPr>
          <w:p w14:paraId="15E72A1A"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556*</w:t>
            </w:r>
          </w:p>
        </w:tc>
        <w:tc>
          <w:tcPr>
            <w:tcW w:w="1502" w:type="dxa"/>
            <w:tcBorders>
              <w:top w:val="nil"/>
              <w:left w:val="nil"/>
              <w:bottom w:val="single" w:sz="8" w:space="0" w:color="000000"/>
              <w:right w:val="single" w:sz="8" w:space="0" w:color="000000"/>
            </w:tcBorders>
            <w:shd w:val="clear" w:color="000000" w:fill="FFFFFF"/>
            <w:vAlign w:val="center"/>
            <w:hideMark/>
          </w:tcPr>
          <w:p w14:paraId="6046F7B1"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68227</w:t>
            </w:r>
          </w:p>
        </w:tc>
      </w:tr>
      <w:tr w:rsidR="00D846F2" w:rsidRPr="00CC690C" w14:paraId="76D2593C" w14:textId="77777777" w:rsidTr="00D846F2">
        <w:trPr>
          <w:trHeight w:val="432"/>
        </w:trPr>
        <w:tc>
          <w:tcPr>
            <w:tcW w:w="1448" w:type="dxa"/>
            <w:tcBorders>
              <w:top w:val="nil"/>
              <w:left w:val="single" w:sz="8" w:space="0" w:color="000000"/>
              <w:bottom w:val="single" w:sz="8" w:space="0" w:color="000000"/>
              <w:right w:val="single" w:sz="8" w:space="0" w:color="000000"/>
            </w:tcBorders>
            <w:shd w:val="clear" w:color="000000" w:fill="FFFFFF"/>
            <w:vAlign w:val="center"/>
            <w:hideMark/>
          </w:tcPr>
          <w:p w14:paraId="18C98230"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Rhacophoridae</w:t>
            </w:r>
          </w:p>
        </w:tc>
        <w:tc>
          <w:tcPr>
            <w:tcW w:w="2142" w:type="dxa"/>
            <w:tcBorders>
              <w:top w:val="nil"/>
              <w:left w:val="nil"/>
              <w:bottom w:val="single" w:sz="8" w:space="0" w:color="000000"/>
              <w:right w:val="single" w:sz="8" w:space="0" w:color="000000"/>
            </w:tcBorders>
            <w:shd w:val="clear" w:color="000000" w:fill="FFFFFF"/>
            <w:vAlign w:val="center"/>
            <w:hideMark/>
          </w:tcPr>
          <w:p w14:paraId="05943013" w14:textId="77777777" w:rsidR="00D846F2" w:rsidRPr="00CC690C" w:rsidRDefault="00D846F2" w:rsidP="00CC690C">
            <w:pPr>
              <w:jc w:val="center"/>
              <w:rPr>
                <w:rFonts w:asciiTheme="minorHAnsi" w:hAnsiTheme="minorHAnsi" w:cs="Calibri"/>
                <w:i/>
                <w:sz w:val="18"/>
                <w:szCs w:val="18"/>
              </w:rPr>
            </w:pPr>
            <w:r w:rsidRPr="00CC690C">
              <w:rPr>
                <w:rFonts w:asciiTheme="minorHAnsi" w:eastAsia="Calibri" w:hAnsiTheme="minorHAnsi" w:cs="Calibri"/>
                <w:i/>
                <w:sz w:val="18"/>
                <w:szCs w:val="18"/>
              </w:rPr>
              <w:t>Polypedates cruciger</w:t>
            </w:r>
          </w:p>
        </w:tc>
        <w:tc>
          <w:tcPr>
            <w:tcW w:w="2492" w:type="dxa"/>
            <w:tcBorders>
              <w:top w:val="nil"/>
              <w:left w:val="nil"/>
              <w:bottom w:val="single" w:sz="8" w:space="0" w:color="000000"/>
              <w:right w:val="single" w:sz="8" w:space="0" w:color="000000"/>
            </w:tcBorders>
            <w:shd w:val="clear" w:color="000000" w:fill="FFFFFF"/>
            <w:vAlign w:val="center"/>
            <w:hideMark/>
          </w:tcPr>
          <w:p w14:paraId="21050B11"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Common Hourglass Tree Frog</w:t>
            </w:r>
          </w:p>
        </w:tc>
        <w:tc>
          <w:tcPr>
            <w:tcW w:w="1198" w:type="dxa"/>
            <w:tcBorders>
              <w:top w:val="nil"/>
              <w:left w:val="nil"/>
              <w:bottom w:val="single" w:sz="8" w:space="0" w:color="000000"/>
              <w:right w:val="single" w:sz="8" w:space="0" w:color="000000"/>
            </w:tcBorders>
            <w:shd w:val="clear" w:color="000000" w:fill="FFFFFF"/>
            <w:vAlign w:val="center"/>
            <w:hideMark/>
          </w:tcPr>
          <w:p w14:paraId="59864D90"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1210 (2d)*</w:t>
            </w:r>
          </w:p>
        </w:tc>
        <w:tc>
          <w:tcPr>
            <w:tcW w:w="1502" w:type="dxa"/>
            <w:tcBorders>
              <w:top w:val="nil"/>
              <w:left w:val="nil"/>
              <w:bottom w:val="single" w:sz="8" w:space="0" w:color="000000"/>
              <w:right w:val="single" w:sz="8" w:space="0" w:color="000000"/>
            </w:tcBorders>
            <w:shd w:val="clear" w:color="000000" w:fill="FFFFFF"/>
            <w:vAlign w:val="center"/>
            <w:hideMark/>
          </w:tcPr>
          <w:p w14:paraId="105A649B"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159829</w:t>
            </w:r>
          </w:p>
        </w:tc>
      </w:tr>
      <w:tr w:rsidR="00D846F2" w:rsidRPr="00CC690C" w14:paraId="7B87DCCA" w14:textId="77777777" w:rsidTr="00D846F2">
        <w:trPr>
          <w:trHeight w:val="432"/>
        </w:trPr>
        <w:tc>
          <w:tcPr>
            <w:tcW w:w="1448" w:type="dxa"/>
            <w:tcBorders>
              <w:top w:val="nil"/>
              <w:left w:val="single" w:sz="8" w:space="0" w:color="000000"/>
              <w:bottom w:val="single" w:sz="8" w:space="0" w:color="000000"/>
              <w:right w:val="single" w:sz="8" w:space="0" w:color="000000"/>
            </w:tcBorders>
            <w:shd w:val="clear" w:color="000000" w:fill="FFFFFF"/>
            <w:vAlign w:val="center"/>
            <w:hideMark/>
          </w:tcPr>
          <w:p w14:paraId="7EB64535"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Pipidae</w:t>
            </w:r>
          </w:p>
        </w:tc>
        <w:tc>
          <w:tcPr>
            <w:tcW w:w="2142" w:type="dxa"/>
            <w:tcBorders>
              <w:top w:val="nil"/>
              <w:left w:val="nil"/>
              <w:bottom w:val="single" w:sz="8" w:space="0" w:color="000000"/>
              <w:right w:val="single" w:sz="8" w:space="0" w:color="000000"/>
            </w:tcBorders>
            <w:shd w:val="clear" w:color="000000" w:fill="FFFFFF"/>
            <w:vAlign w:val="center"/>
            <w:hideMark/>
          </w:tcPr>
          <w:p w14:paraId="318A108B" w14:textId="77777777" w:rsidR="00D846F2" w:rsidRPr="00CC690C" w:rsidRDefault="00D846F2" w:rsidP="00CC690C">
            <w:pPr>
              <w:jc w:val="center"/>
              <w:rPr>
                <w:rFonts w:asciiTheme="minorHAnsi" w:hAnsiTheme="minorHAnsi" w:cs="Calibri"/>
                <w:i/>
                <w:sz w:val="18"/>
                <w:szCs w:val="18"/>
              </w:rPr>
            </w:pPr>
            <w:r w:rsidRPr="00CC690C">
              <w:rPr>
                <w:rFonts w:asciiTheme="minorHAnsi" w:eastAsia="Calibri" w:hAnsiTheme="minorHAnsi" w:cs="Calibri"/>
                <w:i/>
                <w:sz w:val="18"/>
                <w:szCs w:val="18"/>
              </w:rPr>
              <w:t>Xenopus laevis</w:t>
            </w:r>
          </w:p>
        </w:tc>
        <w:tc>
          <w:tcPr>
            <w:tcW w:w="2492" w:type="dxa"/>
            <w:tcBorders>
              <w:top w:val="nil"/>
              <w:left w:val="nil"/>
              <w:bottom w:val="single" w:sz="8" w:space="0" w:color="000000"/>
              <w:right w:val="single" w:sz="8" w:space="0" w:color="000000"/>
            </w:tcBorders>
            <w:shd w:val="clear" w:color="000000" w:fill="FFFFFF"/>
            <w:vAlign w:val="center"/>
            <w:hideMark/>
          </w:tcPr>
          <w:p w14:paraId="18A97BF1"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African Clawed Frog</w:t>
            </w:r>
          </w:p>
        </w:tc>
        <w:tc>
          <w:tcPr>
            <w:tcW w:w="1198" w:type="dxa"/>
            <w:tcBorders>
              <w:top w:val="nil"/>
              <w:left w:val="nil"/>
              <w:bottom w:val="single" w:sz="8" w:space="0" w:color="000000"/>
              <w:right w:val="single" w:sz="8" w:space="0" w:color="000000"/>
            </w:tcBorders>
            <w:shd w:val="clear" w:color="000000" w:fill="FFFFFF"/>
            <w:vAlign w:val="center"/>
            <w:hideMark/>
          </w:tcPr>
          <w:p w14:paraId="39047F0E"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2410*</w:t>
            </w:r>
          </w:p>
        </w:tc>
        <w:tc>
          <w:tcPr>
            <w:tcW w:w="1502" w:type="dxa"/>
            <w:tcBorders>
              <w:top w:val="nil"/>
              <w:left w:val="nil"/>
              <w:bottom w:val="single" w:sz="8" w:space="0" w:color="000000"/>
              <w:right w:val="single" w:sz="8" w:space="0" w:color="000000"/>
            </w:tcBorders>
            <w:shd w:val="clear" w:color="000000" w:fill="FFFFFF"/>
            <w:vAlign w:val="center"/>
            <w:hideMark/>
          </w:tcPr>
          <w:p w14:paraId="7C8AFFE5"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73373</w:t>
            </w:r>
          </w:p>
        </w:tc>
      </w:tr>
      <w:tr w:rsidR="00D846F2" w:rsidRPr="00CC690C" w14:paraId="3B3D5CD3" w14:textId="77777777" w:rsidTr="00D846F2">
        <w:trPr>
          <w:trHeight w:val="432"/>
        </w:trPr>
        <w:tc>
          <w:tcPr>
            <w:tcW w:w="1448" w:type="dxa"/>
            <w:tcBorders>
              <w:top w:val="nil"/>
              <w:left w:val="single" w:sz="8" w:space="0" w:color="000000"/>
              <w:bottom w:val="single" w:sz="8" w:space="0" w:color="000000"/>
              <w:right w:val="single" w:sz="8" w:space="0" w:color="000000"/>
            </w:tcBorders>
            <w:shd w:val="clear" w:color="000000" w:fill="FFFFFF"/>
            <w:vAlign w:val="center"/>
            <w:hideMark/>
          </w:tcPr>
          <w:p w14:paraId="262E211A"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Bufonidae</w:t>
            </w:r>
          </w:p>
        </w:tc>
        <w:tc>
          <w:tcPr>
            <w:tcW w:w="2142" w:type="dxa"/>
            <w:tcBorders>
              <w:top w:val="nil"/>
              <w:left w:val="nil"/>
              <w:bottom w:val="single" w:sz="8" w:space="0" w:color="000000"/>
              <w:right w:val="single" w:sz="8" w:space="0" w:color="000000"/>
            </w:tcBorders>
            <w:shd w:val="clear" w:color="000000" w:fill="FFFFFF"/>
            <w:vAlign w:val="center"/>
            <w:hideMark/>
          </w:tcPr>
          <w:p w14:paraId="52B8B5B1" w14:textId="77777777" w:rsidR="00D846F2" w:rsidRPr="00CC690C" w:rsidRDefault="00D846F2" w:rsidP="00CC690C">
            <w:pPr>
              <w:jc w:val="center"/>
              <w:rPr>
                <w:rFonts w:asciiTheme="minorHAnsi" w:hAnsiTheme="minorHAnsi" w:cs="Calibri"/>
                <w:i/>
                <w:sz w:val="18"/>
                <w:szCs w:val="18"/>
              </w:rPr>
            </w:pPr>
            <w:r w:rsidRPr="00CC690C">
              <w:rPr>
                <w:rFonts w:asciiTheme="minorHAnsi" w:eastAsia="Calibri" w:hAnsiTheme="minorHAnsi" w:cs="Calibri"/>
                <w:i/>
                <w:sz w:val="18"/>
                <w:szCs w:val="18"/>
              </w:rPr>
              <w:t>Duttaphrynus melanostictus</w:t>
            </w:r>
          </w:p>
        </w:tc>
        <w:tc>
          <w:tcPr>
            <w:tcW w:w="2492" w:type="dxa"/>
            <w:tcBorders>
              <w:top w:val="nil"/>
              <w:left w:val="nil"/>
              <w:bottom w:val="single" w:sz="8" w:space="0" w:color="000000"/>
              <w:right w:val="single" w:sz="8" w:space="0" w:color="000000"/>
            </w:tcBorders>
            <w:shd w:val="clear" w:color="000000" w:fill="FFFFFF"/>
            <w:vAlign w:val="center"/>
            <w:hideMark/>
          </w:tcPr>
          <w:p w14:paraId="131F1993"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Asian Common Toad</w:t>
            </w:r>
          </w:p>
        </w:tc>
        <w:tc>
          <w:tcPr>
            <w:tcW w:w="1198" w:type="dxa"/>
            <w:tcBorders>
              <w:top w:val="nil"/>
              <w:left w:val="nil"/>
              <w:bottom w:val="single" w:sz="8" w:space="0" w:color="000000"/>
              <w:right w:val="single" w:sz="8" w:space="0" w:color="000000"/>
            </w:tcBorders>
            <w:shd w:val="clear" w:color="000000" w:fill="FFFFFF"/>
            <w:vAlign w:val="center"/>
            <w:hideMark/>
          </w:tcPr>
          <w:p w14:paraId="2B24E0D0"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3003 (7d)*</w:t>
            </w:r>
          </w:p>
        </w:tc>
        <w:tc>
          <w:tcPr>
            <w:tcW w:w="1502" w:type="dxa"/>
            <w:tcBorders>
              <w:top w:val="nil"/>
              <w:left w:val="nil"/>
              <w:bottom w:val="single" w:sz="8" w:space="0" w:color="000000"/>
              <w:right w:val="single" w:sz="8" w:space="0" w:color="000000"/>
            </w:tcBorders>
            <w:shd w:val="clear" w:color="000000" w:fill="FFFFFF"/>
            <w:vAlign w:val="center"/>
            <w:hideMark/>
          </w:tcPr>
          <w:p w14:paraId="40D15F2F"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159786</w:t>
            </w:r>
          </w:p>
        </w:tc>
      </w:tr>
      <w:tr w:rsidR="00D846F2" w:rsidRPr="00CC690C" w14:paraId="25D3373D" w14:textId="77777777" w:rsidTr="00D846F2">
        <w:trPr>
          <w:trHeight w:val="432"/>
        </w:trPr>
        <w:tc>
          <w:tcPr>
            <w:tcW w:w="1448" w:type="dxa"/>
            <w:tcBorders>
              <w:top w:val="nil"/>
              <w:left w:val="single" w:sz="8" w:space="0" w:color="000000"/>
              <w:bottom w:val="single" w:sz="8" w:space="0" w:color="000000"/>
              <w:right w:val="single" w:sz="8" w:space="0" w:color="000000"/>
            </w:tcBorders>
            <w:shd w:val="clear" w:color="000000" w:fill="FFFFFF"/>
            <w:vAlign w:val="center"/>
            <w:hideMark/>
          </w:tcPr>
          <w:p w14:paraId="3C1EE0D2"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Ranidae</w:t>
            </w:r>
          </w:p>
        </w:tc>
        <w:tc>
          <w:tcPr>
            <w:tcW w:w="2142" w:type="dxa"/>
            <w:tcBorders>
              <w:top w:val="nil"/>
              <w:left w:val="nil"/>
              <w:bottom w:val="single" w:sz="8" w:space="0" w:color="000000"/>
              <w:right w:val="single" w:sz="8" w:space="0" w:color="000000"/>
            </w:tcBorders>
            <w:shd w:val="clear" w:color="000000" w:fill="FFFFFF"/>
            <w:vAlign w:val="center"/>
            <w:hideMark/>
          </w:tcPr>
          <w:p w14:paraId="07A3ADC9" w14:textId="77777777" w:rsidR="00D846F2" w:rsidRPr="00CC690C" w:rsidRDefault="00D846F2" w:rsidP="00CC690C">
            <w:pPr>
              <w:jc w:val="center"/>
              <w:rPr>
                <w:rFonts w:asciiTheme="minorHAnsi" w:hAnsiTheme="minorHAnsi" w:cs="Calibri"/>
                <w:i/>
                <w:sz w:val="18"/>
                <w:szCs w:val="18"/>
              </w:rPr>
            </w:pPr>
            <w:r w:rsidRPr="00CC690C">
              <w:rPr>
                <w:rFonts w:asciiTheme="minorHAnsi" w:eastAsia="Calibri" w:hAnsiTheme="minorHAnsi" w:cs="Calibri"/>
                <w:i/>
                <w:sz w:val="18"/>
                <w:szCs w:val="18"/>
              </w:rPr>
              <w:t>Rana dalmatina</w:t>
            </w:r>
          </w:p>
        </w:tc>
        <w:tc>
          <w:tcPr>
            <w:tcW w:w="2492" w:type="dxa"/>
            <w:tcBorders>
              <w:top w:val="nil"/>
              <w:left w:val="nil"/>
              <w:bottom w:val="single" w:sz="8" w:space="0" w:color="000000"/>
              <w:right w:val="single" w:sz="8" w:space="0" w:color="000000"/>
            </w:tcBorders>
            <w:shd w:val="clear" w:color="000000" w:fill="FFFFFF"/>
            <w:vAlign w:val="center"/>
            <w:hideMark/>
          </w:tcPr>
          <w:p w14:paraId="2D4EB52A"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Agile Frog</w:t>
            </w:r>
          </w:p>
        </w:tc>
        <w:tc>
          <w:tcPr>
            <w:tcW w:w="1198" w:type="dxa"/>
            <w:tcBorders>
              <w:top w:val="nil"/>
              <w:left w:val="nil"/>
              <w:bottom w:val="single" w:sz="8" w:space="0" w:color="000000"/>
              <w:right w:val="single" w:sz="8" w:space="0" w:color="000000"/>
            </w:tcBorders>
            <w:shd w:val="clear" w:color="000000" w:fill="FFFFFF"/>
            <w:vAlign w:val="center"/>
            <w:hideMark/>
          </w:tcPr>
          <w:p w14:paraId="3F88C820"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5148*</w:t>
            </w:r>
          </w:p>
        </w:tc>
        <w:tc>
          <w:tcPr>
            <w:tcW w:w="1502" w:type="dxa"/>
            <w:tcBorders>
              <w:top w:val="nil"/>
              <w:left w:val="nil"/>
              <w:bottom w:val="single" w:sz="8" w:space="0" w:color="000000"/>
              <w:right w:val="single" w:sz="8" w:space="0" w:color="000000"/>
            </w:tcBorders>
            <w:shd w:val="clear" w:color="000000" w:fill="FFFFFF"/>
            <w:vAlign w:val="center"/>
            <w:hideMark/>
          </w:tcPr>
          <w:p w14:paraId="7D72527B"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159867</w:t>
            </w:r>
          </w:p>
        </w:tc>
      </w:tr>
      <w:tr w:rsidR="00D846F2" w:rsidRPr="00CC690C" w14:paraId="2238C5ED" w14:textId="77777777" w:rsidTr="00D846F2">
        <w:trPr>
          <w:trHeight w:val="432"/>
        </w:trPr>
        <w:tc>
          <w:tcPr>
            <w:tcW w:w="1448" w:type="dxa"/>
            <w:tcBorders>
              <w:top w:val="nil"/>
              <w:left w:val="single" w:sz="8" w:space="0" w:color="000000"/>
              <w:bottom w:val="single" w:sz="8" w:space="0" w:color="000000"/>
              <w:right w:val="single" w:sz="8" w:space="0" w:color="000000"/>
            </w:tcBorders>
            <w:shd w:val="clear" w:color="000000" w:fill="FFFFFF"/>
            <w:vAlign w:val="center"/>
            <w:hideMark/>
          </w:tcPr>
          <w:p w14:paraId="32FAF10F"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Pipidae</w:t>
            </w:r>
          </w:p>
        </w:tc>
        <w:tc>
          <w:tcPr>
            <w:tcW w:w="2142" w:type="dxa"/>
            <w:tcBorders>
              <w:top w:val="nil"/>
              <w:left w:val="nil"/>
              <w:bottom w:val="single" w:sz="8" w:space="0" w:color="000000"/>
              <w:right w:val="single" w:sz="8" w:space="0" w:color="000000"/>
            </w:tcBorders>
            <w:shd w:val="clear" w:color="000000" w:fill="FFFFFF"/>
            <w:vAlign w:val="center"/>
            <w:hideMark/>
          </w:tcPr>
          <w:p w14:paraId="5FFE9461" w14:textId="77777777" w:rsidR="00D846F2" w:rsidRPr="00CC690C" w:rsidRDefault="00D846F2" w:rsidP="00CC690C">
            <w:pPr>
              <w:jc w:val="center"/>
              <w:rPr>
                <w:rFonts w:asciiTheme="minorHAnsi" w:hAnsiTheme="minorHAnsi" w:cs="Calibri"/>
                <w:i/>
                <w:sz w:val="18"/>
                <w:szCs w:val="18"/>
              </w:rPr>
            </w:pPr>
            <w:r w:rsidRPr="00CC690C">
              <w:rPr>
                <w:rFonts w:asciiTheme="minorHAnsi" w:eastAsia="Calibri" w:hAnsiTheme="minorHAnsi" w:cs="Calibri"/>
                <w:i/>
                <w:sz w:val="18"/>
                <w:szCs w:val="18"/>
              </w:rPr>
              <w:t>Xenopus laevis</w:t>
            </w:r>
          </w:p>
        </w:tc>
        <w:tc>
          <w:tcPr>
            <w:tcW w:w="2492" w:type="dxa"/>
            <w:tcBorders>
              <w:top w:val="nil"/>
              <w:left w:val="nil"/>
              <w:bottom w:val="single" w:sz="8" w:space="0" w:color="000000"/>
              <w:right w:val="single" w:sz="8" w:space="0" w:color="000000"/>
            </w:tcBorders>
            <w:shd w:val="clear" w:color="000000" w:fill="FFFFFF"/>
            <w:vAlign w:val="center"/>
            <w:hideMark/>
          </w:tcPr>
          <w:p w14:paraId="448F3577"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African Clawed Frog</w:t>
            </w:r>
          </w:p>
        </w:tc>
        <w:tc>
          <w:tcPr>
            <w:tcW w:w="1198" w:type="dxa"/>
            <w:tcBorders>
              <w:top w:val="nil"/>
              <w:left w:val="nil"/>
              <w:bottom w:val="single" w:sz="8" w:space="0" w:color="000000"/>
              <w:right w:val="single" w:sz="8" w:space="0" w:color="000000"/>
            </w:tcBorders>
            <w:shd w:val="clear" w:color="000000" w:fill="FFFFFF"/>
            <w:vAlign w:val="center"/>
            <w:hideMark/>
          </w:tcPr>
          <w:p w14:paraId="4502E31B"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14483*</w:t>
            </w:r>
          </w:p>
        </w:tc>
        <w:tc>
          <w:tcPr>
            <w:tcW w:w="1502" w:type="dxa"/>
            <w:tcBorders>
              <w:top w:val="nil"/>
              <w:left w:val="nil"/>
              <w:bottom w:val="single" w:sz="8" w:space="0" w:color="000000"/>
              <w:right w:val="single" w:sz="8" w:space="0" w:color="000000"/>
            </w:tcBorders>
            <w:shd w:val="clear" w:color="000000" w:fill="FFFFFF"/>
            <w:vAlign w:val="center"/>
            <w:hideMark/>
          </w:tcPr>
          <w:p w14:paraId="1ACF6A96" w14:textId="77777777" w:rsidR="00D846F2" w:rsidRPr="00CC690C" w:rsidRDefault="00D846F2" w:rsidP="00CC690C">
            <w:pPr>
              <w:jc w:val="center"/>
              <w:rPr>
                <w:rFonts w:asciiTheme="minorHAnsi" w:hAnsiTheme="minorHAnsi" w:cs="Calibri"/>
                <w:sz w:val="18"/>
                <w:szCs w:val="18"/>
              </w:rPr>
            </w:pPr>
            <w:r w:rsidRPr="00CC690C">
              <w:rPr>
                <w:rFonts w:asciiTheme="minorHAnsi" w:eastAsia="Calibri" w:hAnsiTheme="minorHAnsi" w:cs="Calibri"/>
                <w:sz w:val="18"/>
                <w:szCs w:val="18"/>
              </w:rPr>
              <w:t>68227</w:t>
            </w:r>
          </w:p>
        </w:tc>
      </w:tr>
    </w:tbl>
    <w:p w14:paraId="770DC8DF"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*Indicates study was conducted with TGAI</w:t>
      </w:r>
    </w:p>
    <w:p w14:paraId="66E0008E" w14:textId="77777777" w:rsidR="00D846F2" w:rsidRPr="00CC690C" w:rsidRDefault="00D846F2" w:rsidP="00CC690C">
      <w:pPr>
        <w:rPr>
          <w:rFonts w:asciiTheme="minorHAnsi" w:hAnsiTheme="minorHAnsi"/>
          <w:sz w:val="20"/>
        </w:rPr>
      </w:pPr>
      <w:r w:rsidRPr="00CC690C">
        <w:rPr>
          <w:rFonts w:asciiTheme="minorHAnsi" w:hAnsiTheme="minorHAnsi"/>
          <w:sz w:val="20"/>
          <w:vertAlign w:val="superscript"/>
        </w:rPr>
        <w:t xml:space="preserve">1 </w:t>
      </w:r>
      <w:r w:rsidRPr="00CC690C">
        <w:rPr>
          <w:rFonts w:asciiTheme="minorHAnsi" w:eastAsia="Calibri" w:hAnsiTheme="minorHAnsi" w:cs="Calibri"/>
          <w:sz w:val="20"/>
        </w:rPr>
        <w:t>If a species was not represented with a 96 hour study, and other values were available from shorter/longer duration studies (up to 10 days) the data were included and the duration was listed next to the LC</w:t>
      </w:r>
      <w:r w:rsidRPr="00CC690C">
        <w:rPr>
          <w:rFonts w:asciiTheme="minorHAnsi" w:eastAsia="Calibri" w:hAnsiTheme="minorHAnsi" w:cs="Calibri"/>
          <w:sz w:val="20"/>
          <w:vertAlign w:val="subscript"/>
        </w:rPr>
        <w:t xml:space="preserve">50 </w:t>
      </w:r>
      <w:r w:rsidRPr="00CC690C">
        <w:rPr>
          <w:rFonts w:asciiTheme="minorHAnsi" w:eastAsia="Calibri" w:hAnsiTheme="minorHAnsi" w:cs="Calibri"/>
          <w:sz w:val="20"/>
        </w:rPr>
        <w:t xml:space="preserve">value as an indicator. If there were multiple other durations, the value from the study closer to a 96 hour duration was selected and if there were multiple values for the same duration, the range is indicated. </w:t>
      </w:r>
    </w:p>
    <w:p w14:paraId="3A823701" w14:textId="77777777" w:rsidR="00D846F2" w:rsidRPr="00CC690C" w:rsidRDefault="00D846F2" w:rsidP="00CC690C">
      <w:pPr>
        <w:jc w:val="both"/>
        <w:rPr>
          <w:rFonts w:asciiTheme="minorHAnsi" w:eastAsia="Calibri" w:hAnsiTheme="minorHAnsi" w:cs="Calibri"/>
          <w:b/>
          <w:caps/>
          <w:color w:val="0070C0"/>
          <w:sz w:val="20"/>
        </w:rPr>
        <w:sectPr w:rsidR="00D846F2" w:rsidRPr="00CC690C" w:rsidSect="004B0184">
          <w:pgSz w:w="12240" w:h="15840"/>
          <w:pgMar w:top="1440" w:right="1440" w:bottom="1440" w:left="1440" w:header="0" w:footer="0" w:gutter="0"/>
          <w:cols w:space="720"/>
          <w:docGrid w:linePitch="326"/>
        </w:sectPr>
      </w:pPr>
    </w:p>
    <w:p w14:paraId="3084FF06" w14:textId="77777777" w:rsidR="00D846F2" w:rsidRPr="00CC690C" w:rsidRDefault="00D846F2" w:rsidP="00CC690C">
      <w:pPr>
        <w:jc w:val="both"/>
        <w:rPr>
          <w:rFonts w:asciiTheme="majorHAnsi" w:eastAsia="Calibri" w:hAnsiTheme="majorHAnsi" w:cs="Calibri"/>
          <w:b/>
          <w:caps/>
          <w:color w:val="0070C0"/>
        </w:rPr>
      </w:pPr>
    </w:p>
    <w:p w14:paraId="793864F7" w14:textId="77777777" w:rsidR="00D846F2" w:rsidRPr="00CC690C" w:rsidRDefault="00D846F2" w:rsidP="00CC690C">
      <w:pPr>
        <w:jc w:val="both"/>
        <w:rPr>
          <w:rFonts w:asciiTheme="minorHAnsi" w:hAnsiTheme="minorHAnsi"/>
          <w:i/>
          <w:color w:val="000000" w:themeColor="text1"/>
          <w:sz w:val="22"/>
          <w:szCs w:val="22"/>
        </w:rPr>
      </w:pPr>
      <w:r w:rsidRPr="00CC690C">
        <w:rPr>
          <w:rFonts w:asciiTheme="minorHAnsi" w:eastAsia="Calibri" w:hAnsiTheme="minorHAnsi" w:cs="Calibri"/>
          <w:b/>
          <w:i/>
          <w:color w:val="000000" w:themeColor="text1"/>
          <w:sz w:val="22"/>
          <w:szCs w:val="22"/>
        </w:rPr>
        <w:t>Species Sensitivity Distribution for Acute Mortality Data</w:t>
      </w:r>
    </w:p>
    <w:p w14:paraId="03864521" w14:textId="77777777" w:rsidR="00D846F2" w:rsidRPr="00CC690C" w:rsidRDefault="00D846F2" w:rsidP="00CC690C">
      <w:pPr>
        <w:jc w:val="both"/>
        <w:rPr>
          <w:rFonts w:asciiTheme="minorHAnsi" w:hAnsiTheme="minorHAnsi"/>
          <w:sz w:val="22"/>
          <w:szCs w:val="22"/>
        </w:rPr>
      </w:pPr>
    </w:p>
    <w:p w14:paraId="5116BDF5" w14:textId="28339281" w:rsidR="00D846F2" w:rsidRPr="00CC690C" w:rsidRDefault="00D846F2" w:rsidP="00CC690C">
      <w:pPr>
        <w:rPr>
          <w:rFonts w:asciiTheme="minorHAnsi" w:eastAsia="Calibri" w:hAnsiTheme="minorHAnsi" w:cs="Calibri"/>
          <w:sz w:val="22"/>
          <w:szCs w:val="22"/>
        </w:rPr>
      </w:pPr>
      <w:r w:rsidRPr="00CC690C">
        <w:rPr>
          <w:rFonts w:asciiTheme="minorHAnsi" w:eastAsia="Calibri" w:hAnsiTheme="minorHAnsi" w:cs="Calibri"/>
          <w:sz w:val="22"/>
          <w:szCs w:val="22"/>
        </w:rPr>
        <w:t>The acute mortality studies conducted with technical grade chlorpyrifos were used to derive species sensitivity distributions (SSD).  SSDs were fit to test results for fish exposed to chlorpyrifos.  Five distributions were tested and a variety of methods were used to determine whether different subsets of data should be modeled independently. These results support separating the data into SSDs for freshwater and estuarine/marine fish (</w:t>
      </w:r>
      <w:r w:rsidRPr="00CC690C">
        <w:rPr>
          <w:rFonts w:asciiTheme="minorHAnsi" w:eastAsia="Calibri" w:hAnsiTheme="minorHAnsi" w:cs="Calibri"/>
          <w:b/>
          <w:sz w:val="22"/>
          <w:szCs w:val="22"/>
        </w:rPr>
        <w:t xml:space="preserve">Table </w:t>
      </w:r>
      <w:r w:rsidR="00C67AC4" w:rsidRPr="00CC690C">
        <w:rPr>
          <w:rFonts w:asciiTheme="minorHAnsi" w:eastAsia="Calibri" w:hAnsiTheme="minorHAnsi" w:cs="Calibri"/>
          <w:b/>
          <w:sz w:val="22"/>
          <w:szCs w:val="22"/>
        </w:rPr>
        <w:t>2-</w:t>
      </w:r>
      <w:r w:rsidRPr="00CC690C">
        <w:rPr>
          <w:rFonts w:asciiTheme="minorHAnsi" w:eastAsia="Calibri" w:hAnsiTheme="minorHAnsi" w:cs="Calibri"/>
          <w:b/>
          <w:sz w:val="22"/>
          <w:szCs w:val="22"/>
        </w:rPr>
        <w:t>5</w:t>
      </w:r>
      <w:r w:rsidRPr="00CC690C">
        <w:rPr>
          <w:rFonts w:asciiTheme="minorHAnsi" w:eastAsia="Calibri" w:hAnsiTheme="minorHAnsi" w:cs="Calibri"/>
          <w:sz w:val="22"/>
          <w:szCs w:val="22"/>
        </w:rPr>
        <w:t xml:space="preserve">). </w:t>
      </w:r>
      <w:r w:rsidR="00256A0D" w:rsidRPr="00CC690C">
        <w:rPr>
          <w:rFonts w:asciiTheme="minorHAnsi" w:eastAsia="Calibri" w:hAnsiTheme="minorHAnsi" w:cs="Calibri"/>
          <w:b/>
          <w:sz w:val="22"/>
          <w:szCs w:val="22"/>
        </w:rPr>
        <w:t>APPENDIX 2-6</w:t>
      </w:r>
      <w:r w:rsidRPr="00CC690C">
        <w:rPr>
          <w:rFonts w:asciiTheme="minorHAnsi" w:eastAsia="Calibri" w:hAnsiTheme="minorHAnsi" w:cs="Calibri"/>
          <w:b/>
          <w:sz w:val="22"/>
          <w:szCs w:val="22"/>
        </w:rPr>
        <w:t xml:space="preserve"> </w:t>
      </w:r>
      <w:r w:rsidRPr="00CC690C">
        <w:rPr>
          <w:rFonts w:asciiTheme="minorHAnsi" w:eastAsia="Calibri" w:hAnsiTheme="minorHAnsi" w:cs="Calibri"/>
          <w:sz w:val="22"/>
          <w:szCs w:val="22"/>
        </w:rPr>
        <w:t>includes further the details of how these SSDs were derived.</w:t>
      </w:r>
    </w:p>
    <w:p w14:paraId="708237F8" w14:textId="77777777" w:rsidR="00D846F2" w:rsidRPr="00CC690C" w:rsidRDefault="00D846F2" w:rsidP="00CC690C">
      <w:pPr>
        <w:rPr>
          <w:rFonts w:asciiTheme="minorHAnsi" w:hAnsiTheme="minorHAnsi"/>
          <w:sz w:val="22"/>
          <w:szCs w:val="22"/>
        </w:rPr>
      </w:pPr>
    </w:p>
    <w:p w14:paraId="4EAA0860" w14:textId="45F37973" w:rsidR="00D846F2" w:rsidRPr="00CC690C" w:rsidRDefault="007A08BD" w:rsidP="00CC690C">
      <w:pPr>
        <w:rPr>
          <w:rFonts w:asciiTheme="minorHAnsi" w:hAnsiTheme="minorHAnsi"/>
          <w:b/>
          <w:sz w:val="22"/>
          <w:szCs w:val="22"/>
        </w:rPr>
      </w:pPr>
      <w:bookmarkStart w:id="25" w:name="_Toc434482435"/>
      <w:bookmarkStart w:id="26" w:name="_Toc434482442"/>
      <w:bookmarkStart w:id="27" w:name="_Toc434489166"/>
      <w:r w:rsidRPr="00CC690C">
        <w:rPr>
          <w:rFonts w:asciiTheme="minorHAnsi" w:hAnsiTheme="minorHAnsi"/>
          <w:b/>
          <w:color w:val="auto"/>
          <w:sz w:val="22"/>
          <w:szCs w:val="22"/>
        </w:rPr>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00D846F2" w:rsidRPr="00CC690C">
        <w:rPr>
          <w:rFonts w:asciiTheme="minorHAnsi" w:eastAsia="Calibri" w:hAnsiTheme="minorHAnsi" w:cs="Calibri"/>
          <w:b/>
          <w:sz w:val="22"/>
          <w:szCs w:val="22"/>
        </w:rPr>
        <w:t>.</w:t>
      </w:r>
      <w:bookmarkStart w:id="28" w:name="_Toc434482436"/>
      <w:bookmarkStart w:id="29" w:name="_Toc434482443"/>
      <w:bookmarkEnd w:id="25"/>
      <w:bookmarkEnd w:id="26"/>
      <w:r w:rsidR="00596416" w:rsidRPr="00CC690C">
        <w:rPr>
          <w:rFonts w:asciiTheme="minorHAnsi" w:hAnsiTheme="minorHAnsi"/>
          <w:b/>
          <w:sz w:val="22"/>
          <w:szCs w:val="22"/>
        </w:rPr>
        <w:t xml:space="preserve"> Summary Statistics for SSDs Fit to Chlorpyrifos Test Results</w:t>
      </w:r>
      <w:bookmarkEnd w:id="27"/>
      <w:bookmarkEnd w:id="28"/>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78"/>
        <w:gridCol w:w="1260"/>
        <w:gridCol w:w="1260"/>
        <w:gridCol w:w="1260"/>
      </w:tblGrid>
      <w:tr w:rsidR="00D846F2" w:rsidRPr="00CC690C" w14:paraId="30ED882F" w14:textId="77777777" w:rsidTr="00D846F2">
        <w:tc>
          <w:tcPr>
            <w:tcW w:w="2178" w:type="dxa"/>
            <w:tcBorders>
              <w:top w:val="single" w:sz="12" w:space="0" w:color="auto"/>
              <w:bottom w:val="single" w:sz="12" w:space="0" w:color="auto"/>
            </w:tcBorders>
          </w:tcPr>
          <w:p w14:paraId="6C101846"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Statistic</w:t>
            </w:r>
          </w:p>
        </w:tc>
        <w:tc>
          <w:tcPr>
            <w:tcW w:w="1260" w:type="dxa"/>
            <w:tcBorders>
              <w:top w:val="single" w:sz="12" w:space="0" w:color="auto"/>
              <w:bottom w:val="single" w:sz="12" w:space="0" w:color="auto"/>
            </w:tcBorders>
          </w:tcPr>
          <w:p w14:paraId="4080279F"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All</w:t>
            </w:r>
          </w:p>
          <w:p w14:paraId="0F7CD1B6"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Fish</w:t>
            </w:r>
          </w:p>
        </w:tc>
        <w:tc>
          <w:tcPr>
            <w:tcW w:w="1260" w:type="dxa"/>
            <w:tcBorders>
              <w:top w:val="single" w:sz="12" w:space="0" w:color="auto"/>
              <w:bottom w:val="single" w:sz="12" w:space="0" w:color="auto"/>
            </w:tcBorders>
          </w:tcPr>
          <w:p w14:paraId="4285E984"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FW</w:t>
            </w:r>
          </w:p>
          <w:p w14:paraId="265C41D9"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Fish</w:t>
            </w:r>
          </w:p>
        </w:tc>
        <w:tc>
          <w:tcPr>
            <w:tcW w:w="1260" w:type="dxa"/>
            <w:tcBorders>
              <w:top w:val="single" w:sz="12" w:space="0" w:color="auto"/>
              <w:bottom w:val="single" w:sz="12" w:space="0" w:color="auto"/>
            </w:tcBorders>
          </w:tcPr>
          <w:p w14:paraId="3C56F3F4"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E/M</w:t>
            </w:r>
          </w:p>
          <w:p w14:paraId="6ED9B479"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Fish</w:t>
            </w:r>
          </w:p>
        </w:tc>
      </w:tr>
      <w:tr w:rsidR="00D846F2" w:rsidRPr="00CC690C" w14:paraId="60B0022C" w14:textId="77777777" w:rsidTr="00D846F2">
        <w:tc>
          <w:tcPr>
            <w:tcW w:w="2178" w:type="dxa"/>
            <w:tcBorders>
              <w:top w:val="single" w:sz="12" w:space="0" w:color="auto"/>
            </w:tcBorders>
          </w:tcPr>
          <w:p w14:paraId="238E413A"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Best Distribution (by AIC</w:t>
            </w:r>
            <w:r w:rsidRPr="00CC690C">
              <w:rPr>
                <w:rFonts w:asciiTheme="minorHAnsi" w:hAnsiTheme="minorHAnsi"/>
                <w:sz w:val="22"/>
                <w:szCs w:val="22"/>
                <w:vertAlign w:val="subscript"/>
              </w:rPr>
              <w:t>c</w:t>
            </w:r>
            <w:r w:rsidRPr="00CC690C">
              <w:rPr>
                <w:rFonts w:asciiTheme="minorHAnsi" w:hAnsiTheme="minorHAnsi"/>
                <w:sz w:val="22"/>
                <w:szCs w:val="22"/>
              </w:rPr>
              <w:t>)</w:t>
            </w:r>
          </w:p>
        </w:tc>
        <w:tc>
          <w:tcPr>
            <w:tcW w:w="1260" w:type="dxa"/>
            <w:tcBorders>
              <w:top w:val="single" w:sz="12" w:space="0" w:color="auto"/>
            </w:tcBorders>
          </w:tcPr>
          <w:p w14:paraId="236912DB"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triangular</w:t>
            </w:r>
          </w:p>
        </w:tc>
        <w:tc>
          <w:tcPr>
            <w:tcW w:w="1260" w:type="dxa"/>
            <w:tcBorders>
              <w:top w:val="single" w:sz="12" w:space="0" w:color="auto"/>
            </w:tcBorders>
          </w:tcPr>
          <w:p w14:paraId="11052BA9"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triangular</w:t>
            </w:r>
          </w:p>
        </w:tc>
        <w:tc>
          <w:tcPr>
            <w:tcW w:w="1260" w:type="dxa"/>
            <w:tcBorders>
              <w:top w:val="single" w:sz="12" w:space="0" w:color="auto"/>
            </w:tcBorders>
          </w:tcPr>
          <w:p w14:paraId="0E68AC8B"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gumbel</w:t>
            </w:r>
          </w:p>
        </w:tc>
      </w:tr>
      <w:tr w:rsidR="00D846F2" w:rsidRPr="00CC690C" w14:paraId="12A8B7DC" w14:textId="77777777" w:rsidTr="00D846F2">
        <w:tc>
          <w:tcPr>
            <w:tcW w:w="2178" w:type="dxa"/>
          </w:tcPr>
          <w:p w14:paraId="5B503C3B"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 xml:space="preserve">Goodness of fit </w:t>
            </w:r>
          </w:p>
          <w:p w14:paraId="30239301"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P-value</w:t>
            </w:r>
          </w:p>
        </w:tc>
        <w:tc>
          <w:tcPr>
            <w:tcW w:w="1260" w:type="dxa"/>
          </w:tcPr>
          <w:p w14:paraId="5FCB5298"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0.92</w:t>
            </w:r>
          </w:p>
        </w:tc>
        <w:tc>
          <w:tcPr>
            <w:tcW w:w="1260" w:type="dxa"/>
          </w:tcPr>
          <w:p w14:paraId="162C8B21"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0.83</w:t>
            </w:r>
          </w:p>
        </w:tc>
        <w:tc>
          <w:tcPr>
            <w:tcW w:w="1260" w:type="dxa"/>
          </w:tcPr>
          <w:p w14:paraId="45E238C5"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0.51</w:t>
            </w:r>
          </w:p>
        </w:tc>
      </w:tr>
      <w:tr w:rsidR="00D846F2" w:rsidRPr="00CC690C" w14:paraId="3B9CFB7D" w14:textId="77777777" w:rsidTr="00D846F2">
        <w:tc>
          <w:tcPr>
            <w:tcW w:w="2178" w:type="dxa"/>
          </w:tcPr>
          <w:p w14:paraId="6DA221AD"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CV of the HC</w:t>
            </w:r>
            <w:r w:rsidRPr="00CC690C">
              <w:rPr>
                <w:rFonts w:asciiTheme="minorHAnsi" w:hAnsiTheme="minorHAnsi"/>
                <w:sz w:val="22"/>
                <w:szCs w:val="22"/>
                <w:vertAlign w:val="subscript"/>
              </w:rPr>
              <w:t>05</w:t>
            </w:r>
          </w:p>
        </w:tc>
        <w:tc>
          <w:tcPr>
            <w:tcW w:w="1260" w:type="dxa"/>
          </w:tcPr>
          <w:p w14:paraId="7FF2D0DF"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0.79</w:t>
            </w:r>
          </w:p>
        </w:tc>
        <w:tc>
          <w:tcPr>
            <w:tcW w:w="1260" w:type="dxa"/>
          </w:tcPr>
          <w:p w14:paraId="2143F1ED"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0.98</w:t>
            </w:r>
          </w:p>
        </w:tc>
        <w:tc>
          <w:tcPr>
            <w:tcW w:w="1260" w:type="dxa"/>
          </w:tcPr>
          <w:p w14:paraId="46A4CEC3"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0.66</w:t>
            </w:r>
          </w:p>
        </w:tc>
      </w:tr>
      <w:tr w:rsidR="00D846F2" w:rsidRPr="00CC690C" w14:paraId="1906BF9C" w14:textId="77777777" w:rsidTr="00D846F2">
        <w:tc>
          <w:tcPr>
            <w:tcW w:w="2178" w:type="dxa"/>
          </w:tcPr>
          <w:p w14:paraId="1068AC6D"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HC</w:t>
            </w:r>
            <w:r w:rsidRPr="00CC690C">
              <w:rPr>
                <w:rFonts w:asciiTheme="minorHAnsi" w:hAnsiTheme="minorHAnsi"/>
                <w:sz w:val="22"/>
                <w:szCs w:val="22"/>
                <w:vertAlign w:val="subscript"/>
              </w:rPr>
              <w:t>05</w:t>
            </w:r>
          </w:p>
        </w:tc>
        <w:tc>
          <w:tcPr>
            <w:tcW w:w="1260" w:type="dxa"/>
          </w:tcPr>
          <w:p w14:paraId="1AAB860D"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1.44</w:t>
            </w:r>
          </w:p>
        </w:tc>
        <w:tc>
          <w:tcPr>
            <w:tcW w:w="1260" w:type="dxa"/>
          </w:tcPr>
          <w:p w14:paraId="414259E5"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5.94</w:t>
            </w:r>
          </w:p>
        </w:tc>
        <w:tc>
          <w:tcPr>
            <w:tcW w:w="1260" w:type="dxa"/>
          </w:tcPr>
          <w:p w14:paraId="297F705F"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0.79</w:t>
            </w:r>
          </w:p>
        </w:tc>
      </w:tr>
      <w:tr w:rsidR="00D846F2" w:rsidRPr="00CC690C" w14:paraId="3989E87D" w14:textId="77777777" w:rsidTr="00D846F2">
        <w:tc>
          <w:tcPr>
            <w:tcW w:w="2178" w:type="dxa"/>
          </w:tcPr>
          <w:p w14:paraId="32F18802"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HC</w:t>
            </w:r>
            <w:r w:rsidRPr="00CC690C">
              <w:rPr>
                <w:rFonts w:asciiTheme="minorHAnsi" w:hAnsiTheme="minorHAnsi"/>
                <w:sz w:val="22"/>
                <w:szCs w:val="22"/>
                <w:vertAlign w:val="subscript"/>
              </w:rPr>
              <w:t>10</w:t>
            </w:r>
          </w:p>
        </w:tc>
        <w:tc>
          <w:tcPr>
            <w:tcW w:w="1260" w:type="dxa"/>
          </w:tcPr>
          <w:p w14:paraId="76FB8160"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2.78</w:t>
            </w:r>
          </w:p>
        </w:tc>
        <w:tc>
          <w:tcPr>
            <w:tcW w:w="1260" w:type="dxa"/>
          </w:tcPr>
          <w:p w14:paraId="299F391C"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10.54</w:t>
            </w:r>
          </w:p>
        </w:tc>
        <w:tc>
          <w:tcPr>
            <w:tcW w:w="1260" w:type="dxa"/>
          </w:tcPr>
          <w:p w14:paraId="5C5EBD1D"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1.11</w:t>
            </w:r>
          </w:p>
        </w:tc>
      </w:tr>
      <w:tr w:rsidR="00D846F2" w:rsidRPr="00CC690C" w14:paraId="583E4981" w14:textId="77777777" w:rsidTr="00D846F2">
        <w:tc>
          <w:tcPr>
            <w:tcW w:w="2178" w:type="dxa"/>
          </w:tcPr>
          <w:p w14:paraId="7AA8CCE9"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HC</w:t>
            </w:r>
            <w:r w:rsidRPr="00CC690C">
              <w:rPr>
                <w:rFonts w:asciiTheme="minorHAnsi" w:hAnsiTheme="minorHAnsi"/>
                <w:sz w:val="22"/>
                <w:szCs w:val="22"/>
                <w:vertAlign w:val="subscript"/>
              </w:rPr>
              <w:t>50</w:t>
            </w:r>
          </w:p>
        </w:tc>
        <w:tc>
          <w:tcPr>
            <w:tcW w:w="1260" w:type="dxa"/>
          </w:tcPr>
          <w:p w14:paraId="38CA0E1E"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44.41</w:t>
            </w:r>
          </w:p>
        </w:tc>
        <w:tc>
          <w:tcPr>
            <w:tcW w:w="1260" w:type="dxa"/>
          </w:tcPr>
          <w:p w14:paraId="3A8C57F6"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118.34</w:t>
            </w:r>
          </w:p>
        </w:tc>
        <w:tc>
          <w:tcPr>
            <w:tcW w:w="1260" w:type="dxa"/>
          </w:tcPr>
          <w:p w14:paraId="351741A6"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5.28</w:t>
            </w:r>
          </w:p>
        </w:tc>
      </w:tr>
      <w:tr w:rsidR="00D846F2" w:rsidRPr="00CC690C" w14:paraId="7E89FD19" w14:textId="77777777" w:rsidTr="00D846F2">
        <w:tc>
          <w:tcPr>
            <w:tcW w:w="2178" w:type="dxa"/>
          </w:tcPr>
          <w:p w14:paraId="6896CFA6"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HC</w:t>
            </w:r>
            <w:r w:rsidRPr="00CC690C">
              <w:rPr>
                <w:rFonts w:asciiTheme="minorHAnsi" w:hAnsiTheme="minorHAnsi"/>
                <w:sz w:val="22"/>
                <w:szCs w:val="22"/>
                <w:vertAlign w:val="subscript"/>
              </w:rPr>
              <w:t>90</w:t>
            </w:r>
          </w:p>
        </w:tc>
        <w:tc>
          <w:tcPr>
            <w:tcW w:w="1260" w:type="dxa"/>
          </w:tcPr>
          <w:p w14:paraId="7CA901D2"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710.0</w:t>
            </w:r>
          </w:p>
        </w:tc>
        <w:tc>
          <w:tcPr>
            <w:tcW w:w="1260" w:type="dxa"/>
          </w:tcPr>
          <w:p w14:paraId="7AB7D26B"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1328.7</w:t>
            </w:r>
          </w:p>
        </w:tc>
        <w:tc>
          <w:tcPr>
            <w:tcW w:w="1260" w:type="dxa"/>
          </w:tcPr>
          <w:p w14:paraId="791039E5"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61.0</w:t>
            </w:r>
          </w:p>
        </w:tc>
      </w:tr>
      <w:tr w:rsidR="00D846F2" w:rsidRPr="00CC690C" w14:paraId="55E68B7F" w14:textId="77777777" w:rsidTr="00D846F2">
        <w:tc>
          <w:tcPr>
            <w:tcW w:w="2178" w:type="dxa"/>
          </w:tcPr>
          <w:p w14:paraId="0EBFB27A"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HC</w:t>
            </w:r>
            <w:r w:rsidRPr="00CC690C">
              <w:rPr>
                <w:rFonts w:asciiTheme="minorHAnsi" w:hAnsiTheme="minorHAnsi"/>
                <w:sz w:val="22"/>
                <w:szCs w:val="22"/>
                <w:vertAlign w:val="subscript"/>
              </w:rPr>
              <w:t>95</w:t>
            </w:r>
          </w:p>
        </w:tc>
        <w:tc>
          <w:tcPr>
            <w:tcW w:w="1260" w:type="dxa"/>
          </w:tcPr>
          <w:p w14:paraId="6B2EB8AD"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1369.2</w:t>
            </w:r>
          </w:p>
        </w:tc>
        <w:tc>
          <w:tcPr>
            <w:tcW w:w="1260" w:type="dxa"/>
          </w:tcPr>
          <w:p w14:paraId="7A6FB430"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2356.8</w:t>
            </w:r>
          </w:p>
        </w:tc>
        <w:tc>
          <w:tcPr>
            <w:tcW w:w="1260" w:type="dxa"/>
          </w:tcPr>
          <w:p w14:paraId="2A6092A5"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155.4</w:t>
            </w:r>
          </w:p>
        </w:tc>
      </w:tr>
      <w:tr w:rsidR="00D846F2" w:rsidRPr="00CC690C" w14:paraId="78AEAAF5" w14:textId="77777777" w:rsidTr="00D846F2">
        <w:tc>
          <w:tcPr>
            <w:tcW w:w="2178" w:type="dxa"/>
          </w:tcPr>
          <w:p w14:paraId="088272E3"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Mortality Thresh.</w:t>
            </w:r>
            <w:r w:rsidRPr="00CC690C">
              <w:rPr>
                <w:rFonts w:asciiTheme="minorHAnsi" w:hAnsiTheme="minorHAnsi"/>
                <w:sz w:val="22"/>
                <w:szCs w:val="22"/>
                <w:vertAlign w:val="superscript"/>
              </w:rPr>
              <w:t>1</w:t>
            </w:r>
          </w:p>
          <w:p w14:paraId="0F7E2996"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 xml:space="preserve"> (slope = 4.5)</w:t>
            </w:r>
          </w:p>
        </w:tc>
        <w:tc>
          <w:tcPr>
            <w:tcW w:w="1260" w:type="dxa"/>
          </w:tcPr>
          <w:p w14:paraId="760E1F07" w14:textId="77777777" w:rsidR="00D846F2" w:rsidRPr="00CC690C" w:rsidRDefault="00D846F2" w:rsidP="00CC690C">
            <w:pPr>
              <w:rPr>
                <w:rFonts w:asciiTheme="minorHAnsi" w:hAnsiTheme="minorHAnsi"/>
                <w:b/>
                <w:sz w:val="22"/>
                <w:szCs w:val="22"/>
              </w:rPr>
            </w:pPr>
            <w:r w:rsidRPr="00CC690C">
              <w:rPr>
                <w:rFonts w:asciiTheme="minorHAnsi" w:hAnsiTheme="minorHAnsi"/>
                <w:b/>
                <w:sz w:val="22"/>
                <w:szCs w:val="22"/>
              </w:rPr>
              <w:t>0.075</w:t>
            </w:r>
          </w:p>
        </w:tc>
        <w:tc>
          <w:tcPr>
            <w:tcW w:w="1260" w:type="dxa"/>
          </w:tcPr>
          <w:p w14:paraId="16C950F2" w14:textId="77777777" w:rsidR="00D846F2" w:rsidRPr="00CC690C" w:rsidRDefault="00D846F2" w:rsidP="00CC690C">
            <w:pPr>
              <w:rPr>
                <w:rFonts w:asciiTheme="minorHAnsi" w:hAnsiTheme="minorHAnsi"/>
                <w:b/>
                <w:sz w:val="22"/>
                <w:szCs w:val="22"/>
              </w:rPr>
            </w:pPr>
            <w:r w:rsidRPr="00CC690C">
              <w:rPr>
                <w:rFonts w:asciiTheme="minorHAnsi" w:hAnsiTheme="minorHAnsi"/>
                <w:b/>
                <w:sz w:val="22"/>
                <w:szCs w:val="22"/>
              </w:rPr>
              <w:t>0.309</w:t>
            </w:r>
          </w:p>
        </w:tc>
        <w:tc>
          <w:tcPr>
            <w:tcW w:w="1260" w:type="dxa"/>
          </w:tcPr>
          <w:p w14:paraId="44332210" w14:textId="77777777" w:rsidR="00D846F2" w:rsidRPr="00CC690C" w:rsidRDefault="00D846F2" w:rsidP="00CC690C">
            <w:pPr>
              <w:rPr>
                <w:rFonts w:asciiTheme="minorHAnsi" w:hAnsiTheme="minorHAnsi"/>
                <w:b/>
                <w:sz w:val="22"/>
                <w:szCs w:val="22"/>
              </w:rPr>
            </w:pPr>
            <w:r w:rsidRPr="00CC690C">
              <w:rPr>
                <w:rFonts w:asciiTheme="minorHAnsi" w:hAnsiTheme="minorHAnsi"/>
                <w:b/>
                <w:sz w:val="22"/>
                <w:szCs w:val="22"/>
              </w:rPr>
              <w:t>0.041</w:t>
            </w:r>
          </w:p>
        </w:tc>
      </w:tr>
      <w:tr w:rsidR="00D846F2" w:rsidRPr="00CC690C" w14:paraId="4FD4F49A" w14:textId="77777777" w:rsidTr="00D846F2">
        <w:tc>
          <w:tcPr>
            <w:tcW w:w="2178" w:type="dxa"/>
            <w:tcBorders>
              <w:bottom w:val="single" w:sz="12" w:space="0" w:color="auto"/>
            </w:tcBorders>
          </w:tcPr>
          <w:p w14:paraId="5FE16F77"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Indirect Effects Threshold</w:t>
            </w:r>
            <w:r w:rsidRPr="00CC690C">
              <w:rPr>
                <w:rFonts w:asciiTheme="minorHAnsi" w:hAnsiTheme="minorHAnsi"/>
                <w:sz w:val="22"/>
                <w:szCs w:val="22"/>
                <w:vertAlign w:val="superscript"/>
              </w:rPr>
              <w:t>1</w:t>
            </w:r>
          </w:p>
          <w:p w14:paraId="667E08D0"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 xml:space="preserve"> (slope = 4.5)</w:t>
            </w:r>
          </w:p>
        </w:tc>
        <w:tc>
          <w:tcPr>
            <w:tcW w:w="1260" w:type="dxa"/>
            <w:tcBorders>
              <w:bottom w:val="single" w:sz="12" w:space="0" w:color="auto"/>
            </w:tcBorders>
          </w:tcPr>
          <w:p w14:paraId="0C24F293" w14:textId="77777777" w:rsidR="00D846F2" w:rsidRPr="00CC690C" w:rsidRDefault="00D846F2" w:rsidP="00CC690C">
            <w:pPr>
              <w:rPr>
                <w:rFonts w:asciiTheme="minorHAnsi" w:hAnsiTheme="minorHAnsi"/>
                <w:b/>
                <w:sz w:val="22"/>
                <w:szCs w:val="22"/>
              </w:rPr>
            </w:pPr>
            <w:r w:rsidRPr="00CC690C">
              <w:rPr>
                <w:rFonts w:asciiTheme="minorHAnsi" w:hAnsiTheme="minorHAnsi"/>
                <w:b/>
                <w:sz w:val="22"/>
                <w:szCs w:val="22"/>
              </w:rPr>
              <w:t>0.649</w:t>
            </w:r>
          </w:p>
        </w:tc>
        <w:tc>
          <w:tcPr>
            <w:tcW w:w="1260" w:type="dxa"/>
            <w:tcBorders>
              <w:bottom w:val="single" w:sz="12" w:space="0" w:color="auto"/>
            </w:tcBorders>
          </w:tcPr>
          <w:p w14:paraId="007AB12C" w14:textId="77777777" w:rsidR="00D846F2" w:rsidRPr="00CC690C" w:rsidRDefault="00D846F2" w:rsidP="00CC690C">
            <w:pPr>
              <w:rPr>
                <w:rFonts w:asciiTheme="minorHAnsi" w:hAnsiTheme="minorHAnsi"/>
                <w:b/>
                <w:sz w:val="22"/>
                <w:szCs w:val="22"/>
              </w:rPr>
            </w:pPr>
            <w:r w:rsidRPr="00CC690C">
              <w:rPr>
                <w:rFonts w:asciiTheme="minorHAnsi" w:hAnsiTheme="minorHAnsi"/>
                <w:b/>
                <w:sz w:val="22"/>
                <w:szCs w:val="22"/>
              </w:rPr>
              <w:t>2.677</w:t>
            </w:r>
          </w:p>
        </w:tc>
        <w:tc>
          <w:tcPr>
            <w:tcW w:w="1260" w:type="dxa"/>
            <w:tcBorders>
              <w:bottom w:val="single" w:sz="12" w:space="0" w:color="auto"/>
            </w:tcBorders>
          </w:tcPr>
          <w:p w14:paraId="7DEB8832" w14:textId="77777777" w:rsidR="00D846F2" w:rsidRPr="00CC690C" w:rsidRDefault="00D846F2" w:rsidP="00CC690C">
            <w:pPr>
              <w:rPr>
                <w:rFonts w:asciiTheme="minorHAnsi" w:hAnsiTheme="minorHAnsi"/>
                <w:b/>
                <w:sz w:val="22"/>
                <w:szCs w:val="22"/>
              </w:rPr>
            </w:pPr>
            <w:r w:rsidRPr="00CC690C">
              <w:rPr>
                <w:rFonts w:asciiTheme="minorHAnsi" w:hAnsiTheme="minorHAnsi"/>
                <w:b/>
                <w:sz w:val="22"/>
                <w:szCs w:val="22"/>
              </w:rPr>
              <w:t>0.355</w:t>
            </w:r>
          </w:p>
        </w:tc>
      </w:tr>
    </w:tbl>
    <w:p w14:paraId="37B8A8DD"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vertAlign w:val="superscript"/>
        </w:rPr>
        <w:t>1</w:t>
      </w:r>
      <w:r w:rsidRPr="00CC690C">
        <w:rPr>
          <w:rFonts w:asciiTheme="minorHAnsi" w:hAnsiTheme="minorHAnsi"/>
          <w:sz w:val="22"/>
          <w:szCs w:val="22"/>
        </w:rPr>
        <w:t>Slope of dose-response curve = 3.7, from Bluegill</w:t>
      </w:r>
    </w:p>
    <w:p w14:paraId="4232F5DC" w14:textId="77777777" w:rsidR="00D846F2" w:rsidRPr="00CC690C" w:rsidRDefault="00D846F2" w:rsidP="00CC690C">
      <w:pPr>
        <w:rPr>
          <w:rFonts w:asciiTheme="minorHAnsi" w:hAnsiTheme="minorHAnsi"/>
          <w:color w:val="FF0000"/>
          <w:sz w:val="22"/>
          <w:szCs w:val="22"/>
        </w:rPr>
      </w:pPr>
    </w:p>
    <w:p w14:paraId="380ECF04" w14:textId="77777777" w:rsidR="00D846F2" w:rsidRPr="00CC690C" w:rsidRDefault="00D846F2" w:rsidP="00CC690C">
      <w:pPr>
        <w:rPr>
          <w:rFonts w:asciiTheme="minorHAnsi" w:hAnsiTheme="minorHAnsi"/>
          <w:sz w:val="22"/>
          <w:szCs w:val="22"/>
        </w:rPr>
      </w:pPr>
    </w:p>
    <w:p w14:paraId="2B289AFB" w14:textId="77777777" w:rsidR="00D846F2" w:rsidRPr="00CC690C" w:rsidRDefault="00D846F2" w:rsidP="00CC690C">
      <w:pPr>
        <w:rPr>
          <w:rFonts w:asciiTheme="minorHAnsi" w:hAnsiTheme="minorHAnsi"/>
          <w:sz w:val="22"/>
          <w:szCs w:val="22"/>
        </w:rPr>
      </w:pPr>
    </w:p>
    <w:p w14:paraId="4FCE5072" w14:textId="435518F6" w:rsidR="00D846F2" w:rsidRPr="00CC690C" w:rsidRDefault="00D846F2" w:rsidP="00CC690C">
      <w:bookmarkStart w:id="30" w:name="_Toc434488919"/>
      <w:bookmarkStart w:id="31" w:name="_Toc434489211"/>
      <w:r w:rsidRPr="00CC690C">
        <w:rPr>
          <w:noProof/>
        </w:rPr>
        <w:lastRenderedPageBreak/>
        <w:drawing>
          <wp:inline distT="0" distB="0" distL="0" distR="0" wp14:anchorId="39A506F9" wp14:editId="0B0944D1">
            <wp:extent cx="5943600" cy="42138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pic:spPr>
                </pic:pic>
              </a:graphicData>
            </a:graphic>
          </wp:inline>
        </w:drawing>
      </w:r>
      <w:r w:rsidR="00C647C5" w:rsidRPr="00CC690C">
        <w:rPr>
          <w:rFonts w:asciiTheme="minorHAnsi" w:hAnsiTheme="minorHAnsi"/>
          <w:b/>
          <w:color w:val="auto"/>
          <w:sz w:val="22"/>
          <w:szCs w:val="22"/>
        </w:rPr>
        <w:t xml:space="preserve"> Figure </w:t>
      </w:r>
      <w:r w:rsidR="00C647C5" w:rsidRPr="00CC690C">
        <w:rPr>
          <w:rFonts w:asciiTheme="minorHAnsi" w:hAnsiTheme="minorHAnsi"/>
          <w:b/>
          <w:color w:val="auto"/>
          <w:sz w:val="22"/>
          <w:szCs w:val="22"/>
        </w:rPr>
        <w:fldChar w:fldCharType="begin"/>
      </w:r>
      <w:r w:rsidR="00C647C5" w:rsidRPr="00CC690C">
        <w:rPr>
          <w:rFonts w:asciiTheme="minorHAnsi" w:hAnsiTheme="minorHAnsi"/>
          <w:b/>
          <w:color w:val="auto"/>
          <w:sz w:val="22"/>
          <w:szCs w:val="22"/>
        </w:rPr>
        <w:instrText xml:space="preserve"> STYLEREF 1 \s </w:instrText>
      </w:r>
      <w:r w:rsidR="00C647C5"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00C647C5" w:rsidRPr="00CC690C">
        <w:rPr>
          <w:rFonts w:asciiTheme="minorHAnsi" w:hAnsiTheme="minorHAnsi"/>
          <w:b/>
          <w:color w:val="auto"/>
          <w:sz w:val="22"/>
          <w:szCs w:val="22"/>
        </w:rPr>
        <w:fldChar w:fldCharType="end"/>
      </w:r>
      <w:r w:rsidR="00C647C5" w:rsidRPr="00CC690C">
        <w:rPr>
          <w:rFonts w:asciiTheme="minorHAnsi" w:hAnsiTheme="minorHAnsi"/>
          <w:b/>
          <w:color w:val="auto"/>
          <w:sz w:val="22"/>
          <w:szCs w:val="22"/>
        </w:rPr>
        <w:noBreakHyphen/>
      </w:r>
      <w:r w:rsidR="00C647C5" w:rsidRPr="00CC690C">
        <w:rPr>
          <w:rFonts w:asciiTheme="minorHAnsi" w:hAnsiTheme="minorHAnsi"/>
          <w:b/>
          <w:color w:val="auto"/>
          <w:sz w:val="22"/>
          <w:szCs w:val="22"/>
        </w:rPr>
        <w:fldChar w:fldCharType="begin"/>
      </w:r>
      <w:r w:rsidR="00C647C5" w:rsidRPr="00CC690C">
        <w:rPr>
          <w:rFonts w:asciiTheme="minorHAnsi" w:hAnsiTheme="minorHAnsi"/>
          <w:b/>
          <w:color w:val="auto"/>
          <w:sz w:val="22"/>
          <w:szCs w:val="22"/>
        </w:rPr>
        <w:instrText xml:space="preserve"> SEQ Figure \* ARABIC \s 1 </w:instrText>
      </w:r>
      <w:r w:rsidR="00C647C5"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00C647C5" w:rsidRPr="00CC690C">
        <w:rPr>
          <w:rFonts w:asciiTheme="minorHAnsi" w:hAnsiTheme="minorHAnsi"/>
          <w:b/>
          <w:color w:val="auto"/>
          <w:sz w:val="22"/>
          <w:szCs w:val="22"/>
        </w:rPr>
        <w:fldChar w:fldCharType="end"/>
      </w:r>
      <w:r w:rsidRPr="00CC690C">
        <w:rPr>
          <w:rFonts w:ascii="Calibri" w:hAnsi="Calibri"/>
          <w:b/>
          <w:sz w:val="22"/>
          <w:szCs w:val="22"/>
        </w:rPr>
        <w:t xml:space="preserve">. Log-triangular SSD for </w:t>
      </w:r>
      <w:r w:rsidR="00126296" w:rsidRPr="00CC690C">
        <w:rPr>
          <w:rFonts w:ascii="Calibri" w:hAnsi="Calibri"/>
          <w:b/>
          <w:sz w:val="22"/>
          <w:szCs w:val="22"/>
        </w:rPr>
        <w:t>C</w:t>
      </w:r>
      <w:r w:rsidRPr="00CC690C">
        <w:rPr>
          <w:rFonts w:ascii="Calibri" w:hAnsi="Calibri"/>
          <w:b/>
          <w:sz w:val="22"/>
          <w:szCs w:val="22"/>
        </w:rPr>
        <w:t>hlorpyrifos LC</w:t>
      </w:r>
      <w:r w:rsidRPr="00CC690C">
        <w:rPr>
          <w:rFonts w:ascii="Calibri" w:hAnsi="Calibri"/>
          <w:b/>
          <w:sz w:val="22"/>
          <w:szCs w:val="22"/>
          <w:vertAlign w:val="subscript"/>
        </w:rPr>
        <w:t>50s</w:t>
      </w:r>
      <w:r w:rsidRPr="00CC690C">
        <w:rPr>
          <w:rFonts w:ascii="Calibri" w:hAnsi="Calibri"/>
          <w:b/>
          <w:sz w:val="22"/>
          <w:szCs w:val="22"/>
        </w:rPr>
        <w:t xml:space="preserve"> for </w:t>
      </w:r>
      <w:r w:rsidR="00126296" w:rsidRPr="00CC690C">
        <w:rPr>
          <w:rFonts w:ascii="Calibri" w:hAnsi="Calibri"/>
          <w:b/>
          <w:sz w:val="22"/>
          <w:szCs w:val="22"/>
        </w:rPr>
        <w:t>A</w:t>
      </w:r>
      <w:r w:rsidRPr="00CC690C">
        <w:rPr>
          <w:rFonts w:ascii="Calibri" w:hAnsi="Calibri"/>
          <w:b/>
          <w:sz w:val="22"/>
          <w:szCs w:val="22"/>
        </w:rPr>
        <w:t xml:space="preserve">ll </w:t>
      </w:r>
      <w:r w:rsidR="00126296" w:rsidRPr="00CC690C">
        <w:rPr>
          <w:rFonts w:ascii="Calibri" w:hAnsi="Calibri"/>
          <w:b/>
          <w:sz w:val="22"/>
          <w:szCs w:val="22"/>
        </w:rPr>
        <w:t>F</w:t>
      </w:r>
      <w:r w:rsidRPr="00CC690C">
        <w:rPr>
          <w:rFonts w:ascii="Calibri" w:hAnsi="Calibri"/>
          <w:b/>
          <w:sz w:val="22"/>
          <w:szCs w:val="22"/>
        </w:rPr>
        <w:t>ish.</w:t>
      </w:r>
      <w:r w:rsidRPr="00CC690C">
        <w:rPr>
          <w:rFonts w:ascii="Calibri" w:hAnsi="Calibri"/>
          <w:sz w:val="22"/>
          <w:szCs w:val="22"/>
        </w:rPr>
        <w:t xml:space="preserve"> Black points indicate single toxicity values. Red points indicate multiple toxicity values for a single species.  Blue line indicates full range of toxicity values for a single species.</w:t>
      </w:r>
      <w:bookmarkEnd w:id="30"/>
      <w:bookmarkEnd w:id="31"/>
      <w:r w:rsidRPr="00CC690C">
        <w:rPr>
          <w:rFonts w:ascii="Calibri" w:hAnsi="Calibri"/>
          <w:sz w:val="22"/>
          <w:szCs w:val="22"/>
        </w:rPr>
        <w:t xml:space="preserve"> </w:t>
      </w:r>
    </w:p>
    <w:p w14:paraId="38F10745" w14:textId="77777777" w:rsidR="00D846F2" w:rsidRPr="00CC690C" w:rsidRDefault="00D846F2" w:rsidP="00CC690C">
      <w:pPr>
        <w:rPr>
          <w:rFonts w:ascii="Calibri" w:hAnsi="Calibri"/>
          <w:sz w:val="22"/>
          <w:szCs w:val="22"/>
        </w:rPr>
      </w:pPr>
    </w:p>
    <w:p w14:paraId="11B0C473" w14:textId="77777777" w:rsidR="00D846F2" w:rsidRPr="00CC690C" w:rsidRDefault="00D846F2" w:rsidP="00CC690C">
      <w:pPr>
        <w:rPr>
          <w:rFonts w:ascii="Calibri" w:eastAsia="Calibri" w:hAnsi="Calibri" w:cs="Calibri"/>
          <w:b/>
        </w:rPr>
      </w:pPr>
    </w:p>
    <w:p w14:paraId="456D3636" w14:textId="77777777" w:rsidR="00D846F2" w:rsidRPr="00CC690C" w:rsidRDefault="00D846F2" w:rsidP="00CC690C">
      <w:pPr>
        <w:rPr>
          <w:rFonts w:ascii="Calibri" w:eastAsia="Calibri" w:hAnsi="Calibri" w:cs="Calibri"/>
          <w:b/>
        </w:rPr>
      </w:pPr>
      <w:r w:rsidRPr="00CC690C">
        <w:rPr>
          <w:rFonts w:ascii="Calibri" w:eastAsia="Calibri" w:hAnsi="Calibri" w:cs="Calibri"/>
          <w:b/>
          <w:noProof/>
        </w:rPr>
        <w:lastRenderedPageBreak/>
        <w:drawing>
          <wp:inline distT="0" distB="0" distL="0" distR="0" wp14:anchorId="7DA1CEE7" wp14:editId="438B70F9">
            <wp:extent cx="5943600" cy="421386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pic:spPr>
                </pic:pic>
              </a:graphicData>
            </a:graphic>
          </wp:inline>
        </w:drawing>
      </w:r>
    </w:p>
    <w:p w14:paraId="09C58592" w14:textId="36C8C5C6" w:rsidR="00D846F2" w:rsidRPr="00CC690C" w:rsidRDefault="00C647C5" w:rsidP="00CC690C">
      <w:pPr>
        <w:rPr>
          <w:rFonts w:asciiTheme="minorHAnsi" w:hAnsiTheme="minorHAnsi"/>
          <w:sz w:val="22"/>
          <w:szCs w:val="22"/>
        </w:rPr>
      </w:pPr>
      <w:bookmarkStart w:id="32" w:name="_Toc434489212"/>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4</w:t>
      </w:r>
      <w:r w:rsidRPr="00CC690C">
        <w:rPr>
          <w:rFonts w:asciiTheme="minorHAnsi" w:hAnsiTheme="minorHAnsi"/>
          <w:b/>
          <w:color w:val="auto"/>
          <w:sz w:val="22"/>
          <w:szCs w:val="22"/>
        </w:rPr>
        <w:fldChar w:fldCharType="end"/>
      </w:r>
      <w:r w:rsidR="00D846F2" w:rsidRPr="00CC690C">
        <w:rPr>
          <w:rFonts w:asciiTheme="minorHAnsi" w:hAnsiTheme="minorHAnsi"/>
          <w:b/>
          <w:sz w:val="22"/>
          <w:szCs w:val="22"/>
        </w:rPr>
        <w:t>. Log-triangular SSD for Chlorpyrifos LC</w:t>
      </w:r>
      <w:r w:rsidR="00D846F2" w:rsidRPr="00CC690C">
        <w:rPr>
          <w:rFonts w:asciiTheme="minorHAnsi" w:hAnsiTheme="minorHAnsi"/>
          <w:b/>
          <w:sz w:val="22"/>
          <w:szCs w:val="22"/>
          <w:vertAlign w:val="subscript"/>
        </w:rPr>
        <w:t>50</w:t>
      </w:r>
      <w:r w:rsidR="00D846F2" w:rsidRPr="00CC690C">
        <w:rPr>
          <w:rFonts w:asciiTheme="minorHAnsi" w:hAnsiTheme="minorHAnsi"/>
          <w:b/>
          <w:sz w:val="22"/>
          <w:szCs w:val="22"/>
        </w:rPr>
        <w:t xml:space="preserve">s for </w:t>
      </w:r>
      <w:r w:rsidR="00126296" w:rsidRPr="00CC690C">
        <w:rPr>
          <w:rFonts w:asciiTheme="minorHAnsi" w:hAnsiTheme="minorHAnsi"/>
          <w:b/>
          <w:sz w:val="22"/>
          <w:szCs w:val="22"/>
        </w:rPr>
        <w:t>F</w:t>
      </w:r>
      <w:r w:rsidR="00D846F2" w:rsidRPr="00CC690C">
        <w:rPr>
          <w:rFonts w:asciiTheme="minorHAnsi" w:hAnsiTheme="minorHAnsi"/>
          <w:b/>
          <w:sz w:val="22"/>
          <w:szCs w:val="22"/>
        </w:rPr>
        <w:t xml:space="preserve">reshwater </w:t>
      </w:r>
      <w:r w:rsidR="00126296" w:rsidRPr="00CC690C">
        <w:rPr>
          <w:rFonts w:asciiTheme="minorHAnsi" w:hAnsiTheme="minorHAnsi"/>
          <w:b/>
          <w:sz w:val="22"/>
          <w:szCs w:val="22"/>
        </w:rPr>
        <w:t>F</w:t>
      </w:r>
      <w:r w:rsidR="00D846F2" w:rsidRPr="00CC690C">
        <w:rPr>
          <w:rFonts w:asciiTheme="minorHAnsi" w:hAnsiTheme="minorHAnsi"/>
          <w:b/>
          <w:sz w:val="22"/>
          <w:szCs w:val="22"/>
        </w:rPr>
        <w:t xml:space="preserve">ish. </w:t>
      </w:r>
      <w:r w:rsidR="00D846F2" w:rsidRPr="00CC690C">
        <w:rPr>
          <w:rFonts w:asciiTheme="minorHAnsi" w:hAnsiTheme="minorHAnsi"/>
          <w:sz w:val="22"/>
          <w:szCs w:val="22"/>
        </w:rPr>
        <w:t>Black points indicate single toxicity values. Red points indicate multiple toxicity values for a single species.  Blue line indicates full range of toxicity values for a single species.</w:t>
      </w:r>
      <w:bookmarkEnd w:id="32"/>
      <w:r w:rsidR="00D846F2" w:rsidRPr="00CC690C">
        <w:rPr>
          <w:rFonts w:asciiTheme="minorHAnsi" w:hAnsiTheme="minorHAnsi"/>
          <w:sz w:val="22"/>
          <w:szCs w:val="22"/>
        </w:rPr>
        <w:t xml:space="preserve"> </w:t>
      </w:r>
    </w:p>
    <w:p w14:paraId="79A1DE3E" w14:textId="77777777" w:rsidR="00D846F2" w:rsidRPr="00CC690C" w:rsidRDefault="00D846F2" w:rsidP="00CC690C">
      <w:pPr>
        <w:rPr>
          <w:rFonts w:asciiTheme="minorHAnsi" w:hAnsiTheme="minorHAnsi"/>
          <w:sz w:val="22"/>
          <w:szCs w:val="22"/>
        </w:rPr>
      </w:pPr>
    </w:p>
    <w:p w14:paraId="51D7F72B" w14:textId="77777777" w:rsidR="00D846F2" w:rsidRPr="00CC690C" w:rsidRDefault="00D846F2" w:rsidP="00CC690C">
      <w:pPr>
        <w:rPr>
          <w:rFonts w:ascii="Calibri" w:eastAsia="Calibri" w:hAnsi="Calibri" w:cs="Calibri"/>
          <w:b/>
        </w:rPr>
      </w:pPr>
      <w:r w:rsidRPr="00CC690C">
        <w:rPr>
          <w:rFonts w:ascii="Calibri" w:eastAsia="Calibri" w:hAnsi="Calibri" w:cs="Calibri"/>
          <w:b/>
          <w:noProof/>
        </w:rPr>
        <w:lastRenderedPageBreak/>
        <w:drawing>
          <wp:inline distT="0" distB="0" distL="0" distR="0" wp14:anchorId="5779E070" wp14:editId="79A41CAC">
            <wp:extent cx="5943600" cy="421386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pic:spPr>
                </pic:pic>
              </a:graphicData>
            </a:graphic>
          </wp:inline>
        </w:drawing>
      </w:r>
    </w:p>
    <w:p w14:paraId="65321631" w14:textId="7FD62799" w:rsidR="00D846F2" w:rsidRPr="00CC690C" w:rsidRDefault="00C647C5" w:rsidP="00CC690C">
      <w:pPr>
        <w:rPr>
          <w:rFonts w:ascii="Calibri" w:hAnsi="Calibri"/>
          <w:sz w:val="22"/>
          <w:szCs w:val="22"/>
        </w:rPr>
      </w:pPr>
      <w:bookmarkStart w:id="33" w:name="_Toc434489213"/>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00D846F2" w:rsidRPr="00CC690C">
        <w:rPr>
          <w:rFonts w:ascii="Calibri" w:hAnsi="Calibri"/>
          <w:b/>
          <w:sz w:val="22"/>
          <w:szCs w:val="22"/>
        </w:rPr>
        <w:t xml:space="preserve">. Log-gumbel SSD for </w:t>
      </w:r>
      <w:r w:rsidR="00F577EB" w:rsidRPr="00CC690C">
        <w:rPr>
          <w:rFonts w:ascii="Calibri" w:hAnsi="Calibri"/>
          <w:b/>
          <w:sz w:val="22"/>
          <w:szCs w:val="22"/>
        </w:rPr>
        <w:t>C</w:t>
      </w:r>
      <w:r w:rsidR="00D846F2" w:rsidRPr="00CC690C">
        <w:rPr>
          <w:rFonts w:ascii="Calibri" w:hAnsi="Calibri"/>
          <w:b/>
          <w:sz w:val="22"/>
          <w:szCs w:val="22"/>
        </w:rPr>
        <w:t>hlorpyrifos LC</w:t>
      </w:r>
      <w:r w:rsidR="00D846F2" w:rsidRPr="00CC690C">
        <w:rPr>
          <w:rFonts w:ascii="Calibri" w:hAnsi="Calibri"/>
          <w:b/>
          <w:sz w:val="22"/>
          <w:szCs w:val="22"/>
          <w:vertAlign w:val="subscript"/>
        </w:rPr>
        <w:t>50</w:t>
      </w:r>
      <w:r w:rsidR="00D846F2" w:rsidRPr="00CC690C">
        <w:rPr>
          <w:rFonts w:ascii="Calibri" w:hAnsi="Calibri"/>
          <w:b/>
          <w:sz w:val="22"/>
          <w:szCs w:val="22"/>
        </w:rPr>
        <w:t xml:space="preserve">s for </w:t>
      </w:r>
      <w:r w:rsidR="00F577EB" w:rsidRPr="00CC690C">
        <w:rPr>
          <w:rFonts w:ascii="Calibri" w:hAnsi="Calibri"/>
          <w:b/>
          <w:sz w:val="22"/>
          <w:szCs w:val="22"/>
        </w:rPr>
        <w:t>S</w:t>
      </w:r>
      <w:r w:rsidR="00D846F2" w:rsidRPr="00CC690C">
        <w:rPr>
          <w:rFonts w:ascii="Calibri" w:hAnsi="Calibri"/>
          <w:b/>
          <w:sz w:val="22"/>
          <w:szCs w:val="22"/>
        </w:rPr>
        <w:t xml:space="preserve">altwater </w:t>
      </w:r>
      <w:r w:rsidR="00F577EB" w:rsidRPr="00CC690C">
        <w:rPr>
          <w:rFonts w:ascii="Calibri" w:hAnsi="Calibri"/>
          <w:b/>
          <w:sz w:val="22"/>
          <w:szCs w:val="22"/>
        </w:rPr>
        <w:t>F</w:t>
      </w:r>
      <w:r w:rsidR="00D846F2" w:rsidRPr="00CC690C">
        <w:rPr>
          <w:rFonts w:ascii="Calibri" w:hAnsi="Calibri"/>
          <w:b/>
          <w:sz w:val="22"/>
          <w:szCs w:val="22"/>
        </w:rPr>
        <w:t xml:space="preserve">ish. </w:t>
      </w:r>
      <w:r w:rsidR="00D846F2" w:rsidRPr="00CC690C">
        <w:rPr>
          <w:rFonts w:ascii="Calibri" w:hAnsi="Calibri"/>
          <w:sz w:val="22"/>
          <w:szCs w:val="22"/>
        </w:rPr>
        <w:t>Black points indicate single toxicity values. Red points indicate multiple toxicity values for a single species.  Blue line indicates full range of toxicity values for a single species.</w:t>
      </w:r>
      <w:bookmarkEnd w:id="33"/>
      <w:r w:rsidR="00D846F2" w:rsidRPr="00CC690C">
        <w:rPr>
          <w:rFonts w:ascii="Calibri" w:hAnsi="Calibri"/>
          <w:sz w:val="22"/>
          <w:szCs w:val="22"/>
        </w:rPr>
        <w:t xml:space="preserve"> </w:t>
      </w:r>
    </w:p>
    <w:p w14:paraId="4D8A5361" w14:textId="77777777" w:rsidR="00D846F2" w:rsidRPr="00CC690C" w:rsidRDefault="00D846F2" w:rsidP="00CC690C">
      <w:pPr>
        <w:rPr>
          <w:rFonts w:ascii="Calibri" w:hAnsi="Calibri"/>
          <w:sz w:val="22"/>
          <w:szCs w:val="22"/>
        </w:rPr>
      </w:pPr>
    </w:p>
    <w:p w14:paraId="4EAD9A90" w14:textId="670C1DAB" w:rsidR="00D846F2" w:rsidRPr="00CC690C" w:rsidRDefault="00D846F2" w:rsidP="00CC690C">
      <w:pPr>
        <w:rPr>
          <w:rFonts w:ascii="Calibri" w:hAnsi="Calibri"/>
          <w:color w:val="000000" w:themeColor="text1"/>
          <w:sz w:val="22"/>
          <w:szCs w:val="22"/>
        </w:rPr>
      </w:pPr>
      <w:r w:rsidRPr="00CC690C">
        <w:rPr>
          <w:rFonts w:ascii="Calibri" w:eastAsia="Calibri" w:hAnsi="Calibri" w:cs="Calibri"/>
          <w:b/>
          <w:color w:val="000000" w:themeColor="text1"/>
          <w:sz w:val="22"/>
          <w:szCs w:val="22"/>
        </w:rPr>
        <w:t>Amphibians</w:t>
      </w:r>
      <w:r w:rsidRPr="00CC690C">
        <w:rPr>
          <w:rFonts w:ascii="Calibri" w:eastAsia="Calibri" w:hAnsi="Calibri" w:cs="Calibri"/>
          <w:color w:val="000000" w:themeColor="text1"/>
          <w:sz w:val="22"/>
          <w:szCs w:val="22"/>
        </w:rPr>
        <w:t>- For amphibians, the data did not allow for a reliable SSD. Therefore, the lowest LC</w:t>
      </w:r>
      <w:r w:rsidRPr="00CC690C">
        <w:rPr>
          <w:rFonts w:ascii="Calibri" w:eastAsia="Calibri" w:hAnsi="Calibri" w:cs="Calibri"/>
          <w:color w:val="000000" w:themeColor="text1"/>
          <w:sz w:val="22"/>
          <w:szCs w:val="22"/>
          <w:vertAlign w:val="subscript"/>
        </w:rPr>
        <w:t xml:space="preserve">50 </w:t>
      </w:r>
      <w:r w:rsidRPr="00CC690C">
        <w:rPr>
          <w:rFonts w:ascii="Calibri" w:eastAsia="Calibri" w:hAnsi="Calibri" w:cs="Calibri"/>
          <w:color w:val="000000" w:themeColor="text1"/>
          <w:sz w:val="22"/>
          <w:szCs w:val="22"/>
        </w:rPr>
        <w:t xml:space="preserve">from a test with </w:t>
      </w:r>
      <w:r w:rsidRPr="00CC690C">
        <w:rPr>
          <w:rFonts w:ascii="Calibri" w:hAnsi="Calibri"/>
          <w:color w:val="000000" w:themeColor="text1"/>
          <w:sz w:val="22"/>
          <w:szCs w:val="22"/>
        </w:rPr>
        <w:t>TGAI was used in the IEC V 2.0 model to calculate the 1-in-a million mortality threshold for direct effects and the 10% effect concentration for the indirect effects threshold (</w:t>
      </w:r>
      <w:r w:rsidRPr="00CC690C">
        <w:rPr>
          <w:rFonts w:ascii="Calibri" w:hAnsi="Calibri"/>
          <w:i/>
          <w:color w:val="000000" w:themeColor="text1"/>
          <w:sz w:val="22"/>
          <w:szCs w:val="22"/>
        </w:rPr>
        <w:t>i.e.,</w:t>
      </w:r>
      <w:r w:rsidRPr="00CC690C">
        <w:rPr>
          <w:rFonts w:ascii="Calibri" w:hAnsi="Calibri"/>
          <w:color w:val="000000" w:themeColor="text1"/>
          <w:sz w:val="22"/>
          <w:szCs w:val="22"/>
        </w:rPr>
        <w:t xml:space="preserve"> effects to predators of such taxa). These values are reported in </w:t>
      </w:r>
      <w:r w:rsidRPr="00CC690C">
        <w:rPr>
          <w:rFonts w:ascii="Calibri" w:hAnsi="Calibri"/>
          <w:b/>
          <w:color w:val="000000" w:themeColor="text1"/>
          <w:sz w:val="22"/>
          <w:szCs w:val="22"/>
        </w:rPr>
        <w:t xml:space="preserve">Tables </w:t>
      </w:r>
      <w:r w:rsidR="00F577EB" w:rsidRPr="00CC690C">
        <w:rPr>
          <w:rFonts w:ascii="Calibri" w:hAnsi="Calibri"/>
          <w:b/>
          <w:color w:val="000000" w:themeColor="text1"/>
          <w:sz w:val="22"/>
          <w:szCs w:val="22"/>
        </w:rPr>
        <w:t>2-</w:t>
      </w:r>
      <w:r w:rsidRPr="00CC690C">
        <w:rPr>
          <w:rFonts w:ascii="Calibri" w:hAnsi="Calibri"/>
          <w:b/>
          <w:color w:val="000000" w:themeColor="text1"/>
          <w:sz w:val="22"/>
          <w:szCs w:val="22"/>
        </w:rPr>
        <w:t>1</w:t>
      </w:r>
      <w:r w:rsidRPr="00CC690C">
        <w:rPr>
          <w:rFonts w:ascii="Calibri" w:hAnsi="Calibri"/>
          <w:color w:val="000000" w:themeColor="text1"/>
          <w:sz w:val="22"/>
          <w:szCs w:val="22"/>
        </w:rPr>
        <w:t xml:space="preserve"> and </w:t>
      </w:r>
      <w:r w:rsidRPr="00CC690C">
        <w:rPr>
          <w:rFonts w:ascii="Calibri" w:hAnsi="Calibri"/>
          <w:b/>
          <w:color w:val="000000" w:themeColor="text1"/>
          <w:sz w:val="22"/>
          <w:szCs w:val="22"/>
        </w:rPr>
        <w:t>2</w:t>
      </w:r>
      <w:r w:rsidR="00F577EB" w:rsidRPr="00CC690C">
        <w:rPr>
          <w:rFonts w:ascii="Calibri" w:hAnsi="Calibri"/>
          <w:b/>
          <w:color w:val="000000" w:themeColor="text1"/>
          <w:sz w:val="22"/>
          <w:szCs w:val="22"/>
        </w:rPr>
        <w:t>-2</w:t>
      </w:r>
      <w:r w:rsidRPr="00CC690C">
        <w:rPr>
          <w:rFonts w:ascii="Calibri" w:hAnsi="Calibri"/>
          <w:color w:val="000000" w:themeColor="text1"/>
          <w:sz w:val="22"/>
          <w:szCs w:val="22"/>
        </w:rPr>
        <w:t xml:space="preserve"> as the amphibian mortality thresholds. </w:t>
      </w:r>
    </w:p>
    <w:p w14:paraId="750F567C" w14:textId="77777777" w:rsidR="00D846F2" w:rsidRPr="00CC690C" w:rsidRDefault="00D846F2" w:rsidP="00CC690C">
      <w:pPr>
        <w:rPr>
          <w:rFonts w:ascii="Calibri" w:hAnsi="Calibri"/>
          <w:sz w:val="22"/>
          <w:szCs w:val="22"/>
        </w:rPr>
      </w:pPr>
    </w:p>
    <w:p w14:paraId="6875BA85" w14:textId="56DB15D7" w:rsidR="00D846F2" w:rsidRPr="00CC690C" w:rsidRDefault="00D846F2" w:rsidP="00CC690C">
      <w:pPr>
        <w:rPr>
          <w:rFonts w:ascii="Calibri" w:hAnsi="Calibri"/>
          <w:caps/>
          <w:sz w:val="22"/>
          <w:szCs w:val="22"/>
        </w:rPr>
      </w:pPr>
      <w:r w:rsidRPr="00CC690C">
        <w:rPr>
          <w:rFonts w:asciiTheme="minorHAnsi" w:eastAsia="Calibri" w:hAnsiTheme="minorHAnsi" w:cs="Calibri"/>
          <w:sz w:val="22"/>
          <w:szCs w:val="22"/>
        </w:rPr>
        <w:t>Aside from the acute mortality endpoints, other mortality-related endpoints include reduced survival and hatch. For this group of data, there are 11 references in the open literature or registrant submitted s</w:t>
      </w:r>
      <w:r w:rsidRPr="00CC690C">
        <w:rPr>
          <w:rFonts w:asciiTheme="minorHAnsi" w:eastAsia="Calibri" w:hAnsiTheme="minorHAnsi" w:cstheme="minorHAnsi"/>
          <w:sz w:val="22"/>
          <w:szCs w:val="22"/>
        </w:rPr>
        <w:t>tudies, representing 3 orders and 9 species. The values range from a NOAEC/LOAEC of 0.28/0.48 µg/L  for reduced offspring survival in the Atlantic silverside [</w:t>
      </w:r>
      <w:r w:rsidRPr="00CC690C">
        <w:rPr>
          <w:rFonts w:asciiTheme="minorHAnsi" w:eastAsia="Calibri" w:hAnsiTheme="minorHAnsi" w:cstheme="minorHAnsi"/>
          <w:i/>
          <w:sz w:val="22"/>
          <w:szCs w:val="22"/>
        </w:rPr>
        <w:t>M. menidia-</w:t>
      </w:r>
      <w:r w:rsidRPr="00CC690C">
        <w:rPr>
          <w:rFonts w:asciiTheme="minorHAnsi" w:eastAsia="Calibri" w:hAnsiTheme="minorHAnsi" w:cstheme="minorHAnsi"/>
          <w:sz w:val="22"/>
          <w:szCs w:val="22"/>
        </w:rPr>
        <w:t xml:space="preserve"> Goodman </w:t>
      </w:r>
      <w:r w:rsidRPr="00CC690C">
        <w:rPr>
          <w:rFonts w:asciiTheme="minorHAnsi" w:eastAsia="Calibri" w:hAnsiTheme="minorHAnsi" w:cstheme="minorHAnsi"/>
          <w:i/>
          <w:sz w:val="22"/>
          <w:szCs w:val="22"/>
        </w:rPr>
        <w:t>et al</w:t>
      </w:r>
      <w:r w:rsidRPr="00CC690C">
        <w:rPr>
          <w:rFonts w:asciiTheme="minorHAnsi" w:eastAsia="Calibri" w:hAnsiTheme="minorHAnsi" w:cstheme="minorHAnsi"/>
          <w:sz w:val="22"/>
          <w:szCs w:val="22"/>
        </w:rPr>
        <w:t>., 1985; MRID 154718]  to a NOAEC/LOAEC of 105/ 1,051 µg/L for reduced survival in the zebrafish (</w:t>
      </w:r>
      <w:r w:rsidRPr="00CC690C">
        <w:rPr>
          <w:rFonts w:asciiTheme="minorHAnsi" w:eastAsia="Calibri" w:hAnsiTheme="minorHAnsi" w:cstheme="minorHAnsi"/>
          <w:i/>
          <w:sz w:val="22"/>
          <w:szCs w:val="22"/>
        </w:rPr>
        <w:t>Danio rerio</w:t>
      </w:r>
      <w:r w:rsidRPr="00CC690C">
        <w:rPr>
          <w:rFonts w:asciiTheme="minorHAnsi" w:eastAsia="Calibri" w:hAnsiTheme="minorHAnsi" w:cstheme="minorHAnsi"/>
          <w:sz w:val="22"/>
          <w:szCs w:val="22"/>
        </w:rPr>
        <w:t xml:space="preserve">) larvae.  </w:t>
      </w:r>
      <w:r w:rsidRPr="00CC690C">
        <w:rPr>
          <w:rFonts w:asciiTheme="minorHAnsi" w:eastAsia="Calibri" w:hAnsiTheme="minorHAnsi" w:cstheme="minorHAnsi"/>
          <w:b/>
          <w:sz w:val="22"/>
          <w:szCs w:val="22"/>
        </w:rPr>
        <w:t xml:space="preserve">Figure </w:t>
      </w:r>
      <w:r w:rsidR="00F577EB" w:rsidRPr="00CC690C">
        <w:rPr>
          <w:rFonts w:asciiTheme="minorHAnsi" w:eastAsia="Calibri" w:hAnsiTheme="minorHAnsi" w:cstheme="minorHAnsi"/>
          <w:b/>
          <w:sz w:val="22"/>
          <w:szCs w:val="22"/>
        </w:rPr>
        <w:t>2-</w:t>
      </w:r>
      <w:r w:rsidRPr="00CC690C">
        <w:rPr>
          <w:rFonts w:asciiTheme="minorHAnsi" w:eastAsia="Calibri" w:hAnsiTheme="minorHAnsi" w:cstheme="minorHAnsi"/>
          <w:b/>
          <w:sz w:val="22"/>
          <w:szCs w:val="22"/>
        </w:rPr>
        <w:t>6</w:t>
      </w:r>
      <w:r w:rsidRPr="00CC690C">
        <w:rPr>
          <w:rFonts w:asciiTheme="minorHAnsi" w:eastAsia="Arial Unicode MS" w:hAnsiTheme="minorHAnsi" w:cstheme="minorHAnsi"/>
          <w:sz w:val="22"/>
          <w:szCs w:val="22"/>
        </w:rPr>
        <w:t xml:space="preserve"> presents the array of available data (Range:  ≤ 1000 ug/L for presentation purposes). </w:t>
      </w:r>
    </w:p>
    <w:p w14:paraId="07817AAE" w14:textId="77777777" w:rsidR="00D846F2" w:rsidRPr="00CC690C" w:rsidRDefault="00D846F2" w:rsidP="00CC690C">
      <w:pPr>
        <w:rPr>
          <w:rFonts w:asciiTheme="minorHAnsi" w:hAnsiTheme="minorHAnsi"/>
          <w:sz w:val="22"/>
          <w:szCs w:val="22"/>
        </w:rPr>
      </w:pPr>
    </w:p>
    <w:p w14:paraId="0D4C0A14" w14:textId="08B4D925"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Within this subgroup of effects, the lowest toxicity values were observed in the E/M Atlantic silverside (</w:t>
      </w:r>
      <w:r w:rsidRPr="00CC690C">
        <w:rPr>
          <w:rFonts w:asciiTheme="minorHAnsi" w:eastAsia="Calibri" w:hAnsiTheme="minorHAnsi" w:cs="Calibri"/>
          <w:i/>
          <w:sz w:val="22"/>
          <w:szCs w:val="22"/>
        </w:rPr>
        <w:t>M. menidia</w:t>
      </w:r>
      <w:r w:rsidRPr="00CC690C">
        <w:rPr>
          <w:rFonts w:asciiTheme="minorHAnsi" w:eastAsia="Calibri" w:hAnsiTheme="minorHAnsi" w:cs="Calibri"/>
          <w:sz w:val="22"/>
          <w:szCs w:val="22"/>
        </w:rPr>
        <w:t xml:space="preserve">) with a NOAEC/LOAEC of 0.28/0.48 µg/L based on reduced survival of the offspring (Goodman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1985; MRID 154718). The two other species tested, tidewater silverside (</w:t>
      </w:r>
      <w:r w:rsidRPr="00CC690C">
        <w:rPr>
          <w:rFonts w:asciiTheme="minorHAnsi" w:eastAsia="Calibri" w:hAnsiTheme="minorHAnsi" w:cs="Calibri"/>
          <w:i/>
          <w:sz w:val="22"/>
          <w:szCs w:val="22"/>
        </w:rPr>
        <w:t>M.-peninsulae</w:t>
      </w:r>
      <w:r w:rsidRPr="00CC690C">
        <w:rPr>
          <w:rFonts w:asciiTheme="minorHAnsi" w:eastAsia="Calibri" w:hAnsiTheme="minorHAnsi" w:cs="Calibri"/>
          <w:sz w:val="22"/>
          <w:szCs w:val="22"/>
        </w:rPr>
        <w:t>) and inland silverside (</w:t>
      </w:r>
      <w:r w:rsidRPr="00CC690C">
        <w:rPr>
          <w:rFonts w:asciiTheme="minorHAnsi" w:eastAsia="Calibri" w:hAnsiTheme="minorHAnsi" w:cs="Calibri"/>
          <w:i/>
          <w:sz w:val="22"/>
          <w:szCs w:val="22"/>
        </w:rPr>
        <w:t>M.-beryllina</w:t>
      </w:r>
      <w:r w:rsidRPr="00CC690C">
        <w:rPr>
          <w:rFonts w:asciiTheme="minorHAnsi" w:eastAsia="Calibri" w:hAnsiTheme="minorHAnsi" w:cs="Calibri"/>
          <w:sz w:val="22"/>
          <w:szCs w:val="22"/>
        </w:rPr>
        <w:t>) also had effects to offspring survival at similar concentrations.  With growth effects (</w:t>
      </w:r>
      <w:r w:rsidRPr="00CC690C">
        <w:rPr>
          <w:rFonts w:asciiTheme="minorHAnsi" w:eastAsia="Calibri" w:hAnsiTheme="minorHAnsi" w:cs="Calibri"/>
          <w:i/>
          <w:sz w:val="22"/>
          <w:szCs w:val="22"/>
        </w:rPr>
        <w:t>see later discussion in the growth line of evidence</w:t>
      </w:r>
      <w:r w:rsidRPr="00CC690C">
        <w:rPr>
          <w:rFonts w:asciiTheme="minorHAnsi" w:eastAsia="Calibri" w:hAnsiTheme="minorHAnsi" w:cs="Calibri"/>
          <w:sz w:val="22"/>
          <w:szCs w:val="22"/>
        </w:rPr>
        <w:t xml:space="preserve">) occurring at the </w:t>
      </w:r>
      <w:r w:rsidRPr="00CC690C">
        <w:rPr>
          <w:rFonts w:asciiTheme="minorHAnsi" w:eastAsia="Calibri" w:hAnsiTheme="minorHAnsi" w:cs="Calibri"/>
          <w:sz w:val="22"/>
          <w:szCs w:val="22"/>
        </w:rPr>
        <w:lastRenderedPageBreak/>
        <w:t xml:space="preserve">same concentrations, </w:t>
      </w:r>
      <w:r w:rsidRPr="00CC690C">
        <w:rPr>
          <w:rFonts w:asciiTheme="minorHAnsi" w:eastAsia="Calibri" w:hAnsiTheme="minorHAnsi" w:cs="Calibri"/>
          <w:b/>
          <w:sz w:val="22"/>
          <w:szCs w:val="22"/>
        </w:rPr>
        <w:t>this study provides the lowest sublethal effects endpoints for E/M species and is used as a threshold value</w:t>
      </w:r>
      <w:r w:rsidRPr="00CC690C">
        <w:rPr>
          <w:rFonts w:asciiTheme="minorHAnsi" w:eastAsia="Calibri" w:hAnsiTheme="minorHAnsi" w:cs="Calibri"/>
          <w:sz w:val="22"/>
          <w:szCs w:val="22"/>
        </w:rPr>
        <w:t xml:space="preserve"> (see </w:t>
      </w:r>
      <w:r w:rsidRPr="00CC690C">
        <w:rPr>
          <w:rFonts w:asciiTheme="minorHAnsi" w:eastAsia="Calibri" w:hAnsiTheme="minorHAnsi" w:cs="Calibri"/>
          <w:b/>
          <w:sz w:val="22"/>
          <w:szCs w:val="22"/>
        </w:rPr>
        <w:t xml:space="preserve">Table </w:t>
      </w:r>
      <w:r w:rsidR="00C67AC4" w:rsidRPr="00CC690C">
        <w:rPr>
          <w:rFonts w:asciiTheme="minorHAnsi" w:eastAsia="Calibri" w:hAnsiTheme="minorHAnsi" w:cs="Calibri"/>
          <w:b/>
          <w:sz w:val="22"/>
          <w:szCs w:val="22"/>
        </w:rPr>
        <w:t>2-</w:t>
      </w:r>
      <w:r w:rsidRPr="00CC690C">
        <w:rPr>
          <w:rFonts w:asciiTheme="minorHAnsi" w:eastAsia="Calibri" w:hAnsiTheme="minorHAnsi" w:cs="Calibri"/>
          <w:b/>
          <w:sz w:val="22"/>
          <w:szCs w:val="22"/>
        </w:rPr>
        <w:t>1</w:t>
      </w:r>
      <w:r w:rsidRPr="00CC690C">
        <w:rPr>
          <w:rFonts w:asciiTheme="minorHAnsi" w:eastAsia="Calibri" w:hAnsiTheme="minorHAnsi" w:cs="Calibri"/>
          <w:sz w:val="22"/>
          <w:szCs w:val="22"/>
        </w:rPr>
        <w:t xml:space="preserve"> for a summary of the thresholds). </w:t>
      </w:r>
    </w:p>
    <w:p w14:paraId="392B62D4"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 xml:space="preserve"> </w:t>
      </w:r>
    </w:p>
    <w:p w14:paraId="507B3662" w14:textId="77777777"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For a freshwater species, the lowest values were from a full life-cycle study conducted with the fathead minnow (</w:t>
      </w:r>
      <w:r w:rsidRPr="00CC690C">
        <w:rPr>
          <w:rFonts w:asciiTheme="minorHAnsi" w:eastAsia="Calibri" w:hAnsiTheme="minorHAnsi" w:cs="Calibri"/>
          <w:i/>
          <w:sz w:val="22"/>
          <w:szCs w:val="22"/>
        </w:rPr>
        <w:t>Pimephales promelas</w:t>
      </w:r>
      <w:r w:rsidRPr="00CC690C">
        <w:rPr>
          <w:rFonts w:asciiTheme="minorHAnsi" w:eastAsia="Calibri" w:hAnsiTheme="minorHAnsi" w:cs="Calibri"/>
          <w:sz w:val="22"/>
          <w:szCs w:val="22"/>
        </w:rPr>
        <w:t xml:space="preserve">) with NOAEC/LOAEC values (0.57/1.09 µg/L) based on a 14 and 35% reduction in the survival of young fry for the F0 and F1 generations, respectively (Mayes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xml:space="preserve">, 1993; MRID 42834401).  </w:t>
      </w:r>
    </w:p>
    <w:p w14:paraId="21E21F80" w14:textId="77777777" w:rsidR="00D846F2" w:rsidRPr="00CC690C" w:rsidRDefault="00D846F2" w:rsidP="00CC690C">
      <w:pPr>
        <w:rPr>
          <w:rFonts w:asciiTheme="minorHAnsi" w:hAnsiTheme="minorHAnsi"/>
          <w:sz w:val="22"/>
          <w:szCs w:val="22"/>
        </w:rPr>
      </w:pPr>
    </w:p>
    <w:p w14:paraId="7ADF396E" w14:textId="77777777" w:rsidR="00D846F2" w:rsidRPr="00CC690C" w:rsidRDefault="00D846F2" w:rsidP="00CC690C">
      <w:pPr>
        <w:rPr>
          <w:noProof/>
        </w:rPr>
      </w:pPr>
    </w:p>
    <w:p w14:paraId="60AB192F" w14:textId="77777777" w:rsidR="00D846F2" w:rsidRPr="00CC690C" w:rsidRDefault="00D846F2" w:rsidP="00CC690C">
      <w:r w:rsidRPr="00CC690C">
        <w:rPr>
          <w:noProof/>
        </w:rPr>
        <w:drawing>
          <wp:inline distT="0" distB="0" distL="0" distR="0" wp14:anchorId="27ECF995" wp14:editId="492F8FC9">
            <wp:extent cx="6324651" cy="4263338"/>
            <wp:effectExtent l="19050" t="19050" r="19050" b="23495"/>
            <wp:docPr id="69"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rotWithShape="1">
                    <a:blip r:embed="rId15" cstate="print"/>
                    <a:srcRect l="389" t="6165"/>
                    <a:stretch/>
                  </pic:blipFill>
                  <pic:spPr bwMode="auto">
                    <a:xfrm>
                      <a:off x="0" y="0"/>
                      <a:ext cx="6325001" cy="42635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EF21364" w14:textId="77777777" w:rsidR="00D846F2" w:rsidRPr="00CC690C" w:rsidRDefault="00D846F2" w:rsidP="00CC690C"/>
    <w:p w14:paraId="47DEABB5" w14:textId="29F8883E" w:rsidR="00D846F2" w:rsidRPr="00CC690C" w:rsidRDefault="00C647C5" w:rsidP="00CC690C">
      <w:pPr>
        <w:rPr>
          <w:rFonts w:asciiTheme="minorHAnsi" w:hAnsiTheme="minorHAnsi"/>
          <w:b/>
          <w:sz w:val="22"/>
          <w:szCs w:val="22"/>
        </w:rPr>
      </w:pPr>
      <w:bookmarkStart w:id="34" w:name="_Toc434489214"/>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6</w:t>
      </w:r>
      <w:r w:rsidRPr="00CC690C">
        <w:rPr>
          <w:rFonts w:asciiTheme="minorHAnsi" w:hAnsiTheme="minorHAnsi"/>
          <w:b/>
          <w:color w:val="auto"/>
          <w:sz w:val="22"/>
          <w:szCs w:val="22"/>
        </w:rPr>
        <w:fldChar w:fldCharType="end"/>
      </w:r>
      <w:r w:rsidR="00D846F2" w:rsidRPr="00CC690C">
        <w:rPr>
          <w:rFonts w:asciiTheme="minorHAnsi" w:hAnsiTheme="minorHAnsi"/>
          <w:b/>
          <w:sz w:val="22"/>
          <w:szCs w:val="22"/>
        </w:rPr>
        <w:t>. Fish Data Array for Mortality-related Endpoints (Range: ≤1000 µg/L)</w:t>
      </w:r>
      <w:bookmarkEnd w:id="34"/>
    </w:p>
    <w:p w14:paraId="446E2A6D" w14:textId="77777777" w:rsidR="00D846F2" w:rsidRPr="00CC690C" w:rsidRDefault="00D846F2" w:rsidP="00CC690C"/>
    <w:p w14:paraId="515E721C" w14:textId="69676CE5" w:rsidR="00D846F2" w:rsidRPr="00CC690C" w:rsidRDefault="00D846F2" w:rsidP="00CC690C">
      <w:pPr>
        <w:rPr>
          <w:rFonts w:ascii="Calibri" w:hAnsi="Calibri"/>
          <w:sz w:val="22"/>
          <w:szCs w:val="22"/>
        </w:rPr>
      </w:pPr>
      <w:r w:rsidRPr="00CC690C">
        <w:rPr>
          <w:rFonts w:ascii="Calibri" w:eastAsia="Calibri" w:hAnsi="Calibri" w:cs="Calibri"/>
          <w:b/>
          <w:sz w:val="22"/>
          <w:szCs w:val="22"/>
        </w:rPr>
        <w:t>Amphibians-</w:t>
      </w:r>
      <w:r w:rsidRPr="00CC690C">
        <w:rPr>
          <w:rFonts w:ascii="Calibri" w:eastAsia="Calibri" w:hAnsi="Calibri" w:cs="Calibri"/>
          <w:sz w:val="22"/>
          <w:szCs w:val="22"/>
        </w:rPr>
        <w:t xml:space="preserve"> For Amphibians, there was only one study available with effects to survival of the Sierra Nevada yellow-legged frog (</w:t>
      </w:r>
      <w:r w:rsidRPr="00CC690C">
        <w:rPr>
          <w:rFonts w:ascii="Calibri" w:eastAsia="Calibri" w:hAnsi="Calibri" w:cs="Calibri"/>
          <w:i/>
          <w:sz w:val="22"/>
          <w:szCs w:val="22"/>
        </w:rPr>
        <w:t>Rana sierra</w:t>
      </w:r>
      <w:r w:rsidRPr="00CC690C">
        <w:rPr>
          <w:rFonts w:ascii="Calibri" w:eastAsia="Calibri" w:hAnsi="Calibri" w:cs="Calibri"/>
          <w:sz w:val="22"/>
          <w:szCs w:val="22"/>
        </w:rPr>
        <w:t xml:space="preserve">) at 737 </w:t>
      </w:r>
      <w:r w:rsidR="00B717C8">
        <w:rPr>
          <w:rFonts w:asciiTheme="minorHAnsi" w:eastAsia="Calibri" w:hAnsiTheme="minorHAnsi" w:cs="Calibri"/>
          <w:sz w:val="22"/>
          <w:szCs w:val="22"/>
        </w:rPr>
        <w:t>µ</w:t>
      </w:r>
      <w:r w:rsidRPr="00CC690C">
        <w:rPr>
          <w:rFonts w:ascii="Calibri" w:eastAsia="Calibri" w:hAnsi="Calibri" w:cs="Calibri"/>
          <w:sz w:val="22"/>
          <w:szCs w:val="22"/>
        </w:rPr>
        <w:t xml:space="preserve">g/L with a NOAEC of 500 </w:t>
      </w:r>
      <w:r w:rsidR="00B717C8">
        <w:rPr>
          <w:rFonts w:asciiTheme="minorHAnsi" w:eastAsia="Calibri" w:hAnsiTheme="minorHAnsi" w:cs="Calibri"/>
          <w:sz w:val="22"/>
          <w:szCs w:val="22"/>
        </w:rPr>
        <w:t>µ</w:t>
      </w:r>
      <w:r w:rsidRPr="00CC690C">
        <w:rPr>
          <w:rFonts w:ascii="Calibri" w:eastAsia="Calibri" w:hAnsi="Calibri" w:cs="Calibri"/>
          <w:sz w:val="22"/>
          <w:szCs w:val="22"/>
        </w:rPr>
        <w:t xml:space="preserve">g/L (Dimitrie, 2010; E159871). The dataset is too small to make reliable conclusions on the effects to survival of amphibians, thus, the fish data will also be used as a surrogate in the risk assessment.  </w:t>
      </w:r>
    </w:p>
    <w:p w14:paraId="2F4C8632" w14:textId="77777777" w:rsidR="00D846F2" w:rsidRPr="00CC690C" w:rsidRDefault="00D846F2" w:rsidP="00CC690C">
      <w:pPr>
        <w:rPr>
          <w:rFonts w:ascii="Calibri" w:hAnsi="Calibri"/>
          <w:sz w:val="22"/>
          <w:szCs w:val="22"/>
        </w:rPr>
      </w:pPr>
    </w:p>
    <w:p w14:paraId="12A3C49E" w14:textId="77777777" w:rsidR="00D846F2" w:rsidRPr="00CC690C" w:rsidRDefault="00D846F2" w:rsidP="00CC690C">
      <w:pPr>
        <w:pStyle w:val="Heading3"/>
        <w:rPr>
          <w:rFonts w:eastAsia="Calibri"/>
        </w:rPr>
      </w:pPr>
      <w:bookmarkStart w:id="35" w:name="h.tyjcwt" w:colFirst="0" w:colLast="0"/>
      <w:bookmarkStart w:id="36" w:name="_Toc434489035"/>
      <w:bookmarkEnd w:id="35"/>
      <w:r w:rsidRPr="00CC690C">
        <w:rPr>
          <w:rFonts w:eastAsia="Calibri"/>
        </w:rPr>
        <w:t>Sublethal Effects to Fish and Aquatic-Phase Amphibians</w:t>
      </w:r>
      <w:bookmarkEnd w:id="36"/>
    </w:p>
    <w:p w14:paraId="2FBA8D75" w14:textId="77777777" w:rsidR="00D846F2" w:rsidRPr="00CC690C" w:rsidRDefault="00D846F2" w:rsidP="00CC690C">
      <w:pPr>
        <w:rPr>
          <w:rFonts w:ascii="Calibri" w:hAnsi="Calibri"/>
          <w:sz w:val="22"/>
          <w:szCs w:val="22"/>
        </w:rPr>
      </w:pPr>
    </w:p>
    <w:p w14:paraId="22D193DA" w14:textId="77777777" w:rsidR="00D846F2" w:rsidRPr="00CC690C" w:rsidRDefault="00D846F2" w:rsidP="00CC690C">
      <w:pPr>
        <w:rPr>
          <w:rFonts w:ascii="Calibri" w:hAnsi="Calibri"/>
          <w:sz w:val="22"/>
          <w:szCs w:val="22"/>
        </w:rPr>
      </w:pPr>
      <w:r w:rsidRPr="00CC690C">
        <w:rPr>
          <w:rFonts w:ascii="Calibri" w:eastAsia="Calibri" w:hAnsi="Calibri" w:cs="Calibri"/>
          <w:sz w:val="22"/>
          <w:szCs w:val="22"/>
        </w:rPr>
        <w:t>Major categories of sublethal effects (</w:t>
      </w:r>
      <w:r w:rsidRPr="00CC690C">
        <w:rPr>
          <w:rFonts w:ascii="Calibri" w:eastAsia="Calibri" w:hAnsi="Calibri" w:cs="Calibri"/>
          <w:i/>
          <w:sz w:val="22"/>
          <w:szCs w:val="22"/>
        </w:rPr>
        <w:t>i.e.</w:t>
      </w:r>
      <w:r w:rsidRPr="00CC690C">
        <w:rPr>
          <w:rFonts w:ascii="Calibri" w:eastAsia="Calibri" w:hAnsi="Calibri" w:cs="Calibri"/>
          <w:sz w:val="22"/>
          <w:szCs w:val="22"/>
        </w:rPr>
        <w:t xml:space="preserve">, growth, reproduction, behavior, sensory effects, and acetylcholinesterase inhibition) and the studies with the lowest toxicity values for sublethal effects are discussed below. </w:t>
      </w:r>
    </w:p>
    <w:p w14:paraId="5D21DD92" w14:textId="77777777" w:rsidR="00D846F2" w:rsidRPr="00CC690C" w:rsidRDefault="00D846F2" w:rsidP="00CC690C">
      <w:pPr>
        <w:rPr>
          <w:rFonts w:ascii="Calibri" w:hAnsi="Calibri"/>
          <w:sz w:val="22"/>
          <w:szCs w:val="22"/>
        </w:rPr>
      </w:pPr>
    </w:p>
    <w:p w14:paraId="773E1FE6" w14:textId="77777777" w:rsidR="00D846F2" w:rsidRPr="00CC690C" w:rsidRDefault="00D846F2" w:rsidP="00CC690C">
      <w:pPr>
        <w:pStyle w:val="Heading4"/>
        <w:rPr>
          <w:caps/>
        </w:rPr>
      </w:pPr>
      <w:bookmarkStart w:id="37" w:name="_Toc434489036"/>
      <w:r w:rsidRPr="00CC690C">
        <w:t>Effects on Growth of Fish and Aquatic-Phase Amphibians</w:t>
      </w:r>
      <w:bookmarkEnd w:id="37"/>
      <w:r w:rsidRPr="00CC690C">
        <w:rPr>
          <w:rFonts w:eastAsia="Calibri" w:cs="Calibri"/>
          <w:caps/>
        </w:rPr>
        <w:t xml:space="preserve"> </w:t>
      </w:r>
    </w:p>
    <w:p w14:paraId="255AB00B" w14:textId="77777777" w:rsidR="00D846F2" w:rsidRPr="00CC690C" w:rsidRDefault="00D846F2" w:rsidP="00CC690C">
      <w:pPr>
        <w:jc w:val="both"/>
        <w:rPr>
          <w:rFonts w:ascii="Calibri" w:hAnsi="Calibri"/>
          <w:sz w:val="22"/>
          <w:szCs w:val="22"/>
        </w:rPr>
      </w:pPr>
    </w:p>
    <w:p w14:paraId="232068A5" w14:textId="49D3BA78" w:rsidR="00D846F2" w:rsidRPr="00CC690C" w:rsidRDefault="00D846F2" w:rsidP="00CC690C">
      <w:pPr>
        <w:rPr>
          <w:rFonts w:ascii="Calibri" w:hAnsi="Calibri"/>
          <w:sz w:val="22"/>
          <w:szCs w:val="22"/>
        </w:rPr>
      </w:pPr>
      <w:r w:rsidRPr="00CC690C">
        <w:rPr>
          <w:rFonts w:ascii="Calibri" w:eastAsia="Calibri" w:hAnsi="Calibri" w:cs="Calibri"/>
          <w:sz w:val="22"/>
          <w:szCs w:val="22"/>
        </w:rPr>
        <w:t>There were 26 studies (registrant-submitted and open-literature), representing 7 orders and 17 species available for effects of chlorpyrifos on fish growth.  The values range from 0.12 to 7,012 µg/L, spanning 4 orders of magnitude (excluding one study for the tench (</w:t>
      </w:r>
      <w:r w:rsidRPr="00CC690C">
        <w:rPr>
          <w:rFonts w:ascii="Calibri" w:eastAsia="Calibri" w:hAnsi="Calibri" w:cs="Calibri"/>
          <w:i/>
          <w:sz w:val="22"/>
          <w:szCs w:val="22"/>
        </w:rPr>
        <w:t>Tinca tinca</w:t>
      </w:r>
      <w:r w:rsidRPr="00CC690C">
        <w:rPr>
          <w:rFonts w:ascii="Calibri" w:eastAsia="Calibri" w:hAnsi="Calibri" w:cs="Calibri"/>
          <w:sz w:val="22"/>
          <w:szCs w:val="22"/>
        </w:rPr>
        <w:t xml:space="preserve">), with a LOAEC of 180,000 µg/L based on structural changes (Gomez </w:t>
      </w:r>
      <w:r w:rsidRPr="00CC690C">
        <w:rPr>
          <w:rFonts w:ascii="Calibri" w:eastAsia="Calibri" w:hAnsi="Calibri" w:cs="Calibri"/>
          <w:i/>
          <w:sz w:val="22"/>
          <w:szCs w:val="22"/>
        </w:rPr>
        <w:t>et al.</w:t>
      </w:r>
      <w:r w:rsidRPr="00CC690C">
        <w:rPr>
          <w:rFonts w:ascii="Calibri" w:eastAsia="Calibri" w:hAnsi="Calibri" w:cs="Calibri"/>
          <w:sz w:val="22"/>
          <w:szCs w:val="22"/>
        </w:rPr>
        <w:t xml:space="preserve">, 2002; E72787).  </w:t>
      </w:r>
      <w:r w:rsidRPr="00CC690C">
        <w:rPr>
          <w:rFonts w:ascii="Calibri" w:eastAsia="Calibri" w:hAnsi="Calibri" w:cs="Calibri"/>
          <w:b/>
          <w:sz w:val="22"/>
          <w:szCs w:val="22"/>
        </w:rPr>
        <w:t xml:space="preserve">Figure </w:t>
      </w:r>
      <w:r w:rsidR="00F577EB" w:rsidRPr="00CC690C">
        <w:rPr>
          <w:rFonts w:ascii="Calibri" w:eastAsia="Calibri" w:hAnsi="Calibri" w:cs="Calibri"/>
          <w:b/>
          <w:sz w:val="22"/>
          <w:szCs w:val="22"/>
        </w:rPr>
        <w:t>2-</w:t>
      </w:r>
      <w:r w:rsidRPr="00CC690C">
        <w:rPr>
          <w:rFonts w:ascii="Calibri" w:eastAsia="Calibri" w:hAnsi="Calibri" w:cs="Calibri"/>
          <w:b/>
          <w:sz w:val="22"/>
          <w:szCs w:val="22"/>
        </w:rPr>
        <w:t>7</w:t>
      </w:r>
      <w:r w:rsidRPr="00CC690C">
        <w:rPr>
          <w:rFonts w:ascii="Calibri" w:eastAsia="Arial Unicode MS" w:hAnsi="Calibri" w:cs="Arial Unicode MS"/>
          <w:sz w:val="22"/>
          <w:szCs w:val="22"/>
        </w:rPr>
        <w:t xml:space="preserve"> provides a data array focusing on the lower end of the distribution (range ≤100 ug/L). </w:t>
      </w:r>
    </w:p>
    <w:p w14:paraId="2D5B42D5" w14:textId="77777777" w:rsidR="00D846F2" w:rsidRPr="00CC690C" w:rsidRDefault="00D846F2" w:rsidP="00CC690C">
      <w:pPr>
        <w:rPr>
          <w:rFonts w:ascii="Calibri" w:hAnsi="Calibri"/>
          <w:sz w:val="22"/>
          <w:szCs w:val="22"/>
        </w:rPr>
      </w:pPr>
    </w:p>
    <w:p w14:paraId="211FA465" w14:textId="1A2EF79C" w:rsidR="00D846F2" w:rsidRPr="00CC690C" w:rsidRDefault="00D846F2" w:rsidP="00CC690C">
      <w:pPr>
        <w:rPr>
          <w:rFonts w:ascii="Calibri" w:hAnsi="Calibri"/>
          <w:sz w:val="22"/>
          <w:szCs w:val="22"/>
        </w:rPr>
      </w:pPr>
      <w:r w:rsidRPr="00CC690C">
        <w:rPr>
          <w:rFonts w:ascii="Calibri" w:eastAsia="Calibri" w:hAnsi="Calibri" w:cs="Calibri"/>
          <w:sz w:val="22"/>
          <w:szCs w:val="22"/>
        </w:rPr>
        <w:t xml:space="preserve">The lowest values for growth-related endpoints are from an EPA laboratory study (Jarvinen </w:t>
      </w:r>
      <w:r w:rsidRPr="00CC690C">
        <w:rPr>
          <w:rFonts w:ascii="Calibri" w:eastAsia="Calibri" w:hAnsi="Calibri" w:cs="Calibri"/>
          <w:i/>
          <w:sz w:val="22"/>
          <w:szCs w:val="22"/>
        </w:rPr>
        <w:t>et al.</w:t>
      </w:r>
      <w:r w:rsidRPr="00CC690C">
        <w:rPr>
          <w:rFonts w:ascii="Calibri" w:eastAsia="Calibri" w:hAnsi="Calibri" w:cs="Calibri"/>
          <w:sz w:val="22"/>
          <w:szCs w:val="22"/>
        </w:rPr>
        <w:t>, 1982; MRID 00154721).  In this study, fathead minnows (</w:t>
      </w:r>
      <w:r w:rsidRPr="00CC690C">
        <w:rPr>
          <w:rFonts w:ascii="Calibri" w:eastAsia="Calibri" w:hAnsi="Calibri" w:cs="Calibri"/>
          <w:i/>
          <w:sz w:val="22"/>
          <w:szCs w:val="22"/>
        </w:rPr>
        <w:t>Pimephales promelas</w:t>
      </w:r>
      <w:r w:rsidRPr="00CC690C">
        <w:rPr>
          <w:rFonts w:ascii="Calibri" w:eastAsia="Calibri" w:hAnsi="Calibri" w:cs="Calibri"/>
          <w:sz w:val="22"/>
          <w:szCs w:val="22"/>
        </w:rPr>
        <w:t>) were exposed to Dursban, a formulated product containing chlorpyrifos, for a full reproductive life cycle (200 days) at mean-measured concentrations of 0.</w:t>
      </w:r>
      <w:r w:rsidR="00E60242">
        <w:rPr>
          <w:rFonts w:ascii="Calibri" w:eastAsia="Calibri" w:hAnsi="Calibri" w:cs="Calibri"/>
          <w:sz w:val="22"/>
          <w:szCs w:val="22"/>
        </w:rPr>
        <w:t xml:space="preserve">12, 0.27, 0.63, 1.21, and 2.68 </w:t>
      </w:r>
      <w:r w:rsidR="00E60242" w:rsidRPr="00CC690C">
        <w:rPr>
          <w:rFonts w:ascii="Calibri" w:eastAsia="Calibri" w:hAnsi="Calibri" w:cs="Calibri"/>
          <w:sz w:val="22"/>
          <w:szCs w:val="22"/>
        </w:rPr>
        <w:t>µ</w:t>
      </w:r>
      <w:r w:rsidRPr="00CC690C">
        <w:rPr>
          <w:rFonts w:ascii="Calibri" w:eastAsia="Calibri" w:hAnsi="Calibri" w:cs="Calibri"/>
          <w:sz w:val="22"/>
          <w:szCs w:val="22"/>
        </w:rPr>
        <w:t xml:space="preserve">g a.i./L.  The most sensitive endpoint was for reduced growth (9 % reduction in body weight) in the 30-day old second generation fish at 0.12 µg/L.  Additionally, there was a significant reduction in the number of sexually mature fathead minnows at all concentrations when compared to the controls at 136 days (25% fewer at 0.12 µg/L and 48% fewer at 2.68 µg/L). At 0.63 µg/L and above, total egg production was significantly reduced and at 0.27 µg/L and above, brain acetylcholinesterase was significantly inhibited.  Fish tissues were reported to have concentrated chlorpyrifos approximately 1700X.   </w:t>
      </w:r>
    </w:p>
    <w:p w14:paraId="55F28750" w14:textId="77777777" w:rsidR="00D846F2" w:rsidRPr="00CC690C" w:rsidRDefault="00D846F2" w:rsidP="00CC690C">
      <w:pPr>
        <w:rPr>
          <w:rFonts w:ascii="Calibri" w:hAnsi="Calibri"/>
          <w:sz w:val="22"/>
          <w:szCs w:val="22"/>
        </w:rPr>
      </w:pPr>
    </w:p>
    <w:p w14:paraId="543DF2FC" w14:textId="77777777" w:rsidR="00D846F2" w:rsidRPr="00CC690C" w:rsidRDefault="00D846F2" w:rsidP="00CC690C">
      <w:pPr>
        <w:rPr>
          <w:rFonts w:ascii="Calibri" w:hAnsi="Calibri"/>
          <w:sz w:val="22"/>
          <w:szCs w:val="22"/>
        </w:rPr>
      </w:pPr>
      <w:r w:rsidRPr="00CC690C">
        <w:rPr>
          <w:rFonts w:ascii="Calibri" w:eastAsia="Calibri" w:hAnsi="Calibri" w:cs="Calibri"/>
          <w:sz w:val="22"/>
          <w:szCs w:val="22"/>
        </w:rPr>
        <w:t xml:space="preserve">The next lowest toxicity value was from a 28-day early life stage (ELS) study conducted with TGAI (Goodman </w:t>
      </w:r>
      <w:r w:rsidRPr="00CC690C">
        <w:rPr>
          <w:rFonts w:ascii="Calibri" w:eastAsia="Calibri" w:hAnsi="Calibri" w:cs="Calibri"/>
          <w:i/>
          <w:sz w:val="22"/>
          <w:szCs w:val="22"/>
        </w:rPr>
        <w:t>et al.</w:t>
      </w:r>
      <w:r w:rsidRPr="00CC690C">
        <w:rPr>
          <w:rFonts w:ascii="Calibri" w:eastAsia="Calibri" w:hAnsi="Calibri" w:cs="Calibri"/>
          <w:sz w:val="22"/>
          <w:szCs w:val="22"/>
        </w:rPr>
        <w:t>, 1985, MRID 154718). In this study three estuarine/marine species of atherinid fish (</w:t>
      </w:r>
      <w:r w:rsidRPr="00CC690C">
        <w:rPr>
          <w:rFonts w:ascii="Calibri" w:eastAsia="Calibri" w:hAnsi="Calibri" w:cs="Calibri"/>
          <w:i/>
          <w:sz w:val="22"/>
          <w:szCs w:val="22"/>
        </w:rPr>
        <w:t>Menidia beryllina; M. menidia; M.-peninsulae</w:t>
      </w:r>
      <w:r w:rsidRPr="00CC690C">
        <w:rPr>
          <w:rFonts w:ascii="Calibri" w:eastAsia="Calibri" w:hAnsi="Calibri" w:cs="Calibri"/>
          <w:sz w:val="22"/>
          <w:szCs w:val="22"/>
        </w:rPr>
        <w:t>) were continuously exposed from embryonic stage to 3 weeks or more into the exogenous feeding stage. The Atlantic silverside (</w:t>
      </w:r>
      <w:r w:rsidRPr="00CC690C">
        <w:rPr>
          <w:rFonts w:ascii="Calibri" w:eastAsia="Calibri" w:hAnsi="Calibri" w:cs="Calibri"/>
          <w:i/>
          <w:sz w:val="22"/>
          <w:szCs w:val="22"/>
        </w:rPr>
        <w:t>Menidia peninsulae</w:t>
      </w:r>
      <w:r w:rsidRPr="00CC690C">
        <w:rPr>
          <w:rFonts w:ascii="Calibri" w:eastAsia="Calibri" w:hAnsi="Calibri" w:cs="Calibri"/>
          <w:sz w:val="22"/>
          <w:szCs w:val="22"/>
        </w:rPr>
        <w:t>) was the most sensitive with effects to growth (32% reduction in bodyweight-although there is uncertainty because this endpoint was not analyzed statistically due to small sample size) and survival at 0.48 µg/L with a NOAEC of 0.28 µg/L for the study overall.  The results were generally similar for the other two species with a NOAEC/LOAEC of 0.38/0.78 µg/L for the tidewater silverside (</w:t>
      </w:r>
      <w:r w:rsidRPr="00CC690C">
        <w:rPr>
          <w:rFonts w:ascii="Calibri" w:eastAsia="Calibri" w:hAnsi="Calibri" w:cs="Calibri"/>
          <w:i/>
          <w:sz w:val="22"/>
          <w:szCs w:val="22"/>
        </w:rPr>
        <w:t>M.-peninsulae</w:t>
      </w:r>
      <w:r w:rsidRPr="00CC690C">
        <w:rPr>
          <w:rFonts w:ascii="Calibri" w:eastAsia="Calibri" w:hAnsi="Calibri" w:cs="Calibri"/>
          <w:sz w:val="22"/>
          <w:szCs w:val="22"/>
        </w:rPr>
        <w:t>-based on offspring survival) and NOAEC/LOAEC of 0.75/1.8 µg/L for the inland silverside (</w:t>
      </w:r>
      <w:r w:rsidRPr="00CC690C">
        <w:rPr>
          <w:rFonts w:ascii="Calibri" w:eastAsia="Calibri" w:hAnsi="Calibri" w:cs="Calibri"/>
          <w:i/>
          <w:sz w:val="22"/>
          <w:szCs w:val="22"/>
        </w:rPr>
        <w:t>M.-beryllina</w:t>
      </w:r>
      <w:r w:rsidRPr="00CC690C">
        <w:rPr>
          <w:rFonts w:ascii="Calibri" w:eastAsia="Calibri" w:hAnsi="Calibri" w:cs="Calibri"/>
          <w:sz w:val="22"/>
          <w:szCs w:val="22"/>
        </w:rPr>
        <w:t xml:space="preserve">-based on growth and offspring survival).  </w:t>
      </w:r>
    </w:p>
    <w:p w14:paraId="679F8F1A" w14:textId="77777777" w:rsidR="00D846F2" w:rsidRPr="00CC690C" w:rsidRDefault="00D846F2" w:rsidP="00CC690C">
      <w:pPr>
        <w:rPr>
          <w:rFonts w:ascii="Calibri" w:hAnsi="Calibri"/>
          <w:sz w:val="22"/>
          <w:szCs w:val="22"/>
        </w:rPr>
      </w:pPr>
    </w:p>
    <w:p w14:paraId="6F41C550" w14:textId="77777777" w:rsidR="00D846F2" w:rsidRPr="00CC690C" w:rsidRDefault="00D846F2" w:rsidP="00CC690C"/>
    <w:p w14:paraId="493B8B58" w14:textId="77777777" w:rsidR="00D846F2" w:rsidRPr="00CC690C" w:rsidRDefault="00D846F2" w:rsidP="00CC690C">
      <w:pPr>
        <w:rPr>
          <w:noProof/>
        </w:rPr>
      </w:pPr>
    </w:p>
    <w:p w14:paraId="0C5D7D6C" w14:textId="77777777" w:rsidR="00D846F2" w:rsidRPr="00CC690C" w:rsidRDefault="00D846F2" w:rsidP="00CC690C">
      <w:pPr>
        <w:jc w:val="both"/>
        <w:rPr>
          <w:noProof/>
        </w:rPr>
      </w:pPr>
    </w:p>
    <w:p w14:paraId="79A15287" w14:textId="77777777" w:rsidR="00D846F2" w:rsidRPr="00CC690C" w:rsidRDefault="00D846F2" w:rsidP="00CC690C">
      <w:pPr>
        <w:jc w:val="both"/>
        <w:rPr>
          <w:rFonts w:ascii="Calibri" w:eastAsia="Calibri" w:hAnsi="Calibri" w:cs="Calibri"/>
          <w:b/>
        </w:rPr>
      </w:pPr>
    </w:p>
    <w:p w14:paraId="3CE7EB05" w14:textId="77777777" w:rsidR="00D846F2" w:rsidRPr="00CC690C" w:rsidRDefault="00D846F2" w:rsidP="00CC690C">
      <w:pPr>
        <w:jc w:val="both"/>
        <w:rPr>
          <w:rFonts w:asciiTheme="minorHAnsi" w:eastAsia="Calibri" w:hAnsiTheme="minorHAnsi" w:cs="Calibri"/>
          <w:b/>
          <w:sz w:val="22"/>
          <w:szCs w:val="22"/>
        </w:rPr>
      </w:pPr>
    </w:p>
    <w:p w14:paraId="283000E6" w14:textId="77777777" w:rsidR="00D846F2" w:rsidRPr="00CC690C" w:rsidRDefault="00D846F2" w:rsidP="00CC690C">
      <w:pPr>
        <w:jc w:val="both"/>
        <w:rPr>
          <w:rFonts w:asciiTheme="minorHAnsi" w:eastAsia="Calibri" w:hAnsiTheme="minorHAnsi" w:cs="Calibri"/>
          <w:b/>
          <w:sz w:val="22"/>
          <w:szCs w:val="22"/>
        </w:rPr>
        <w:sectPr w:rsidR="00D846F2" w:rsidRPr="00CC690C" w:rsidSect="007E612D">
          <w:pgSz w:w="12240" w:h="15840"/>
          <w:pgMar w:top="1440" w:right="1440" w:bottom="1440" w:left="1440" w:header="0" w:footer="0" w:gutter="0"/>
          <w:cols w:space="720"/>
          <w:docGrid w:linePitch="326"/>
        </w:sectPr>
      </w:pPr>
    </w:p>
    <w:p w14:paraId="549F487A" w14:textId="77777777" w:rsidR="00D846F2" w:rsidRPr="00CC690C" w:rsidRDefault="00D846F2" w:rsidP="00CC690C">
      <w:pPr>
        <w:jc w:val="both"/>
        <w:rPr>
          <w:rFonts w:asciiTheme="minorHAnsi" w:eastAsia="Calibri" w:hAnsiTheme="minorHAnsi" w:cs="Calibri"/>
          <w:b/>
          <w:sz w:val="22"/>
          <w:szCs w:val="22"/>
        </w:rPr>
      </w:pPr>
      <w:r w:rsidRPr="00CC690C">
        <w:rPr>
          <w:rFonts w:asciiTheme="minorHAnsi" w:eastAsia="Calibri" w:hAnsiTheme="minorHAnsi" w:cs="Calibri"/>
          <w:b/>
          <w:noProof/>
          <w:sz w:val="22"/>
          <w:szCs w:val="22"/>
        </w:rPr>
        <w:lastRenderedPageBreak/>
        <w:drawing>
          <wp:inline distT="0" distB="0" distL="0" distR="0" wp14:anchorId="40ABF6E0" wp14:editId="202AB596">
            <wp:extent cx="6516061" cy="5477909"/>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3283" cy="5483980"/>
                    </a:xfrm>
                    <a:prstGeom prst="rect">
                      <a:avLst/>
                    </a:prstGeom>
                    <a:noFill/>
                  </pic:spPr>
                </pic:pic>
              </a:graphicData>
            </a:graphic>
          </wp:inline>
        </w:drawing>
      </w:r>
    </w:p>
    <w:p w14:paraId="7DAC50C0" w14:textId="1F0F36C0" w:rsidR="00D846F2" w:rsidRPr="00CC690C" w:rsidRDefault="00C647C5" w:rsidP="00CC690C">
      <w:pPr>
        <w:jc w:val="both"/>
        <w:rPr>
          <w:rFonts w:asciiTheme="minorHAnsi" w:eastAsia="Calibri" w:hAnsiTheme="minorHAnsi" w:cs="Calibri"/>
          <w:b/>
          <w:sz w:val="22"/>
          <w:szCs w:val="22"/>
        </w:rPr>
      </w:pPr>
      <w:bookmarkStart w:id="38" w:name="_Toc434489215"/>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7</w:t>
      </w:r>
      <w:r w:rsidRPr="00CC690C">
        <w:rPr>
          <w:rFonts w:asciiTheme="minorHAnsi" w:hAnsiTheme="minorHAnsi"/>
          <w:b/>
          <w:color w:val="auto"/>
          <w:sz w:val="22"/>
          <w:szCs w:val="22"/>
        </w:rPr>
        <w:fldChar w:fldCharType="end"/>
      </w:r>
      <w:r w:rsidR="00D846F2" w:rsidRPr="00CC690C">
        <w:rPr>
          <w:rFonts w:asciiTheme="minorHAnsi" w:eastAsia="Calibri" w:hAnsiTheme="minorHAnsi" w:cs="Calibri"/>
          <w:b/>
          <w:sz w:val="22"/>
          <w:szCs w:val="22"/>
        </w:rPr>
        <w:t>. Fish Data Array for Growth Effects (Range ≤ 100 µg/L)</w:t>
      </w:r>
      <w:bookmarkEnd w:id="38"/>
    </w:p>
    <w:p w14:paraId="56A2CD2F" w14:textId="77777777" w:rsidR="00D846F2" w:rsidRPr="00CC690C" w:rsidRDefault="00D846F2" w:rsidP="00CC690C">
      <w:pPr>
        <w:jc w:val="both"/>
        <w:rPr>
          <w:rFonts w:asciiTheme="minorHAnsi" w:eastAsia="Calibri" w:hAnsiTheme="minorHAnsi" w:cs="Calibri"/>
          <w:b/>
          <w:sz w:val="22"/>
          <w:szCs w:val="22"/>
        </w:rPr>
        <w:sectPr w:rsidR="00D846F2" w:rsidRPr="00CC690C" w:rsidSect="007E612D">
          <w:pgSz w:w="12240" w:h="15840"/>
          <w:pgMar w:top="1440" w:right="1440" w:bottom="1440" w:left="1440" w:header="0" w:footer="0" w:gutter="0"/>
          <w:cols w:space="720"/>
          <w:docGrid w:linePitch="326"/>
        </w:sectPr>
      </w:pPr>
    </w:p>
    <w:p w14:paraId="3EA67298" w14:textId="77777777" w:rsidR="00D846F2" w:rsidRPr="00CC690C" w:rsidRDefault="00D846F2" w:rsidP="00CC690C">
      <w:pPr>
        <w:jc w:val="both"/>
        <w:rPr>
          <w:rFonts w:asciiTheme="minorHAnsi" w:eastAsia="Calibri" w:hAnsiTheme="minorHAnsi" w:cs="Calibri"/>
          <w:b/>
          <w:sz w:val="22"/>
          <w:szCs w:val="22"/>
        </w:rPr>
      </w:pPr>
    </w:p>
    <w:p w14:paraId="128707FD" w14:textId="2D824412" w:rsidR="00D846F2" w:rsidRPr="00CC690C" w:rsidRDefault="00D846F2" w:rsidP="00CC690C">
      <w:pPr>
        <w:rPr>
          <w:rFonts w:asciiTheme="minorHAnsi" w:eastAsia="Arial Unicode MS" w:hAnsiTheme="minorHAnsi" w:cs="Arial Unicode MS"/>
          <w:sz w:val="22"/>
          <w:szCs w:val="22"/>
        </w:rPr>
      </w:pPr>
      <w:r w:rsidRPr="00CC690C">
        <w:rPr>
          <w:rFonts w:asciiTheme="minorHAnsi" w:eastAsia="Calibri" w:hAnsiTheme="minorHAnsi" w:cs="Calibri"/>
          <w:b/>
          <w:sz w:val="22"/>
          <w:szCs w:val="22"/>
        </w:rPr>
        <w:t>Amphibians</w:t>
      </w:r>
      <w:r w:rsidRPr="00CC690C">
        <w:rPr>
          <w:rFonts w:asciiTheme="minorHAnsi" w:eastAsia="Calibri" w:hAnsiTheme="minorHAnsi" w:cs="Calibri"/>
          <w:sz w:val="22"/>
          <w:szCs w:val="22"/>
        </w:rPr>
        <w:t xml:space="preserve">-There are 19 studies representing 1 order and 15 species available for aquatic-phase amphibians. The growth endpoints in the dataset range from 0.88 to 13,860 µg/L.   The lowest value was a LOAEC of 0.88 µg/L for a 4% reduction in length in </w:t>
      </w:r>
      <w:r w:rsidRPr="00CC690C">
        <w:rPr>
          <w:rFonts w:asciiTheme="minorHAnsi" w:eastAsia="Calibri" w:hAnsiTheme="minorHAnsi" w:cs="Calibri"/>
          <w:i/>
          <w:sz w:val="22"/>
          <w:szCs w:val="22"/>
        </w:rPr>
        <w:t>Xenopus laevis</w:t>
      </w:r>
      <w:r w:rsidRPr="00CC690C">
        <w:rPr>
          <w:rFonts w:asciiTheme="minorHAnsi" w:eastAsia="Calibri" w:hAnsiTheme="minorHAnsi" w:cs="Calibri"/>
          <w:sz w:val="22"/>
          <w:szCs w:val="22"/>
        </w:rPr>
        <w:t xml:space="preserve"> in the submitted amphibian metamorphosis assay (</w:t>
      </w:r>
      <w:r w:rsidRPr="00CC690C">
        <w:rPr>
          <w:rFonts w:asciiTheme="minorHAnsi" w:hAnsiTheme="minorHAnsi"/>
          <w:sz w:val="22"/>
          <w:szCs w:val="22"/>
        </w:rPr>
        <w:t xml:space="preserve">MRID 48615501; Coady </w:t>
      </w:r>
      <w:r w:rsidRPr="00CC690C">
        <w:rPr>
          <w:rFonts w:asciiTheme="minorHAnsi" w:hAnsiTheme="minorHAnsi"/>
          <w:i/>
          <w:sz w:val="22"/>
          <w:szCs w:val="22"/>
        </w:rPr>
        <w:t>et al</w:t>
      </w:r>
      <w:r w:rsidRPr="00CC690C">
        <w:rPr>
          <w:rFonts w:asciiTheme="minorHAnsi" w:hAnsiTheme="minorHAnsi"/>
          <w:sz w:val="22"/>
          <w:szCs w:val="22"/>
        </w:rPr>
        <w:t>; 2011).  The next lowest values are NOAEC/LOAEC values of 0.99/9.9</w:t>
      </w:r>
      <w:r w:rsidRPr="00CC690C">
        <w:rPr>
          <w:rFonts w:asciiTheme="minorHAnsi" w:eastAsia="Calibri" w:hAnsiTheme="minorHAnsi" w:cs="Calibri"/>
          <w:sz w:val="22"/>
          <w:szCs w:val="22"/>
        </w:rPr>
        <w:t xml:space="preserve"> µg/L</w:t>
      </w:r>
      <w:r w:rsidRPr="00CC690C">
        <w:rPr>
          <w:rFonts w:asciiTheme="minorHAnsi" w:hAnsiTheme="minorHAnsi"/>
          <w:sz w:val="22"/>
          <w:szCs w:val="22"/>
        </w:rPr>
        <w:t xml:space="preserve"> </w:t>
      </w:r>
      <w:r w:rsidRPr="00CC690C">
        <w:rPr>
          <w:rFonts w:asciiTheme="minorHAnsi" w:eastAsia="Calibri" w:hAnsiTheme="minorHAnsi" w:cs="Calibri"/>
          <w:sz w:val="22"/>
          <w:szCs w:val="22"/>
        </w:rPr>
        <w:t xml:space="preserve">based on reductions in body length for </w:t>
      </w:r>
      <w:r w:rsidRPr="00CC690C">
        <w:rPr>
          <w:rFonts w:asciiTheme="minorHAnsi" w:eastAsia="Calibri" w:hAnsiTheme="minorHAnsi" w:cs="Calibri"/>
          <w:i/>
          <w:sz w:val="22"/>
          <w:szCs w:val="22"/>
        </w:rPr>
        <w:t>Xenopus laevis</w:t>
      </w:r>
      <w:r w:rsidRPr="00CC690C">
        <w:rPr>
          <w:rFonts w:asciiTheme="minorHAnsi" w:eastAsia="Calibri" w:hAnsiTheme="minorHAnsi" w:cs="Calibri"/>
          <w:sz w:val="22"/>
          <w:szCs w:val="22"/>
        </w:rPr>
        <w:t xml:space="preserve"> exposed to chlorpyrifos for 4 days (Richards, 2000; E86343 and Richards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xml:space="preserve"> 2003; E71867). Similarly, in another study (formulated product), </w:t>
      </w:r>
      <w:r w:rsidRPr="00CC690C">
        <w:rPr>
          <w:rFonts w:asciiTheme="minorHAnsi" w:hAnsiTheme="minorHAnsi"/>
          <w:sz w:val="22"/>
          <w:szCs w:val="22"/>
        </w:rPr>
        <w:t xml:space="preserve">bodyweight of </w:t>
      </w:r>
      <w:r w:rsidRPr="00CC690C">
        <w:rPr>
          <w:rFonts w:asciiTheme="minorHAnsi" w:hAnsiTheme="minorHAnsi"/>
          <w:i/>
          <w:sz w:val="22"/>
          <w:szCs w:val="22"/>
        </w:rPr>
        <w:t>R. sphenocephala</w:t>
      </w:r>
      <w:r w:rsidRPr="00CC690C">
        <w:rPr>
          <w:rFonts w:asciiTheme="minorHAnsi" w:hAnsiTheme="minorHAnsi"/>
          <w:sz w:val="22"/>
          <w:szCs w:val="22"/>
        </w:rPr>
        <w:t xml:space="preserve"> [same genus as the California red-legged frog (</w:t>
      </w:r>
      <w:r w:rsidRPr="00CC690C">
        <w:rPr>
          <w:rFonts w:asciiTheme="minorHAnsi" w:hAnsiTheme="minorHAnsi"/>
          <w:i/>
          <w:sz w:val="22"/>
          <w:szCs w:val="22"/>
        </w:rPr>
        <w:t>Rana aurora draytonii</w:t>
      </w:r>
      <w:r w:rsidRPr="00CC690C">
        <w:rPr>
          <w:rFonts w:asciiTheme="minorHAnsi" w:hAnsiTheme="minorHAnsi"/>
          <w:sz w:val="22"/>
          <w:szCs w:val="22"/>
        </w:rPr>
        <w:t xml:space="preserve">)] was significantly impaired at 10 </w:t>
      </w:r>
      <w:r w:rsidRPr="00CC690C">
        <w:rPr>
          <w:rFonts w:asciiTheme="minorHAnsi" w:eastAsia="Arial Unicode MS" w:hAnsiTheme="minorHAnsi" w:cs="Arial Unicode MS"/>
          <w:sz w:val="22"/>
          <w:szCs w:val="22"/>
        </w:rPr>
        <w:t>µ</w:t>
      </w:r>
      <w:r w:rsidRPr="00CC690C">
        <w:rPr>
          <w:rFonts w:asciiTheme="minorHAnsi" w:hAnsiTheme="minorHAnsi"/>
          <w:sz w:val="22"/>
          <w:szCs w:val="22"/>
        </w:rPr>
        <w:t xml:space="preserve">g/L resulting in a LOAEC of 10 </w:t>
      </w:r>
      <w:r w:rsidR="00B717C8">
        <w:rPr>
          <w:rFonts w:asciiTheme="minorHAnsi" w:eastAsia="Calibri" w:hAnsiTheme="minorHAnsi" w:cs="Calibri"/>
          <w:sz w:val="22"/>
          <w:szCs w:val="22"/>
        </w:rPr>
        <w:t>µ</w:t>
      </w:r>
      <w:r w:rsidRPr="00CC690C">
        <w:rPr>
          <w:rFonts w:asciiTheme="minorHAnsi" w:hAnsiTheme="minorHAnsi"/>
          <w:sz w:val="22"/>
          <w:szCs w:val="22"/>
        </w:rPr>
        <w:t xml:space="preserve">g/L and a NOAEC of 1 </w:t>
      </w:r>
      <w:r w:rsidR="00B717C8">
        <w:rPr>
          <w:rFonts w:asciiTheme="minorHAnsi" w:eastAsia="Calibri" w:hAnsiTheme="minorHAnsi" w:cs="Calibri"/>
          <w:sz w:val="22"/>
          <w:szCs w:val="22"/>
        </w:rPr>
        <w:t>µ</w:t>
      </w:r>
      <w:r w:rsidRPr="00CC690C">
        <w:rPr>
          <w:rFonts w:asciiTheme="minorHAnsi" w:hAnsiTheme="minorHAnsi"/>
          <w:sz w:val="22"/>
          <w:szCs w:val="22"/>
        </w:rPr>
        <w:t>g/L chlorpyrifos (Widder and Bidwell 2008; E101727)</w:t>
      </w:r>
      <w:r w:rsidRPr="00CC690C">
        <w:rPr>
          <w:rFonts w:asciiTheme="minorHAnsi" w:eastAsia="Calibri" w:hAnsiTheme="minorHAnsi" w:cs="Calibri"/>
          <w:sz w:val="22"/>
          <w:szCs w:val="22"/>
        </w:rPr>
        <w:t xml:space="preserve">. </w:t>
      </w:r>
      <w:r w:rsidRPr="00CC690C">
        <w:rPr>
          <w:rFonts w:asciiTheme="minorHAnsi" w:eastAsia="Calibri" w:hAnsiTheme="minorHAnsi" w:cs="Calibri"/>
          <w:b/>
          <w:sz w:val="22"/>
          <w:szCs w:val="22"/>
        </w:rPr>
        <w:t xml:space="preserve">Figure </w:t>
      </w:r>
      <w:r w:rsidR="00F577EB" w:rsidRPr="00CC690C">
        <w:rPr>
          <w:rFonts w:asciiTheme="minorHAnsi" w:eastAsia="Calibri" w:hAnsiTheme="minorHAnsi" w:cs="Calibri"/>
          <w:b/>
          <w:sz w:val="22"/>
          <w:szCs w:val="22"/>
        </w:rPr>
        <w:t>2-</w:t>
      </w:r>
      <w:r w:rsidRPr="00CC690C">
        <w:rPr>
          <w:rFonts w:asciiTheme="minorHAnsi" w:eastAsia="Calibri" w:hAnsiTheme="minorHAnsi" w:cs="Calibri"/>
          <w:b/>
          <w:sz w:val="22"/>
          <w:szCs w:val="22"/>
        </w:rPr>
        <w:t xml:space="preserve">8 </w:t>
      </w:r>
      <w:r w:rsidRPr="00CC690C">
        <w:rPr>
          <w:rFonts w:asciiTheme="minorHAnsi" w:eastAsia="Calibri" w:hAnsiTheme="minorHAnsi" w:cs="Calibri"/>
          <w:sz w:val="22"/>
          <w:szCs w:val="22"/>
        </w:rPr>
        <w:t>provides a data array focusing on the lower end of the distribution</w:t>
      </w:r>
      <w:r w:rsidRPr="00CC690C">
        <w:rPr>
          <w:rFonts w:asciiTheme="minorHAnsi" w:eastAsia="Arial Unicode MS" w:hAnsiTheme="minorHAnsi" w:cs="Arial Unicode MS"/>
          <w:sz w:val="22"/>
          <w:szCs w:val="22"/>
        </w:rPr>
        <w:t xml:space="preserve"> (range ≤1000 µg/L). </w:t>
      </w:r>
    </w:p>
    <w:p w14:paraId="614A356C" w14:textId="77777777" w:rsidR="00D846F2" w:rsidRPr="00CC690C" w:rsidRDefault="00D846F2" w:rsidP="00CC690C">
      <w:pPr>
        <w:rPr>
          <w:rFonts w:asciiTheme="majorHAnsi" w:eastAsia="Arial Unicode MS" w:hAnsiTheme="majorHAnsi" w:cs="Arial Unicode MS"/>
          <w:noProof/>
        </w:rPr>
      </w:pPr>
    </w:p>
    <w:p w14:paraId="76F05922" w14:textId="77777777" w:rsidR="00D846F2" w:rsidRPr="00CC690C" w:rsidRDefault="00D846F2" w:rsidP="00CC690C">
      <w:pPr>
        <w:rPr>
          <w:rFonts w:asciiTheme="majorHAnsi" w:eastAsia="Arial Unicode MS" w:hAnsiTheme="majorHAnsi" w:cs="Arial Unicode MS"/>
        </w:rPr>
        <w:sectPr w:rsidR="00D846F2" w:rsidRPr="00CC690C" w:rsidSect="007E612D">
          <w:pgSz w:w="12240" w:h="15840"/>
          <w:pgMar w:top="1440" w:right="1440" w:bottom="1440" w:left="1440" w:header="0" w:footer="0" w:gutter="0"/>
          <w:cols w:space="720"/>
          <w:docGrid w:linePitch="326"/>
        </w:sectPr>
      </w:pPr>
    </w:p>
    <w:p w14:paraId="7D985294" w14:textId="77777777" w:rsidR="00D846F2" w:rsidRPr="00CC690C" w:rsidRDefault="00D846F2" w:rsidP="00CC690C">
      <w:pPr>
        <w:rPr>
          <w:rFonts w:asciiTheme="majorHAnsi" w:eastAsia="Arial Unicode MS" w:hAnsiTheme="majorHAnsi" w:cs="Arial Unicode MS"/>
        </w:rPr>
      </w:pPr>
      <w:r w:rsidRPr="00CC690C">
        <w:rPr>
          <w:rFonts w:asciiTheme="majorHAnsi" w:eastAsia="Arial Unicode MS" w:hAnsiTheme="majorHAnsi" w:cs="Arial Unicode MS"/>
          <w:noProof/>
        </w:rPr>
        <w:lastRenderedPageBreak/>
        <w:drawing>
          <wp:inline distT="0" distB="0" distL="0" distR="0" wp14:anchorId="2184F68A" wp14:editId="04F2C4B5">
            <wp:extent cx="7479792" cy="5120640"/>
            <wp:effectExtent l="19050" t="19050" r="26035" b="2286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rotWithShape="1">
                    <a:blip r:embed="rId17">
                      <a:extLst>
                        <a:ext uri="{28A0092B-C50C-407E-A947-70E740481C1C}">
                          <a14:useLocalDpi xmlns:a14="http://schemas.microsoft.com/office/drawing/2010/main" val="0"/>
                        </a:ext>
                      </a:extLst>
                    </a:blip>
                    <a:srcRect l="218" t="5836"/>
                    <a:stretch/>
                  </pic:blipFill>
                  <pic:spPr bwMode="auto">
                    <a:xfrm>
                      <a:off x="0" y="0"/>
                      <a:ext cx="7479792" cy="51206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7A4E0E4" w14:textId="0C3BD798" w:rsidR="00D846F2" w:rsidRPr="00CC690C" w:rsidRDefault="00C647C5" w:rsidP="00CC690C">
      <w:pPr>
        <w:jc w:val="both"/>
        <w:rPr>
          <w:rFonts w:asciiTheme="minorHAnsi" w:hAnsiTheme="minorHAnsi"/>
          <w:b/>
          <w:sz w:val="22"/>
          <w:szCs w:val="22"/>
        </w:rPr>
      </w:pPr>
      <w:bookmarkStart w:id="39" w:name="_Toc434489216"/>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8</w:t>
      </w:r>
      <w:r w:rsidRPr="00CC690C">
        <w:rPr>
          <w:rFonts w:asciiTheme="minorHAnsi" w:hAnsiTheme="minorHAnsi"/>
          <w:b/>
          <w:color w:val="auto"/>
          <w:sz w:val="22"/>
          <w:szCs w:val="22"/>
        </w:rPr>
        <w:fldChar w:fldCharType="end"/>
      </w:r>
      <w:r w:rsidR="00D846F2" w:rsidRPr="00CC690C">
        <w:rPr>
          <w:rFonts w:asciiTheme="minorHAnsi" w:hAnsiTheme="minorHAnsi"/>
          <w:b/>
          <w:sz w:val="22"/>
          <w:szCs w:val="22"/>
        </w:rPr>
        <w:t xml:space="preserve">. Amphibian Data Array for Growth Effects </w:t>
      </w:r>
      <w:r w:rsidR="00D846F2" w:rsidRPr="00CC690C">
        <w:rPr>
          <w:rFonts w:asciiTheme="minorHAnsi" w:eastAsia="Calibri" w:hAnsiTheme="minorHAnsi" w:cs="Calibri"/>
          <w:b/>
          <w:sz w:val="22"/>
          <w:szCs w:val="22"/>
        </w:rPr>
        <w:t>(Range ≤ 1000 µg/L)</w:t>
      </w:r>
      <w:r w:rsidR="007E612D" w:rsidRPr="00CC690C">
        <w:rPr>
          <w:rFonts w:asciiTheme="minorHAnsi" w:eastAsia="Calibri" w:hAnsiTheme="minorHAnsi" w:cs="Calibri"/>
          <w:b/>
          <w:sz w:val="22"/>
          <w:szCs w:val="22"/>
        </w:rPr>
        <w:t>.</w:t>
      </w:r>
      <w:bookmarkEnd w:id="39"/>
    </w:p>
    <w:p w14:paraId="6B545EAC" w14:textId="77777777" w:rsidR="00D846F2" w:rsidRPr="00CC690C" w:rsidRDefault="00D846F2" w:rsidP="00CC690C">
      <w:pPr>
        <w:rPr>
          <w:rFonts w:asciiTheme="minorHAnsi" w:eastAsia="Arial Unicode MS" w:hAnsiTheme="minorHAnsi" w:cs="Arial Unicode MS"/>
          <w:sz w:val="22"/>
          <w:szCs w:val="22"/>
        </w:rPr>
        <w:sectPr w:rsidR="00D846F2" w:rsidRPr="00CC690C" w:rsidSect="007E612D">
          <w:pgSz w:w="15840" w:h="12240" w:orient="landscape"/>
          <w:pgMar w:top="1440" w:right="1440" w:bottom="1440" w:left="1440" w:header="0" w:footer="0" w:gutter="0"/>
          <w:cols w:space="720"/>
          <w:docGrid w:linePitch="326"/>
        </w:sectPr>
      </w:pPr>
    </w:p>
    <w:p w14:paraId="1EC0D024" w14:textId="77777777" w:rsidR="00D846F2" w:rsidRPr="00CC690C" w:rsidRDefault="00D846F2" w:rsidP="00CC690C">
      <w:pPr>
        <w:pStyle w:val="Heading4"/>
        <w:rPr>
          <w:rFonts w:eastAsiaTheme="majorEastAsia"/>
        </w:rPr>
      </w:pPr>
      <w:bookmarkStart w:id="40" w:name="_Toc434489037"/>
      <w:r w:rsidRPr="00CC690C">
        <w:rPr>
          <w:rFonts w:eastAsiaTheme="majorEastAsia"/>
        </w:rPr>
        <w:lastRenderedPageBreak/>
        <w:t>Effects on Reproduction of Fish and Aquatic-Phase Amphibians</w:t>
      </w:r>
      <w:bookmarkEnd w:id="40"/>
    </w:p>
    <w:p w14:paraId="65FDBF08" w14:textId="77777777" w:rsidR="00D846F2" w:rsidRPr="00CC690C" w:rsidRDefault="00D846F2" w:rsidP="00CC690C">
      <w:pPr>
        <w:keepNext/>
        <w:keepLines/>
        <w:rPr>
          <w:rFonts w:asciiTheme="minorHAnsi" w:hAnsiTheme="minorHAnsi"/>
          <w:sz w:val="22"/>
          <w:szCs w:val="22"/>
        </w:rPr>
      </w:pPr>
    </w:p>
    <w:p w14:paraId="52967A76" w14:textId="53D95931" w:rsidR="00D846F2" w:rsidRPr="00CC690C" w:rsidRDefault="00D846F2" w:rsidP="00CC690C">
      <w:pPr>
        <w:rPr>
          <w:rFonts w:ascii="Calibri" w:hAnsi="Calibri"/>
          <w:sz w:val="22"/>
          <w:szCs w:val="22"/>
        </w:rPr>
      </w:pPr>
      <w:r w:rsidRPr="00CC690C">
        <w:rPr>
          <w:rFonts w:asciiTheme="minorHAnsi" w:eastAsia="Calibri" w:hAnsiTheme="minorHAnsi" w:cs="Calibri"/>
          <w:sz w:val="22"/>
          <w:szCs w:val="22"/>
        </w:rPr>
        <w:t xml:space="preserve">The reproductive effects of chlorpyrifos on fish identified from registrant-submitted studies and open-literature studies range from 0.251 -500 µg/L.  There were four studies, representing two orders and three species. </w:t>
      </w:r>
      <w:r w:rsidRPr="00CC690C">
        <w:rPr>
          <w:rFonts w:asciiTheme="minorHAnsi" w:eastAsia="Calibri" w:hAnsiTheme="minorHAnsi" w:cs="Calibri"/>
          <w:b/>
          <w:sz w:val="22"/>
          <w:szCs w:val="22"/>
        </w:rPr>
        <w:t xml:space="preserve">Figure </w:t>
      </w:r>
      <w:r w:rsidR="00F577EB" w:rsidRPr="00CC690C">
        <w:rPr>
          <w:rFonts w:asciiTheme="minorHAnsi" w:eastAsia="Calibri" w:hAnsiTheme="minorHAnsi" w:cs="Calibri"/>
          <w:b/>
          <w:sz w:val="22"/>
          <w:szCs w:val="22"/>
        </w:rPr>
        <w:t>2-</w:t>
      </w:r>
      <w:r w:rsidRPr="00CC690C">
        <w:rPr>
          <w:rFonts w:asciiTheme="minorHAnsi" w:eastAsia="Calibri" w:hAnsiTheme="minorHAnsi" w:cs="Calibri"/>
          <w:b/>
          <w:sz w:val="22"/>
          <w:szCs w:val="22"/>
        </w:rPr>
        <w:t>9</w:t>
      </w:r>
      <w:r w:rsidRPr="00CC690C">
        <w:rPr>
          <w:rFonts w:asciiTheme="minorHAnsi" w:eastAsia="Calibri" w:hAnsiTheme="minorHAnsi" w:cs="Calibri"/>
          <w:sz w:val="22"/>
          <w:szCs w:val="22"/>
        </w:rPr>
        <w:t xml:space="preserve"> provides</w:t>
      </w:r>
      <w:r w:rsidRPr="00CC690C">
        <w:rPr>
          <w:rFonts w:ascii="Calibri" w:eastAsia="Arial Unicode MS" w:hAnsi="Calibri" w:cs="Arial Unicode MS"/>
          <w:sz w:val="22"/>
          <w:szCs w:val="22"/>
        </w:rPr>
        <w:t xml:space="preserve"> a data array focusing on the lower end of the distribution (range ≤1000 ug/L). </w:t>
      </w:r>
    </w:p>
    <w:p w14:paraId="71E4D190" w14:textId="77777777" w:rsidR="00D846F2" w:rsidRPr="00CC690C" w:rsidRDefault="00D846F2" w:rsidP="00CC690C">
      <w:pPr>
        <w:rPr>
          <w:rFonts w:asciiTheme="minorHAnsi" w:hAnsiTheme="minorHAnsi"/>
          <w:sz w:val="22"/>
          <w:szCs w:val="22"/>
        </w:rPr>
      </w:pPr>
    </w:p>
    <w:p w14:paraId="72487333" w14:textId="77777777"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The lowest value is from a 21-day registrant submitted short term reproduction assay with the fathead minnow (</w:t>
      </w:r>
      <w:r w:rsidRPr="00CC690C">
        <w:rPr>
          <w:rFonts w:asciiTheme="minorHAnsi" w:eastAsia="Calibri" w:hAnsiTheme="minorHAnsi" w:cs="Calibri"/>
          <w:i/>
          <w:sz w:val="22"/>
          <w:szCs w:val="22"/>
        </w:rPr>
        <w:t>Pimephales promelas</w:t>
      </w:r>
      <w:r w:rsidRPr="00CC690C">
        <w:rPr>
          <w:rFonts w:asciiTheme="minorHAnsi" w:eastAsia="Calibri" w:hAnsiTheme="minorHAnsi" w:cs="Calibri"/>
          <w:sz w:val="22"/>
          <w:szCs w:val="22"/>
        </w:rPr>
        <w:t xml:space="preserve">) (MRID 48615506; Thomas. 2011). In this assay, adult fish (16 spawning groups: 2 males and 4 females formed a replicate and there were four replicates per treatment) were exposed to control, 0.251, 0.812, or 3.02 µg/L (TWA) chlorpyrifos for 21 days and fecundity was reduced (52-71%) at all treatment levels. There was also a reduction in male body weight at the highest dose and significant reductions in brain AChE at all treatment levels for the females (40-92%) and males at the two highest doses (72 and 90%). </w:t>
      </w:r>
      <w:r w:rsidRPr="00CC690C">
        <w:rPr>
          <w:rFonts w:asciiTheme="minorHAnsi" w:eastAsia="Calibri" w:hAnsiTheme="minorHAnsi" w:cs="Calibri"/>
          <w:b/>
          <w:sz w:val="22"/>
          <w:szCs w:val="22"/>
        </w:rPr>
        <w:t xml:space="preserve">Based on the reduced fecundity at all treatment levels, this study provides a LOAEC of 0.25 µg/L which is also used to set the All FISH and FW fish threshold for runoff and drift. </w:t>
      </w:r>
    </w:p>
    <w:p w14:paraId="60786F53" w14:textId="77777777" w:rsidR="00D846F2" w:rsidRPr="00CC690C" w:rsidRDefault="00D846F2" w:rsidP="00CC690C">
      <w:pPr>
        <w:rPr>
          <w:rFonts w:asciiTheme="minorHAnsi" w:hAnsiTheme="minorHAnsi"/>
          <w:sz w:val="22"/>
          <w:szCs w:val="22"/>
        </w:rPr>
      </w:pPr>
    </w:p>
    <w:p w14:paraId="0753B07A" w14:textId="77777777"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Another low toxicity value came from a full life-cycle study with the fathead minnow (</w:t>
      </w:r>
      <w:r w:rsidRPr="00CC690C">
        <w:rPr>
          <w:rFonts w:asciiTheme="minorHAnsi" w:eastAsia="Calibri" w:hAnsiTheme="minorHAnsi" w:cs="Calibri"/>
          <w:i/>
          <w:sz w:val="22"/>
          <w:szCs w:val="22"/>
        </w:rPr>
        <w:t>Pimephales promelas</w:t>
      </w:r>
      <w:r w:rsidRPr="00CC690C">
        <w:rPr>
          <w:rFonts w:asciiTheme="minorHAnsi" w:eastAsia="Calibri" w:hAnsiTheme="minorHAnsi" w:cs="Calibri"/>
          <w:sz w:val="22"/>
          <w:szCs w:val="22"/>
        </w:rPr>
        <w:t xml:space="preserve">) (Jarvinen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xml:space="preserve">, 1982; MRID 154721).  In this study, fathead minnows were exposed to chlorpyrifos (as a formulated product) for 200 days including a reproductive period of their life cycle. There was a statistically significant reduction in fecundity at 0.63 µg/L (64% reduction) and decreases of approximately 44% were observed at concentrations of 0.12 and 0.27 µg/L, however, these were not significant reductions when compared to the control. </w:t>
      </w:r>
    </w:p>
    <w:p w14:paraId="30A5EC52" w14:textId="77777777" w:rsidR="00D846F2" w:rsidRPr="00CC690C" w:rsidRDefault="00D846F2" w:rsidP="00CC690C">
      <w:pPr>
        <w:rPr>
          <w:rFonts w:asciiTheme="minorHAnsi" w:hAnsiTheme="minorHAnsi"/>
          <w:sz w:val="22"/>
          <w:szCs w:val="22"/>
        </w:rPr>
      </w:pPr>
    </w:p>
    <w:p w14:paraId="6867E1E0" w14:textId="18617F65" w:rsidR="00D846F2" w:rsidRPr="00CC690C" w:rsidRDefault="00D846F2" w:rsidP="00CC690C">
      <w:pPr>
        <w:rPr>
          <w:rFonts w:asciiTheme="minorHAnsi" w:hAnsiTheme="minorHAnsi"/>
          <w:sz w:val="22"/>
          <w:szCs w:val="22"/>
        </w:rPr>
      </w:pPr>
      <w:r w:rsidRPr="00CC690C">
        <w:rPr>
          <w:rFonts w:asciiTheme="minorHAnsi" w:hAnsiTheme="minorHAnsi"/>
          <w:sz w:val="22"/>
          <w:szCs w:val="22"/>
        </w:rPr>
        <w:t>There was one lower toxicity value from a study using a formulated product conducted with adult guppy (</w:t>
      </w:r>
      <w:r w:rsidRPr="00CC690C">
        <w:rPr>
          <w:rFonts w:asciiTheme="minorHAnsi" w:hAnsiTheme="minorHAnsi"/>
          <w:i/>
          <w:sz w:val="22"/>
          <w:szCs w:val="22"/>
        </w:rPr>
        <w:t>Poecilia reticulata</w:t>
      </w:r>
      <w:r w:rsidRPr="00CC690C">
        <w:rPr>
          <w:rFonts w:asciiTheme="minorHAnsi" w:hAnsiTheme="minorHAnsi"/>
          <w:sz w:val="22"/>
          <w:szCs w:val="22"/>
        </w:rPr>
        <w:t>) that were exposed to 0.002 and 2 µg/L chlorpyrifos concentrations to investigate the effects on reproductive performance (De Silva and Samayawardhena, 2005  E80955).  Two endpoints were excluded from further analysis due to an inconsistent dosing regimen (males exposed 3 days and females exposed from 25-35 days-full review in Open Literature Review-</w:t>
      </w:r>
      <w:r w:rsidR="009D2477" w:rsidRPr="00CC690C">
        <w:rPr>
          <w:rFonts w:asciiTheme="minorHAnsi" w:hAnsiTheme="minorHAnsi"/>
          <w:b/>
          <w:sz w:val="22"/>
          <w:szCs w:val="22"/>
        </w:rPr>
        <w:t>APPENDIX 2-3</w:t>
      </w:r>
      <w:r w:rsidRPr="00CC690C">
        <w:rPr>
          <w:rFonts w:asciiTheme="minorHAnsi" w:hAnsiTheme="minorHAnsi"/>
          <w:sz w:val="22"/>
          <w:szCs w:val="22"/>
        </w:rPr>
        <w:t xml:space="preserve">), however, there is one endpoint for reproductive behavior that is considered useful for qualitative use. After 24 hours, the males were observed for a courtship/mating behavior known as gonopodial thrusts (GP) using a counting device. For the mean number of GP, both treatment groups were significantly different from the control group with mean values of 11, 8, and 4 for the control, 0.002, and 2 µg/L treatments, respectively. An uncertainty with this endpoint is that there are two types of mating behavior of the guppy, sigmoid displays and the gonopodial thrusts so the significance of the reduction in GP at the lowest dose is unclear with respect to reproductive performance.  This endpoint is not depicted on the effects array. </w:t>
      </w:r>
    </w:p>
    <w:p w14:paraId="74513147" w14:textId="77777777" w:rsidR="00D846F2" w:rsidRPr="00CC690C" w:rsidRDefault="00D846F2" w:rsidP="00CC690C">
      <w:pPr>
        <w:rPr>
          <w:rFonts w:asciiTheme="minorHAnsi" w:hAnsiTheme="minorHAnsi"/>
          <w:sz w:val="22"/>
          <w:szCs w:val="22"/>
        </w:rPr>
      </w:pPr>
    </w:p>
    <w:p w14:paraId="69DC6800" w14:textId="77777777"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For an estuarine/marine fish, the only reproductive endpoint available is for a reduction in percent viable hatch in the Ambon damselfish (</w:t>
      </w:r>
      <w:r w:rsidRPr="00CC690C">
        <w:rPr>
          <w:rFonts w:asciiTheme="minorHAnsi" w:eastAsia="Calibri" w:hAnsiTheme="minorHAnsi" w:cs="Calibri"/>
          <w:i/>
          <w:sz w:val="22"/>
          <w:szCs w:val="22"/>
        </w:rPr>
        <w:t>Pomacentrus pomacentrus</w:t>
      </w:r>
      <w:r w:rsidRPr="00CC690C">
        <w:rPr>
          <w:rFonts w:asciiTheme="minorHAnsi" w:eastAsia="Calibri" w:hAnsiTheme="minorHAnsi" w:cs="Calibri"/>
          <w:sz w:val="22"/>
          <w:szCs w:val="22"/>
        </w:rPr>
        <w:t xml:space="preserve">) with a  NOAEC/LOAEC of 250 and 500 µg/L, respectively (Humphrey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xml:space="preserve">, 2004; E75183).    </w:t>
      </w:r>
      <w:r w:rsidRPr="00CC690C">
        <w:rPr>
          <w:rFonts w:asciiTheme="minorHAnsi" w:hAnsiTheme="minorHAnsi"/>
          <w:sz w:val="22"/>
          <w:szCs w:val="22"/>
        </w:rPr>
        <w:t xml:space="preserve">While this study provides reproductive data for an E/M fish, the values are based on nominal concentrations, thus, the actual exposure could be lower. Given the uncertainty of the exposure and with only one E/M study available, the endpoint from the FW group will be used a surrogate in the lines of evidence analysis.  </w:t>
      </w:r>
    </w:p>
    <w:p w14:paraId="478EC7E7" w14:textId="77777777" w:rsidR="00D846F2" w:rsidRPr="00CC690C" w:rsidRDefault="00D846F2" w:rsidP="00CC690C">
      <w:pPr>
        <w:rPr>
          <w:rFonts w:asciiTheme="minorHAnsi" w:hAnsiTheme="minorHAnsi"/>
          <w:sz w:val="22"/>
          <w:szCs w:val="22"/>
        </w:rPr>
      </w:pPr>
    </w:p>
    <w:p w14:paraId="4B97C514" w14:textId="77777777" w:rsidR="00D846F2" w:rsidRPr="00CC690C" w:rsidRDefault="00D846F2" w:rsidP="00CC690C">
      <w:pPr>
        <w:rPr>
          <w:rFonts w:asciiTheme="minorHAnsi" w:hAnsiTheme="minorHAnsi"/>
          <w:sz w:val="22"/>
          <w:szCs w:val="22"/>
        </w:rPr>
      </w:pPr>
      <w:r w:rsidRPr="00CC690C">
        <w:rPr>
          <w:rFonts w:asciiTheme="minorHAnsi" w:eastAsia="Calibri" w:hAnsiTheme="minorHAnsi" w:cs="Calibri"/>
          <w:b/>
          <w:sz w:val="22"/>
          <w:szCs w:val="22"/>
        </w:rPr>
        <w:t>Amphibians-</w:t>
      </w:r>
      <w:r w:rsidRPr="00CC690C">
        <w:rPr>
          <w:rFonts w:asciiTheme="minorHAnsi" w:eastAsia="Calibri" w:hAnsiTheme="minorHAnsi" w:cs="Calibri"/>
          <w:sz w:val="22"/>
          <w:szCs w:val="22"/>
        </w:rPr>
        <w:t xml:space="preserve">There are no data available in this effects category, thus, the fish data are used as a surrogate. </w:t>
      </w:r>
    </w:p>
    <w:p w14:paraId="18707A24" w14:textId="77777777" w:rsidR="00D846F2" w:rsidRPr="00CC690C" w:rsidRDefault="00D846F2" w:rsidP="00CC690C">
      <w:pPr>
        <w:sectPr w:rsidR="00D846F2" w:rsidRPr="00CC690C" w:rsidSect="007E612D">
          <w:pgSz w:w="12240" w:h="15840"/>
          <w:pgMar w:top="1440" w:right="1440" w:bottom="1440" w:left="1440" w:header="0" w:footer="0" w:gutter="0"/>
          <w:cols w:space="720"/>
          <w:docGrid w:linePitch="326"/>
        </w:sectPr>
      </w:pPr>
    </w:p>
    <w:p w14:paraId="2E0A83CE" w14:textId="77777777" w:rsidR="00D846F2" w:rsidRPr="00CC690C" w:rsidRDefault="00D846F2" w:rsidP="00CC690C">
      <w:pPr>
        <w:rPr>
          <w:noProof/>
        </w:rPr>
      </w:pPr>
    </w:p>
    <w:p w14:paraId="646F4FAC" w14:textId="77777777" w:rsidR="00D846F2" w:rsidRPr="00CC690C" w:rsidRDefault="00D846F2" w:rsidP="00CC690C">
      <w:r w:rsidRPr="00CC690C">
        <w:rPr>
          <w:noProof/>
        </w:rPr>
        <w:drawing>
          <wp:inline distT="0" distB="0" distL="0" distR="0" wp14:anchorId="70710C8C" wp14:editId="3BFB4AED">
            <wp:extent cx="7706244" cy="4978714"/>
            <wp:effectExtent l="19050" t="19050" r="28575" b="12700"/>
            <wp:docPr id="75" name="image198.jpg"/>
            <wp:cNvGraphicFramePr/>
            <a:graphic xmlns:a="http://schemas.openxmlformats.org/drawingml/2006/main">
              <a:graphicData uri="http://schemas.openxmlformats.org/drawingml/2006/picture">
                <pic:pic xmlns:pic="http://schemas.openxmlformats.org/drawingml/2006/picture">
                  <pic:nvPicPr>
                    <pic:cNvPr id="0" name="image198.jpg"/>
                    <pic:cNvPicPr preferRelativeResize="0"/>
                  </pic:nvPicPr>
                  <pic:blipFill rotWithShape="1">
                    <a:blip r:embed="rId18" cstate="print"/>
                    <a:srcRect l="1260" t="7081"/>
                    <a:stretch/>
                  </pic:blipFill>
                  <pic:spPr bwMode="auto">
                    <a:xfrm>
                      <a:off x="0" y="0"/>
                      <a:ext cx="7723885" cy="499011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D507186" w14:textId="77777777" w:rsidR="00D846F2" w:rsidRPr="00CC690C" w:rsidRDefault="00D846F2" w:rsidP="00CC690C"/>
    <w:p w14:paraId="321FD4B5" w14:textId="6E956B8C" w:rsidR="00D846F2" w:rsidRPr="00CC690C" w:rsidRDefault="00C647C5" w:rsidP="00CC690C">
      <w:pPr>
        <w:tabs>
          <w:tab w:val="left" w:pos="-1080"/>
          <w:tab w:val="left" w:pos="-720"/>
          <w:tab w:val="left" w:pos="0"/>
          <w:tab w:val="left" w:pos="3420"/>
        </w:tabs>
        <w:rPr>
          <w:rFonts w:asciiTheme="minorHAnsi" w:hAnsiTheme="minorHAnsi"/>
          <w:b/>
          <w:sz w:val="22"/>
          <w:szCs w:val="22"/>
        </w:rPr>
      </w:pPr>
      <w:bookmarkStart w:id="41" w:name="_Toc434489217"/>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00D846F2" w:rsidRPr="00CC690C">
        <w:rPr>
          <w:rFonts w:asciiTheme="minorHAnsi" w:hAnsiTheme="minorHAnsi"/>
          <w:b/>
          <w:sz w:val="22"/>
          <w:szCs w:val="22"/>
        </w:rPr>
        <w:t xml:space="preserve">. Fish Data Array for Reproductive Effects (Range </w:t>
      </w:r>
      <w:r w:rsidR="00D846F2" w:rsidRPr="00CC690C">
        <w:rPr>
          <w:rFonts w:asciiTheme="minorHAnsi" w:eastAsia="Calibri" w:hAnsiTheme="minorHAnsi" w:cs="Calibri"/>
          <w:b/>
          <w:sz w:val="22"/>
          <w:szCs w:val="22"/>
        </w:rPr>
        <w:t>≤ 1000 µg/L)</w:t>
      </w:r>
      <w:r w:rsidR="007E612D" w:rsidRPr="00CC690C">
        <w:rPr>
          <w:rFonts w:asciiTheme="minorHAnsi" w:eastAsia="Calibri" w:hAnsiTheme="minorHAnsi" w:cs="Calibri"/>
          <w:b/>
          <w:sz w:val="22"/>
          <w:szCs w:val="22"/>
        </w:rPr>
        <w:t>.</w:t>
      </w:r>
      <w:bookmarkEnd w:id="41"/>
    </w:p>
    <w:p w14:paraId="0A2FF1FC" w14:textId="77777777" w:rsidR="00D846F2" w:rsidRPr="00CC690C" w:rsidRDefault="00D846F2" w:rsidP="00CC690C">
      <w:pPr>
        <w:sectPr w:rsidR="00D846F2" w:rsidRPr="00CC690C" w:rsidSect="007E612D">
          <w:pgSz w:w="15840" w:h="12240" w:orient="landscape"/>
          <w:pgMar w:top="1440" w:right="1440" w:bottom="1440" w:left="1440" w:header="0" w:footer="0" w:gutter="0"/>
          <w:cols w:space="720"/>
          <w:docGrid w:linePitch="326"/>
        </w:sectPr>
      </w:pPr>
    </w:p>
    <w:p w14:paraId="6C62F5EF" w14:textId="77777777" w:rsidR="00D846F2" w:rsidRPr="00CC690C" w:rsidRDefault="00D846F2" w:rsidP="00CC690C">
      <w:pPr>
        <w:keepNext/>
        <w:keepLines/>
        <w:rPr>
          <w:rFonts w:asciiTheme="minorHAnsi" w:hAnsiTheme="minorHAnsi"/>
          <w:sz w:val="22"/>
          <w:szCs w:val="22"/>
        </w:rPr>
      </w:pPr>
    </w:p>
    <w:p w14:paraId="2B81C42B" w14:textId="77777777" w:rsidR="00D846F2" w:rsidRPr="00CC690C" w:rsidRDefault="00D846F2" w:rsidP="00CC690C">
      <w:pPr>
        <w:rPr>
          <w:rFonts w:asciiTheme="minorHAnsi" w:eastAsia="Arial Unicode MS" w:hAnsiTheme="minorHAnsi" w:cs="Arial Unicode MS"/>
          <w:sz w:val="22"/>
          <w:szCs w:val="22"/>
        </w:rPr>
      </w:pPr>
    </w:p>
    <w:p w14:paraId="2C4F604B" w14:textId="77777777" w:rsidR="00D846F2" w:rsidRPr="00CC690C" w:rsidRDefault="00D846F2" w:rsidP="00CC690C">
      <w:pPr>
        <w:pStyle w:val="Heading4"/>
        <w:rPr>
          <w:rFonts w:eastAsiaTheme="majorEastAsia"/>
        </w:rPr>
      </w:pPr>
      <w:bookmarkStart w:id="42" w:name="_Toc434489038"/>
      <w:r w:rsidRPr="00CC690C">
        <w:rPr>
          <w:rFonts w:eastAsiaTheme="majorEastAsia"/>
        </w:rPr>
        <w:t>Effects on Behavior of Fish and Aquatic-Phase Amphibians</w:t>
      </w:r>
      <w:bookmarkEnd w:id="42"/>
    </w:p>
    <w:p w14:paraId="7C2DD956" w14:textId="77777777" w:rsidR="00D846F2" w:rsidRPr="00CC690C" w:rsidRDefault="00D846F2" w:rsidP="00CC690C">
      <w:pPr>
        <w:rPr>
          <w:rFonts w:asciiTheme="minorHAnsi" w:eastAsia="Calibri" w:hAnsiTheme="minorHAnsi" w:cs="Calibri"/>
          <w:b/>
          <w:color w:val="2E75B5"/>
          <w:sz w:val="22"/>
          <w:szCs w:val="22"/>
        </w:rPr>
      </w:pPr>
    </w:p>
    <w:p w14:paraId="05F7AC03" w14:textId="253F6631" w:rsidR="00D846F2" w:rsidRPr="00CC690C" w:rsidRDefault="00D846F2" w:rsidP="00CC690C">
      <w:pPr>
        <w:rPr>
          <w:rFonts w:asciiTheme="minorHAnsi" w:eastAsia="Calibri" w:hAnsiTheme="minorHAnsi" w:cs="Calibri"/>
          <w:sz w:val="22"/>
          <w:szCs w:val="22"/>
        </w:rPr>
      </w:pPr>
      <w:r w:rsidRPr="00CC690C">
        <w:rPr>
          <w:rFonts w:asciiTheme="minorHAnsi" w:eastAsia="Calibri" w:hAnsiTheme="minorHAnsi" w:cs="Calibri"/>
          <w:sz w:val="22"/>
          <w:szCs w:val="22"/>
        </w:rPr>
        <w:t>For the group of behavioral effects, there are 18 references in the open literature, representing 4 orders and 7 species (all freshwater fish). The values range from a LOAEC of 0.3 µg/L (based on 10% benchmark concentration) for swimming behavior in the coho salmon [</w:t>
      </w:r>
      <w:r w:rsidRPr="00CC690C">
        <w:rPr>
          <w:rFonts w:asciiTheme="minorHAnsi" w:eastAsia="Calibri" w:hAnsiTheme="minorHAnsi" w:cs="Calibri"/>
          <w:i/>
          <w:sz w:val="22"/>
          <w:szCs w:val="22"/>
        </w:rPr>
        <w:t>Oncorhynchus kisutch</w:t>
      </w:r>
      <w:r w:rsidRPr="00CC690C">
        <w:rPr>
          <w:rFonts w:asciiTheme="minorHAnsi" w:eastAsia="Calibri" w:hAnsiTheme="minorHAnsi" w:cs="Calibri"/>
          <w:sz w:val="22"/>
          <w:szCs w:val="22"/>
        </w:rPr>
        <w:t xml:space="preserve">- Sandahl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xml:space="preserve">., 2005; E80431] to a LOAEC of 625 µg/L for the number of movements in the Zebrafish [Selderslaghs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xml:space="preserve">., 2010; E159916]. </w:t>
      </w:r>
      <w:r w:rsidRPr="00CC690C">
        <w:rPr>
          <w:rFonts w:asciiTheme="minorHAnsi" w:eastAsia="Calibri" w:hAnsiTheme="minorHAnsi" w:cs="Calibri"/>
          <w:b/>
          <w:sz w:val="22"/>
          <w:szCs w:val="22"/>
        </w:rPr>
        <w:t xml:space="preserve">Figure </w:t>
      </w:r>
      <w:r w:rsidR="00F577EB" w:rsidRPr="00CC690C">
        <w:rPr>
          <w:rFonts w:asciiTheme="minorHAnsi" w:eastAsia="Calibri" w:hAnsiTheme="minorHAnsi" w:cs="Calibri"/>
          <w:b/>
          <w:sz w:val="22"/>
          <w:szCs w:val="22"/>
        </w:rPr>
        <w:t>2-</w:t>
      </w:r>
      <w:r w:rsidRPr="00CC690C">
        <w:rPr>
          <w:rFonts w:asciiTheme="minorHAnsi" w:eastAsia="Calibri" w:hAnsiTheme="minorHAnsi" w:cs="Calibri"/>
          <w:b/>
          <w:sz w:val="22"/>
          <w:szCs w:val="22"/>
        </w:rPr>
        <w:t>10</w:t>
      </w:r>
      <w:r w:rsidRPr="00CC690C">
        <w:rPr>
          <w:rFonts w:asciiTheme="minorHAnsi" w:eastAsia="Calibri" w:hAnsiTheme="minorHAnsi" w:cs="Calibri"/>
          <w:sz w:val="22"/>
          <w:szCs w:val="22"/>
        </w:rPr>
        <w:t xml:space="preserve"> provides a data array focusing on the lower end of the distribution (</w:t>
      </w:r>
      <w:r w:rsidRPr="00CC690C">
        <w:rPr>
          <w:rFonts w:asciiTheme="minorHAnsi" w:eastAsia="Arial Unicode MS" w:hAnsiTheme="minorHAnsi" w:cs="Arial Unicode MS"/>
          <w:sz w:val="22"/>
          <w:szCs w:val="22"/>
        </w:rPr>
        <w:t>≤100 ug/L).</w:t>
      </w:r>
      <w:r w:rsidRPr="00CC690C">
        <w:rPr>
          <w:rFonts w:asciiTheme="minorHAnsi" w:eastAsia="Calibri" w:hAnsiTheme="minorHAnsi" w:cs="Calibri"/>
          <w:sz w:val="22"/>
          <w:szCs w:val="22"/>
        </w:rPr>
        <w:t xml:space="preserve">The lowest toxicity value (0.3 µg/L) for behavioral effects is based on a study designed to directly compare the effects of chlorpyrifos on AChE inhibition and salmon behavior (Sandahl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2005; E80431). In this study, juvenile coho salmon (</w:t>
      </w:r>
      <w:r w:rsidRPr="00CC690C">
        <w:rPr>
          <w:rFonts w:asciiTheme="minorHAnsi" w:eastAsia="Calibri" w:hAnsiTheme="minorHAnsi" w:cs="Calibri"/>
          <w:i/>
          <w:sz w:val="22"/>
          <w:szCs w:val="22"/>
        </w:rPr>
        <w:t>Oncorhynchus kisutch</w:t>
      </w:r>
      <w:r w:rsidRPr="00CC690C">
        <w:rPr>
          <w:rFonts w:asciiTheme="minorHAnsi" w:eastAsia="Calibri" w:hAnsiTheme="minorHAnsi" w:cs="Calibri"/>
          <w:sz w:val="22"/>
          <w:szCs w:val="22"/>
        </w:rPr>
        <w:t>) were exposed to analytical grade chlorpyrifos at concentrations from 0-2.5 µg/L for 96 hours and spontaneous swimming and feeding behaviors were recorded using a computer assisted 3-dimensional video imaging system. Following the behavioral trials, brain and muscle tissues were then analyzed for AChE activity.  Reductions in spontaneous swimming rate and total food strikes were significantly correlated with reductions in AChE activity (r</w:t>
      </w:r>
      <w:r w:rsidRPr="00CC690C">
        <w:rPr>
          <w:rFonts w:asciiTheme="minorHAnsi" w:eastAsia="Calibri" w:hAnsiTheme="minorHAnsi" w:cs="Calibri"/>
          <w:sz w:val="22"/>
          <w:szCs w:val="22"/>
          <w:vertAlign w:val="superscript"/>
        </w:rPr>
        <w:t>2 =</w:t>
      </w:r>
      <w:r w:rsidRPr="00CC690C">
        <w:rPr>
          <w:rFonts w:asciiTheme="minorHAnsi" w:eastAsia="Calibri" w:hAnsiTheme="minorHAnsi" w:cs="Calibri"/>
          <w:sz w:val="22"/>
          <w:szCs w:val="22"/>
        </w:rPr>
        <w:t>0.58, p&lt;0.01 and r</w:t>
      </w:r>
      <w:r w:rsidRPr="00CC690C">
        <w:rPr>
          <w:rFonts w:asciiTheme="minorHAnsi" w:eastAsia="Calibri" w:hAnsiTheme="minorHAnsi" w:cs="Calibri"/>
          <w:sz w:val="22"/>
          <w:szCs w:val="22"/>
          <w:vertAlign w:val="superscript"/>
        </w:rPr>
        <w:t xml:space="preserve">2 </w:t>
      </w:r>
      <w:r w:rsidRPr="00CC690C">
        <w:rPr>
          <w:rFonts w:asciiTheme="minorHAnsi" w:eastAsia="Calibri" w:hAnsiTheme="minorHAnsi" w:cs="Calibri"/>
          <w:sz w:val="22"/>
          <w:szCs w:val="22"/>
        </w:rPr>
        <w:t xml:space="preserve">0.53, p&lt;0.01, respectively).  Using benchmark concentration estimates, a 10% inhibition of AChE activity in brain (at 0.4 µg/L) and muscle (0.6 µg/L) occurred at similar concentrations as the behavioral measures. For example, a 10% reduction in spontaneous swimming and food strikes occurred at concentrations of 0.3 and 0.4 µg/L, respectively. There are no behavioral studies with an E/M species, therefore, the freshwater data will serve as a surrogate. </w:t>
      </w:r>
    </w:p>
    <w:p w14:paraId="098E94A2" w14:textId="77777777" w:rsidR="00D846F2" w:rsidRPr="00CC690C" w:rsidRDefault="00D846F2" w:rsidP="00CC690C">
      <w:pPr>
        <w:tabs>
          <w:tab w:val="left" w:pos="-1080"/>
          <w:tab w:val="left" w:pos="-720"/>
          <w:tab w:val="left" w:pos="0"/>
          <w:tab w:val="left" w:pos="3420"/>
        </w:tabs>
        <w:rPr>
          <w:noProof/>
        </w:rPr>
      </w:pPr>
    </w:p>
    <w:p w14:paraId="3DE8BE67" w14:textId="77777777" w:rsidR="00D846F2" w:rsidRPr="00CC690C" w:rsidRDefault="00D846F2" w:rsidP="00CC690C">
      <w:pPr>
        <w:tabs>
          <w:tab w:val="left" w:pos="-1080"/>
          <w:tab w:val="left" w:pos="-720"/>
          <w:tab w:val="left" w:pos="0"/>
          <w:tab w:val="left" w:pos="3420"/>
        </w:tabs>
        <w:sectPr w:rsidR="00D846F2" w:rsidRPr="00CC690C" w:rsidSect="007E612D">
          <w:pgSz w:w="12240" w:h="15840"/>
          <w:pgMar w:top="1440" w:right="1440" w:bottom="1440" w:left="1440" w:header="0" w:footer="0" w:gutter="0"/>
          <w:cols w:space="720"/>
          <w:docGrid w:linePitch="326"/>
        </w:sectPr>
      </w:pPr>
    </w:p>
    <w:p w14:paraId="24DD4E0F" w14:textId="77777777" w:rsidR="00D846F2" w:rsidRPr="00CC690C" w:rsidRDefault="00D846F2" w:rsidP="00CC690C">
      <w:pPr>
        <w:tabs>
          <w:tab w:val="left" w:pos="-1080"/>
          <w:tab w:val="left" w:pos="-720"/>
          <w:tab w:val="left" w:pos="0"/>
          <w:tab w:val="left" w:pos="3420"/>
        </w:tabs>
        <w:rPr>
          <w:noProof/>
        </w:rPr>
      </w:pPr>
    </w:p>
    <w:p w14:paraId="59086AB7" w14:textId="77777777" w:rsidR="00D846F2" w:rsidRPr="00CC690C" w:rsidRDefault="00D846F2" w:rsidP="00CC690C">
      <w:pPr>
        <w:tabs>
          <w:tab w:val="left" w:pos="-1080"/>
          <w:tab w:val="left" w:pos="-720"/>
          <w:tab w:val="left" w:pos="0"/>
          <w:tab w:val="left" w:pos="3420"/>
        </w:tabs>
      </w:pPr>
      <w:r w:rsidRPr="00CC690C">
        <w:rPr>
          <w:noProof/>
        </w:rPr>
        <w:drawing>
          <wp:inline distT="0" distB="0" distL="0" distR="0" wp14:anchorId="32762783" wp14:editId="79D69604">
            <wp:extent cx="8214040" cy="5262406"/>
            <wp:effectExtent l="19050" t="19050" r="15875"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l="466" t="7434"/>
                    <a:stretch/>
                  </pic:blipFill>
                  <pic:spPr bwMode="auto">
                    <a:xfrm>
                      <a:off x="0" y="0"/>
                      <a:ext cx="8222254" cy="526766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2F2E372" w14:textId="776A070B" w:rsidR="00D846F2" w:rsidRPr="00CC690C" w:rsidRDefault="00C647C5" w:rsidP="00CC690C">
      <w:pPr>
        <w:tabs>
          <w:tab w:val="left" w:pos="-1080"/>
          <w:tab w:val="left" w:pos="-720"/>
          <w:tab w:val="left" w:pos="0"/>
          <w:tab w:val="left" w:pos="3420"/>
        </w:tabs>
        <w:rPr>
          <w:rFonts w:asciiTheme="minorHAnsi" w:hAnsiTheme="minorHAnsi"/>
          <w:b/>
          <w:sz w:val="22"/>
          <w:szCs w:val="22"/>
        </w:rPr>
      </w:pPr>
      <w:bookmarkStart w:id="43" w:name="_Toc434489218"/>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10</w:t>
      </w:r>
      <w:r w:rsidRPr="00CC690C">
        <w:rPr>
          <w:rFonts w:asciiTheme="minorHAnsi" w:hAnsiTheme="minorHAnsi"/>
          <w:b/>
          <w:color w:val="auto"/>
          <w:sz w:val="22"/>
          <w:szCs w:val="22"/>
        </w:rPr>
        <w:fldChar w:fldCharType="end"/>
      </w:r>
      <w:r w:rsidR="00D846F2" w:rsidRPr="00CC690C">
        <w:rPr>
          <w:rFonts w:asciiTheme="minorHAnsi" w:hAnsiTheme="minorHAnsi"/>
          <w:b/>
          <w:sz w:val="22"/>
          <w:szCs w:val="22"/>
        </w:rPr>
        <w:t xml:space="preserve">. Fish Data Array for Behavioral Effects (Range </w:t>
      </w:r>
      <w:r w:rsidR="00D846F2" w:rsidRPr="00CC690C">
        <w:rPr>
          <w:rFonts w:asciiTheme="minorHAnsi" w:eastAsia="Calibri" w:hAnsiTheme="minorHAnsi" w:cs="Calibri"/>
          <w:b/>
          <w:sz w:val="22"/>
          <w:szCs w:val="22"/>
        </w:rPr>
        <w:t>≤ 1000 µg/L)</w:t>
      </w:r>
      <w:r w:rsidR="007E612D" w:rsidRPr="00CC690C">
        <w:rPr>
          <w:rFonts w:asciiTheme="minorHAnsi" w:eastAsia="Calibri" w:hAnsiTheme="minorHAnsi" w:cs="Calibri"/>
          <w:b/>
          <w:sz w:val="22"/>
          <w:szCs w:val="22"/>
        </w:rPr>
        <w:t>.</w:t>
      </w:r>
      <w:bookmarkEnd w:id="43"/>
    </w:p>
    <w:p w14:paraId="2B0C54A6" w14:textId="77777777" w:rsidR="00D846F2" w:rsidRPr="00CC690C" w:rsidRDefault="00D846F2" w:rsidP="00CC690C">
      <w:pPr>
        <w:rPr>
          <w:rFonts w:asciiTheme="minorHAnsi" w:hAnsiTheme="minorHAnsi"/>
          <w:sz w:val="22"/>
          <w:szCs w:val="22"/>
        </w:rPr>
        <w:sectPr w:rsidR="00D846F2" w:rsidRPr="00CC690C" w:rsidSect="007E612D">
          <w:pgSz w:w="15840" w:h="12240" w:orient="landscape"/>
          <w:pgMar w:top="1440" w:right="1440" w:bottom="1440" w:left="1440" w:header="0" w:footer="0" w:gutter="0"/>
          <w:cols w:space="720"/>
          <w:docGrid w:linePitch="326"/>
        </w:sectPr>
      </w:pPr>
    </w:p>
    <w:p w14:paraId="13181BAE" w14:textId="77777777" w:rsidR="00D846F2" w:rsidRPr="00CC690C" w:rsidRDefault="00D846F2" w:rsidP="00CC690C">
      <w:pPr>
        <w:rPr>
          <w:rFonts w:asciiTheme="minorHAnsi" w:hAnsiTheme="minorHAnsi"/>
          <w:sz w:val="22"/>
          <w:szCs w:val="22"/>
        </w:rPr>
      </w:pPr>
    </w:p>
    <w:p w14:paraId="1EEA9E9B" w14:textId="45A76DE5" w:rsidR="00D846F2" w:rsidRPr="00CC690C" w:rsidRDefault="00D846F2" w:rsidP="00CC690C">
      <w:pPr>
        <w:rPr>
          <w:rFonts w:asciiTheme="minorHAnsi" w:eastAsia="Calibri" w:hAnsiTheme="minorHAnsi" w:cstheme="minorHAnsi"/>
          <w:sz w:val="22"/>
          <w:szCs w:val="22"/>
        </w:rPr>
      </w:pPr>
      <w:r w:rsidRPr="00CC690C">
        <w:rPr>
          <w:rFonts w:asciiTheme="minorHAnsi" w:eastAsia="Calibri" w:hAnsiTheme="minorHAnsi" w:cs="Calibri"/>
          <w:b/>
          <w:sz w:val="22"/>
          <w:szCs w:val="22"/>
        </w:rPr>
        <w:t>Amphibians</w:t>
      </w:r>
      <w:r w:rsidRPr="00CC690C">
        <w:rPr>
          <w:rFonts w:asciiTheme="minorHAnsi" w:eastAsia="Calibri" w:hAnsiTheme="minorHAnsi" w:cs="Calibri"/>
          <w:sz w:val="22"/>
          <w:szCs w:val="22"/>
        </w:rPr>
        <w:t>-</w:t>
      </w:r>
      <w:r w:rsidRPr="00CC690C">
        <w:rPr>
          <w:rFonts w:asciiTheme="minorHAnsi" w:eastAsia="Calibri" w:hAnsiTheme="minorHAnsi" w:cstheme="minorHAnsi"/>
          <w:sz w:val="22"/>
          <w:szCs w:val="22"/>
        </w:rPr>
        <w:t>There are 8 references for behavioral effects on aquatic phase amphibians, representing 2 orders, and 9 species and the values range from a NOAEC/LOAEC of 0.992/9.92 µg/L for the African flawed frog-NF stage -metamorphs (</w:t>
      </w:r>
      <w:r w:rsidRPr="00CC690C">
        <w:rPr>
          <w:rFonts w:asciiTheme="minorHAnsi" w:eastAsia="Calibri" w:hAnsiTheme="minorHAnsi" w:cstheme="minorHAnsi"/>
          <w:i/>
          <w:sz w:val="22"/>
          <w:szCs w:val="22"/>
        </w:rPr>
        <w:t>Xenopus laevis</w:t>
      </w:r>
      <w:r w:rsidRPr="00CC690C">
        <w:rPr>
          <w:rFonts w:asciiTheme="minorHAnsi" w:eastAsia="Calibri" w:hAnsiTheme="minorHAnsi" w:cstheme="minorHAnsi"/>
          <w:sz w:val="22"/>
          <w:szCs w:val="22"/>
        </w:rPr>
        <w:t>) to NOAEC/LOAEC of 99.2/992 µg/L in the 10 to 12 NF developmental stage (premetamorphs) with the same species (the highest and lowest values are from the same study; Richards SM, 2000; E86343).   In this study there was a 32% decrease in swimming activ</w:t>
      </w:r>
      <w:r w:rsidR="00E60242">
        <w:rPr>
          <w:rFonts w:asciiTheme="minorHAnsi" w:eastAsia="Calibri" w:hAnsiTheme="minorHAnsi" w:cstheme="minorHAnsi"/>
          <w:sz w:val="22"/>
          <w:szCs w:val="22"/>
        </w:rPr>
        <w:t xml:space="preserve">ity for the metamorphs at 9.92 </w:t>
      </w:r>
      <w:r w:rsidR="00E60242" w:rsidRPr="00CC690C">
        <w:rPr>
          <w:rFonts w:ascii="Calibri" w:eastAsia="Calibri" w:hAnsi="Calibri" w:cs="Calibri"/>
          <w:sz w:val="22"/>
          <w:szCs w:val="22"/>
        </w:rPr>
        <w:t>µ</w:t>
      </w:r>
      <w:r w:rsidRPr="00CC690C">
        <w:rPr>
          <w:rFonts w:asciiTheme="minorHAnsi" w:eastAsia="Calibri" w:hAnsiTheme="minorHAnsi" w:cstheme="minorHAnsi"/>
          <w:sz w:val="22"/>
          <w:szCs w:val="22"/>
        </w:rPr>
        <w:t xml:space="preserve">g/L (NOAEC = 0.992). </w:t>
      </w:r>
      <w:r w:rsidRPr="00CC690C">
        <w:rPr>
          <w:rFonts w:asciiTheme="minorHAnsi" w:eastAsia="Calibri" w:hAnsiTheme="minorHAnsi" w:cstheme="minorHAnsi"/>
          <w:b/>
          <w:sz w:val="22"/>
          <w:szCs w:val="22"/>
        </w:rPr>
        <w:t xml:space="preserve">Figure </w:t>
      </w:r>
      <w:r w:rsidR="00C67AC4" w:rsidRPr="00CC690C">
        <w:rPr>
          <w:rFonts w:asciiTheme="minorHAnsi" w:eastAsia="Calibri" w:hAnsiTheme="minorHAnsi" w:cstheme="minorHAnsi"/>
          <w:b/>
          <w:sz w:val="22"/>
          <w:szCs w:val="22"/>
        </w:rPr>
        <w:t>2-</w:t>
      </w:r>
      <w:r w:rsidRPr="00CC690C">
        <w:rPr>
          <w:rFonts w:asciiTheme="minorHAnsi" w:eastAsia="Calibri" w:hAnsiTheme="minorHAnsi" w:cstheme="minorHAnsi"/>
          <w:b/>
          <w:sz w:val="22"/>
          <w:szCs w:val="22"/>
        </w:rPr>
        <w:t>11</w:t>
      </w:r>
      <w:r w:rsidRPr="00CC690C">
        <w:rPr>
          <w:rFonts w:asciiTheme="minorHAnsi" w:eastAsia="Arial Unicode MS" w:hAnsiTheme="minorHAnsi" w:cstheme="minorHAnsi"/>
          <w:sz w:val="22"/>
          <w:szCs w:val="22"/>
        </w:rPr>
        <w:t xml:space="preserve"> provid</w:t>
      </w:r>
      <w:r w:rsidR="00E60242">
        <w:rPr>
          <w:rFonts w:asciiTheme="minorHAnsi" w:eastAsia="Arial Unicode MS" w:hAnsiTheme="minorHAnsi" w:cstheme="minorHAnsi"/>
          <w:sz w:val="22"/>
          <w:szCs w:val="22"/>
        </w:rPr>
        <w:t xml:space="preserve">es the data array (range ≤1000 </w:t>
      </w:r>
      <w:r w:rsidR="00E60242" w:rsidRPr="00CC690C">
        <w:rPr>
          <w:rFonts w:ascii="Calibri" w:eastAsia="Calibri" w:hAnsi="Calibri" w:cs="Calibri"/>
          <w:sz w:val="22"/>
          <w:szCs w:val="22"/>
        </w:rPr>
        <w:t>µ</w:t>
      </w:r>
      <w:r w:rsidRPr="00CC690C">
        <w:rPr>
          <w:rFonts w:asciiTheme="minorHAnsi" w:eastAsia="Arial Unicode MS" w:hAnsiTheme="minorHAnsi" w:cstheme="minorHAnsi"/>
          <w:sz w:val="22"/>
          <w:szCs w:val="22"/>
        </w:rPr>
        <w:t>g/L).</w:t>
      </w:r>
    </w:p>
    <w:p w14:paraId="29D36339" w14:textId="77777777" w:rsidR="00D846F2" w:rsidRPr="00CC690C" w:rsidRDefault="00D846F2" w:rsidP="00CC690C">
      <w:pPr>
        <w:rPr>
          <w:noProof/>
        </w:rPr>
      </w:pPr>
    </w:p>
    <w:p w14:paraId="2D923D0D" w14:textId="77777777" w:rsidR="00D846F2" w:rsidRPr="00CC690C" w:rsidRDefault="00D846F2" w:rsidP="00CC690C">
      <w:r w:rsidRPr="00CC690C">
        <w:rPr>
          <w:noProof/>
        </w:rPr>
        <w:drawing>
          <wp:inline distT="0" distB="0" distL="0" distR="0" wp14:anchorId="384617F5" wp14:editId="7411D942">
            <wp:extent cx="6523745" cy="4457401"/>
            <wp:effectExtent l="19050" t="19050" r="10795" b="196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l="109" t="6019"/>
                    <a:stretch/>
                  </pic:blipFill>
                  <pic:spPr bwMode="auto">
                    <a:xfrm>
                      <a:off x="0" y="0"/>
                      <a:ext cx="6534964" cy="446506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E3CF02A" w14:textId="5C86D984" w:rsidR="00D846F2" w:rsidRPr="00CC690C" w:rsidRDefault="00C647C5" w:rsidP="00CC690C">
      <w:pPr>
        <w:rPr>
          <w:rFonts w:asciiTheme="minorHAnsi" w:hAnsiTheme="minorHAnsi"/>
          <w:b/>
          <w:color w:val="auto"/>
          <w:sz w:val="22"/>
          <w:szCs w:val="22"/>
        </w:rPr>
      </w:pPr>
      <w:bookmarkStart w:id="44" w:name="_Toc434489219"/>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11</w:t>
      </w:r>
      <w:r w:rsidRPr="00CC690C">
        <w:rPr>
          <w:rFonts w:asciiTheme="minorHAnsi" w:hAnsiTheme="minorHAnsi"/>
          <w:b/>
          <w:color w:val="auto"/>
          <w:sz w:val="22"/>
          <w:szCs w:val="22"/>
        </w:rPr>
        <w:fldChar w:fldCharType="end"/>
      </w:r>
      <w:r w:rsidR="00D846F2" w:rsidRPr="00CC690C">
        <w:rPr>
          <w:rFonts w:asciiTheme="minorHAnsi" w:hAnsiTheme="minorHAnsi"/>
          <w:b/>
          <w:color w:val="auto"/>
          <w:sz w:val="22"/>
          <w:szCs w:val="22"/>
        </w:rPr>
        <w:t xml:space="preserve">. Amphibian Data Array for Behavioral Effects </w:t>
      </w:r>
      <w:r w:rsidR="00D846F2" w:rsidRPr="00CC690C">
        <w:rPr>
          <w:rFonts w:asciiTheme="minorHAnsi" w:hAnsiTheme="minorHAnsi"/>
          <w:b/>
          <w:sz w:val="22"/>
          <w:szCs w:val="22"/>
        </w:rPr>
        <w:t xml:space="preserve">(Range </w:t>
      </w:r>
      <w:r w:rsidR="00D846F2" w:rsidRPr="00CC690C">
        <w:rPr>
          <w:rFonts w:asciiTheme="minorHAnsi" w:eastAsia="Calibri" w:hAnsiTheme="minorHAnsi" w:cs="Calibri"/>
          <w:b/>
          <w:sz w:val="22"/>
          <w:szCs w:val="22"/>
        </w:rPr>
        <w:t>≤ 1000 µg/L)</w:t>
      </w:r>
      <w:r w:rsidR="007E612D" w:rsidRPr="00CC690C">
        <w:rPr>
          <w:rFonts w:asciiTheme="minorHAnsi" w:eastAsia="Calibri" w:hAnsiTheme="minorHAnsi" w:cs="Calibri"/>
          <w:b/>
          <w:sz w:val="22"/>
          <w:szCs w:val="22"/>
        </w:rPr>
        <w:t>.</w:t>
      </w:r>
      <w:bookmarkEnd w:id="44"/>
    </w:p>
    <w:p w14:paraId="62D6704B" w14:textId="77777777" w:rsidR="00D846F2" w:rsidRPr="00CC690C" w:rsidRDefault="00D846F2" w:rsidP="00CC690C">
      <w:pPr>
        <w:rPr>
          <w:rFonts w:asciiTheme="minorHAnsi" w:hAnsiTheme="minorHAnsi"/>
          <w:b/>
          <w:color w:val="auto"/>
          <w:sz w:val="22"/>
          <w:szCs w:val="22"/>
        </w:rPr>
      </w:pPr>
    </w:p>
    <w:p w14:paraId="579EE2CF" w14:textId="77777777" w:rsidR="00D846F2" w:rsidRPr="00CC690C" w:rsidRDefault="00D846F2" w:rsidP="00CC690C">
      <w:pPr>
        <w:pStyle w:val="Heading4"/>
        <w:rPr>
          <w:rFonts w:eastAsiaTheme="majorEastAsia"/>
        </w:rPr>
      </w:pPr>
      <w:bookmarkStart w:id="45" w:name="_Toc434489039"/>
      <w:r w:rsidRPr="00CC690C">
        <w:rPr>
          <w:rFonts w:eastAsiaTheme="majorEastAsia"/>
        </w:rPr>
        <w:t>Effects on Sensory Function of Fish and Aquatic Phase Amphibians</w:t>
      </w:r>
      <w:bookmarkEnd w:id="45"/>
    </w:p>
    <w:p w14:paraId="533E1440" w14:textId="77777777" w:rsidR="00B377E9" w:rsidRPr="00CC690C" w:rsidRDefault="00B377E9" w:rsidP="00CC690C">
      <w:pPr>
        <w:rPr>
          <w:rFonts w:asciiTheme="minorHAnsi" w:eastAsia="Calibri" w:hAnsiTheme="minorHAnsi" w:cs="Calibri"/>
          <w:sz w:val="22"/>
          <w:szCs w:val="22"/>
        </w:rPr>
      </w:pPr>
    </w:p>
    <w:p w14:paraId="33A926B2" w14:textId="5AEC0D50"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 xml:space="preserve">There were three references for sensory effects, representing four orders and species with values ranging from 0.6 µg/L (LOAEC) based on decreased olfactory function in coho salmon (Sandahl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2004; E75184) to 149 µg/L for stimulus avoidance in the fathead minnow (Wacksman et. al, 2006, E91730). The lowest values for this effect group are from a study in which juvenile coho salmon (</w:t>
      </w:r>
      <w:r w:rsidRPr="00CC690C">
        <w:rPr>
          <w:rFonts w:asciiTheme="minorHAnsi" w:eastAsia="Calibri" w:hAnsiTheme="minorHAnsi" w:cs="Calibri"/>
          <w:i/>
          <w:sz w:val="22"/>
          <w:szCs w:val="22"/>
        </w:rPr>
        <w:t>Oncorhynchus kisutch</w:t>
      </w:r>
      <w:r w:rsidRPr="00CC690C">
        <w:rPr>
          <w:rFonts w:asciiTheme="minorHAnsi" w:eastAsia="Calibri" w:hAnsiTheme="minorHAnsi" w:cs="Calibri"/>
          <w:sz w:val="22"/>
          <w:szCs w:val="22"/>
        </w:rPr>
        <w:t xml:space="preserve">) lost 25, 50 and 50% of olfactory function following 7 d exposures to 0.625, 1.25, and 2.50 ug/L, respectively (Sandahl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xml:space="preserve">, 2004; E75184). AChE activity in coho salmon olfactory rosettes was inhibited by 25% at the highest exposure level tested, 2.5 ug/L. However, no significant correlation between AChE inhibition and olfactory impairment was found. These results indicate that </w:t>
      </w:r>
      <w:r w:rsidRPr="00CC690C">
        <w:rPr>
          <w:rFonts w:asciiTheme="minorHAnsi" w:eastAsia="Calibri" w:hAnsiTheme="minorHAnsi" w:cs="Calibri"/>
          <w:sz w:val="22"/>
          <w:szCs w:val="22"/>
        </w:rPr>
        <w:lastRenderedPageBreak/>
        <w:t xml:space="preserve">olfaction is impaired by chlorpyrifos exposures below 1 µg/L, and olfactory AChE activity is reduced at 2.5 µg/L. This study measured olfactory response of a listed salmonid species, coho, exposed to chlorpyrifos using a well-executed experimental design. </w:t>
      </w:r>
      <w:r w:rsidRPr="00CC690C">
        <w:rPr>
          <w:rFonts w:asciiTheme="minorHAnsi" w:eastAsia="Calibri" w:hAnsiTheme="minorHAnsi" w:cs="Calibri"/>
          <w:b/>
          <w:sz w:val="22"/>
          <w:szCs w:val="22"/>
        </w:rPr>
        <w:t xml:space="preserve">Figure </w:t>
      </w:r>
      <w:r w:rsidR="00E05BBB" w:rsidRPr="00CC690C">
        <w:rPr>
          <w:rFonts w:asciiTheme="minorHAnsi" w:eastAsia="Calibri" w:hAnsiTheme="minorHAnsi" w:cs="Calibri"/>
          <w:b/>
          <w:sz w:val="22"/>
          <w:szCs w:val="22"/>
        </w:rPr>
        <w:t>2-</w:t>
      </w:r>
      <w:r w:rsidRPr="00CC690C">
        <w:rPr>
          <w:rFonts w:asciiTheme="minorHAnsi" w:eastAsia="Calibri" w:hAnsiTheme="minorHAnsi" w:cs="Calibri"/>
          <w:b/>
          <w:sz w:val="22"/>
          <w:szCs w:val="22"/>
        </w:rPr>
        <w:t>12</w:t>
      </w:r>
      <w:r w:rsidRPr="00CC690C">
        <w:rPr>
          <w:rFonts w:asciiTheme="minorHAnsi" w:eastAsia="Calibri" w:hAnsiTheme="minorHAnsi" w:cs="Calibri"/>
          <w:sz w:val="22"/>
          <w:szCs w:val="22"/>
        </w:rPr>
        <w:t xml:space="preserve"> provides a data array for this effect group.  There are no sensory effects data available for an E/M species, thus the freshwater data will serve as a surrogate.  </w:t>
      </w:r>
    </w:p>
    <w:p w14:paraId="7B3E3A0D" w14:textId="77777777" w:rsidR="00D846F2" w:rsidRPr="00CC690C" w:rsidRDefault="00D846F2" w:rsidP="00CC690C">
      <w:pPr>
        <w:rPr>
          <w:noProof/>
        </w:rPr>
      </w:pPr>
    </w:p>
    <w:p w14:paraId="1D45F831" w14:textId="77777777" w:rsidR="00D846F2" w:rsidRPr="00CC690C" w:rsidRDefault="00D846F2" w:rsidP="00CC690C">
      <w:r w:rsidRPr="00CC690C">
        <w:rPr>
          <w:noProof/>
        </w:rPr>
        <w:drawing>
          <wp:inline distT="0" distB="0" distL="0" distR="0" wp14:anchorId="6BC8AF36" wp14:editId="0CF69CBD">
            <wp:extent cx="6501034" cy="4431447"/>
            <wp:effectExtent l="19050" t="19050" r="14605" b="26670"/>
            <wp:docPr id="74" name="image197.jpg"/>
            <wp:cNvGraphicFramePr/>
            <a:graphic xmlns:a="http://schemas.openxmlformats.org/drawingml/2006/main">
              <a:graphicData uri="http://schemas.openxmlformats.org/drawingml/2006/picture">
                <pic:pic xmlns:pic="http://schemas.openxmlformats.org/drawingml/2006/picture">
                  <pic:nvPicPr>
                    <pic:cNvPr id="0" name="image197.jpg"/>
                    <pic:cNvPicPr preferRelativeResize="0"/>
                  </pic:nvPicPr>
                  <pic:blipFill rotWithShape="1">
                    <a:blip r:embed="rId21" cstate="print"/>
                    <a:srcRect t="6075"/>
                    <a:stretch/>
                  </pic:blipFill>
                  <pic:spPr bwMode="auto">
                    <a:xfrm>
                      <a:off x="0" y="0"/>
                      <a:ext cx="6501384" cy="44316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04F1FD5" w14:textId="6CB8909C" w:rsidR="00D846F2" w:rsidRPr="00CC690C" w:rsidRDefault="00C647C5" w:rsidP="00CC690C">
      <w:pPr>
        <w:tabs>
          <w:tab w:val="left" w:pos="-1080"/>
          <w:tab w:val="left" w:pos="-720"/>
          <w:tab w:val="left" w:pos="0"/>
          <w:tab w:val="left" w:pos="3420"/>
        </w:tabs>
        <w:rPr>
          <w:rFonts w:asciiTheme="minorHAnsi" w:hAnsiTheme="minorHAnsi"/>
          <w:b/>
          <w:sz w:val="22"/>
          <w:szCs w:val="22"/>
        </w:rPr>
      </w:pPr>
      <w:bookmarkStart w:id="46" w:name="_Toc434489220"/>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12</w:t>
      </w:r>
      <w:r w:rsidRPr="00CC690C">
        <w:rPr>
          <w:rFonts w:asciiTheme="minorHAnsi" w:hAnsiTheme="minorHAnsi"/>
          <w:b/>
          <w:color w:val="auto"/>
          <w:sz w:val="22"/>
          <w:szCs w:val="22"/>
        </w:rPr>
        <w:fldChar w:fldCharType="end"/>
      </w:r>
      <w:r w:rsidR="00D846F2" w:rsidRPr="00CC690C">
        <w:rPr>
          <w:rFonts w:asciiTheme="minorHAnsi" w:hAnsiTheme="minorHAnsi"/>
          <w:b/>
          <w:sz w:val="22"/>
          <w:szCs w:val="22"/>
        </w:rPr>
        <w:t xml:space="preserve">. Fish Data Array for Sensory Effects (Range </w:t>
      </w:r>
      <w:r w:rsidR="00D846F2" w:rsidRPr="00CC690C">
        <w:rPr>
          <w:rFonts w:asciiTheme="minorHAnsi" w:eastAsia="Calibri" w:hAnsiTheme="minorHAnsi" w:cs="Calibri"/>
          <w:b/>
          <w:sz w:val="22"/>
          <w:szCs w:val="22"/>
        </w:rPr>
        <w:t>≤ 1000 µg/L)</w:t>
      </w:r>
      <w:r w:rsidR="007E612D" w:rsidRPr="00CC690C">
        <w:rPr>
          <w:rFonts w:asciiTheme="minorHAnsi" w:eastAsia="Calibri" w:hAnsiTheme="minorHAnsi" w:cs="Calibri"/>
          <w:b/>
          <w:sz w:val="22"/>
          <w:szCs w:val="22"/>
        </w:rPr>
        <w:t>.</w:t>
      </w:r>
      <w:bookmarkEnd w:id="46"/>
    </w:p>
    <w:p w14:paraId="1684F26B" w14:textId="77777777" w:rsidR="00D846F2" w:rsidRPr="00CC690C" w:rsidRDefault="00D846F2" w:rsidP="00CC690C">
      <w:pPr>
        <w:keepNext/>
        <w:keepLines/>
        <w:rPr>
          <w:rFonts w:asciiTheme="minorHAnsi" w:eastAsia="Calibri" w:hAnsiTheme="minorHAnsi" w:cs="Calibri"/>
          <w:b/>
          <w:i/>
          <w:color w:val="2E75B5"/>
          <w:sz w:val="22"/>
          <w:szCs w:val="22"/>
        </w:rPr>
      </w:pPr>
    </w:p>
    <w:p w14:paraId="0554A3A7" w14:textId="77777777" w:rsidR="00D846F2" w:rsidRPr="00CC690C" w:rsidRDefault="00D846F2" w:rsidP="00CC690C">
      <w:pPr>
        <w:rPr>
          <w:rFonts w:asciiTheme="minorHAnsi" w:hAnsiTheme="minorHAnsi"/>
          <w:sz w:val="22"/>
          <w:szCs w:val="22"/>
        </w:rPr>
      </w:pPr>
      <w:r w:rsidRPr="00CC690C">
        <w:rPr>
          <w:rFonts w:asciiTheme="minorHAnsi" w:eastAsia="Calibri" w:hAnsiTheme="minorHAnsi" w:cs="Calibri"/>
          <w:b/>
          <w:sz w:val="22"/>
          <w:szCs w:val="22"/>
        </w:rPr>
        <w:t>Amphibians</w:t>
      </w:r>
      <w:r w:rsidRPr="00CC690C">
        <w:rPr>
          <w:rFonts w:asciiTheme="minorHAnsi" w:eastAsia="Calibri" w:hAnsiTheme="minorHAnsi" w:cs="Calibri"/>
          <w:sz w:val="22"/>
          <w:szCs w:val="22"/>
        </w:rPr>
        <w:t>- There is one study reporting sensory effects in amphibians, covering 1 order and 2 species. In this study, the reported endpoints were EC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s for stimulus avoidance at 115 and 235 µg/L for the African clawed frog (</w:t>
      </w:r>
      <w:r w:rsidRPr="00CC690C">
        <w:rPr>
          <w:rFonts w:asciiTheme="minorHAnsi" w:eastAsia="Calibri" w:hAnsiTheme="minorHAnsi" w:cs="Calibri"/>
          <w:i/>
          <w:sz w:val="22"/>
          <w:szCs w:val="22"/>
        </w:rPr>
        <w:t>Xenopus laevis</w:t>
      </w:r>
      <w:r w:rsidRPr="00CC690C">
        <w:rPr>
          <w:rFonts w:asciiTheme="minorHAnsi" w:eastAsia="Calibri" w:hAnsiTheme="minorHAnsi" w:cs="Calibri"/>
          <w:sz w:val="22"/>
          <w:szCs w:val="22"/>
        </w:rPr>
        <w:t>) and the bronze from (</w:t>
      </w:r>
      <w:r w:rsidRPr="00CC690C">
        <w:rPr>
          <w:rFonts w:asciiTheme="minorHAnsi" w:eastAsia="Calibri" w:hAnsiTheme="minorHAnsi" w:cs="Calibri"/>
          <w:i/>
          <w:sz w:val="22"/>
          <w:szCs w:val="22"/>
        </w:rPr>
        <w:t>Lithobates clamitans ssp. Clamitans</w:t>
      </w:r>
      <w:r w:rsidRPr="00CC690C">
        <w:rPr>
          <w:rFonts w:asciiTheme="minorHAnsi" w:eastAsia="Calibri" w:hAnsiTheme="minorHAnsi" w:cs="Calibri"/>
          <w:sz w:val="22"/>
          <w:szCs w:val="22"/>
        </w:rPr>
        <w:t xml:space="preserve">) (Wacksman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xml:space="preserve">., 2006; E91730). </w:t>
      </w:r>
    </w:p>
    <w:p w14:paraId="1B16FAAA" w14:textId="77777777" w:rsidR="00D846F2" w:rsidRPr="00CC690C" w:rsidRDefault="00D846F2" w:rsidP="00CC690C">
      <w:pPr>
        <w:keepNext/>
        <w:keepLines/>
        <w:rPr>
          <w:rFonts w:asciiTheme="minorHAnsi" w:eastAsia="Calibri" w:hAnsiTheme="minorHAnsi" w:cs="Calibri"/>
          <w:b/>
          <w:i/>
          <w:color w:val="2E75B5"/>
          <w:sz w:val="22"/>
          <w:szCs w:val="22"/>
        </w:rPr>
      </w:pPr>
    </w:p>
    <w:p w14:paraId="5B9AF9B0" w14:textId="77777777" w:rsidR="00D846F2" w:rsidRPr="00CC690C" w:rsidRDefault="00D846F2" w:rsidP="00CC690C">
      <w:pPr>
        <w:pStyle w:val="Heading4"/>
        <w:rPr>
          <w:rFonts w:eastAsiaTheme="majorEastAsia"/>
        </w:rPr>
      </w:pPr>
      <w:bookmarkStart w:id="47" w:name="_Toc434489040"/>
      <w:r w:rsidRPr="00CC690C">
        <w:rPr>
          <w:rFonts w:eastAsiaTheme="majorEastAsia"/>
        </w:rPr>
        <w:t>Other Effects Reported for Fish and Aquatic-Phase Amphibians</w:t>
      </w:r>
      <w:bookmarkEnd w:id="47"/>
    </w:p>
    <w:p w14:paraId="0F9BC38E" w14:textId="77777777" w:rsidR="00B377E9" w:rsidRPr="00CC690C" w:rsidRDefault="00B377E9" w:rsidP="00CC690C">
      <w:pPr>
        <w:keepNext/>
        <w:keepLines/>
        <w:rPr>
          <w:rFonts w:asciiTheme="minorHAnsi" w:hAnsiTheme="minorHAnsi"/>
          <w:b/>
          <w:i/>
          <w:color w:val="000000" w:themeColor="text1"/>
          <w:sz w:val="22"/>
          <w:szCs w:val="22"/>
        </w:rPr>
      </w:pPr>
    </w:p>
    <w:p w14:paraId="6A5FA312" w14:textId="77777777" w:rsidR="00D846F2" w:rsidRPr="00CC690C" w:rsidRDefault="00D846F2" w:rsidP="00CC690C">
      <w:pPr>
        <w:keepNext/>
        <w:keepLines/>
        <w:rPr>
          <w:rFonts w:asciiTheme="minorHAnsi" w:hAnsiTheme="minorHAnsi"/>
          <w:b/>
          <w:i/>
          <w:color w:val="000000" w:themeColor="text1"/>
          <w:sz w:val="22"/>
          <w:szCs w:val="22"/>
        </w:rPr>
      </w:pPr>
      <w:r w:rsidRPr="00CC690C">
        <w:rPr>
          <w:rFonts w:asciiTheme="minorHAnsi" w:hAnsiTheme="minorHAnsi"/>
          <w:b/>
          <w:i/>
          <w:color w:val="000000" w:themeColor="text1"/>
          <w:sz w:val="22"/>
          <w:szCs w:val="22"/>
        </w:rPr>
        <w:t>Anticholinesterase Effects</w:t>
      </w:r>
    </w:p>
    <w:p w14:paraId="71FFE8C4" w14:textId="77777777" w:rsidR="00D846F2" w:rsidRPr="00CC690C" w:rsidRDefault="00D846F2" w:rsidP="00CC690C">
      <w:pPr>
        <w:keepNext/>
        <w:keepLines/>
        <w:rPr>
          <w:rFonts w:asciiTheme="minorHAnsi" w:eastAsia="Calibri" w:hAnsiTheme="minorHAnsi" w:cs="Calibri"/>
          <w:b/>
          <w:caps/>
          <w:color w:val="2E75B5"/>
          <w:sz w:val="22"/>
          <w:szCs w:val="22"/>
        </w:rPr>
      </w:pPr>
    </w:p>
    <w:p w14:paraId="01919161" w14:textId="35D03DDD" w:rsidR="00D846F2" w:rsidRPr="00CC690C" w:rsidRDefault="00D846F2" w:rsidP="00CC690C">
      <w:pPr>
        <w:rPr>
          <w:rFonts w:asciiTheme="minorHAnsi" w:eastAsia="Arial Unicode MS" w:hAnsiTheme="minorHAnsi" w:cs="Arial Unicode MS"/>
          <w:sz w:val="22"/>
          <w:szCs w:val="22"/>
        </w:rPr>
      </w:pPr>
      <w:r w:rsidRPr="00CC690C">
        <w:rPr>
          <w:rFonts w:asciiTheme="minorHAnsi" w:eastAsia="Calibri" w:hAnsiTheme="minorHAnsi" w:cs="Calibri"/>
          <w:sz w:val="22"/>
          <w:szCs w:val="22"/>
        </w:rPr>
        <w:t>For fish, 41 studies are available from open literature and registrant submitted studies for evaluating the effects of chlorpyrifos on anti-cholinesterase activity, representing 6 orders and 23 species.   There was a five -order-of-magnitude difference between the least and most sensitive AChE effects in the dataset ranging from a LOAEC of  0.004 µg/L for the Mesa silverside (</w:t>
      </w:r>
      <w:r w:rsidRPr="00CC690C">
        <w:rPr>
          <w:rFonts w:asciiTheme="minorHAnsi" w:eastAsia="Calibri" w:hAnsiTheme="minorHAnsi" w:cs="Calibri"/>
          <w:i/>
          <w:sz w:val="22"/>
          <w:szCs w:val="22"/>
        </w:rPr>
        <w:t>C. jordani</w:t>
      </w:r>
      <w:r w:rsidRPr="00CC690C">
        <w:rPr>
          <w:rFonts w:asciiTheme="minorHAnsi" w:eastAsia="Calibri" w:hAnsiTheme="minorHAnsi" w:cs="Calibri"/>
          <w:sz w:val="22"/>
          <w:szCs w:val="22"/>
        </w:rPr>
        <w:t xml:space="preserve">; Dzul-Caamal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xml:space="preserve">. 2012, </w:t>
      </w:r>
      <w:r w:rsidRPr="00CC690C">
        <w:rPr>
          <w:rFonts w:asciiTheme="minorHAnsi" w:eastAsia="Calibri" w:hAnsiTheme="minorHAnsi" w:cs="Calibri"/>
          <w:sz w:val="22"/>
          <w:szCs w:val="22"/>
        </w:rPr>
        <w:lastRenderedPageBreak/>
        <w:t>E160182) to 828 µg/L for the guppy (</w:t>
      </w:r>
      <w:r w:rsidRPr="00CC690C">
        <w:rPr>
          <w:rFonts w:asciiTheme="minorHAnsi" w:eastAsia="Calibri" w:hAnsiTheme="minorHAnsi" w:cs="Calibri"/>
          <w:i/>
          <w:sz w:val="22"/>
          <w:szCs w:val="22"/>
        </w:rPr>
        <w:t>Poecilia reticulata</w:t>
      </w:r>
      <w:r w:rsidRPr="00CC690C">
        <w:rPr>
          <w:rFonts w:asciiTheme="minorHAnsi" w:eastAsia="Calibri" w:hAnsiTheme="minorHAnsi" w:cs="Calibri"/>
          <w:sz w:val="22"/>
          <w:szCs w:val="22"/>
        </w:rPr>
        <w:t xml:space="preserve">; Sharbidre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xml:space="preserve"> 2011; E159803).  </w:t>
      </w:r>
      <w:r w:rsidRPr="00CC690C">
        <w:rPr>
          <w:rFonts w:asciiTheme="minorHAnsi" w:eastAsia="Calibri" w:hAnsiTheme="minorHAnsi" w:cs="Calibri"/>
          <w:b/>
          <w:sz w:val="22"/>
          <w:szCs w:val="22"/>
        </w:rPr>
        <w:t xml:space="preserve">Figure </w:t>
      </w:r>
      <w:r w:rsidR="00F577EB" w:rsidRPr="00CC690C">
        <w:rPr>
          <w:rFonts w:asciiTheme="minorHAnsi" w:eastAsia="Calibri" w:hAnsiTheme="minorHAnsi" w:cs="Calibri"/>
          <w:b/>
          <w:sz w:val="22"/>
          <w:szCs w:val="22"/>
        </w:rPr>
        <w:t>2-</w:t>
      </w:r>
      <w:r w:rsidRPr="00CC690C">
        <w:rPr>
          <w:rFonts w:asciiTheme="minorHAnsi" w:eastAsia="Calibri" w:hAnsiTheme="minorHAnsi" w:cs="Calibri"/>
          <w:b/>
          <w:sz w:val="22"/>
          <w:szCs w:val="22"/>
        </w:rPr>
        <w:t>13</w:t>
      </w:r>
      <w:r w:rsidRPr="00CC690C">
        <w:rPr>
          <w:rFonts w:asciiTheme="minorHAnsi" w:eastAsia="Calibri" w:hAnsiTheme="minorHAnsi" w:cs="Calibri"/>
          <w:sz w:val="22"/>
          <w:szCs w:val="22"/>
        </w:rPr>
        <w:t xml:space="preserve"> provides the range up to 1000 </w:t>
      </w:r>
      <w:r w:rsidRPr="00CC690C">
        <w:rPr>
          <w:rFonts w:asciiTheme="minorHAnsi" w:eastAsia="Arial Unicode MS" w:hAnsiTheme="minorHAnsi" w:cs="Arial Unicode MS"/>
          <w:sz w:val="22"/>
          <w:szCs w:val="22"/>
        </w:rPr>
        <w:t>µ</w:t>
      </w:r>
      <w:r w:rsidRPr="00CC690C">
        <w:rPr>
          <w:rFonts w:asciiTheme="minorHAnsi" w:eastAsia="Calibri" w:hAnsiTheme="minorHAnsi" w:cs="Calibri"/>
          <w:sz w:val="22"/>
          <w:szCs w:val="22"/>
        </w:rPr>
        <w:t xml:space="preserve">g/L (without the labels) and </w:t>
      </w:r>
      <w:r w:rsidRPr="00CC690C">
        <w:rPr>
          <w:rFonts w:asciiTheme="minorHAnsi" w:eastAsia="Calibri" w:hAnsiTheme="minorHAnsi" w:cs="Calibri"/>
          <w:b/>
          <w:sz w:val="22"/>
          <w:szCs w:val="22"/>
        </w:rPr>
        <w:t xml:space="preserve">Figure </w:t>
      </w:r>
      <w:r w:rsidR="00F577EB" w:rsidRPr="00CC690C">
        <w:rPr>
          <w:rFonts w:asciiTheme="minorHAnsi" w:eastAsia="Calibri" w:hAnsiTheme="minorHAnsi" w:cs="Calibri"/>
          <w:b/>
          <w:sz w:val="22"/>
          <w:szCs w:val="22"/>
        </w:rPr>
        <w:t>2-</w:t>
      </w:r>
      <w:r w:rsidRPr="00CC690C">
        <w:rPr>
          <w:rFonts w:asciiTheme="minorHAnsi" w:eastAsia="Calibri" w:hAnsiTheme="minorHAnsi" w:cs="Calibri"/>
          <w:b/>
          <w:sz w:val="22"/>
          <w:szCs w:val="22"/>
        </w:rPr>
        <w:t>14</w:t>
      </w:r>
      <w:r w:rsidRPr="00CC690C">
        <w:rPr>
          <w:rFonts w:asciiTheme="minorHAnsi" w:eastAsia="Arial Unicode MS" w:hAnsiTheme="minorHAnsi" w:cs="Arial Unicode MS"/>
          <w:sz w:val="22"/>
          <w:szCs w:val="22"/>
        </w:rPr>
        <w:t xml:space="preserve"> provides an array of the lower end of the distribution (range ≤ 1 µg/L).</w:t>
      </w:r>
    </w:p>
    <w:p w14:paraId="4882F88D" w14:textId="77777777" w:rsidR="00D846F2" w:rsidRPr="00CC690C" w:rsidRDefault="00D846F2" w:rsidP="00CC690C">
      <w:pPr>
        <w:rPr>
          <w:rFonts w:asciiTheme="minorHAnsi" w:eastAsia="Arial Unicode MS" w:hAnsiTheme="minorHAnsi" w:cs="Arial Unicode MS"/>
          <w:sz w:val="22"/>
          <w:szCs w:val="22"/>
        </w:rPr>
      </w:pPr>
    </w:p>
    <w:p w14:paraId="28291A60" w14:textId="6999D8AE" w:rsidR="00D846F2" w:rsidRPr="00CC690C" w:rsidRDefault="00D846F2" w:rsidP="00CC690C">
      <w:pPr>
        <w:rPr>
          <w:noProof/>
        </w:rPr>
        <w:sectPr w:rsidR="00D846F2" w:rsidRPr="00CC690C" w:rsidSect="007E612D">
          <w:pgSz w:w="12240" w:h="15840"/>
          <w:pgMar w:top="1440" w:right="1440" w:bottom="1440" w:left="1440" w:header="0" w:footer="0" w:gutter="0"/>
          <w:cols w:space="720"/>
          <w:docGrid w:linePitch="326"/>
        </w:sectPr>
      </w:pPr>
      <w:bookmarkStart w:id="48" w:name="_Toc434489221"/>
      <w:r w:rsidRPr="00CC690C">
        <w:rPr>
          <w:noProof/>
        </w:rPr>
        <w:drawing>
          <wp:inline distT="0" distB="0" distL="0" distR="0" wp14:anchorId="6BE7A459" wp14:editId="3098D22F">
            <wp:extent cx="5943600" cy="4381046"/>
            <wp:effectExtent l="19050" t="19050" r="19050" b="19685"/>
            <wp:docPr id="76" name="image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9.jpg"/>
                    <pic:cNvPicPr preferRelativeResize="0"/>
                  </pic:nvPicPr>
                  <pic:blipFill rotWithShape="1">
                    <a:blip r:embed="rId22" cstate="print"/>
                    <a:srcRect l="563" t="6516"/>
                    <a:stretch/>
                  </pic:blipFill>
                  <pic:spPr bwMode="auto">
                    <a:xfrm>
                      <a:off x="0" y="0"/>
                      <a:ext cx="5943600" cy="43810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CC690C">
        <w:rPr>
          <w:rFonts w:asciiTheme="minorHAnsi" w:hAnsiTheme="minorHAnsi"/>
          <w:b/>
          <w:sz w:val="22"/>
          <w:szCs w:val="22"/>
        </w:rPr>
        <w:t xml:space="preserve"> </w:t>
      </w:r>
      <w:r w:rsidR="00C647C5" w:rsidRPr="00CC690C">
        <w:rPr>
          <w:rFonts w:asciiTheme="minorHAnsi" w:hAnsiTheme="minorHAnsi"/>
          <w:b/>
          <w:color w:val="auto"/>
          <w:sz w:val="22"/>
          <w:szCs w:val="22"/>
        </w:rPr>
        <w:t xml:space="preserve">Figure </w:t>
      </w:r>
      <w:r w:rsidR="00C647C5" w:rsidRPr="00CC690C">
        <w:rPr>
          <w:rFonts w:asciiTheme="minorHAnsi" w:hAnsiTheme="minorHAnsi"/>
          <w:b/>
          <w:color w:val="auto"/>
          <w:sz w:val="22"/>
          <w:szCs w:val="22"/>
        </w:rPr>
        <w:fldChar w:fldCharType="begin"/>
      </w:r>
      <w:r w:rsidR="00C647C5" w:rsidRPr="00CC690C">
        <w:rPr>
          <w:rFonts w:asciiTheme="minorHAnsi" w:hAnsiTheme="minorHAnsi"/>
          <w:b/>
          <w:color w:val="auto"/>
          <w:sz w:val="22"/>
          <w:szCs w:val="22"/>
        </w:rPr>
        <w:instrText xml:space="preserve"> STYLEREF 1 \s </w:instrText>
      </w:r>
      <w:r w:rsidR="00C647C5"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00C647C5" w:rsidRPr="00CC690C">
        <w:rPr>
          <w:rFonts w:asciiTheme="minorHAnsi" w:hAnsiTheme="minorHAnsi"/>
          <w:b/>
          <w:color w:val="auto"/>
          <w:sz w:val="22"/>
          <w:szCs w:val="22"/>
        </w:rPr>
        <w:fldChar w:fldCharType="end"/>
      </w:r>
      <w:r w:rsidR="00C647C5" w:rsidRPr="00CC690C">
        <w:rPr>
          <w:rFonts w:asciiTheme="minorHAnsi" w:hAnsiTheme="minorHAnsi"/>
          <w:b/>
          <w:color w:val="auto"/>
          <w:sz w:val="22"/>
          <w:szCs w:val="22"/>
        </w:rPr>
        <w:noBreakHyphen/>
      </w:r>
      <w:r w:rsidR="00C647C5" w:rsidRPr="00CC690C">
        <w:rPr>
          <w:rFonts w:asciiTheme="minorHAnsi" w:hAnsiTheme="minorHAnsi"/>
          <w:b/>
          <w:color w:val="auto"/>
          <w:sz w:val="22"/>
          <w:szCs w:val="22"/>
        </w:rPr>
        <w:fldChar w:fldCharType="begin"/>
      </w:r>
      <w:r w:rsidR="00C647C5" w:rsidRPr="00CC690C">
        <w:rPr>
          <w:rFonts w:asciiTheme="minorHAnsi" w:hAnsiTheme="minorHAnsi"/>
          <w:b/>
          <w:color w:val="auto"/>
          <w:sz w:val="22"/>
          <w:szCs w:val="22"/>
        </w:rPr>
        <w:instrText xml:space="preserve"> SEQ Figure \* ARABIC \s 1 </w:instrText>
      </w:r>
      <w:r w:rsidR="00C647C5"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13</w:t>
      </w:r>
      <w:r w:rsidR="00C647C5" w:rsidRPr="00CC690C">
        <w:rPr>
          <w:rFonts w:asciiTheme="minorHAnsi" w:hAnsiTheme="minorHAnsi"/>
          <w:b/>
          <w:color w:val="auto"/>
          <w:sz w:val="22"/>
          <w:szCs w:val="22"/>
        </w:rPr>
        <w:fldChar w:fldCharType="end"/>
      </w:r>
      <w:r w:rsidRPr="00CC690C">
        <w:rPr>
          <w:rFonts w:asciiTheme="minorHAnsi" w:hAnsiTheme="minorHAnsi"/>
          <w:b/>
          <w:sz w:val="22"/>
          <w:szCs w:val="22"/>
        </w:rPr>
        <w:t xml:space="preserve">. Fish Data Array for Anticholinesterase Effects (Range </w:t>
      </w:r>
      <w:r w:rsidRPr="00CC690C">
        <w:rPr>
          <w:rFonts w:asciiTheme="minorHAnsi" w:eastAsia="Calibri" w:hAnsiTheme="minorHAnsi" w:cs="Calibri"/>
          <w:b/>
          <w:sz w:val="22"/>
          <w:szCs w:val="22"/>
        </w:rPr>
        <w:t>≤ 1000 µg/L)</w:t>
      </w:r>
      <w:r w:rsidR="007E612D" w:rsidRPr="00CC690C">
        <w:rPr>
          <w:rFonts w:asciiTheme="minorHAnsi" w:eastAsia="Calibri" w:hAnsiTheme="minorHAnsi" w:cs="Calibri"/>
          <w:b/>
          <w:sz w:val="22"/>
          <w:szCs w:val="22"/>
        </w:rPr>
        <w:t>.</w:t>
      </w:r>
      <w:bookmarkEnd w:id="48"/>
    </w:p>
    <w:p w14:paraId="4BE59889" w14:textId="77777777" w:rsidR="00D846F2" w:rsidRPr="00CC690C" w:rsidRDefault="00D846F2" w:rsidP="00CC690C">
      <w:pPr>
        <w:rPr>
          <w:noProof/>
        </w:rPr>
      </w:pPr>
    </w:p>
    <w:p w14:paraId="42199A6F" w14:textId="77777777" w:rsidR="00D846F2" w:rsidRPr="00CC690C" w:rsidRDefault="00D846F2" w:rsidP="00CC690C">
      <w:r w:rsidRPr="00CC690C">
        <w:rPr>
          <w:noProof/>
        </w:rPr>
        <w:drawing>
          <wp:inline distT="0" distB="0" distL="0" distR="0" wp14:anchorId="71C4259F" wp14:editId="0CE428B8">
            <wp:extent cx="7772400" cy="5221224"/>
            <wp:effectExtent l="19050" t="19050" r="19050" b="17780"/>
            <wp:docPr id="119" name="image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0.jpg"/>
                    <pic:cNvPicPr preferRelativeResize="0"/>
                  </pic:nvPicPr>
                  <pic:blipFill rotWithShape="1">
                    <a:blip r:embed="rId23" cstate="print"/>
                    <a:srcRect l="-213" t="5821" r="-1"/>
                    <a:stretch/>
                  </pic:blipFill>
                  <pic:spPr bwMode="auto">
                    <a:xfrm>
                      <a:off x="0" y="0"/>
                      <a:ext cx="7772400" cy="522122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B4665EB" w14:textId="03DBDFC0" w:rsidR="00D846F2" w:rsidRPr="00CC690C" w:rsidRDefault="00C647C5" w:rsidP="00CC690C">
      <w:pPr>
        <w:rPr>
          <w:rFonts w:asciiTheme="minorHAnsi" w:hAnsiTheme="minorHAnsi"/>
          <w:b/>
          <w:sz w:val="22"/>
          <w:szCs w:val="22"/>
        </w:rPr>
      </w:pPr>
      <w:bookmarkStart w:id="49" w:name="_Toc434489222"/>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14</w:t>
      </w:r>
      <w:r w:rsidRPr="00CC690C">
        <w:rPr>
          <w:rFonts w:asciiTheme="minorHAnsi" w:hAnsiTheme="minorHAnsi"/>
          <w:b/>
          <w:color w:val="auto"/>
          <w:sz w:val="22"/>
          <w:szCs w:val="22"/>
        </w:rPr>
        <w:fldChar w:fldCharType="end"/>
      </w:r>
      <w:r w:rsidR="00D846F2" w:rsidRPr="00CC690C">
        <w:rPr>
          <w:rFonts w:asciiTheme="minorHAnsi" w:hAnsiTheme="minorHAnsi"/>
          <w:b/>
          <w:sz w:val="22"/>
          <w:szCs w:val="22"/>
        </w:rPr>
        <w:t>. Fish Data Array for Antichol</w:t>
      </w:r>
      <w:r w:rsidR="002E2D3F">
        <w:rPr>
          <w:rFonts w:asciiTheme="minorHAnsi" w:hAnsiTheme="minorHAnsi"/>
          <w:b/>
          <w:sz w:val="22"/>
          <w:szCs w:val="22"/>
        </w:rPr>
        <w:t>inesterase Effects (Low end of D</w:t>
      </w:r>
      <w:r w:rsidR="00D846F2" w:rsidRPr="00CC690C">
        <w:rPr>
          <w:rFonts w:asciiTheme="minorHAnsi" w:hAnsiTheme="minorHAnsi"/>
          <w:b/>
          <w:sz w:val="22"/>
          <w:szCs w:val="22"/>
        </w:rPr>
        <w:t xml:space="preserve">istribution-Range </w:t>
      </w:r>
      <w:r w:rsidR="00D846F2" w:rsidRPr="00CC690C">
        <w:rPr>
          <w:rFonts w:asciiTheme="minorHAnsi" w:eastAsia="Calibri" w:hAnsiTheme="minorHAnsi" w:cs="Calibri"/>
          <w:b/>
          <w:sz w:val="22"/>
          <w:szCs w:val="22"/>
        </w:rPr>
        <w:t>≤ 1 µg/L)</w:t>
      </w:r>
      <w:r w:rsidR="007E612D" w:rsidRPr="00CC690C">
        <w:rPr>
          <w:rFonts w:asciiTheme="minorHAnsi" w:eastAsia="Calibri" w:hAnsiTheme="minorHAnsi" w:cs="Calibri"/>
          <w:b/>
          <w:sz w:val="22"/>
          <w:szCs w:val="22"/>
        </w:rPr>
        <w:t>.</w:t>
      </w:r>
      <w:bookmarkEnd w:id="49"/>
    </w:p>
    <w:p w14:paraId="06C0E129" w14:textId="77777777" w:rsidR="00D846F2" w:rsidRPr="00CC690C" w:rsidRDefault="00D846F2" w:rsidP="00CC690C">
      <w:pPr>
        <w:jc w:val="both"/>
        <w:rPr>
          <w:rFonts w:asciiTheme="minorHAnsi" w:hAnsiTheme="minorHAnsi"/>
          <w:sz w:val="22"/>
          <w:szCs w:val="22"/>
        </w:rPr>
        <w:sectPr w:rsidR="00D846F2" w:rsidRPr="00CC690C" w:rsidSect="007E612D">
          <w:pgSz w:w="15840" w:h="12240" w:orient="landscape"/>
          <w:pgMar w:top="1440" w:right="1440" w:bottom="1440" w:left="1440" w:header="0" w:footer="0" w:gutter="0"/>
          <w:cols w:space="720"/>
          <w:docGrid w:linePitch="326"/>
        </w:sectPr>
      </w:pPr>
    </w:p>
    <w:p w14:paraId="308A8DE1" w14:textId="77777777" w:rsidR="00D846F2" w:rsidRPr="00CC690C" w:rsidRDefault="00D846F2" w:rsidP="00CC690C">
      <w:pPr>
        <w:jc w:val="both"/>
        <w:rPr>
          <w:rFonts w:asciiTheme="minorHAnsi" w:hAnsiTheme="minorHAnsi"/>
          <w:sz w:val="22"/>
          <w:szCs w:val="22"/>
        </w:rPr>
      </w:pPr>
    </w:p>
    <w:p w14:paraId="4E71BC1E" w14:textId="77777777" w:rsidR="00D846F2" w:rsidRPr="00CC690C" w:rsidRDefault="00D846F2" w:rsidP="00CC690C">
      <w:pPr>
        <w:rPr>
          <w:rFonts w:asciiTheme="minorHAnsi" w:hAnsiTheme="minorHAnsi"/>
          <w:b/>
          <w:sz w:val="22"/>
          <w:szCs w:val="22"/>
        </w:rPr>
      </w:pPr>
      <w:r w:rsidRPr="00CC690C">
        <w:rPr>
          <w:rFonts w:asciiTheme="minorHAnsi" w:eastAsia="Calibri" w:hAnsiTheme="minorHAnsi" w:cs="Calibri"/>
          <w:sz w:val="22"/>
          <w:szCs w:val="22"/>
        </w:rPr>
        <w:t>The study with the lowest value was conducted with the mesa silverside (</w:t>
      </w:r>
      <w:r w:rsidRPr="00CC690C">
        <w:rPr>
          <w:rFonts w:asciiTheme="minorHAnsi" w:eastAsia="Calibri" w:hAnsiTheme="minorHAnsi" w:cs="Calibri"/>
          <w:i/>
          <w:sz w:val="22"/>
          <w:szCs w:val="22"/>
        </w:rPr>
        <w:t>C. jordani)</w:t>
      </w:r>
      <w:r w:rsidRPr="00CC690C">
        <w:rPr>
          <w:rFonts w:asciiTheme="minorHAnsi" w:eastAsia="Calibri" w:hAnsiTheme="minorHAnsi" w:cs="Calibri"/>
          <w:sz w:val="22"/>
          <w:szCs w:val="22"/>
        </w:rPr>
        <w:t xml:space="preserve">, (Dzul-Caamal </w:t>
      </w:r>
      <w:r w:rsidRPr="00CC690C">
        <w:rPr>
          <w:rFonts w:asciiTheme="minorHAnsi" w:eastAsia="Calibri" w:hAnsiTheme="minorHAnsi" w:cs="Calibri"/>
          <w:i/>
          <w:sz w:val="22"/>
          <w:szCs w:val="22"/>
        </w:rPr>
        <w:t xml:space="preserve">et al., </w:t>
      </w:r>
      <w:r w:rsidRPr="00CC690C">
        <w:rPr>
          <w:rFonts w:asciiTheme="minorHAnsi" w:eastAsia="Calibri" w:hAnsiTheme="minorHAnsi" w:cs="Calibri"/>
          <w:sz w:val="22"/>
          <w:szCs w:val="22"/>
        </w:rPr>
        <w:t>2012). In this study, AChE activity in brain and muscle was measured in an acute toxicity study (24 h) using three doses (0.004, 0.04, and 4 µg/L) and the AChE activity in the survivors was significantly reduced at all doses.  At 0.004 µg a.i./L chlorpyrifos (formulated product), there was a 31% and 20% inhibition in brain and muscle tissue, respectively. This value is approaching the estimated LC</w:t>
      </w:r>
      <w:r w:rsidRPr="00CC690C">
        <w:rPr>
          <w:rFonts w:asciiTheme="minorHAnsi" w:eastAsia="Calibri" w:hAnsiTheme="minorHAnsi" w:cs="Calibri"/>
          <w:sz w:val="22"/>
          <w:szCs w:val="22"/>
          <w:vertAlign w:val="subscript"/>
        </w:rPr>
        <w:t>10</w:t>
      </w:r>
      <w:r w:rsidRPr="00CC690C">
        <w:rPr>
          <w:rFonts w:asciiTheme="minorHAnsi" w:eastAsia="Calibri" w:hAnsiTheme="minorHAnsi" w:cs="Calibri"/>
          <w:sz w:val="22"/>
          <w:szCs w:val="22"/>
        </w:rPr>
        <w:t xml:space="preserve"> from the same study (0.007 µg/L) and two orders of magnitude lower than the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(0.17 µg/L).  In the sublethal component of the study, the fish were exposed to 0.007 µg/L for 32 hours and measurements were made at six intervals to study the AChE recovery kinetics. No mortality was observed throughout the exposure period, the maximum inhibition occurred at 4 h in both tissues (~59%),  and at 8 hours there was tendency towards recovery that was more evident in muscle; however, by the end of the exposure period (32h), full recovery had still not taken place in either tissue. </w:t>
      </w:r>
      <w:r w:rsidRPr="00CC690C">
        <w:rPr>
          <w:rFonts w:asciiTheme="minorHAnsi" w:eastAsia="Calibri" w:hAnsiTheme="minorHAnsi" w:cs="Calibri"/>
          <w:b/>
          <w:sz w:val="22"/>
          <w:szCs w:val="22"/>
        </w:rPr>
        <w:t xml:space="preserve">This study using a formulated product is compared to the exposures from spray drift as a sublethal threshold for freshwater fish and also the overall FW and E/M fish threshold. </w:t>
      </w:r>
    </w:p>
    <w:p w14:paraId="7C4A9A65" w14:textId="77777777" w:rsidR="00D846F2" w:rsidRPr="00CC690C" w:rsidRDefault="00D846F2" w:rsidP="00CC690C">
      <w:pPr>
        <w:rPr>
          <w:rFonts w:asciiTheme="minorHAnsi" w:hAnsiTheme="minorHAnsi"/>
          <w:sz w:val="22"/>
          <w:szCs w:val="22"/>
        </w:rPr>
      </w:pPr>
    </w:p>
    <w:p w14:paraId="55120A2E" w14:textId="77777777"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The second lowest value was from a study conducted with fry stage common carp (</w:t>
      </w:r>
      <w:r w:rsidRPr="00CC690C">
        <w:rPr>
          <w:rFonts w:asciiTheme="minorHAnsi" w:eastAsia="Calibri" w:hAnsiTheme="minorHAnsi" w:cs="Calibri"/>
          <w:i/>
          <w:sz w:val="22"/>
          <w:szCs w:val="22"/>
        </w:rPr>
        <w:t>C. carpio</w:t>
      </w:r>
      <w:r w:rsidRPr="00CC690C">
        <w:rPr>
          <w:rFonts w:asciiTheme="minorHAnsi" w:eastAsia="Calibri" w:hAnsiTheme="minorHAnsi" w:cs="Calibri"/>
          <w:sz w:val="22"/>
          <w:szCs w:val="22"/>
        </w:rPr>
        <w:t>) that were exposed in groups of 50 to sublethal concentrations of chlorpyrifos (formulation-40% EC) in 70 L glass aquaria for 14 days (DeMel and Pathiratne, 2005; E87858).  During the sublethal test, fish were exposed to chlorpyrifos at 0.04, 0.08 and 0.40 µg/L (which corresponds to 0.5, 1 and 5% of the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respectively). The aquaria were aerated and the test solutions were renewed at 96-h intervals. On exposure days 7 and 14, samples of fish from each concentration and the control were sacrificed to determine AChE activity of the brain tissues. At the end of day 14, the fish were transferred separately to clean aged tap water for recovery. After 7 days, the AChE activities of the exposed fish were inhibited at all doses (29–81% of the control). Greater inhibition of the AChE activity in brain tissues was recorded after 14 days of exposure.  With respect to the recovery, the fish exposed to even to the lowest sublethal level of chlorpyrifos (0.5%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did not fully recover from the insecticide induced anticholinesterase action during the 21-day period.  By the end of the 21 day test, the AChE activity was reported to be 36–78% of the normal activity. Based on the reported results, the LOAEC from this study is 0.04 µg/L (based on AChE inhibition at the lowest dose when compared to the control).  The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value from the acute portion of the study (96-hour-6 doses) is 8 µg/L (2-16 µg/L) with a corresponding slope of 7.54. </w:t>
      </w:r>
    </w:p>
    <w:p w14:paraId="301D595C" w14:textId="77777777" w:rsidR="00D846F2" w:rsidRPr="00CC690C" w:rsidRDefault="00D846F2" w:rsidP="00CC690C">
      <w:pPr>
        <w:rPr>
          <w:rFonts w:asciiTheme="minorHAnsi" w:hAnsiTheme="minorHAnsi"/>
          <w:sz w:val="22"/>
          <w:szCs w:val="22"/>
        </w:rPr>
      </w:pPr>
    </w:p>
    <w:p w14:paraId="70F9DF4F" w14:textId="2CC7A1F6"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 xml:space="preserve">In the full life-cycle study (also a formulated product) with the fathead minnow (discussed earlier for growth effects), a 21-40 % AChE inhibition in brain tissues was observed at 0.27 µg/L (Jarvinen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xml:space="preserve">, 1982; MRID 00154721).  A more recent short-term (21d) fathead minnow reproductive assay (with technical a.i.) reported similar AChE effects (in brain tissue) with 40-92% significant reductions in brain AChE at all treatments (0.251, 0.812, and 3.02 µg/L) for females and 72-90% reductions in males at the 0.812 and 3.02 µg/L treatments (MRID48615505; Thomas, 2011). </w:t>
      </w:r>
      <w:r w:rsidRPr="00CC690C">
        <w:rPr>
          <w:rFonts w:asciiTheme="minorHAnsi" w:eastAsia="Calibri" w:hAnsiTheme="minorHAnsi" w:cs="Calibri"/>
          <w:b/>
          <w:sz w:val="22"/>
          <w:szCs w:val="22"/>
        </w:rPr>
        <w:t xml:space="preserve">This study with an active ingredient is used to set the sublethal threshold for freshwater fish and also the overall FW and E/M fish threshold and is compared to the combined exposure values from runoff and spray drift modeling.  Table </w:t>
      </w:r>
      <w:r w:rsidR="00E05BBB" w:rsidRPr="00CC690C">
        <w:rPr>
          <w:rFonts w:asciiTheme="minorHAnsi" w:eastAsia="Calibri" w:hAnsiTheme="minorHAnsi" w:cs="Calibri"/>
          <w:b/>
          <w:sz w:val="22"/>
          <w:szCs w:val="22"/>
        </w:rPr>
        <w:t>2-</w:t>
      </w:r>
      <w:r w:rsidRPr="00CC690C">
        <w:rPr>
          <w:rFonts w:asciiTheme="minorHAnsi" w:eastAsia="Calibri" w:hAnsiTheme="minorHAnsi" w:cs="Calibri"/>
          <w:b/>
          <w:sz w:val="22"/>
          <w:szCs w:val="22"/>
        </w:rPr>
        <w:t>6</w:t>
      </w:r>
      <w:r w:rsidRPr="00CC690C">
        <w:rPr>
          <w:rFonts w:asciiTheme="minorHAnsi" w:eastAsia="Calibri" w:hAnsiTheme="minorHAnsi" w:cs="Calibri"/>
          <w:sz w:val="22"/>
          <w:szCs w:val="22"/>
        </w:rPr>
        <w:t xml:space="preserve"> provides a summary of the lowest studies that are available and when possible makes a comparison to the anti-cholinesterase activity and the measured whole organism effects in fish.  </w:t>
      </w:r>
    </w:p>
    <w:p w14:paraId="3CF8BF14" w14:textId="77777777" w:rsidR="00D846F2" w:rsidRPr="00CC690C" w:rsidRDefault="00D846F2" w:rsidP="00CC690C">
      <w:pPr>
        <w:jc w:val="both"/>
        <w:rPr>
          <w:rFonts w:asciiTheme="minorHAnsi" w:eastAsia="Calibri" w:hAnsiTheme="minorHAnsi" w:cs="Calibri"/>
          <w:b/>
          <w:sz w:val="22"/>
          <w:szCs w:val="22"/>
        </w:rPr>
      </w:pPr>
    </w:p>
    <w:p w14:paraId="2DC732F7" w14:textId="77777777" w:rsidR="00D846F2" w:rsidRPr="00CC690C" w:rsidRDefault="00D846F2" w:rsidP="00CC690C">
      <w:pPr>
        <w:jc w:val="both"/>
        <w:rPr>
          <w:rFonts w:asciiTheme="minorHAnsi" w:eastAsia="Calibri" w:hAnsiTheme="minorHAnsi" w:cs="Calibri"/>
          <w:b/>
          <w:sz w:val="22"/>
          <w:szCs w:val="22"/>
        </w:rPr>
      </w:pPr>
    </w:p>
    <w:p w14:paraId="4DFAF942" w14:textId="77777777" w:rsidR="00D846F2" w:rsidRPr="00CC690C" w:rsidRDefault="00D846F2" w:rsidP="00CC690C">
      <w:pPr>
        <w:jc w:val="both"/>
        <w:rPr>
          <w:rFonts w:asciiTheme="minorHAnsi" w:eastAsia="Calibri" w:hAnsiTheme="minorHAnsi" w:cs="Calibri"/>
          <w:b/>
          <w:sz w:val="22"/>
          <w:szCs w:val="22"/>
        </w:rPr>
      </w:pPr>
    </w:p>
    <w:p w14:paraId="3039366A" w14:textId="77777777" w:rsidR="00D846F2" w:rsidRPr="00CC690C" w:rsidRDefault="00D846F2" w:rsidP="00CC690C">
      <w:pPr>
        <w:jc w:val="both"/>
        <w:rPr>
          <w:rFonts w:asciiTheme="minorHAnsi" w:eastAsia="Calibri" w:hAnsiTheme="minorHAnsi" w:cs="Calibri"/>
          <w:b/>
          <w:sz w:val="22"/>
          <w:szCs w:val="22"/>
        </w:rPr>
      </w:pPr>
    </w:p>
    <w:p w14:paraId="1DE94764" w14:textId="77777777" w:rsidR="00D846F2" w:rsidRPr="00CC690C" w:rsidRDefault="00D846F2" w:rsidP="00CC690C">
      <w:pPr>
        <w:jc w:val="both"/>
        <w:rPr>
          <w:rFonts w:asciiTheme="minorHAnsi" w:eastAsia="Calibri" w:hAnsiTheme="minorHAnsi" w:cs="Calibri"/>
          <w:b/>
          <w:sz w:val="22"/>
          <w:szCs w:val="22"/>
        </w:rPr>
      </w:pPr>
    </w:p>
    <w:p w14:paraId="19649ABA" w14:textId="77777777" w:rsidR="00D846F2" w:rsidRPr="00CC690C" w:rsidRDefault="00D846F2" w:rsidP="00CC690C">
      <w:pPr>
        <w:jc w:val="both"/>
        <w:rPr>
          <w:rFonts w:asciiTheme="minorHAnsi" w:eastAsia="Calibri" w:hAnsiTheme="minorHAnsi" w:cs="Calibri"/>
          <w:b/>
          <w:sz w:val="22"/>
          <w:szCs w:val="22"/>
        </w:rPr>
      </w:pPr>
    </w:p>
    <w:p w14:paraId="582CCC8C" w14:textId="77777777" w:rsidR="007E612D" w:rsidRPr="00CC690C" w:rsidRDefault="007E612D" w:rsidP="00CC690C">
      <w:pPr>
        <w:jc w:val="both"/>
        <w:rPr>
          <w:rFonts w:asciiTheme="minorHAnsi" w:eastAsia="Calibri" w:hAnsiTheme="minorHAnsi" w:cs="Calibri"/>
          <w:b/>
          <w:sz w:val="22"/>
          <w:szCs w:val="22"/>
        </w:rPr>
      </w:pPr>
    </w:p>
    <w:p w14:paraId="43908B6A" w14:textId="01952D43" w:rsidR="00D846F2" w:rsidRPr="00CC690C" w:rsidRDefault="007A08BD" w:rsidP="00CC690C">
      <w:pPr>
        <w:jc w:val="both"/>
        <w:rPr>
          <w:rFonts w:asciiTheme="minorHAnsi" w:hAnsiTheme="minorHAnsi"/>
          <w:sz w:val="22"/>
          <w:szCs w:val="22"/>
        </w:rPr>
      </w:pPr>
      <w:bookmarkStart w:id="50" w:name="_Toc434482437"/>
      <w:bookmarkStart w:id="51" w:name="_Toc434482444"/>
      <w:bookmarkStart w:id="52" w:name="_Toc434489167"/>
      <w:r w:rsidRPr="00CC690C">
        <w:rPr>
          <w:rFonts w:asciiTheme="minorHAnsi" w:hAnsiTheme="minorHAnsi"/>
          <w:b/>
          <w:color w:val="auto"/>
          <w:sz w:val="22"/>
          <w:szCs w:val="22"/>
        </w:rPr>
        <w:lastRenderedPageBreak/>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6</w:t>
      </w:r>
      <w:r w:rsidRPr="00CC690C">
        <w:rPr>
          <w:rFonts w:asciiTheme="minorHAnsi" w:hAnsiTheme="minorHAnsi"/>
          <w:b/>
          <w:color w:val="auto"/>
          <w:sz w:val="22"/>
          <w:szCs w:val="22"/>
        </w:rPr>
        <w:fldChar w:fldCharType="end"/>
      </w:r>
      <w:r w:rsidR="00D846F2" w:rsidRPr="00CC690C">
        <w:rPr>
          <w:rFonts w:asciiTheme="minorHAnsi" w:eastAsia="Calibri" w:hAnsiTheme="minorHAnsi" w:cs="Calibri"/>
          <w:b/>
          <w:sz w:val="22"/>
          <w:szCs w:val="22"/>
        </w:rPr>
        <w:t>. Anti-cholinesterase Activity and Whole-Organism Effects in Fish</w:t>
      </w:r>
      <w:bookmarkEnd w:id="50"/>
      <w:bookmarkEnd w:id="51"/>
      <w:bookmarkEnd w:id="52"/>
      <w:r w:rsidR="00D846F2" w:rsidRPr="00CC690C">
        <w:rPr>
          <w:rFonts w:asciiTheme="minorHAnsi" w:eastAsia="Calibri" w:hAnsiTheme="minorHAnsi" w:cs="Calibri"/>
          <w:b/>
          <w:sz w:val="22"/>
          <w:szCs w:val="22"/>
        </w:rPr>
        <w:t xml:space="preserve"> </w:t>
      </w:r>
    </w:p>
    <w:tbl>
      <w:tblPr>
        <w:tblW w:w="1012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5"/>
        <w:gridCol w:w="1475"/>
        <w:gridCol w:w="1734"/>
        <w:gridCol w:w="1776"/>
        <w:gridCol w:w="2365"/>
        <w:gridCol w:w="1350"/>
      </w:tblGrid>
      <w:tr w:rsidR="00D846F2" w:rsidRPr="00CC690C" w14:paraId="574A6AC5" w14:textId="77777777" w:rsidTr="00D846F2">
        <w:trPr>
          <w:trHeight w:val="305"/>
          <w:tblHeader/>
        </w:trPr>
        <w:tc>
          <w:tcPr>
            <w:tcW w:w="1425" w:type="dxa"/>
            <w:vMerge w:val="restart"/>
            <w:shd w:val="clear" w:color="auto" w:fill="E7E6E6"/>
            <w:vAlign w:val="center"/>
          </w:tcPr>
          <w:p w14:paraId="1B41440B" w14:textId="77777777" w:rsidR="00D846F2" w:rsidRPr="00CC690C" w:rsidRDefault="00D846F2" w:rsidP="00CC690C">
            <w:pPr>
              <w:tabs>
                <w:tab w:val="right" w:pos="1849"/>
              </w:tabs>
              <w:jc w:val="center"/>
              <w:rPr>
                <w:rFonts w:asciiTheme="minorHAnsi" w:hAnsiTheme="minorHAnsi"/>
                <w:sz w:val="20"/>
              </w:rPr>
            </w:pPr>
            <w:r w:rsidRPr="00CC690C">
              <w:rPr>
                <w:rFonts w:asciiTheme="minorHAnsi" w:eastAsia="Calibri" w:hAnsiTheme="minorHAnsi" w:cs="Calibri"/>
                <w:b/>
                <w:sz w:val="20"/>
              </w:rPr>
              <w:t>Species</w:t>
            </w:r>
          </w:p>
        </w:tc>
        <w:tc>
          <w:tcPr>
            <w:tcW w:w="3209" w:type="dxa"/>
            <w:gridSpan w:val="2"/>
            <w:shd w:val="clear" w:color="auto" w:fill="E7E6E6"/>
            <w:vAlign w:val="center"/>
          </w:tcPr>
          <w:p w14:paraId="31DC080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Anti-Cholinesterase Activity</w:t>
            </w:r>
          </w:p>
        </w:tc>
        <w:tc>
          <w:tcPr>
            <w:tcW w:w="1776" w:type="dxa"/>
            <w:vMerge w:val="restart"/>
            <w:shd w:val="clear" w:color="auto" w:fill="E7E6E6"/>
            <w:vAlign w:val="center"/>
          </w:tcPr>
          <w:p w14:paraId="612BD61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Lowest Whole-Organism Endpoint</w:t>
            </w:r>
          </w:p>
          <w:p w14:paraId="69C043DB"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(µg/L)</w:t>
            </w:r>
          </w:p>
        </w:tc>
        <w:tc>
          <w:tcPr>
            <w:tcW w:w="2365" w:type="dxa"/>
            <w:vMerge w:val="restart"/>
            <w:shd w:val="clear" w:color="auto" w:fill="E7E6E6"/>
          </w:tcPr>
          <w:p w14:paraId="0FF8282A" w14:textId="77777777" w:rsidR="00D846F2" w:rsidRPr="00CC690C" w:rsidRDefault="00D846F2" w:rsidP="00CC690C">
            <w:pPr>
              <w:jc w:val="center"/>
              <w:rPr>
                <w:rFonts w:asciiTheme="minorHAnsi" w:hAnsiTheme="minorHAnsi"/>
                <w:sz w:val="20"/>
              </w:rPr>
            </w:pPr>
          </w:p>
          <w:p w14:paraId="3E29938C" w14:textId="77777777" w:rsidR="00D846F2" w:rsidRPr="00CC690C" w:rsidRDefault="00D846F2" w:rsidP="00CC690C">
            <w:pPr>
              <w:jc w:val="center"/>
              <w:rPr>
                <w:rFonts w:asciiTheme="minorHAnsi" w:hAnsiTheme="minorHAnsi"/>
                <w:sz w:val="20"/>
              </w:rPr>
            </w:pPr>
          </w:p>
          <w:p w14:paraId="5C0E35DA" w14:textId="77777777" w:rsidR="00D846F2" w:rsidRPr="00CC690C" w:rsidRDefault="00D846F2" w:rsidP="00CC690C">
            <w:pPr>
              <w:jc w:val="center"/>
              <w:rPr>
                <w:rFonts w:asciiTheme="minorHAnsi" w:eastAsia="Calibri" w:hAnsiTheme="minorHAnsi" w:cs="Calibri"/>
                <w:b/>
                <w:sz w:val="20"/>
              </w:rPr>
            </w:pPr>
          </w:p>
          <w:p w14:paraId="2834DDCA"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Comments</w:t>
            </w:r>
          </w:p>
        </w:tc>
        <w:tc>
          <w:tcPr>
            <w:tcW w:w="1350" w:type="dxa"/>
            <w:vMerge w:val="restart"/>
            <w:shd w:val="clear" w:color="auto" w:fill="E7E6E6"/>
            <w:vAlign w:val="center"/>
          </w:tcPr>
          <w:p w14:paraId="0F2D4FF3" w14:textId="77777777" w:rsidR="00D846F2" w:rsidRPr="00CC690C" w:rsidRDefault="00D846F2" w:rsidP="00CC690C">
            <w:pPr>
              <w:jc w:val="center"/>
              <w:rPr>
                <w:rFonts w:asciiTheme="minorHAnsi" w:hAnsiTheme="minorHAnsi"/>
                <w:sz w:val="20"/>
              </w:rPr>
            </w:pPr>
          </w:p>
          <w:p w14:paraId="5860CE47" w14:textId="77777777" w:rsidR="00D846F2" w:rsidRPr="00CC690C" w:rsidRDefault="00D846F2" w:rsidP="00CC690C">
            <w:pPr>
              <w:jc w:val="center"/>
              <w:rPr>
                <w:rFonts w:asciiTheme="minorHAnsi" w:hAnsiTheme="minorHAnsi"/>
                <w:sz w:val="20"/>
              </w:rPr>
            </w:pPr>
          </w:p>
          <w:p w14:paraId="14D6720E"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Reference</w:t>
            </w:r>
          </w:p>
          <w:p w14:paraId="01E24B05" w14:textId="77777777" w:rsidR="00D846F2" w:rsidRPr="00CC690C" w:rsidRDefault="00D846F2" w:rsidP="00CC690C">
            <w:pPr>
              <w:jc w:val="center"/>
              <w:rPr>
                <w:rFonts w:asciiTheme="minorHAnsi" w:hAnsiTheme="minorHAnsi"/>
                <w:sz w:val="20"/>
              </w:rPr>
            </w:pPr>
          </w:p>
          <w:p w14:paraId="6164C0AD" w14:textId="77777777" w:rsidR="00D846F2" w:rsidRPr="00CC690C" w:rsidRDefault="00D846F2" w:rsidP="00CC690C">
            <w:pPr>
              <w:jc w:val="center"/>
              <w:rPr>
                <w:rFonts w:asciiTheme="minorHAnsi" w:hAnsiTheme="minorHAnsi"/>
                <w:sz w:val="20"/>
              </w:rPr>
            </w:pPr>
          </w:p>
          <w:p w14:paraId="7140A016" w14:textId="77777777" w:rsidR="00D846F2" w:rsidRPr="00CC690C" w:rsidRDefault="00D846F2" w:rsidP="00CC690C">
            <w:pPr>
              <w:rPr>
                <w:rFonts w:asciiTheme="minorHAnsi" w:hAnsiTheme="minorHAnsi"/>
                <w:sz w:val="20"/>
              </w:rPr>
            </w:pPr>
          </w:p>
        </w:tc>
      </w:tr>
      <w:tr w:rsidR="00D846F2" w:rsidRPr="00CC690C" w14:paraId="4208AC0F" w14:textId="77777777" w:rsidTr="00D846F2">
        <w:trPr>
          <w:trHeight w:val="170"/>
        </w:trPr>
        <w:tc>
          <w:tcPr>
            <w:tcW w:w="1425" w:type="dxa"/>
            <w:vMerge/>
            <w:shd w:val="clear" w:color="auto" w:fill="E7E6E6"/>
            <w:vAlign w:val="center"/>
          </w:tcPr>
          <w:p w14:paraId="5CEEEE4B" w14:textId="77777777" w:rsidR="00D846F2" w:rsidRPr="00CC690C" w:rsidRDefault="00D846F2" w:rsidP="00CC690C">
            <w:pPr>
              <w:tabs>
                <w:tab w:val="right" w:pos="1849"/>
              </w:tabs>
              <w:jc w:val="center"/>
              <w:rPr>
                <w:rFonts w:asciiTheme="minorHAnsi" w:hAnsiTheme="minorHAnsi"/>
                <w:sz w:val="20"/>
              </w:rPr>
            </w:pPr>
          </w:p>
        </w:tc>
        <w:tc>
          <w:tcPr>
            <w:tcW w:w="1475" w:type="dxa"/>
            <w:shd w:val="clear" w:color="auto" w:fill="E7E6E6"/>
            <w:vAlign w:val="center"/>
          </w:tcPr>
          <w:p w14:paraId="55388E35" w14:textId="77777777" w:rsidR="00D846F2" w:rsidRPr="00CC690C" w:rsidRDefault="00D846F2" w:rsidP="00CC690C">
            <w:pPr>
              <w:tabs>
                <w:tab w:val="right" w:pos="1849"/>
              </w:tabs>
              <w:jc w:val="center"/>
              <w:rPr>
                <w:rFonts w:asciiTheme="minorHAnsi" w:hAnsiTheme="minorHAnsi"/>
                <w:sz w:val="20"/>
              </w:rPr>
            </w:pPr>
            <w:r w:rsidRPr="00CC690C">
              <w:rPr>
                <w:rFonts w:asciiTheme="minorHAnsi" w:eastAsia="Calibri" w:hAnsiTheme="minorHAnsi" w:cs="Calibri"/>
                <w:b/>
                <w:sz w:val="20"/>
              </w:rPr>
              <w:t>Endpoint</w:t>
            </w:r>
          </w:p>
          <w:p w14:paraId="75B474B9" w14:textId="77777777" w:rsidR="00D846F2" w:rsidRPr="00CC690C" w:rsidRDefault="00D846F2" w:rsidP="00CC690C">
            <w:pPr>
              <w:tabs>
                <w:tab w:val="right" w:pos="1849"/>
              </w:tabs>
              <w:jc w:val="center"/>
              <w:rPr>
                <w:rFonts w:asciiTheme="minorHAnsi" w:hAnsiTheme="minorHAnsi"/>
                <w:sz w:val="20"/>
              </w:rPr>
            </w:pPr>
            <w:r w:rsidRPr="00CC690C">
              <w:rPr>
                <w:rFonts w:asciiTheme="minorHAnsi" w:eastAsia="Calibri" w:hAnsiTheme="minorHAnsi" w:cs="Calibri"/>
                <w:b/>
                <w:sz w:val="20"/>
              </w:rPr>
              <w:t>(µg/L)</w:t>
            </w:r>
          </w:p>
        </w:tc>
        <w:tc>
          <w:tcPr>
            <w:tcW w:w="1734" w:type="dxa"/>
            <w:shd w:val="clear" w:color="auto" w:fill="E7E6E6"/>
            <w:vAlign w:val="center"/>
          </w:tcPr>
          <w:p w14:paraId="26EEC582"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 xml:space="preserve">Inhibition at LOAEC </w:t>
            </w:r>
          </w:p>
          <w:p w14:paraId="311BE013"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(Tissue Type)</w:t>
            </w:r>
          </w:p>
        </w:tc>
        <w:tc>
          <w:tcPr>
            <w:tcW w:w="1776" w:type="dxa"/>
            <w:vMerge/>
            <w:shd w:val="clear" w:color="auto" w:fill="E7E6E6"/>
            <w:vAlign w:val="center"/>
          </w:tcPr>
          <w:p w14:paraId="156FF632" w14:textId="77777777" w:rsidR="00D846F2" w:rsidRPr="00CC690C" w:rsidRDefault="00D846F2" w:rsidP="00CC690C">
            <w:pPr>
              <w:widowControl w:val="0"/>
              <w:rPr>
                <w:rFonts w:asciiTheme="minorHAnsi" w:hAnsiTheme="minorHAnsi"/>
                <w:sz w:val="20"/>
              </w:rPr>
            </w:pPr>
          </w:p>
        </w:tc>
        <w:tc>
          <w:tcPr>
            <w:tcW w:w="2365" w:type="dxa"/>
            <w:vMerge/>
            <w:shd w:val="clear" w:color="auto" w:fill="E7E6E6"/>
          </w:tcPr>
          <w:p w14:paraId="0344A5F9" w14:textId="77777777" w:rsidR="00D846F2" w:rsidRPr="00CC690C" w:rsidRDefault="00D846F2" w:rsidP="00CC690C">
            <w:pPr>
              <w:widowControl w:val="0"/>
              <w:rPr>
                <w:rFonts w:asciiTheme="minorHAnsi" w:hAnsiTheme="minorHAnsi"/>
                <w:sz w:val="20"/>
              </w:rPr>
            </w:pPr>
          </w:p>
        </w:tc>
        <w:tc>
          <w:tcPr>
            <w:tcW w:w="1350" w:type="dxa"/>
            <w:vMerge/>
            <w:shd w:val="clear" w:color="auto" w:fill="E7E6E6"/>
            <w:vAlign w:val="center"/>
          </w:tcPr>
          <w:p w14:paraId="7B9FF1B5" w14:textId="77777777" w:rsidR="00D846F2" w:rsidRPr="00CC690C" w:rsidRDefault="00D846F2" w:rsidP="00CC690C">
            <w:pPr>
              <w:jc w:val="center"/>
              <w:rPr>
                <w:rFonts w:asciiTheme="minorHAnsi" w:hAnsiTheme="minorHAnsi"/>
                <w:sz w:val="20"/>
              </w:rPr>
            </w:pPr>
          </w:p>
        </w:tc>
      </w:tr>
      <w:tr w:rsidR="00D846F2" w:rsidRPr="00CC690C" w14:paraId="0419DA92" w14:textId="77777777" w:rsidTr="00D846F2">
        <w:tc>
          <w:tcPr>
            <w:tcW w:w="1425" w:type="dxa"/>
            <w:vAlign w:val="center"/>
          </w:tcPr>
          <w:p w14:paraId="61BD9D3B"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Mesa silverside</w:t>
            </w:r>
            <w:r w:rsidRPr="00CC690C">
              <w:rPr>
                <w:rFonts w:asciiTheme="minorHAnsi" w:eastAsia="Calibri" w:hAnsiTheme="minorHAnsi" w:cs="Calibri"/>
                <w:i/>
                <w:sz w:val="20"/>
              </w:rPr>
              <w:t xml:space="preserve"> (Chirostoma jordani)</w:t>
            </w:r>
          </w:p>
        </w:tc>
        <w:tc>
          <w:tcPr>
            <w:tcW w:w="1475" w:type="dxa"/>
            <w:vAlign w:val="center"/>
          </w:tcPr>
          <w:p w14:paraId="4245BBD9"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LOAEC=0.004</w:t>
            </w:r>
          </w:p>
          <w:p w14:paraId="08443E64"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(Formulated product)</w:t>
            </w:r>
          </w:p>
        </w:tc>
        <w:tc>
          <w:tcPr>
            <w:tcW w:w="1734" w:type="dxa"/>
            <w:vAlign w:val="center"/>
          </w:tcPr>
          <w:p w14:paraId="3D1A2B8A"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31% (1 d brain)</w:t>
            </w:r>
          </w:p>
          <w:p w14:paraId="3005233A"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20% (1 d muscle)</w:t>
            </w:r>
          </w:p>
        </w:tc>
        <w:tc>
          <w:tcPr>
            <w:tcW w:w="1776" w:type="dxa"/>
            <w:vAlign w:val="center"/>
          </w:tcPr>
          <w:p w14:paraId="50253698"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LC</w:t>
            </w:r>
            <w:r w:rsidRPr="00CC690C">
              <w:rPr>
                <w:rFonts w:asciiTheme="minorHAnsi" w:eastAsia="Calibri" w:hAnsiTheme="minorHAnsi" w:cs="Calibri"/>
                <w:sz w:val="20"/>
                <w:vertAlign w:val="subscript"/>
              </w:rPr>
              <w:t>10</w:t>
            </w:r>
            <w:r w:rsidRPr="00CC690C">
              <w:rPr>
                <w:rFonts w:asciiTheme="minorHAnsi" w:eastAsia="Calibri" w:hAnsiTheme="minorHAnsi" w:cs="Calibri"/>
                <w:sz w:val="20"/>
              </w:rPr>
              <w:t>=0.007</w:t>
            </w:r>
          </w:p>
          <w:p w14:paraId="3EAC4CD8"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LC</w:t>
            </w:r>
            <w:r w:rsidRPr="00CC690C">
              <w:rPr>
                <w:rFonts w:asciiTheme="minorHAnsi" w:eastAsia="Calibri" w:hAnsiTheme="minorHAnsi" w:cs="Calibri"/>
                <w:sz w:val="20"/>
                <w:vertAlign w:val="subscript"/>
              </w:rPr>
              <w:t>50</w:t>
            </w:r>
            <w:r w:rsidRPr="00CC690C">
              <w:rPr>
                <w:rFonts w:asciiTheme="minorHAnsi" w:eastAsia="Calibri" w:hAnsiTheme="minorHAnsi" w:cs="Calibri"/>
                <w:sz w:val="20"/>
              </w:rPr>
              <w:t>=0.17</w:t>
            </w:r>
          </w:p>
          <w:p w14:paraId="730CDC53"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(Mortality)</w:t>
            </w:r>
          </w:p>
        </w:tc>
        <w:tc>
          <w:tcPr>
            <w:tcW w:w="2365" w:type="dxa"/>
          </w:tcPr>
          <w:p w14:paraId="4F6D3E88" w14:textId="77777777" w:rsidR="00D846F2" w:rsidRPr="00CC690C" w:rsidRDefault="00D846F2" w:rsidP="00CC690C">
            <w:pPr>
              <w:jc w:val="center"/>
              <w:rPr>
                <w:rFonts w:asciiTheme="minorHAnsi" w:hAnsiTheme="minorHAnsi"/>
                <w:sz w:val="20"/>
              </w:rPr>
            </w:pPr>
          </w:p>
          <w:p w14:paraId="2D04D447"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No other whole organism measurements in study</w:t>
            </w:r>
          </w:p>
        </w:tc>
        <w:tc>
          <w:tcPr>
            <w:tcW w:w="1350" w:type="dxa"/>
            <w:vAlign w:val="center"/>
          </w:tcPr>
          <w:p w14:paraId="2D507EB6"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 xml:space="preserve">Dzul-Caamal </w:t>
            </w:r>
            <w:r w:rsidRPr="00CC690C">
              <w:rPr>
                <w:rFonts w:asciiTheme="minorHAnsi" w:eastAsia="Calibri" w:hAnsiTheme="minorHAnsi" w:cs="Calibri"/>
                <w:i/>
                <w:sz w:val="20"/>
              </w:rPr>
              <w:t>et al.</w:t>
            </w:r>
            <w:r w:rsidRPr="00CC690C">
              <w:rPr>
                <w:rFonts w:asciiTheme="minorHAnsi" w:eastAsia="Calibri" w:hAnsiTheme="minorHAnsi" w:cs="Calibri"/>
                <w:sz w:val="20"/>
              </w:rPr>
              <w:t xml:space="preserve"> 2012; E160182</w:t>
            </w:r>
          </w:p>
        </w:tc>
      </w:tr>
      <w:tr w:rsidR="00D846F2" w:rsidRPr="00CC690C" w14:paraId="5C138C55" w14:textId="77777777" w:rsidTr="00D846F2">
        <w:tc>
          <w:tcPr>
            <w:tcW w:w="1425" w:type="dxa"/>
            <w:vAlign w:val="center"/>
          </w:tcPr>
          <w:p w14:paraId="6EE2CD55"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Common carp (fry)</w:t>
            </w:r>
            <w:r w:rsidRPr="00CC690C">
              <w:rPr>
                <w:rFonts w:asciiTheme="minorHAnsi" w:eastAsia="Calibri" w:hAnsiTheme="minorHAnsi" w:cs="Calibri"/>
                <w:i/>
                <w:sz w:val="20"/>
              </w:rPr>
              <w:t xml:space="preserve"> (C.carpio)</w:t>
            </w:r>
          </w:p>
        </w:tc>
        <w:tc>
          <w:tcPr>
            <w:tcW w:w="1475" w:type="dxa"/>
            <w:vAlign w:val="center"/>
          </w:tcPr>
          <w:p w14:paraId="0DEC1BDC"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 xml:space="preserve">0.04  (LOAEC) </w:t>
            </w:r>
          </w:p>
          <w:p w14:paraId="35F582A4"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 xml:space="preserve">(Formulated product)            </w:t>
            </w:r>
          </w:p>
        </w:tc>
        <w:tc>
          <w:tcPr>
            <w:tcW w:w="1734" w:type="dxa"/>
            <w:vAlign w:val="center"/>
          </w:tcPr>
          <w:p w14:paraId="26A19E8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29% (7d)</w:t>
            </w:r>
          </w:p>
          <w:p w14:paraId="214A74EF"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 xml:space="preserve">53% (14d) </w:t>
            </w:r>
          </w:p>
          <w:p w14:paraId="4074C5E6"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(brain)</w:t>
            </w:r>
          </w:p>
        </w:tc>
        <w:tc>
          <w:tcPr>
            <w:tcW w:w="1776" w:type="dxa"/>
            <w:vAlign w:val="center"/>
          </w:tcPr>
          <w:p w14:paraId="5AD8D08F"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Not Assessed</w:t>
            </w:r>
          </w:p>
        </w:tc>
        <w:tc>
          <w:tcPr>
            <w:tcW w:w="2365" w:type="dxa"/>
          </w:tcPr>
          <w:p w14:paraId="4AC5ED24" w14:textId="77777777" w:rsidR="00D846F2" w:rsidRPr="00CC690C" w:rsidRDefault="00D846F2" w:rsidP="00CC690C">
            <w:pPr>
              <w:jc w:val="center"/>
              <w:rPr>
                <w:rFonts w:asciiTheme="minorHAnsi" w:hAnsiTheme="minorHAnsi"/>
                <w:sz w:val="20"/>
              </w:rPr>
            </w:pPr>
          </w:p>
          <w:p w14:paraId="26276D33"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No other whole organism measurements in study</w:t>
            </w:r>
          </w:p>
        </w:tc>
        <w:tc>
          <w:tcPr>
            <w:tcW w:w="1350" w:type="dxa"/>
            <w:vAlign w:val="center"/>
          </w:tcPr>
          <w:p w14:paraId="5194FF50"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DeMel and Pathiratne, 2005; E87858</w:t>
            </w:r>
          </w:p>
        </w:tc>
      </w:tr>
      <w:tr w:rsidR="00D846F2" w:rsidRPr="00CC690C" w14:paraId="052A5B52" w14:textId="77777777" w:rsidTr="00D846F2">
        <w:tc>
          <w:tcPr>
            <w:tcW w:w="1425" w:type="dxa"/>
            <w:vAlign w:val="center"/>
          </w:tcPr>
          <w:p w14:paraId="74FB84C6"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Fathead minnow</w:t>
            </w:r>
            <w:r w:rsidRPr="00CC690C">
              <w:rPr>
                <w:rFonts w:asciiTheme="minorHAnsi" w:eastAsia="Calibri" w:hAnsiTheme="minorHAnsi" w:cs="Calibri"/>
                <w:i/>
                <w:sz w:val="20"/>
              </w:rPr>
              <w:t xml:space="preserve"> (Pimephales promelas) </w:t>
            </w:r>
          </w:p>
        </w:tc>
        <w:tc>
          <w:tcPr>
            <w:tcW w:w="1475" w:type="dxa"/>
            <w:vAlign w:val="center"/>
          </w:tcPr>
          <w:p w14:paraId="70218F58"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0.12 (NOAEC)</w:t>
            </w:r>
          </w:p>
          <w:p w14:paraId="5285271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0.27 (LOAEC)</w:t>
            </w:r>
          </w:p>
          <w:p w14:paraId="59389A0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(Formulated product)</w:t>
            </w:r>
          </w:p>
        </w:tc>
        <w:tc>
          <w:tcPr>
            <w:tcW w:w="1734" w:type="dxa"/>
            <w:vAlign w:val="center"/>
          </w:tcPr>
          <w:p w14:paraId="6B79089B"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21-41% (brain)</w:t>
            </w:r>
          </w:p>
          <w:p w14:paraId="1D4BFFE5" w14:textId="77777777" w:rsidR="00D846F2" w:rsidRPr="00CC690C" w:rsidRDefault="00D846F2" w:rsidP="00CC690C">
            <w:pPr>
              <w:jc w:val="center"/>
              <w:rPr>
                <w:rFonts w:asciiTheme="minorHAnsi" w:hAnsiTheme="minorHAnsi"/>
                <w:sz w:val="20"/>
              </w:rPr>
            </w:pPr>
          </w:p>
          <w:p w14:paraId="07A4C917"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(measured at 60, 136, and 200d)</w:t>
            </w:r>
          </w:p>
        </w:tc>
        <w:tc>
          <w:tcPr>
            <w:tcW w:w="1776" w:type="dxa"/>
            <w:vAlign w:val="center"/>
          </w:tcPr>
          <w:p w14:paraId="57C3231D"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LOAEC= 0.12 (↓growth in second generation; decreased maturation 25% at 136 days)</w:t>
            </w:r>
          </w:p>
        </w:tc>
        <w:tc>
          <w:tcPr>
            <w:tcW w:w="2365" w:type="dxa"/>
          </w:tcPr>
          <w:p w14:paraId="7426EC5E" w14:textId="77777777" w:rsidR="00D846F2" w:rsidRPr="00CC690C" w:rsidRDefault="00D846F2" w:rsidP="00CC690C">
            <w:pPr>
              <w:jc w:val="center"/>
              <w:rPr>
                <w:rFonts w:asciiTheme="minorHAnsi" w:hAnsiTheme="minorHAnsi"/>
                <w:sz w:val="20"/>
              </w:rPr>
            </w:pPr>
          </w:p>
          <w:p w14:paraId="1446D460"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First gen. repro effect ↓ fecundity at 0.63 µg/L</w:t>
            </w:r>
          </w:p>
          <w:p w14:paraId="7C4E3506"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0.63 µg/L (AChE ↓59%)</w:t>
            </w:r>
          </w:p>
          <w:p w14:paraId="5F551253"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1.21 µg/L (AChE ↓65-80%)</w:t>
            </w:r>
          </w:p>
          <w:p w14:paraId="5DACF0C3"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 xml:space="preserve"> 2.68 µg/L (AChE ↓77-89%)  </w:t>
            </w:r>
          </w:p>
        </w:tc>
        <w:tc>
          <w:tcPr>
            <w:tcW w:w="1350" w:type="dxa"/>
            <w:vAlign w:val="center"/>
          </w:tcPr>
          <w:p w14:paraId="4E9D5749"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 xml:space="preserve">Jarvinen </w:t>
            </w:r>
            <w:r w:rsidRPr="00CC690C">
              <w:rPr>
                <w:rFonts w:asciiTheme="minorHAnsi" w:eastAsia="Calibri" w:hAnsiTheme="minorHAnsi" w:cs="Calibri"/>
                <w:i/>
                <w:sz w:val="20"/>
              </w:rPr>
              <w:t>et al.</w:t>
            </w:r>
            <w:r w:rsidRPr="00CC690C">
              <w:rPr>
                <w:rFonts w:asciiTheme="minorHAnsi" w:eastAsia="Calibri" w:hAnsiTheme="minorHAnsi" w:cs="Calibri"/>
                <w:sz w:val="20"/>
              </w:rPr>
              <w:t>, 1982 MRID 00154721</w:t>
            </w:r>
          </w:p>
        </w:tc>
      </w:tr>
      <w:tr w:rsidR="00D846F2" w:rsidRPr="00CC690C" w14:paraId="26FF7A9F" w14:textId="77777777" w:rsidTr="00D846F2">
        <w:tc>
          <w:tcPr>
            <w:tcW w:w="1425" w:type="dxa"/>
            <w:vAlign w:val="center"/>
          </w:tcPr>
          <w:p w14:paraId="44FE1D6C"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Fathead minnow</w:t>
            </w:r>
            <w:r w:rsidRPr="00CC690C">
              <w:rPr>
                <w:rFonts w:asciiTheme="minorHAnsi" w:eastAsia="Calibri" w:hAnsiTheme="minorHAnsi" w:cs="Calibri"/>
                <w:i/>
                <w:sz w:val="20"/>
              </w:rPr>
              <w:t xml:space="preserve"> (Pimephales promelas)</w:t>
            </w:r>
          </w:p>
        </w:tc>
        <w:tc>
          <w:tcPr>
            <w:tcW w:w="1475" w:type="dxa"/>
            <w:vAlign w:val="center"/>
          </w:tcPr>
          <w:p w14:paraId="63BBA0C2"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0.251  (LOAEC)</w:t>
            </w:r>
          </w:p>
          <w:p w14:paraId="30131B3A"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(A.I)</w:t>
            </w:r>
          </w:p>
        </w:tc>
        <w:tc>
          <w:tcPr>
            <w:tcW w:w="1734" w:type="dxa"/>
            <w:vAlign w:val="center"/>
          </w:tcPr>
          <w:p w14:paraId="6808575C"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40% (brain-females)</w:t>
            </w:r>
          </w:p>
        </w:tc>
        <w:tc>
          <w:tcPr>
            <w:tcW w:w="1776" w:type="dxa"/>
            <w:vAlign w:val="center"/>
          </w:tcPr>
          <w:p w14:paraId="230C55B7"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 xml:space="preserve">↓Fecundity all treatments </w:t>
            </w:r>
          </w:p>
        </w:tc>
        <w:tc>
          <w:tcPr>
            <w:tcW w:w="2365" w:type="dxa"/>
          </w:tcPr>
          <w:p w14:paraId="2B411989" w14:textId="77777777" w:rsidR="00D846F2" w:rsidRPr="00CC690C" w:rsidRDefault="00D846F2" w:rsidP="00CC690C">
            <w:pPr>
              <w:jc w:val="center"/>
              <w:rPr>
                <w:rFonts w:asciiTheme="minorHAnsi" w:hAnsiTheme="minorHAnsi"/>
                <w:sz w:val="20"/>
              </w:rPr>
            </w:pPr>
          </w:p>
          <w:p w14:paraId="7B7D5E4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Female AChE ↓ (40-92% across treatments)</w:t>
            </w:r>
          </w:p>
          <w:p w14:paraId="1395DA6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Males (72-90%↓ at 0.8 and 3.0ug/L)</w:t>
            </w:r>
          </w:p>
        </w:tc>
        <w:tc>
          <w:tcPr>
            <w:tcW w:w="1350" w:type="dxa"/>
            <w:vAlign w:val="center"/>
          </w:tcPr>
          <w:p w14:paraId="76E76AF7"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MRID 48615505; Thomas, 2011)</w:t>
            </w:r>
          </w:p>
        </w:tc>
      </w:tr>
      <w:tr w:rsidR="00D846F2" w:rsidRPr="00CC690C" w14:paraId="06100406" w14:textId="77777777" w:rsidTr="00D846F2">
        <w:tc>
          <w:tcPr>
            <w:tcW w:w="1425" w:type="dxa"/>
            <w:vAlign w:val="center"/>
          </w:tcPr>
          <w:p w14:paraId="320FE707"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i/>
                <w:sz w:val="20"/>
              </w:rPr>
              <w:t>Coho salmon</w:t>
            </w:r>
          </w:p>
        </w:tc>
        <w:tc>
          <w:tcPr>
            <w:tcW w:w="1475" w:type="dxa"/>
            <w:vAlign w:val="center"/>
          </w:tcPr>
          <w:p w14:paraId="271EB30A"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 xml:space="preserve"> BMD10 0.3/0.6</w:t>
            </w:r>
          </w:p>
          <w:p w14:paraId="5FC742A6"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(A.I.)</w:t>
            </w:r>
          </w:p>
          <w:p w14:paraId="7A54C719" w14:textId="77777777" w:rsidR="00D846F2" w:rsidRPr="00CC690C" w:rsidRDefault="00D846F2" w:rsidP="00CC690C">
            <w:pPr>
              <w:jc w:val="center"/>
              <w:rPr>
                <w:rFonts w:asciiTheme="minorHAnsi" w:hAnsiTheme="minorHAnsi"/>
                <w:sz w:val="20"/>
              </w:rPr>
            </w:pPr>
          </w:p>
        </w:tc>
        <w:tc>
          <w:tcPr>
            <w:tcW w:w="1734" w:type="dxa"/>
            <w:vAlign w:val="center"/>
          </w:tcPr>
          <w:p w14:paraId="21670065"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 xml:space="preserve">10% relative departure </w:t>
            </w:r>
          </w:p>
          <w:p w14:paraId="0786F557"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(4 d brain/muscle)</w:t>
            </w:r>
          </w:p>
        </w:tc>
        <w:tc>
          <w:tcPr>
            <w:tcW w:w="1776" w:type="dxa"/>
            <w:vAlign w:val="center"/>
          </w:tcPr>
          <w:p w14:paraId="5F7ECB7E"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Swimming behavior (BMD10=0.3)</w:t>
            </w:r>
          </w:p>
          <w:p w14:paraId="1E518627"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 xml:space="preserve">Feeding behavior (BMD10-0.4) </w:t>
            </w:r>
          </w:p>
        </w:tc>
        <w:tc>
          <w:tcPr>
            <w:tcW w:w="2365" w:type="dxa"/>
          </w:tcPr>
          <w:p w14:paraId="389456CB" w14:textId="77777777" w:rsidR="00D846F2" w:rsidRPr="00CC690C" w:rsidRDefault="00D846F2" w:rsidP="00CC690C">
            <w:pPr>
              <w:jc w:val="center"/>
              <w:rPr>
                <w:rFonts w:asciiTheme="minorHAnsi" w:hAnsiTheme="minorHAnsi"/>
                <w:sz w:val="20"/>
              </w:rPr>
            </w:pPr>
          </w:p>
          <w:p w14:paraId="2DD26E4F"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Effects seen at similar concentrations for enzyme and whole organism</w:t>
            </w:r>
          </w:p>
          <w:p w14:paraId="7CDE87E4" w14:textId="77777777" w:rsidR="00D846F2" w:rsidRPr="00CC690C" w:rsidRDefault="00D846F2" w:rsidP="00CC690C">
            <w:pPr>
              <w:jc w:val="center"/>
              <w:rPr>
                <w:rFonts w:asciiTheme="minorHAnsi" w:hAnsiTheme="minorHAnsi"/>
                <w:sz w:val="20"/>
              </w:rPr>
            </w:pPr>
          </w:p>
        </w:tc>
        <w:tc>
          <w:tcPr>
            <w:tcW w:w="1350" w:type="dxa"/>
            <w:vAlign w:val="center"/>
          </w:tcPr>
          <w:p w14:paraId="001022B4"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 xml:space="preserve">E 80431                (Sandahl </w:t>
            </w:r>
            <w:r w:rsidRPr="00CC690C">
              <w:rPr>
                <w:rFonts w:asciiTheme="minorHAnsi" w:eastAsia="Calibri" w:hAnsiTheme="minorHAnsi" w:cs="Calibri"/>
                <w:i/>
                <w:sz w:val="20"/>
              </w:rPr>
              <w:t>et al.</w:t>
            </w:r>
            <w:r w:rsidRPr="00CC690C">
              <w:rPr>
                <w:rFonts w:asciiTheme="minorHAnsi" w:eastAsia="Calibri" w:hAnsiTheme="minorHAnsi" w:cs="Calibri"/>
                <w:sz w:val="20"/>
              </w:rPr>
              <w:t>, 2005)</w:t>
            </w:r>
          </w:p>
        </w:tc>
      </w:tr>
    </w:tbl>
    <w:p w14:paraId="2F77093D" w14:textId="77777777" w:rsidR="00D846F2" w:rsidRPr="00CC690C" w:rsidRDefault="00D846F2" w:rsidP="00CC690C"/>
    <w:p w14:paraId="04AA2CFE" w14:textId="77777777" w:rsidR="00D846F2" w:rsidRPr="00CC690C" w:rsidRDefault="00D846F2" w:rsidP="00CC690C">
      <w:pPr>
        <w:rPr>
          <w:rFonts w:ascii="Calibri" w:hAnsi="Calibri"/>
          <w:sz w:val="22"/>
          <w:szCs w:val="22"/>
        </w:rPr>
      </w:pPr>
      <w:r w:rsidRPr="00CC690C">
        <w:rPr>
          <w:rFonts w:ascii="Calibri" w:hAnsi="Calibri"/>
          <w:sz w:val="22"/>
          <w:szCs w:val="22"/>
        </w:rPr>
        <w:t>For Estuarine/Marine fish, there are data available from two species, the estuarine mummichog (</w:t>
      </w:r>
      <w:r w:rsidRPr="00CC690C">
        <w:rPr>
          <w:rFonts w:ascii="Calibri" w:hAnsi="Calibri"/>
          <w:i/>
          <w:sz w:val="22"/>
          <w:szCs w:val="22"/>
        </w:rPr>
        <w:t>Fundulus heteroclitus</w:t>
      </w:r>
      <w:r w:rsidRPr="00CC690C">
        <w:rPr>
          <w:rFonts w:ascii="Calibri" w:hAnsi="Calibri"/>
          <w:sz w:val="22"/>
          <w:szCs w:val="22"/>
        </w:rPr>
        <w:t xml:space="preserve">) and a </w:t>
      </w:r>
      <w:r w:rsidRPr="00CC690C">
        <w:rPr>
          <w:rFonts w:ascii="Calibri" w:hAnsi="Calibri"/>
          <w:color w:val="2E2E2E"/>
          <w:sz w:val="22"/>
          <w:szCs w:val="22"/>
        </w:rPr>
        <w:t>tropical reef fish, the spiny damselfish</w:t>
      </w:r>
      <w:r w:rsidRPr="00CC690C">
        <w:rPr>
          <w:rFonts w:ascii="Calibri" w:hAnsi="Calibri"/>
          <w:i/>
          <w:iCs/>
          <w:color w:val="2E2E2E"/>
          <w:sz w:val="22"/>
          <w:szCs w:val="22"/>
          <w:bdr w:val="none" w:sz="0" w:space="0" w:color="auto" w:frame="1"/>
        </w:rPr>
        <w:t xml:space="preserve"> (Acanthochromis polyacanthus)</w:t>
      </w:r>
      <w:r w:rsidRPr="00CC690C">
        <w:rPr>
          <w:rFonts w:ascii="Calibri" w:hAnsi="Calibri"/>
          <w:color w:val="2E2E2E"/>
          <w:sz w:val="22"/>
          <w:szCs w:val="22"/>
        </w:rPr>
        <w:t xml:space="preserve">. In </w:t>
      </w:r>
      <w:r w:rsidRPr="00CC690C">
        <w:rPr>
          <w:rFonts w:ascii="Calibri" w:hAnsi="Calibri"/>
          <w:sz w:val="22"/>
          <w:szCs w:val="22"/>
        </w:rPr>
        <w:t xml:space="preserve">Karen </w:t>
      </w:r>
      <w:r w:rsidRPr="00CC690C">
        <w:rPr>
          <w:rFonts w:ascii="Calibri" w:hAnsi="Calibri"/>
          <w:i/>
          <w:sz w:val="22"/>
          <w:szCs w:val="22"/>
        </w:rPr>
        <w:t>et al.</w:t>
      </w:r>
      <w:r w:rsidRPr="00CC690C">
        <w:rPr>
          <w:rFonts w:ascii="Calibri" w:hAnsi="Calibri"/>
          <w:sz w:val="22"/>
          <w:szCs w:val="22"/>
        </w:rPr>
        <w:t xml:space="preserve">, 2001 (E62229), </w:t>
      </w:r>
      <w:r w:rsidRPr="00CC690C">
        <w:rPr>
          <w:rFonts w:ascii="Calibri" w:hAnsi="Calibri"/>
          <w:color w:val="2E2E2E"/>
          <w:sz w:val="22"/>
          <w:szCs w:val="22"/>
        </w:rPr>
        <w:t xml:space="preserve">mummichog were exposed to chlorpyrifos in pulsed exposures (four daily or weekly 6-hour exposures at 2.5, 5 and 10 </w:t>
      </w:r>
      <w:r w:rsidRPr="00CC690C">
        <w:rPr>
          <w:rFonts w:ascii="Calibri" w:eastAsia="Calibri" w:hAnsi="Calibri" w:cs="Calibri"/>
          <w:sz w:val="22"/>
          <w:szCs w:val="22"/>
        </w:rPr>
        <w:t>µg a.i./L</w:t>
      </w:r>
      <w:r w:rsidRPr="00CC690C">
        <w:rPr>
          <w:rFonts w:ascii="Calibri" w:hAnsi="Calibri"/>
          <w:color w:val="2E2E2E"/>
          <w:sz w:val="22"/>
          <w:szCs w:val="22"/>
        </w:rPr>
        <w:t xml:space="preserve">). In this study, the daily 6 hour pulses were applied in reduced salinity seawater (5 g /kg) followed by 18 hr in clean (20g/L salinity) sea water and the weekly 6 hr pulses were followed by 162 hr clean sea water. At the end of the experiment, brain AChE was assayed and reactivation was also measured with pyridine-2-aldoxime. Both daily and weekly exposed fish had significantly reduced brain AChE activity at all doses. Because the individual measurements of the aqueous chlorpyrifos concentrations were variable throughout the study, the nominal values were used for statistical analysis. </w:t>
      </w:r>
    </w:p>
    <w:p w14:paraId="0F8CC6A5" w14:textId="77777777" w:rsidR="00D846F2" w:rsidRPr="00CC690C" w:rsidRDefault="00D846F2" w:rsidP="00CC690C">
      <w:pPr>
        <w:rPr>
          <w:rFonts w:ascii="Calibri" w:hAnsi="Calibri"/>
          <w:sz w:val="22"/>
          <w:szCs w:val="22"/>
        </w:rPr>
      </w:pPr>
    </w:p>
    <w:p w14:paraId="26AD6E87" w14:textId="77777777" w:rsidR="00D846F2" w:rsidRPr="00CC690C" w:rsidRDefault="00D846F2" w:rsidP="00CC690C">
      <w:pPr>
        <w:rPr>
          <w:rFonts w:ascii="Calibri" w:hAnsi="Calibri"/>
          <w:sz w:val="22"/>
          <w:szCs w:val="22"/>
        </w:rPr>
      </w:pPr>
      <w:r w:rsidRPr="00CC690C">
        <w:rPr>
          <w:rFonts w:ascii="Calibri" w:hAnsi="Calibri"/>
          <w:sz w:val="22"/>
          <w:szCs w:val="22"/>
        </w:rPr>
        <w:t>In Botte</w:t>
      </w:r>
      <w:r w:rsidRPr="00CC690C">
        <w:rPr>
          <w:rFonts w:ascii="Calibri" w:hAnsi="Calibri"/>
          <w:i/>
          <w:sz w:val="22"/>
          <w:szCs w:val="22"/>
        </w:rPr>
        <w:t xml:space="preserve"> et al</w:t>
      </w:r>
      <w:r w:rsidRPr="00CC690C">
        <w:rPr>
          <w:rFonts w:ascii="Calibri" w:hAnsi="Calibri"/>
          <w:sz w:val="22"/>
          <w:szCs w:val="22"/>
        </w:rPr>
        <w:t xml:space="preserve">., 2012 (E159760), </w:t>
      </w:r>
      <w:r w:rsidRPr="00CC690C">
        <w:rPr>
          <w:rFonts w:ascii="Calibri" w:hAnsi="Calibri"/>
          <w:color w:val="2E2E2E"/>
          <w:sz w:val="22"/>
          <w:szCs w:val="22"/>
        </w:rPr>
        <w:t>juveniles of the tropical reef fish, spiny damselfish (</w:t>
      </w:r>
      <w:r w:rsidRPr="00CC690C">
        <w:rPr>
          <w:rFonts w:ascii="Calibri" w:hAnsi="Calibri"/>
          <w:i/>
          <w:iCs/>
          <w:color w:val="2E2E2E"/>
          <w:sz w:val="22"/>
          <w:szCs w:val="22"/>
          <w:bdr w:val="none" w:sz="0" w:space="0" w:color="auto" w:frame="1"/>
        </w:rPr>
        <w:t>Acanthochromis polyacanthus</w:t>
      </w:r>
      <w:r w:rsidRPr="00CC690C">
        <w:rPr>
          <w:rFonts w:ascii="Calibri" w:hAnsi="Calibri"/>
          <w:iCs/>
          <w:color w:val="2E2E2E"/>
          <w:sz w:val="22"/>
          <w:szCs w:val="22"/>
          <w:bdr w:val="none" w:sz="0" w:space="0" w:color="auto" w:frame="1"/>
        </w:rPr>
        <w:t>)</w:t>
      </w:r>
      <w:r w:rsidRPr="00CC690C">
        <w:rPr>
          <w:rFonts w:ascii="Calibri" w:hAnsi="Calibri"/>
          <w:i/>
          <w:color w:val="2E2E2E"/>
          <w:sz w:val="22"/>
          <w:szCs w:val="22"/>
        </w:rPr>
        <w:t xml:space="preserve"> </w:t>
      </w:r>
      <w:r w:rsidRPr="00CC690C">
        <w:rPr>
          <w:rFonts w:ascii="Calibri" w:hAnsi="Calibri"/>
          <w:color w:val="2E2E2E"/>
          <w:sz w:val="22"/>
          <w:szCs w:val="22"/>
        </w:rPr>
        <w:t>were exposed to three concentrations of chlorpyrifos (1, 10 or 100 </w:t>
      </w:r>
      <w:r w:rsidRPr="00CC690C">
        <w:rPr>
          <w:rFonts w:ascii="Calibri" w:eastAsia="Calibri" w:hAnsi="Calibri" w:cs="Calibri"/>
          <w:sz w:val="22"/>
          <w:szCs w:val="22"/>
        </w:rPr>
        <w:t>µg/L</w:t>
      </w:r>
      <w:r w:rsidRPr="00CC690C">
        <w:rPr>
          <w:rFonts w:ascii="Calibri" w:hAnsi="Calibri"/>
          <w:color w:val="2E2E2E"/>
          <w:sz w:val="22"/>
          <w:szCs w:val="22"/>
        </w:rPr>
        <w:t xml:space="preserve">). After 96 h, muscle ChE activity was significantly inhibited by 26%, 49% and 53% when fish were exposed to 1, 10 or 100 μg a.i./L (nominal), respectively.  ChE activity was measured and further ChE characterization (AChE/BuChE) was </w:t>
      </w:r>
      <w:r w:rsidRPr="00CC690C">
        <w:rPr>
          <w:rFonts w:ascii="Calibri" w:hAnsi="Calibri" w:cs="AdvGulliv-R"/>
          <w:sz w:val="22"/>
          <w:szCs w:val="22"/>
        </w:rPr>
        <w:t>assayed using several substrates to determine AChE and/or BuChE substrate affinity</w:t>
      </w:r>
      <w:r w:rsidRPr="00CC690C">
        <w:rPr>
          <w:rFonts w:ascii="Calibri" w:hAnsi="Calibri"/>
          <w:color w:val="2E2E2E"/>
          <w:sz w:val="22"/>
          <w:szCs w:val="22"/>
        </w:rPr>
        <w:t xml:space="preserve">. </w:t>
      </w:r>
      <w:r w:rsidRPr="00CC690C">
        <w:rPr>
          <w:rFonts w:ascii="Calibri" w:hAnsi="Calibri"/>
          <w:color w:val="2E2E2E"/>
          <w:sz w:val="22"/>
          <w:szCs w:val="22"/>
        </w:rPr>
        <w:lastRenderedPageBreak/>
        <w:t>There were no effects to behavior observed (</w:t>
      </w:r>
      <w:r w:rsidRPr="00CC690C">
        <w:rPr>
          <w:rFonts w:ascii="Calibri" w:hAnsi="Calibri"/>
          <w:i/>
          <w:color w:val="2E2E2E"/>
          <w:sz w:val="22"/>
          <w:szCs w:val="22"/>
        </w:rPr>
        <w:t>i.e.,</w:t>
      </w:r>
      <w:r w:rsidRPr="00CC690C">
        <w:rPr>
          <w:rFonts w:ascii="Calibri" w:hAnsi="Calibri"/>
          <w:color w:val="2E2E2E"/>
          <w:sz w:val="22"/>
          <w:szCs w:val="22"/>
        </w:rPr>
        <w:t xml:space="preserve"> the fish retained balance and did not appear distressed). </w:t>
      </w:r>
      <w:r w:rsidRPr="00CC690C">
        <w:rPr>
          <w:rFonts w:ascii="Calibri" w:hAnsi="Calibri"/>
          <w:sz w:val="22"/>
          <w:szCs w:val="22"/>
        </w:rPr>
        <w:t>Considering there are data from only two species, the methods used (</w:t>
      </w:r>
      <w:r w:rsidRPr="00CC690C">
        <w:rPr>
          <w:rFonts w:ascii="Calibri" w:hAnsi="Calibri"/>
          <w:i/>
          <w:sz w:val="22"/>
          <w:szCs w:val="22"/>
        </w:rPr>
        <w:t>e.g.</w:t>
      </w:r>
      <w:r w:rsidRPr="00CC690C">
        <w:rPr>
          <w:rFonts w:ascii="Calibri" w:hAnsi="Calibri"/>
          <w:sz w:val="22"/>
          <w:szCs w:val="22"/>
        </w:rPr>
        <w:t xml:space="preserve">, pulsed exposure experiment), and the use of nominal concentrations, the FW values are used as a surrogate for E/M species for this sublethal line of evidence.  </w:t>
      </w:r>
    </w:p>
    <w:p w14:paraId="6675E890" w14:textId="77777777" w:rsidR="00D846F2" w:rsidRPr="00CC690C" w:rsidRDefault="00D846F2" w:rsidP="00CC690C">
      <w:pPr>
        <w:rPr>
          <w:rFonts w:ascii="Calibri" w:hAnsi="Calibri"/>
          <w:sz w:val="22"/>
          <w:szCs w:val="22"/>
        </w:rPr>
      </w:pPr>
    </w:p>
    <w:p w14:paraId="5467CD01" w14:textId="797A2A6C" w:rsidR="00D846F2" w:rsidRPr="00CC690C" w:rsidRDefault="00D846F2" w:rsidP="00CC690C">
      <w:pPr>
        <w:rPr>
          <w:rFonts w:ascii="Calibri" w:eastAsia="Calibri" w:hAnsi="Calibri" w:cs="Calibri"/>
          <w:sz w:val="22"/>
          <w:szCs w:val="22"/>
        </w:rPr>
      </w:pPr>
      <w:r w:rsidRPr="00CC690C">
        <w:rPr>
          <w:rFonts w:ascii="Calibri" w:eastAsia="Calibri" w:hAnsi="Calibri" w:cs="Calibri"/>
          <w:b/>
          <w:sz w:val="22"/>
          <w:szCs w:val="22"/>
        </w:rPr>
        <w:t>Amphibians</w:t>
      </w:r>
      <w:r w:rsidRPr="00CC690C">
        <w:rPr>
          <w:rFonts w:ascii="Calibri" w:eastAsia="Calibri" w:hAnsi="Calibri" w:cs="Calibri"/>
          <w:sz w:val="22"/>
          <w:szCs w:val="22"/>
        </w:rPr>
        <w:t>-For amphibians, there were ten studies representing two orders and eight species and the values ranged from 0.215 ug/L for the African clawed frog (</w:t>
      </w:r>
      <w:r w:rsidRPr="00CC690C">
        <w:rPr>
          <w:rFonts w:ascii="Calibri" w:eastAsia="Calibri" w:hAnsi="Calibri" w:cs="Calibri"/>
          <w:i/>
          <w:sz w:val="22"/>
          <w:szCs w:val="22"/>
        </w:rPr>
        <w:t>Xenopus laevis</w:t>
      </w:r>
      <w:r w:rsidRPr="00CC690C">
        <w:rPr>
          <w:rFonts w:ascii="Calibri" w:eastAsia="Calibri" w:hAnsi="Calibri" w:cs="Calibri"/>
          <w:sz w:val="22"/>
          <w:szCs w:val="22"/>
        </w:rPr>
        <w:t>) (MRID 48615501; Coady 2011) to 500 µg/L for the foothill yellow legged fro</w:t>
      </w:r>
      <w:r w:rsidR="00896A39">
        <w:rPr>
          <w:rFonts w:ascii="Calibri" w:eastAsia="Calibri" w:hAnsi="Calibri" w:cs="Calibri"/>
          <w:sz w:val="22"/>
          <w:szCs w:val="22"/>
        </w:rPr>
        <w:t>g</w:t>
      </w:r>
      <w:r w:rsidRPr="00CC690C">
        <w:rPr>
          <w:rFonts w:ascii="Calibri" w:eastAsia="Calibri" w:hAnsi="Calibri" w:cs="Calibri"/>
          <w:sz w:val="22"/>
          <w:szCs w:val="22"/>
        </w:rPr>
        <w:t xml:space="preserve"> (</w:t>
      </w:r>
      <w:r w:rsidRPr="00CC690C">
        <w:rPr>
          <w:rFonts w:ascii="Calibri" w:eastAsia="Calibri" w:hAnsi="Calibri" w:cs="Calibri"/>
          <w:i/>
          <w:sz w:val="22"/>
          <w:szCs w:val="22"/>
        </w:rPr>
        <w:t>Rana boylii</w:t>
      </w:r>
      <w:r w:rsidRPr="00CC690C">
        <w:rPr>
          <w:rFonts w:ascii="Calibri" w:eastAsia="Calibri" w:hAnsi="Calibri" w:cs="Calibri"/>
          <w:sz w:val="22"/>
          <w:szCs w:val="22"/>
        </w:rPr>
        <w:t>) (Sparling and Fellers, 2007; E92498).  The study with the lowest value was designed as a 21-day metamorphosis assay with African clawed frog (</w:t>
      </w:r>
      <w:r w:rsidRPr="00CC690C">
        <w:rPr>
          <w:rFonts w:ascii="Calibri" w:eastAsia="Calibri" w:hAnsi="Calibri" w:cs="Calibri"/>
          <w:i/>
          <w:sz w:val="22"/>
          <w:szCs w:val="22"/>
        </w:rPr>
        <w:t>Xenopus laevis</w:t>
      </w:r>
      <w:r w:rsidRPr="00CC690C">
        <w:rPr>
          <w:rFonts w:ascii="Calibri" w:eastAsia="Calibri" w:hAnsi="Calibri" w:cs="Calibri"/>
          <w:sz w:val="22"/>
          <w:szCs w:val="22"/>
        </w:rPr>
        <w:t xml:space="preserve">).  In this study, the larvae were exposed to chlorpyrifos concentrations of 0.215, 0.881, 3.68, and 13.6 µg/L (measured) and there were significant reductions in AChE activity at all treatment levels (21-79% compared to the control) from hind limb tissue (MRID 48615501; Coady 2011). AChE activity was also reduced in tail tissue but at higher concentrations. </w:t>
      </w:r>
      <w:r w:rsidRPr="00CC690C">
        <w:rPr>
          <w:rFonts w:ascii="Calibri" w:eastAsia="Calibri" w:hAnsi="Calibri" w:cs="Calibri"/>
          <w:b/>
          <w:sz w:val="22"/>
          <w:szCs w:val="22"/>
        </w:rPr>
        <w:t xml:space="preserve">This study is used to set the sublethal threshold for aquatic-phase amphibians.  Figure </w:t>
      </w:r>
      <w:r w:rsidR="00E05BBB" w:rsidRPr="00CC690C">
        <w:rPr>
          <w:rFonts w:ascii="Calibri" w:eastAsia="Calibri" w:hAnsi="Calibri" w:cs="Calibri"/>
          <w:b/>
          <w:sz w:val="22"/>
          <w:szCs w:val="22"/>
        </w:rPr>
        <w:t>2-</w:t>
      </w:r>
      <w:r w:rsidRPr="00CC690C">
        <w:rPr>
          <w:rFonts w:ascii="Calibri" w:eastAsia="Calibri" w:hAnsi="Calibri" w:cs="Calibri"/>
          <w:b/>
          <w:sz w:val="22"/>
          <w:szCs w:val="22"/>
        </w:rPr>
        <w:t xml:space="preserve">15 </w:t>
      </w:r>
      <w:r w:rsidRPr="00CC690C">
        <w:rPr>
          <w:rFonts w:ascii="Calibri" w:eastAsia="Calibri" w:hAnsi="Calibri" w:cs="Calibri"/>
          <w:sz w:val="22"/>
          <w:szCs w:val="22"/>
        </w:rPr>
        <w:t xml:space="preserve">provides the data array for amphibians. </w:t>
      </w:r>
    </w:p>
    <w:p w14:paraId="2D308066" w14:textId="77777777" w:rsidR="00D846F2" w:rsidRPr="00CC690C" w:rsidRDefault="00D846F2" w:rsidP="00CC690C">
      <w:pPr>
        <w:rPr>
          <w:rFonts w:asciiTheme="majorHAnsi" w:hAnsiTheme="majorHAnsi"/>
          <w:b/>
          <w:noProof/>
        </w:rPr>
      </w:pPr>
    </w:p>
    <w:p w14:paraId="38BA8526" w14:textId="77777777" w:rsidR="00D846F2" w:rsidRPr="00CC690C" w:rsidRDefault="00D846F2" w:rsidP="00CC690C">
      <w:pPr>
        <w:rPr>
          <w:rFonts w:asciiTheme="majorHAnsi" w:hAnsiTheme="majorHAnsi"/>
          <w:b/>
        </w:rPr>
      </w:pPr>
      <w:r w:rsidRPr="00CC690C">
        <w:rPr>
          <w:rFonts w:asciiTheme="majorHAnsi" w:hAnsiTheme="majorHAnsi"/>
          <w:b/>
          <w:noProof/>
        </w:rPr>
        <w:drawing>
          <wp:inline distT="0" distB="0" distL="0" distR="0" wp14:anchorId="27FADA4F" wp14:editId="5D95DCC4">
            <wp:extent cx="6356946" cy="4345940"/>
            <wp:effectExtent l="19050" t="19050" r="25400" b="165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a:extLst>
                        <a:ext uri="{28A0092B-C50C-407E-A947-70E740481C1C}">
                          <a14:useLocalDpi xmlns:a14="http://schemas.microsoft.com/office/drawing/2010/main" val="0"/>
                        </a:ext>
                      </a:extLst>
                    </a:blip>
                    <a:srcRect l="772" t="6554"/>
                    <a:stretch/>
                  </pic:blipFill>
                  <pic:spPr bwMode="auto">
                    <a:xfrm>
                      <a:off x="0" y="0"/>
                      <a:ext cx="6360418" cy="434831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692D034" w14:textId="078276D0" w:rsidR="00D846F2" w:rsidRPr="00CC690C" w:rsidRDefault="00C647C5" w:rsidP="00CC690C">
      <w:pPr>
        <w:rPr>
          <w:rFonts w:asciiTheme="minorHAnsi" w:hAnsiTheme="minorHAnsi"/>
          <w:b/>
          <w:sz w:val="22"/>
          <w:szCs w:val="22"/>
        </w:rPr>
      </w:pPr>
      <w:bookmarkStart w:id="53" w:name="_Toc434489223"/>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15</w:t>
      </w:r>
      <w:r w:rsidRPr="00CC690C">
        <w:rPr>
          <w:rFonts w:asciiTheme="minorHAnsi" w:hAnsiTheme="minorHAnsi"/>
          <w:b/>
          <w:color w:val="auto"/>
          <w:sz w:val="22"/>
          <w:szCs w:val="22"/>
        </w:rPr>
        <w:fldChar w:fldCharType="end"/>
      </w:r>
      <w:r w:rsidR="00D846F2" w:rsidRPr="00CC690C">
        <w:rPr>
          <w:rFonts w:asciiTheme="minorHAnsi" w:hAnsiTheme="minorHAnsi"/>
          <w:b/>
          <w:sz w:val="22"/>
          <w:szCs w:val="22"/>
        </w:rPr>
        <w:t xml:space="preserve">. Amphibian Anticholinesterase Data Array (Range </w:t>
      </w:r>
      <w:r w:rsidR="00D846F2" w:rsidRPr="00CC690C">
        <w:rPr>
          <w:rFonts w:asciiTheme="minorHAnsi" w:eastAsia="Calibri" w:hAnsiTheme="minorHAnsi" w:cs="Calibri"/>
          <w:b/>
          <w:sz w:val="22"/>
          <w:szCs w:val="22"/>
        </w:rPr>
        <w:t>≤ 1000 µg/L)</w:t>
      </w:r>
      <w:r w:rsidR="007E612D" w:rsidRPr="00CC690C">
        <w:rPr>
          <w:rFonts w:asciiTheme="minorHAnsi" w:eastAsia="Calibri" w:hAnsiTheme="minorHAnsi" w:cs="Calibri"/>
          <w:b/>
          <w:sz w:val="22"/>
          <w:szCs w:val="22"/>
        </w:rPr>
        <w:t>.</w:t>
      </w:r>
      <w:bookmarkEnd w:id="53"/>
    </w:p>
    <w:p w14:paraId="294A4D15" w14:textId="77777777" w:rsidR="00D846F2" w:rsidRPr="00CC690C" w:rsidRDefault="00D846F2" w:rsidP="00CC690C">
      <w:pPr>
        <w:rPr>
          <w:rFonts w:asciiTheme="minorHAnsi" w:hAnsiTheme="minorHAnsi"/>
          <w:b/>
          <w:color w:val="0070C0"/>
          <w:sz w:val="22"/>
          <w:szCs w:val="22"/>
        </w:rPr>
      </w:pPr>
    </w:p>
    <w:p w14:paraId="227BF194" w14:textId="77777777" w:rsidR="00D846F2" w:rsidRPr="00CC690C" w:rsidRDefault="00D846F2" w:rsidP="00CC690C">
      <w:pPr>
        <w:rPr>
          <w:rFonts w:ascii="Calibri" w:hAnsi="Calibri"/>
          <w:b/>
          <w:caps/>
          <w:color w:val="0070C0"/>
          <w:sz w:val="22"/>
          <w:szCs w:val="22"/>
        </w:rPr>
      </w:pPr>
    </w:p>
    <w:p w14:paraId="07EF712B" w14:textId="77777777" w:rsidR="00D846F2" w:rsidRPr="00CC690C" w:rsidRDefault="00D846F2" w:rsidP="00CC690C">
      <w:pPr>
        <w:rPr>
          <w:rFonts w:ascii="Calibri" w:hAnsi="Calibri"/>
          <w:i/>
          <w:color w:val="000000" w:themeColor="text1"/>
          <w:sz w:val="22"/>
          <w:szCs w:val="22"/>
        </w:rPr>
      </w:pPr>
      <w:r w:rsidRPr="00CC690C">
        <w:rPr>
          <w:rFonts w:ascii="Calibri" w:hAnsi="Calibri"/>
          <w:b/>
          <w:i/>
          <w:color w:val="000000" w:themeColor="text1"/>
          <w:sz w:val="22"/>
          <w:szCs w:val="22"/>
        </w:rPr>
        <w:t>Other Biochemical/Cellular/Physiology Effects</w:t>
      </w:r>
    </w:p>
    <w:p w14:paraId="07D52D28" w14:textId="723E1DDA" w:rsidR="00D846F2" w:rsidRPr="00CC690C" w:rsidRDefault="00D846F2" w:rsidP="00CC690C">
      <w:pPr>
        <w:rPr>
          <w:rFonts w:ascii="Calibri" w:hAnsi="Calibri"/>
          <w:sz w:val="22"/>
          <w:szCs w:val="22"/>
        </w:rPr>
      </w:pPr>
      <w:r w:rsidRPr="00CC690C">
        <w:rPr>
          <w:rFonts w:ascii="Calibri" w:eastAsia="Calibri" w:hAnsi="Calibri" w:cs="Calibri"/>
          <w:sz w:val="22"/>
          <w:szCs w:val="22"/>
        </w:rPr>
        <w:t xml:space="preserve">Aside from anticholinesterase effects, there are also a vast array of other endpoints for biochemical, cellular, and physiology-based measurements in fish. To summarize the range of the “other” biochemical/physiological effects, the lowest endpoint was 0.03 </w:t>
      </w:r>
      <w:r w:rsidR="003B7651">
        <w:rPr>
          <w:rFonts w:asciiTheme="minorHAnsi" w:eastAsia="Calibri" w:hAnsiTheme="minorHAnsi" w:cs="Calibri"/>
          <w:sz w:val="22"/>
          <w:szCs w:val="22"/>
        </w:rPr>
        <w:t>µ</w:t>
      </w:r>
      <w:r w:rsidRPr="00CC690C">
        <w:rPr>
          <w:rFonts w:ascii="Calibri" w:eastAsia="Calibri" w:hAnsi="Calibri" w:cs="Calibri"/>
          <w:sz w:val="22"/>
          <w:szCs w:val="22"/>
        </w:rPr>
        <w:t xml:space="preserve">g/L (for increased </w:t>
      </w:r>
      <w:r w:rsidRPr="00CC690C">
        <w:rPr>
          <w:rFonts w:ascii="Calibri" w:eastAsia="Calibri" w:hAnsi="Calibri" w:cs="Calibri"/>
          <w:color w:val="auto"/>
          <w:sz w:val="22"/>
          <w:szCs w:val="22"/>
        </w:rPr>
        <w:t xml:space="preserve">melanomacrophage </w:t>
      </w:r>
      <w:r w:rsidRPr="00CC690C">
        <w:rPr>
          <w:rFonts w:ascii="Calibri" w:eastAsia="Calibri" w:hAnsi="Calibri" w:cs="Calibri"/>
          <w:color w:val="auto"/>
          <w:sz w:val="22"/>
          <w:szCs w:val="22"/>
        </w:rPr>
        <w:lastRenderedPageBreak/>
        <w:t>centers in spleen tissues; E112786)</w:t>
      </w:r>
      <w:r w:rsidR="00E60242">
        <w:rPr>
          <w:rFonts w:ascii="Calibri" w:eastAsia="Calibri" w:hAnsi="Calibri" w:cs="Calibri"/>
          <w:sz w:val="22"/>
          <w:szCs w:val="22"/>
        </w:rPr>
        <w:t xml:space="preserve"> and ranged up to 25,000 </w:t>
      </w:r>
      <w:r w:rsidR="00E60242" w:rsidRPr="00CC690C">
        <w:rPr>
          <w:rFonts w:ascii="Calibri" w:eastAsia="Calibri" w:hAnsi="Calibri" w:cs="Calibri"/>
          <w:sz w:val="22"/>
          <w:szCs w:val="22"/>
        </w:rPr>
        <w:t>µ</w:t>
      </w:r>
      <w:r w:rsidRPr="00CC690C">
        <w:rPr>
          <w:rFonts w:ascii="Calibri" w:eastAsia="Calibri" w:hAnsi="Calibri" w:cs="Calibri"/>
          <w:sz w:val="22"/>
          <w:szCs w:val="22"/>
        </w:rPr>
        <w:t>g/L (clotting time).  Because of the large amount of data involved, an array with a range of ≤1000</w:t>
      </w:r>
      <w:r w:rsidR="00E60242">
        <w:rPr>
          <w:rFonts w:ascii="Calibri" w:eastAsia="Calibri" w:hAnsi="Calibri" w:cs="Calibri"/>
          <w:sz w:val="22"/>
          <w:szCs w:val="22"/>
        </w:rPr>
        <w:t xml:space="preserve"> </w:t>
      </w:r>
      <w:r w:rsidR="00E60242" w:rsidRPr="00CC690C">
        <w:rPr>
          <w:rFonts w:ascii="Calibri" w:eastAsia="Calibri" w:hAnsi="Calibri" w:cs="Calibri"/>
          <w:sz w:val="22"/>
          <w:szCs w:val="22"/>
        </w:rPr>
        <w:t>µ</w:t>
      </w:r>
      <w:r w:rsidRPr="00CC690C">
        <w:rPr>
          <w:rFonts w:ascii="Calibri" w:eastAsia="Calibri" w:hAnsi="Calibri" w:cs="Calibri"/>
          <w:sz w:val="22"/>
          <w:szCs w:val="22"/>
        </w:rPr>
        <w:t xml:space="preserve">g/L is provided in </w:t>
      </w:r>
      <w:r w:rsidR="00C962FC" w:rsidRPr="00CC690C">
        <w:rPr>
          <w:rFonts w:ascii="Calibri" w:eastAsia="Calibri" w:hAnsi="Calibri" w:cs="Calibri"/>
          <w:b/>
          <w:sz w:val="22"/>
          <w:szCs w:val="22"/>
        </w:rPr>
        <w:t>APPENDIX 2-7</w:t>
      </w:r>
      <w:r w:rsidRPr="00CC690C">
        <w:rPr>
          <w:rFonts w:ascii="Calibri" w:eastAsia="Calibri" w:hAnsi="Calibri" w:cs="Calibri"/>
          <w:sz w:val="22"/>
          <w:szCs w:val="22"/>
        </w:rPr>
        <w:t xml:space="preserve">. With respect to the biochemical effects seen at the lower end of the distribution, the types of effects reported were increases in </w:t>
      </w:r>
      <w:r w:rsidRPr="00CC690C">
        <w:rPr>
          <w:rFonts w:ascii="Calibri" w:hAnsi="Calibri"/>
          <w:sz w:val="22"/>
          <w:szCs w:val="22"/>
        </w:rPr>
        <w:t>melanomacrophage centers (in spleen), measures of heat shock protein, ATP, oxidative stress markers (</w:t>
      </w:r>
      <w:r w:rsidRPr="00CC690C">
        <w:rPr>
          <w:rFonts w:ascii="Calibri" w:hAnsi="Calibri"/>
          <w:i/>
          <w:sz w:val="22"/>
          <w:szCs w:val="22"/>
        </w:rPr>
        <w:t>e.g.</w:t>
      </w:r>
      <w:r w:rsidRPr="00CC690C">
        <w:rPr>
          <w:rFonts w:ascii="Calibri" w:hAnsi="Calibri"/>
          <w:sz w:val="22"/>
          <w:szCs w:val="22"/>
        </w:rPr>
        <w:t xml:space="preserve">, </w:t>
      </w:r>
      <w:r w:rsidRPr="00CC690C">
        <w:rPr>
          <w:rStyle w:val="tgc"/>
          <w:rFonts w:asciiTheme="minorHAnsi" w:hAnsiTheme="minorHAnsi" w:cs="Arial"/>
          <w:color w:val="222222"/>
          <w:sz w:val="22"/>
          <w:szCs w:val="22"/>
          <w:lang w:val="en"/>
        </w:rPr>
        <w:t>thiobarbituric acid reactive substances/</w:t>
      </w:r>
      <w:r w:rsidRPr="00CC690C">
        <w:rPr>
          <w:rFonts w:ascii="Calibri" w:hAnsi="Calibri"/>
          <w:sz w:val="22"/>
          <w:szCs w:val="22"/>
        </w:rPr>
        <w:t>lipid peroxidation, glutathione), s</w:t>
      </w:r>
      <w:r w:rsidRPr="00CC690C">
        <w:rPr>
          <w:rFonts w:ascii="Calibri" w:eastAsia="Calibri" w:hAnsi="Calibri" w:cs="Calibri"/>
          <w:sz w:val="22"/>
          <w:szCs w:val="22"/>
        </w:rPr>
        <w:t>teroid hormones, and an array of other enzymes and clinical chemistries, such as protein content, hematocrit, cholesterol, etc.  The types of cellular effects reported the lower end of the distribution were genetic markers (</w:t>
      </w:r>
      <w:r w:rsidRPr="00CC690C">
        <w:rPr>
          <w:rFonts w:ascii="Calibri" w:eastAsia="Calibri" w:hAnsi="Calibri" w:cs="Calibri"/>
          <w:i/>
          <w:sz w:val="22"/>
          <w:szCs w:val="22"/>
        </w:rPr>
        <w:t xml:space="preserve">e.g., </w:t>
      </w:r>
      <w:r w:rsidRPr="00CC690C">
        <w:rPr>
          <w:rFonts w:ascii="Calibri" w:eastAsia="Calibri" w:hAnsi="Calibri" w:cs="Calibri"/>
          <w:sz w:val="22"/>
          <w:szCs w:val="22"/>
        </w:rPr>
        <w:t xml:space="preserve">acetylcholinesterase </w:t>
      </w:r>
      <w:r w:rsidRPr="00CC690C">
        <w:rPr>
          <w:rFonts w:ascii="Calibri" w:hAnsi="Calibri"/>
          <w:sz w:val="22"/>
          <w:szCs w:val="22"/>
        </w:rPr>
        <w:t>mRNA, HSP70 mRNA, etc.) and gene expression, histologic effects (</w:t>
      </w:r>
      <w:r w:rsidRPr="00CC690C">
        <w:rPr>
          <w:rFonts w:ascii="Calibri" w:hAnsi="Calibri"/>
          <w:i/>
          <w:sz w:val="22"/>
          <w:szCs w:val="22"/>
        </w:rPr>
        <w:t>e.g.</w:t>
      </w:r>
      <w:r w:rsidRPr="00CC690C">
        <w:rPr>
          <w:rFonts w:ascii="Calibri" w:hAnsi="Calibri"/>
          <w:sz w:val="22"/>
          <w:szCs w:val="22"/>
        </w:rPr>
        <w:t>, lesions) and various hematological parameters. Physiological effects included effects to mobili</w:t>
      </w:r>
      <w:r w:rsidR="00E60242">
        <w:rPr>
          <w:rFonts w:ascii="Calibri" w:hAnsi="Calibri"/>
          <w:sz w:val="22"/>
          <w:szCs w:val="22"/>
        </w:rPr>
        <w:t xml:space="preserve">ty (at 0.5 </w:t>
      </w:r>
      <w:r w:rsidR="00E60242" w:rsidRPr="00CC690C">
        <w:rPr>
          <w:rFonts w:ascii="Calibri" w:eastAsia="Calibri" w:hAnsi="Calibri" w:cs="Calibri"/>
          <w:sz w:val="22"/>
          <w:szCs w:val="22"/>
        </w:rPr>
        <w:t>µ</w:t>
      </w:r>
      <w:r w:rsidRPr="00CC690C">
        <w:rPr>
          <w:rFonts w:ascii="Calibri" w:hAnsi="Calibri"/>
          <w:sz w:val="22"/>
          <w:szCs w:val="22"/>
        </w:rPr>
        <w:t xml:space="preserve">g/L), respiration, tensile strength, food conversion efficiency, ventilation, and heart rate. </w:t>
      </w:r>
    </w:p>
    <w:p w14:paraId="1832034B" w14:textId="77777777" w:rsidR="00D846F2" w:rsidRPr="00CC690C" w:rsidRDefault="00D846F2" w:rsidP="00CC690C">
      <w:pPr>
        <w:rPr>
          <w:rFonts w:ascii="Calibri" w:hAnsi="Calibri"/>
          <w:sz w:val="22"/>
          <w:szCs w:val="22"/>
        </w:rPr>
      </w:pPr>
    </w:p>
    <w:p w14:paraId="51B50AB8" w14:textId="759DE7CF" w:rsidR="00D846F2" w:rsidRPr="00CC690C" w:rsidRDefault="00D846F2" w:rsidP="00CC690C">
      <w:pPr>
        <w:rPr>
          <w:rFonts w:ascii="Calibri" w:hAnsi="Calibri"/>
          <w:sz w:val="22"/>
          <w:szCs w:val="22"/>
        </w:rPr>
      </w:pPr>
      <w:r w:rsidRPr="00CC690C">
        <w:rPr>
          <w:rFonts w:ascii="Calibri" w:eastAsia="Calibri" w:hAnsi="Calibri" w:cs="Calibri"/>
          <w:b/>
          <w:sz w:val="22"/>
          <w:szCs w:val="22"/>
        </w:rPr>
        <w:t>Amphibians:</w:t>
      </w:r>
      <w:r w:rsidRPr="00CC690C">
        <w:rPr>
          <w:rFonts w:ascii="Calibri" w:eastAsia="Calibri" w:hAnsi="Calibri" w:cs="Calibri"/>
          <w:sz w:val="22"/>
          <w:szCs w:val="22"/>
        </w:rPr>
        <w:t xml:space="preserve"> For amphibians, the range of the “other” biochemical/p</w:t>
      </w:r>
      <w:r w:rsidR="00E60242">
        <w:rPr>
          <w:rFonts w:ascii="Calibri" w:eastAsia="Calibri" w:hAnsi="Calibri" w:cs="Calibri"/>
          <w:sz w:val="22"/>
          <w:szCs w:val="22"/>
        </w:rPr>
        <w:t xml:space="preserve">hysiological effects was 0.992 </w:t>
      </w:r>
      <w:r w:rsidR="00E60242" w:rsidRPr="00CC690C">
        <w:rPr>
          <w:rFonts w:ascii="Calibri" w:eastAsia="Calibri" w:hAnsi="Calibri" w:cs="Calibri"/>
          <w:sz w:val="22"/>
          <w:szCs w:val="22"/>
        </w:rPr>
        <w:t>µ</w:t>
      </w:r>
      <w:r w:rsidRPr="00CC690C">
        <w:rPr>
          <w:rFonts w:ascii="Calibri" w:eastAsia="Calibri" w:hAnsi="Calibri" w:cs="Calibri"/>
          <w:sz w:val="22"/>
          <w:szCs w:val="22"/>
        </w:rPr>
        <w:t>g/L for DNA concentration (E</w:t>
      </w:r>
      <w:r w:rsidR="00E60242">
        <w:rPr>
          <w:rFonts w:ascii="Calibri" w:hAnsi="Calibri"/>
          <w:sz w:val="22"/>
          <w:szCs w:val="22"/>
        </w:rPr>
        <w:t xml:space="preserve">68227) to 4554 </w:t>
      </w:r>
      <w:r w:rsidR="00E60242" w:rsidRPr="00CC690C">
        <w:rPr>
          <w:rFonts w:ascii="Calibri" w:eastAsia="Calibri" w:hAnsi="Calibri" w:cs="Calibri"/>
          <w:sz w:val="22"/>
          <w:szCs w:val="22"/>
        </w:rPr>
        <w:t>µ</w:t>
      </w:r>
      <w:r w:rsidRPr="00CC690C">
        <w:rPr>
          <w:rFonts w:ascii="Calibri" w:hAnsi="Calibri"/>
          <w:sz w:val="22"/>
          <w:szCs w:val="22"/>
        </w:rPr>
        <w:t>g/L (reduction in ornithine decarboxylase; E160018).  Effects to mobility were noted in the toad (</w:t>
      </w:r>
      <w:r w:rsidRPr="00CC690C">
        <w:rPr>
          <w:rFonts w:ascii="Calibri" w:hAnsi="Calibri"/>
          <w:i/>
          <w:sz w:val="22"/>
          <w:szCs w:val="22"/>
        </w:rPr>
        <w:t>Rhinella fernandezae</w:t>
      </w:r>
      <w:r w:rsidR="00E60242">
        <w:rPr>
          <w:rFonts w:ascii="Calibri" w:hAnsi="Calibri"/>
          <w:sz w:val="22"/>
          <w:szCs w:val="22"/>
        </w:rPr>
        <w:t xml:space="preserve">) at 62 </w:t>
      </w:r>
      <w:r w:rsidR="00E60242" w:rsidRPr="00CC690C">
        <w:rPr>
          <w:rFonts w:ascii="Calibri" w:eastAsia="Calibri" w:hAnsi="Calibri" w:cs="Calibri"/>
          <w:sz w:val="22"/>
          <w:szCs w:val="22"/>
        </w:rPr>
        <w:t>µ</w:t>
      </w:r>
      <w:r w:rsidR="00E60242">
        <w:rPr>
          <w:rFonts w:ascii="Calibri" w:hAnsi="Calibri"/>
          <w:sz w:val="22"/>
          <w:szCs w:val="22"/>
        </w:rPr>
        <w:t xml:space="preserve">g/L (NOAEC=0.17 </w:t>
      </w:r>
      <w:r w:rsidR="00E60242" w:rsidRPr="00CC690C">
        <w:rPr>
          <w:rFonts w:ascii="Calibri" w:eastAsia="Calibri" w:hAnsi="Calibri" w:cs="Calibri"/>
          <w:sz w:val="22"/>
          <w:szCs w:val="22"/>
        </w:rPr>
        <w:t>µ</w:t>
      </w:r>
      <w:r w:rsidRPr="00CC690C">
        <w:rPr>
          <w:rFonts w:ascii="Calibri" w:hAnsi="Calibri"/>
          <w:sz w:val="22"/>
          <w:szCs w:val="22"/>
        </w:rPr>
        <w:t xml:space="preserve">g/L). Genetic effects included DNA concentration, damage, and effects to micronuclei.  Biochemical effects included measurements of Ali esterase, ornithine decarboxylase, putrescine, and spermine. </w:t>
      </w:r>
      <w:r w:rsidRPr="00CC690C">
        <w:rPr>
          <w:rFonts w:ascii="Calibri" w:hAnsi="Calibri"/>
          <w:b/>
          <w:sz w:val="22"/>
          <w:szCs w:val="22"/>
        </w:rPr>
        <w:t xml:space="preserve">Figure </w:t>
      </w:r>
      <w:r w:rsidR="00E05BBB" w:rsidRPr="00CC690C">
        <w:rPr>
          <w:rFonts w:ascii="Calibri" w:hAnsi="Calibri"/>
          <w:b/>
          <w:sz w:val="22"/>
          <w:szCs w:val="22"/>
        </w:rPr>
        <w:t>2-</w:t>
      </w:r>
      <w:r w:rsidRPr="00CC690C">
        <w:rPr>
          <w:rFonts w:ascii="Calibri" w:hAnsi="Calibri"/>
          <w:b/>
          <w:sz w:val="22"/>
          <w:szCs w:val="22"/>
        </w:rPr>
        <w:t xml:space="preserve">16 </w:t>
      </w:r>
      <w:r w:rsidRPr="00CC690C">
        <w:rPr>
          <w:rFonts w:ascii="Calibri" w:hAnsi="Calibri"/>
          <w:sz w:val="22"/>
          <w:szCs w:val="22"/>
        </w:rPr>
        <w:t>provides the data array f</w:t>
      </w:r>
      <w:r w:rsidR="00E60242">
        <w:rPr>
          <w:rFonts w:ascii="Calibri" w:hAnsi="Calibri"/>
          <w:sz w:val="22"/>
          <w:szCs w:val="22"/>
        </w:rPr>
        <w:t xml:space="preserve">or the distribution up to 1000 </w:t>
      </w:r>
      <w:r w:rsidR="00E60242" w:rsidRPr="00CC690C">
        <w:rPr>
          <w:rFonts w:ascii="Calibri" w:eastAsia="Calibri" w:hAnsi="Calibri" w:cs="Calibri"/>
          <w:sz w:val="22"/>
          <w:szCs w:val="22"/>
        </w:rPr>
        <w:t>µ</w:t>
      </w:r>
      <w:r w:rsidRPr="00CC690C">
        <w:rPr>
          <w:rFonts w:ascii="Calibri" w:hAnsi="Calibri"/>
          <w:sz w:val="22"/>
          <w:szCs w:val="22"/>
        </w:rPr>
        <w:t xml:space="preserve">g/L. </w:t>
      </w:r>
    </w:p>
    <w:p w14:paraId="3EB2BDC1" w14:textId="77777777" w:rsidR="00D846F2" w:rsidRPr="00CC690C" w:rsidRDefault="00D846F2" w:rsidP="00CC690C">
      <w:pPr>
        <w:rPr>
          <w:rFonts w:ascii="Calibri Light" w:hAnsi="Calibri Light"/>
          <w:noProof/>
          <w:sz w:val="22"/>
          <w:szCs w:val="22"/>
        </w:rPr>
      </w:pPr>
    </w:p>
    <w:p w14:paraId="6A267252" w14:textId="77777777" w:rsidR="00D846F2" w:rsidRPr="00CC690C" w:rsidRDefault="00D846F2" w:rsidP="00CC690C">
      <w:pPr>
        <w:rPr>
          <w:rFonts w:ascii="Calibri Light" w:hAnsi="Calibri Light"/>
          <w:noProof/>
          <w:sz w:val="22"/>
          <w:szCs w:val="22"/>
        </w:rPr>
      </w:pPr>
    </w:p>
    <w:p w14:paraId="5FFCB27E" w14:textId="77777777" w:rsidR="00D846F2" w:rsidRPr="00CC690C" w:rsidRDefault="00D846F2" w:rsidP="00CC690C">
      <w:pPr>
        <w:rPr>
          <w:rFonts w:ascii="Calibri Light" w:hAnsi="Calibri Light"/>
          <w:sz w:val="22"/>
          <w:szCs w:val="22"/>
        </w:rPr>
      </w:pPr>
      <w:r w:rsidRPr="00CC690C">
        <w:rPr>
          <w:rFonts w:ascii="Calibri Light" w:hAnsi="Calibri Light"/>
          <w:noProof/>
          <w:sz w:val="22"/>
          <w:szCs w:val="22"/>
        </w:rPr>
        <w:drawing>
          <wp:inline distT="0" distB="0" distL="0" distR="0" wp14:anchorId="594343C3" wp14:editId="048B73A6">
            <wp:extent cx="6440864" cy="4199686"/>
            <wp:effectExtent l="19050" t="19050" r="17145" b="1079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531" t="10694"/>
                    <a:stretch/>
                  </pic:blipFill>
                  <pic:spPr bwMode="auto">
                    <a:xfrm>
                      <a:off x="0" y="0"/>
                      <a:ext cx="6441367" cy="420001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C586B87" w14:textId="24A28A4A" w:rsidR="00D846F2" w:rsidRPr="00CC690C" w:rsidRDefault="00C647C5" w:rsidP="00CC690C">
      <w:pPr>
        <w:rPr>
          <w:rFonts w:asciiTheme="minorHAnsi" w:eastAsia="Calibri" w:hAnsiTheme="minorHAnsi" w:cs="Calibri"/>
          <w:b/>
          <w:sz w:val="22"/>
          <w:szCs w:val="22"/>
        </w:rPr>
      </w:pPr>
      <w:bookmarkStart w:id="54" w:name="_Toc434489224"/>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16</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t xml:space="preserve">. </w:t>
      </w:r>
      <w:r w:rsidR="00D846F2" w:rsidRPr="00CC690C">
        <w:rPr>
          <w:rFonts w:asciiTheme="minorHAnsi" w:eastAsia="Calibri" w:hAnsiTheme="minorHAnsi" w:cs="Calibri"/>
          <w:b/>
          <w:sz w:val="22"/>
          <w:szCs w:val="22"/>
        </w:rPr>
        <w:t xml:space="preserve">Amphibian Other Biochemical (excluding AChE/ChE), Cellular, and Physiological Effects Data Array </w:t>
      </w:r>
      <w:r w:rsidR="00D846F2" w:rsidRPr="00CC690C">
        <w:rPr>
          <w:rFonts w:asciiTheme="minorHAnsi" w:hAnsiTheme="minorHAnsi"/>
          <w:b/>
          <w:sz w:val="22"/>
          <w:szCs w:val="22"/>
        </w:rPr>
        <w:t xml:space="preserve">(Range </w:t>
      </w:r>
      <w:r w:rsidR="00D846F2" w:rsidRPr="00CC690C">
        <w:rPr>
          <w:rFonts w:asciiTheme="minorHAnsi" w:eastAsia="Calibri" w:hAnsiTheme="minorHAnsi" w:cs="Calibri"/>
          <w:b/>
          <w:sz w:val="22"/>
          <w:szCs w:val="22"/>
        </w:rPr>
        <w:t>≤ 1000 µg/L)</w:t>
      </w:r>
      <w:r w:rsidR="007E612D" w:rsidRPr="00CC690C">
        <w:rPr>
          <w:rFonts w:asciiTheme="minorHAnsi" w:eastAsia="Calibri" w:hAnsiTheme="minorHAnsi" w:cs="Calibri"/>
          <w:b/>
          <w:sz w:val="22"/>
          <w:szCs w:val="22"/>
        </w:rPr>
        <w:t>.</w:t>
      </w:r>
      <w:bookmarkEnd w:id="54"/>
    </w:p>
    <w:p w14:paraId="67221F7D" w14:textId="77777777" w:rsidR="00D846F2" w:rsidRPr="00CC690C" w:rsidRDefault="00D846F2" w:rsidP="00CC690C">
      <w:pPr>
        <w:rPr>
          <w:rFonts w:asciiTheme="minorHAnsi" w:eastAsia="Calibri" w:hAnsiTheme="minorHAnsi" w:cs="Calibri"/>
          <w:b/>
          <w:caps/>
          <w:color w:val="0070C0"/>
          <w:sz w:val="22"/>
          <w:szCs w:val="22"/>
        </w:rPr>
      </w:pPr>
    </w:p>
    <w:p w14:paraId="231EEB95" w14:textId="77777777" w:rsidR="00D846F2" w:rsidRPr="00CC690C" w:rsidRDefault="00D846F2" w:rsidP="00CC690C">
      <w:pPr>
        <w:pStyle w:val="Heading4"/>
        <w:rPr>
          <w:rFonts w:eastAsia="Calibri"/>
        </w:rPr>
      </w:pPr>
      <w:bookmarkStart w:id="55" w:name="_Toc434489041"/>
      <w:r w:rsidRPr="00CC690C">
        <w:rPr>
          <w:rFonts w:eastAsia="Calibri"/>
        </w:rPr>
        <w:lastRenderedPageBreak/>
        <w:t>Mesocosm Data for Fish and Aquatic-Phase Amphibians</w:t>
      </w:r>
      <w:bookmarkEnd w:id="55"/>
    </w:p>
    <w:p w14:paraId="60BFAD39" w14:textId="77777777" w:rsidR="00473D4C" w:rsidRPr="00CC690C" w:rsidRDefault="00473D4C" w:rsidP="00CC690C">
      <w:pPr>
        <w:rPr>
          <w:rFonts w:eastAsia="Calibri"/>
        </w:rPr>
      </w:pPr>
    </w:p>
    <w:p w14:paraId="74407F8E" w14:textId="43580BD5" w:rsidR="00D846F2" w:rsidRPr="00CC690C" w:rsidRDefault="00D846F2" w:rsidP="00CC690C">
      <w:pPr>
        <w:tabs>
          <w:tab w:val="left" w:pos="-1080"/>
          <w:tab w:val="left" w:pos="-720"/>
          <w:tab w:val="left" w:pos="0"/>
          <w:tab w:val="left" w:pos="3420"/>
        </w:tabs>
        <w:rPr>
          <w:rFonts w:asciiTheme="minorHAnsi" w:hAnsiTheme="minorHAnsi"/>
          <w:sz w:val="22"/>
          <w:szCs w:val="22"/>
        </w:rPr>
      </w:pPr>
      <w:r w:rsidRPr="00CC690C">
        <w:rPr>
          <w:rFonts w:asciiTheme="minorHAnsi" w:hAnsiTheme="minorHAnsi"/>
          <w:sz w:val="22"/>
          <w:szCs w:val="22"/>
        </w:rPr>
        <w:t xml:space="preserve">There were several mesocosm studies that examined effects to fish and although the ECOTOX database did not clearly identify the mesocosm-type studies in a fully searchable manner, in cases that low endpoints were from mesocosm or field-like studies, the results were included for summary in this section.  Biever </w:t>
      </w:r>
      <w:r w:rsidRPr="00CC690C">
        <w:rPr>
          <w:rFonts w:asciiTheme="minorHAnsi" w:hAnsiTheme="minorHAnsi"/>
          <w:i/>
          <w:sz w:val="22"/>
          <w:szCs w:val="22"/>
        </w:rPr>
        <w:t xml:space="preserve">et al. </w:t>
      </w:r>
      <w:r w:rsidRPr="00CC690C">
        <w:rPr>
          <w:rFonts w:asciiTheme="minorHAnsi" w:hAnsiTheme="minorHAnsi"/>
          <w:sz w:val="22"/>
          <w:szCs w:val="22"/>
        </w:rPr>
        <w:t>(1994; E62037) conducted a study to focus on the direct effects on aquatic insects and other invertebrates and on the direct and indirect effects to the predatory bluegill sunfish (</w:t>
      </w:r>
      <w:r w:rsidRPr="00CC690C">
        <w:rPr>
          <w:rFonts w:asciiTheme="minorHAnsi" w:hAnsiTheme="minorHAnsi"/>
          <w:i/>
          <w:sz w:val="22"/>
          <w:szCs w:val="22"/>
        </w:rPr>
        <w:t>lepomis macrochirus</w:t>
      </w:r>
      <w:r w:rsidRPr="00CC690C">
        <w:rPr>
          <w:rFonts w:asciiTheme="minorHAnsi" w:hAnsiTheme="minorHAnsi"/>
          <w:sz w:val="22"/>
          <w:szCs w:val="22"/>
        </w:rPr>
        <w:t xml:space="preserve">). In this study fiberglass microcosms were submerged a water-filled basin and uncontaminated sediment and water from nearby ponds were added. The sediment and water contained native plankton and macroinvertebrate and macrophyte communities. Forty juvenile bluegill fish were stocked to each microcosm. The microcosms were treated with chlorpyrifos (Lorsban 4E) via spray boom directed to the surface of the water as a </w:t>
      </w:r>
      <w:r w:rsidRPr="00CC690C">
        <w:rPr>
          <w:rFonts w:asciiTheme="minorHAnsi" w:hAnsiTheme="minorHAnsi" w:cs="CG Times (W1)"/>
          <w:sz w:val="22"/>
          <w:szCs w:val="22"/>
        </w:rPr>
        <w:t xml:space="preserve">single application of 0.05 to 5% of a 1.12 kg Al/ha application (to yield 0.03 to 3.0 </w:t>
      </w:r>
      <w:r w:rsidR="003B7651">
        <w:rPr>
          <w:rFonts w:asciiTheme="minorHAnsi" w:eastAsia="Calibri" w:hAnsiTheme="minorHAnsi" w:cs="Calibri"/>
          <w:sz w:val="22"/>
          <w:szCs w:val="22"/>
        </w:rPr>
        <w:t>µ</w:t>
      </w:r>
      <w:r w:rsidRPr="00CC690C">
        <w:rPr>
          <w:rFonts w:asciiTheme="minorHAnsi" w:hAnsiTheme="minorHAnsi" w:cs="CG Times (W1)"/>
          <w:sz w:val="22"/>
          <w:szCs w:val="22"/>
        </w:rPr>
        <w:t>g/L chlorpyrifos in water)</w:t>
      </w:r>
      <w:r w:rsidRPr="00CC690C">
        <w:rPr>
          <w:rFonts w:asciiTheme="minorHAnsi" w:hAnsiTheme="minorHAnsi"/>
          <w:sz w:val="22"/>
          <w:szCs w:val="22"/>
        </w:rPr>
        <w:t xml:space="preserve">.  At 0.3 </w:t>
      </w:r>
      <w:r w:rsidR="003B7651">
        <w:rPr>
          <w:rFonts w:asciiTheme="minorHAnsi" w:eastAsia="Calibri" w:hAnsiTheme="minorHAnsi" w:cs="Calibri"/>
          <w:sz w:val="22"/>
          <w:szCs w:val="22"/>
        </w:rPr>
        <w:t>µ</w:t>
      </w:r>
      <w:r w:rsidRPr="00CC690C">
        <w:rPr>
          <w:rFonts w:asciiTheme="minorHAnsi" w:hAnsiTheme="minorHAnsi"/>
          <w:sz w:val="22"/>
          <w:szCs w:val="22"/>
        </w:rPr>
        <w:t xml:space="preserve">g/L, there were reductions in many groups of the invertebrates, but no effects to fish.  At 1 </w:t>
      </w:r>
      <w:r w:rsidR="003B7651">
        <w:rPr>
          <w:rFonts w:asciiTheme="minorHAnsi" w:eastAsia="Calibri" w:hAnsiTheme="minorHAnsi" w:cs="Calibri"/>
          <w:sz w:val="22"/>
          <w:szCs w:val="22"/>
        </w:rPr>
        <w:t>µ</w:t>
      </w:r>
      <w:r w:rsidRPr="00CC690C">
        <w:rPr>
          <w:rFonts w:asciiTheme="minorHAnsi" w:hAnsiTheme="minorHAnsi"/>
          <w:sz w:val="22"/>
          <w:szCs w:val="22"/>
        </w:rPr>
        <w:t xml:space="preserve">g/L, there were effects to invertebrates and also a reduction in fish length and total biomass (NOAEC=0.3/LOAEC=1 </w:t>
      </w:r>
      <w:r w:rsidR="003B7651">
        <w:rPr>
          <w:rFonts w:asciiTheme="minorHAnsi" w:eastAsia="Calibri" w:hAnsiTheme="minorHAnsi" w:cs="Calibri"/>
          <w:sz w:val="22"/>
          <w:szCs w:val="22"/>
        </w:rPr>
        <w:t>µ</w:t>
      </w:r>
      <w:r w:rsidRPr="00CC690C">
        <w:rPr>
          <w:rFonts w:asciiTheme="minorHAnsi" w:hAnsiTheme="minorHAnsi"/>
          <w:sz w:val="22"/>
          <w:szCs w:val="22"/>
        </w:rPr>
        <w:t xml:space="preserve">g/L). The 3 </w:t>
      </w:r>
      <w:r w:rsidR="003B7651">
        <w:rPr>
          <w:rFonts w:asciiTheme="minorHAnsi" w:eastAsia="Calibri" w:hAnsiTheme="minorHAnsi" w:cs="Calibri"/>
          <w:sz w:val="22"/>
          <w:szCs w:val="22"/>
        </w:rPr>
        <w:t>µ</w:t>
      </w:r>
      <w:r w:rsidRPr="00CC690C">
        <w:rPr>
          <w:rFonts w:asciiTheme="minorHAnsi" w:hAnsiTheme="minorHAnsi"/>
          <w:sz w:val="22"/>
          <w:szCs w:val="22"/>
        </w:rPr>
        <w:t xml:space="preserve">g/L treatment caused persistent effects on nearly all invertebrate taxa and significantly reduced fish survival. Most freshwater invertebrate and fish communities were able to recover within a few weeks with the possible exception of Chironominae, a subfamily of Chironomidae.  </w:t>
      </w:r>
    </w:p>
    <w:p w14:paraId="696A4EEA" w14:textId="77777777" w:rsidR="00D846F2" w:rsidRPr="00CC690C" w:rsidRDefault="00D846F2" w:rsidP="00CC690C">
      <w:pPr>
        <w:tabs>
          <w:tab w:val="left" w:pos="-1080"/>
          <w:tab w:val="left" w:pos="-720"/>
          <w:tab w:val="left" w:pos="0"/>
          <w:tab w:val="left" w:pos="3420"/>
        </w:tabs>
        <w:rPr>
          <w:rFonts w:asciiTheme="minorHAnsi" w:hAnsiTheme="minorHAnsi"/>
          <w:sz w:val="22"/>
          <w:szCs w:val="22"/>
        </w:rPr>
      </w:pPr>
    </w:p>
    <w:p w14:paraId="2E62493D" w14:textId="6D92E493" w:rsidR="00D846F2" w:rsidRPr="00CC690C" w:rsidRDefault="00D846F2" w:rsidP="00CC690C">
      <w:pPr>
        <w:autoSpaceDE w:val="0"/>
        <w:autoSpaceDN w:val="0"/>
        <w:adjustRightInd w:val="0"/>
        <w:rPr>
          <w:rFonts w:asciiTheme="minorHAnsi" w:hAnsiTheme="minorHAnsi"/>
          <w:sz w:val="22"/>
          <w:szCs w:val="22"/>
        </w:rPr>
      </w:pPr>
      <w:r w:rsidRPr="00CC690C">
        <w:rPr>
          <w:rFonts w:asciiTheme="minorHAnsi" w:hAnsiTheme="minorHAnsi"/>
          <w:sz w:val="22"/>
          <w:szCs w:val="22"/>
        </w:rPr>
        <w:t xml:space="preserve">Giddings </w:t>
      </w:r>
      <w:r w:rsidRPr="00CC690C">
        <w:rPr>
          <w:rFonts w:asciiTheme="minorHAnsi" w:hAnsiTheme="minorHAnsi"/>
          <w:i/>
          <w:sz w:val="22"/>
          <w:szCs w:val="22"/>
        </w:rPr>
        <w:t>et al.</w:t>
      </w:r>
      <w:r w:rsidRPr="00CC690C">
        <w:rPr>
          <w:rFonts w:asciiTheme="minorHAnsi" w:hAnsiTheme="minorHAnsi"/>
          <w:sz w:val="22"/>
          <w:szCs w:val="22"/>
        </w:rPr>
        <w:t>, (1997;</w:t>
      </w:r>
      <w:r w:rsidR="009A214A">
        <w:rPr>
          <w:rFonts w:asciiTheme="minorHAnsi" w:hAnsiTheme="minorHAnsi"/>
          <w:sz w:val="22"/>
          <w:szCs w:val="22"/>
        </w:rPr>
        <w:t xml:space="preserve"> </w:t>
      </w:r>
      <w:r w:rsidRPr="00CC690C">
        <w:rPr>
          <w:rFonts w:asciiTheme="minorHAnsi" w:hAnsiTheme="minorHAnsi"/>
          <w:sz w:val="22"/>
          <w:szCs w:val="22"/>
        </w:rPr>
        <w:t xml:space="preserve">E18134), includes the results from the experiment described in Biever </w:t>
      </w:r>
      <w:r w:rsidRPr="00CC690C">
        <w:rPr>
          <w:rFonts w:asciiTheme="minorHAnsi" w:hAnsiTheme="minorHAnsi"/>
          <w:i/>
          <w:sz w:val="22"/>
          <w:szCs w:val="22"/>
        </w:rPr>
        <w:t>et al.</w:t>
      </w:r>
      <w:r w:rsidRPr="00CC690C">
        <w:rPr>
          <w:rFonts w:asciiTheme="minorHAnsi" w:hAnsiTheme="minorHAnsi"/>
          <w:sz w:val="22"/>
          <w:szCs w:val="22"/>
        </w:rPr>
        <w:t xml:space="preserve">, (1994-above), and also reports the results from two additional experiments (a slurry based application and also a combined spray and slurry).  In the slurry application, 18 mesocosms were treated with slurry applications simulating surface runoff three times at 2-week intervals. Each treatment group included 5 treatment levels in triplicate plus 3 controls. The slurry application rates on each of the three treatment dates corresponded to the same nominal concentrations as the spray applications, equivalent to 0.005% to 0.5% runoff from a 1-lb/acre application into a 6-foot water column, with a 10:1 ratio of watershed area to pond area.  The second experiment, was a combination of spray and slurry.  In this experiment, the “combined” treatment level 1 consisted of three simulated spray drift applications at 2-week intervals alternating with three slurry applications. The “combined” treatment levels 2 and 3 consisted of six simulated spray drift applications (7-d intervals) alternating with six simulated runoff applications applied 4 days after each spray application. The spray application rates corresponded to nominal concentrations in water of 1.0 </w:t>
      </w:r>
      <w:r w:rsidRPr="00CC690C">
        <w:rPr>
          <w:rFonts w:asciiTheme="minorHAnsi" w:hAnsiTheme="minorHAnsi" w:cs="Universal-GreekwithMathPi"/>
          <w:sz w:val="22"/>
          <w:szCs w:val="22"/>
        </w:rPr>
        <w:t>µ</w:t>
      </w:r>
      <w:r w:rsidRPr="00CC690C">
        <w:rPr>
          <w:rFonts w:asciiTheme="minorHAnsi" w:hAnsiTheme="minorHAnsi"/>
          <w:sz w:val="22"/>
          <w:szCs w:val="22"/>
        </w:rPr>
        <w:t xml:space="preserve">g/L (levels 1 and 3) and 0.3 </w:t>
      </w:r>
      <w:r w:rsidRPr="00CC690C">
        <w:rPr>
          <w:rFonts w:asciiTheme="minorHAnsi" w:hAnsiTheme="minorHAnsi" w:cs="Universal-GreekwithMathPi"/>
          <w:sz w:val="22"/>
          <w:szCs w:val="22"/>
        </w:rPr>
        <w:t>µ</w:t>
      </w:r>
      <w:r w:rsidRPr="00CC690C">
        <w:rPr>
          <w:rFonts w:asciiTheme="minorHAnsi" w:hAnsiTheme="minorHAnsi"/>
          <w:sz w:val="22"/>
          <w:szCs w:val="22"/>
        </w:rPr>
        <w:t xml:space="preserve">g/L (level 2). The runoff application rate for all treatments corresponded to nominal concentrations in water of 0.6 </w:t>
      </w:r>
      <w:r w:rsidRPr="00CC690C">
        <w:rPr>
          <w:rFonts w:asciiTheme="minorHAnsi" w:hAnsiTheme="minorHAnsi" w:cs="Universal-GreekwithMathPi"/>
          <w:sz w:val="22"/>
          <w:szCs w:val="22"/>
        </w:rPr>
        <w:t>µ</w:t>
      </w:r>
      <w:r w:rsidRPr="00CC690C">
        <w:rPr>
          <w:rFonts w:asciiTheme="minorHAnsi" w:hAnsiTheme="minorHAnsi"/>
          <w:sz w:val="22"/>
          <w:szCs w:val="22"/>
        </w:rPr>
        <w:t>g/L.</w:t>
      </w:r>
    </w:p>
    <w:p w14:paraId="0BA08806" w14:textId="77777777" w:rsidR="00D846F2" w:rsidRPr="00CC690C" w:rsidRDefault="00D846F2" w:rsidP="00CC690C">
      <w:pPr>
        <w:autoSpaceDE w:val="0"/>
        <w:autoSpaceDN w:val="0"/>
        <w:adjustRightInd w:val="0"/>
        <w:rPr>
          <w:rFonts w:asciiTheme="minorHAnsi" w:hAnsiTheme="minorHAnsi"/>
          <w:sz w:val="22"/>
          <w:szCs w:val="22"/>
        </w:rPr>
      </w:pPr>
    </w:p>
    <w:p w14:paraId="288F0002" w14:textId="77777777" w:rsidR="00D846F2" w:rsidRPr="00CC690C" w:rsidRDefault="00D846F2" w:rsidP="00CC690C">
      <w:pPr>
        <w:autoSpaceDE w:val="0"/>
        <w:autoSpaceDN w:val="0"/>
        <w:adjustRightInd w:val="0"/>
        <w:rPr>
          <w:rFonts w:asciiTheme="minorHAnsi" w:hAnsiTheme="minorHAnsi"/>
          <w:sz w:val="22"/>
          <w:szCs w:val="22"/>
        </w:rPr>
      </w:pPr>
      <w:r w:rsidRPr="00CC690C">
        <w:rPr>
          <w:rFonts w:asciiTheme="minorHAnsi" w:hAnsiTheme="minorHAnsi"/>
          <w:sz w:val="22"/>
          <w:szCs w:val="22"/>
        </w:rPr>
        <w:t xml:space="preserve">For the slurry, the IC25 for bluegill survival was 1.20 </w:t>
      </w:r>
      <w:r w:rsidRPr="00CC690C">
        <w:rPr>
          <w:rFonts w:asciiTheme="minorHAnsi" w:hAnsiTheme="minorHAnsi" w:cs="Universal-GreekwithMathPi"/>
          <w:sz w:val="22"/>
          <w:szCs w:val="22"/>
        </w:rPr>
        <w:t>µ</w:t>
      </w:r>
      <w:r w:rsidRPr="00CC690C">
        <w:rPr>
          <w:rFonts w:asciiTheme="minorHAnsi" w:hAnsiTheme="minorHAnsi"/>
          <w:sz w:val="22"/>
          <w:szCs w:val="22"/>
        </w:rPr>
        <w:t xml:space="preserve">g/L (maximum), 0.837 </w:t>
      </w:r>
      <w:r w:rsidRPr="00CC690C">
        <w:rPr>
          <w:rFonts w:asciiTheme="minorHAnsi" w:hAnsiTheme="minorHAnsi" w:cs="Universal-GreekwithMathPi"/>
          <w:sz w:val="22"/>
          <w:szCs w:val="22"/>
        </w:rPr>
        <w:t>µ</w:t>
      </w:r>
      <w:r w:rsidRPr="00CC690C">
        <w:rPr>
          <w:rFonts w:asciiTheme="minorHAnsi" w:hAnsiTheme="minorHAnsi"/>
          <w:sz w:val="22"/>
          <w:szCs w:val="22"/>
        </w:rPr>
        <w:t xml:space="preserve">g/L (96-h maximum), and 0.5 </w:t>
      </w:r>
      <w:r w:rsidRPr="00CC690C">
        <w:rPr>
          <w:rFonts w:asciiTheme="minorHAnsi" w:hAnsiTheme="minorHAnsi" w:cs="Universal-GreekwithMathPi"/>
          <w:sz w:val="22"/>
          <w:szCs w:val="22"/>
        </w:rPr>
        <w:t>µ</w:t>
      </w:r>
      <w:r w:rsidRPr="00CC690C">
        <w:rPr>
          <w:rFonts w:asciiTheme="minorHAnsi" w:hAnsiTheme="minorHAnsi"/>
          <w:sz w:val="22"/>
          <w:szCs w:val="22"/>
        </w:rPr>
        <w:t>g/L (30d max) and the IC25 for biomass was 0.632</w:t>
      </w:r>
      <w:r w:rsidRPr="00CC690C">
        <w:rPr>
          <w:rFonts w:asciiTheme="minorHAnsi" w:hAnsiTheme="minorHAnsi" w:cs="Universal-GreekwithMathPi"/>
          <w:sz w:val="22"/>
          <w:szCs w:val="22"/>
        </w:rPr>
        <w:t xml:space="preserve"> µ</w:t>
      </w:r>
      <w:r w:rsidRPr="00CC690C">
        <w:rPr>
          <w:rFonts w:asciiTheme="minorHAnsi" w:hAnsiTheme="minorHAnsi"/>
          <w:sz w:val="22"/>
          <w:szCs w:val="22"/>
        </w:rPr>
        <w:t xml:space="preserve">g/L (maximum), 0.447 </w:t>
      </w:r>
      <w:r w:rsidRPr="00CC690C">
        <w:rPr>
          <w:rFonts w:asciiTheme="minorHAnsi" w:hAnsiTheme="minorHAnsi" w:cs="Universal-GreekwithMathPi"/>
          <w:sz w:val="22"/>
          <w:szCs w:val="22"/>
        </w:rPr>
        <w:t>µ</w:t>
      </w:r>
      <w:r w:rsidRPr="00CC690C">
        <w:rPr>
          <w:rFonts w:asciiTheme="minorHAnsi" w:hAnsiTheme="minorHAnsi"/>
          <w:sz w:val="22"/>
          <w:szCs w:val="22"/>
        </w:rPr>
        <w:t xml:space="preserve">g/L (96-hr max), and 0.264 </w:t>
      </w:r>
      <w:r w:rsidRPr="00CC690C">
        <w:rPr>
          <w:rFonts w:asciiTheme="minorHAnsi" w:hAnsiTheme="minorHAnsi" w:cs="Universal-GreekwithMathPi"/>
          <w:sz w:val="22"/>
          <w:szCs w:val="22"/>
        </w:rPr>
        <w:t>µ</w:t>
      </w:r>
      <w:r w:rsidRPr="00CC690C">
        <w:rPr>
          <w:rFonts w:asciiTheme="minorHAnsi" w:hAnsiTheme="minorHAnsi"/>
          <w:sz w:val="22"/>
          <w:szCs w:val="22"/>
        </w:rPr>
        <w:t xml:space="preserve">g/L (30d max).  For the “combined” treatment, the IC25 for survival was 1.68 </w:t>
      </w:r>
      <w:r w:rsidRPr="00CC690C">
        <w:rPr>
          <w:rFonts w:asciiTheme="minorHAnsi" w:hAnsiTheme="minorHAnsi" w:cs="Universal-GreekwithMathPi"/>
          <w:sz w:val="22"/>
          <w:szCs w:val="22"/>
        </w:rPr>
        <w:t>µ</w:t>
      </w:r>
      <w:r w:rsidRPr="00CC690C">
        <w:rPr>
          <w:rFonts w:asciiTheme="minorHAnsi" w:hAnsiTheme="minorHAnsi"/>
          <w:sz w:val="22"/>
          <w:szCs w:val="22"/>
        </w:rPr>
        <w:t xml:space="preserve">g/L (maximum), 1.38 </w:t>
      </w:r>
      <w:r w:rsidRPr="00CC690C">
        <w:rPr>
          <w:rFonts w:asciiTheme="minorHAnsi" w:hAnsiTheme="minorHAnsi" w:cs="Universal-GreekwithMathPi"/>
          <w:sz w:val="22"/>
          <w:szCs w:val="22"/>
        </w:rPr>
        <w:t>µ</w:t>
      </w:r>
      <w:r w:rsidRPr="00CC690C">
        <w:rPr>
          <w:rFonts w:asciiTheme="minorHAnsi" w:hAnsiTheme="minorHAnsi"/>
          <w:sz w:val="22"/>
          <w:szCs w:val="22"/>
        </w:rPr>
        <w:t xml:space="preserve">g/L (96-h maximum), and 0.866 </w:t>
      </w:r>
      <w:r w:rsidRPr="00CC690C">
        <w:rPr>
          <w:rFonts w:asciiTheme="minorHAnsi" w:hAnsiTheme="minorHAnsi" w:cs="Universal-GreekwithMathPi"/>
          <w:sz w:val="22"/>
          <w:szCs w:val="22"/>
        </w:rPr>
        <w:t>µ</w:t>
      </w:r>
      <w:r w:rsidRPr="00CC690C">
        <w:rPr>
          <w:rFonts w:asciiTheme="minorHAnsi" w:hAnsiTheme="minorHAnsi"/>
          <w:sz w:val="22"/>
          <w:szCs w:val="22"/>
        </w:rPr>
        <w:t xml:space="preserve">g/L (30d max) and the IC25 for biomass was 1.60 </w:t>
      </w:r>
      <w:r w:rsidRPr="00CC690C">
        <w:rPr>
          <w:rFonts w:asciiTheme="minorHAnsi" w:hAnsiTheme="minorHAnsi" w:cs="Universal-GreekwithMathPi"/>
          <w:sz w:val="22"/>
          <w:szCs w:val="22"/>
        </w:rPr>
        <w:t>µ</w:t>
      </w:r>
      <w:r w:rsidRPr="00CC690C">
        <w:rPr>
          <w:rFonts w:asciiTheme="minorHAnsi" w:hAnsiTheme="minorHAnsi"/>
          <w:sz w:val="22"/>
          <w:szCs w:val="22"/>
        </w:rPr>
        <w:t xml:space="preserve">g/L (maximum), 1.32 </w:t>
      </w:r>
      <w:r w:rsidRPr="00CC690C">
        <w:rPr>
          <w:rFonts w:asciiTheme="minorHAnsi" w:hAnsiTheme="minorHAnsi" w:cs="Universal-GreekwithMathPi"/>
          <w:sz w:val="22"/>
          <w:szCs w:val="22"/>
        </w:rPr>
        <w:t>µ</w:t>
      </w:r>
      <w:r w:rsidRPr="00CC690C">
        <w:rPr>
          <w:rFonts w:asciiTheme="minorHAnsi" w:hAnsiTheme="minorHAnsi"/>
          <w:sz w:val="22"/>
          <w:szCs w:val="22"/>
        </w:rPr>
        <w:t xml:space="preserve">g/L (96-h maximum), and 0.794 </w:t>
      </w:r>
      <w:r w:rsidRPr="00CC690C">
        <w:rPr>
          <w:rFonts w:asciiTheme="minorHAnsi" w:hAnsiTheme="minorHAnsi" w:cs="Universal-GreekwithMathPi"/>
          <w:sz w:val="22"/>
          <w:szCs w:val="22"/>
        </w:rPr>
        <w:t>µ</w:t>
      </w:r>
      <w:r w:rsidRPr="00CC690C">
        <w:rPr>
          <w:rFonts w:asciiTheme="minorHAnsi" w:hAnsiTheme="minorHAnsi"/>
          <w:sz w:val="22"/>
          <w:szCs w:val="22"/>
        </w:rPr>
        <w:t xml:space="preserve">g/L (30d max). In summary, the inhibition concentrations (IC25) for bluegill survival and total biomass ranged from about 0.3 to 1.7 </w:t>
      </w:r>
      <w:r w:rsidRPr="00CC690C">
        <w:rPr>
          <w:rFonts w:asciiTheme="minorHAnsi" w:hAnsiTheme="minorHAnsi" w:cs="Universal-GreekwithMathPi"/>
          <w:sz w:val="22"/>
          <w:szCs w:val="22"/>
        </w:rPr>
        <w:t>µ</w:t>
      </w:r>
      <w:r w:rsidRPr="00CC690C">
        <w:rPr>
          <w:rFonts w:asciiTheme="minorHAnsi" w:hAnsiTheme="minorHAnsi"/>
          <w:sz w:val="22"/>
          <w:szCs w:val="22"/>
        </w:rPr>
        <w:t xml:space="preserve">g/L, depending on the type of treatment. </w:t>
      </w:r>
    </w:p>
    <w:p w14:paraId="11001E8D" w14:textId="77777777" w:rsidR="00D846F2" w:rsidRPr="00CC690C" w:rsidRDefault="00D846F2" w:rsidP="00CC690C">
      <w:pPr>
        <w:rPr>
          <w:rFonts w:asciiTheme="minorHAnsi" w:hAnsiTheme="minorHAnsi"/>
          <w:b/>
          <w:bCs/>
          <w:sz w:val="22"/>
          <w:szCs w:val="22"/>
        </w:rPr>
      </w:pPr>
      <w:bookmarkStart w:id="56" w:name="Page_1"/>
      <w:bookmarkEnd w:id="56"/>
    </w:p>
    <w:p w14:paraId="4CA0C82F" w14:textId="77777777" w:rsidR="00D846F2" w:rsidRPr="00CC690C" w:rsidRDefault="00D846F2" w:rsidP="00CC690C">
      <w:pPr>
        <w:rPr>
          <w:rFonts w:asciiTheme="minorHAnsi" w:hAnsiTheme="minorHAnsi"/>
          <w:sz w:val="22"/>
          <w:szCs w:val="22"/>
        </w:rPr>
      </w:pPr>
      <w:r w:rsidRPr="00CC690C">
        <w:rPr>
          <w:rFonts w:asciiTheme="minorHAnsi" w:hAnsiTheme="minorHAnsi"/>
          <w:b/>
          <w:bCs/>
          <w:sz w:val="22"/>
          <w:szCs w:val="22"/>
        </w:rPr>
        <w:br w:type="page"/>
      </w:r>
    </w:p>
    <w:p w14:paraId="4F2C9F6C" w14:textId="77777777" w:rsidR="00D846F2" w:rsidRPr="00CC690C" w:rsidRDefault="00D846F2" w:rsidP="00CC690C">
      <w:pPr>
        <w:rPr>
          <w:rFonts w:asciiTheme="minorHAnsi" w:hAnsiTheme="minorHAnsi"/>
          <w:caps/>
          <w:sz w:val="22"/>
          <w:szCs w:val="22"/>
        </w:rPr>
      </w:pPr>
    </w:p>
    <w:p w14:paraId="7DECBEBC" w14:textId="77777777" w:rsidR="00D846F2" w:rsidRPr="00CC690C" w:rsidRDefault="00D846F2" w:rsidP="00CC690C">
      <w:pPr>
        <w:pStyle w:val="Heading2"/>
      </w:pPr>
      <w:bookmarkStart w:id="57" w:name="_Toc434489042"/>
      <w:r w:rsidRPr="00CC690C">
        <w:t>Effects to Fish and Aquatic-Phase Amphibians Not Included in the Arrays</w:t>
      </w:r>
      <w:bookmarkEnd w:id="57"/>
    </w:p>
    <w:p w14:paraId="7E5E1D97" w14:textId="77777777" w:rsidR="00D846F2" w:rsidRPr="00CC690C" w:rsidRDefault="00D846F2" w:rsidP="00CC690C">
      <w:pPr>
        <w:rPr>
          <w:rFonts w:asciiTheme="minorHAnsi" w:eastAsia="Calibri" w:hAnsiTheme="minorHAnsi" w:cs="Calibri"/>
          <w:sz w:val="22"/>
          <w:szCs w:val="22"/>
        </w:rPr>
      </w:pPr>
    </w:p>
    <w:p w14:paraId="7BA22E40" w14:textId="114B34C0"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 xml:space="preserve">All of the array data used throughout this effects characterization are in units that can be converted to microgram per liter.  However, there were other studies that exposed the organisms on a per acre or per hectare rate. These studies are summarized below in </w:t>
      </w:r>
      <w:r w:rsidRPr="00CC690C">
        <w:rPr>
          <w:rFonts w:asciiTheme="minorHAnsi" w:eastAsia="Calibri" w:hAnsiTheme="minorHAnsi" w:cs="Calibri"/>
          <w:b/>
          <w:sz w:val="22"/>
          <w:szCs w:val="22"/>
        </w:rPr>
        <w:t xml:space="preserve">Table </w:t>
      </w:r>
      <w:r w:rsidR="00F577EB" w:rsidRPr="00CC690C">
        <w:rPr>
          <w:rFonts w:asciiTheme="minorHAnsi" w:eastAsia="Calibri" w:hAnsiTheme="minorHAnsi" w:cs="Calibri"/>
          <w:b/>
          <w:sz w:val="22"/>
          <w:szCs w:val="22"/>
        </w:rPr>
        <w:t>2-</w:t>
      </w:r>
      <w:r w:rsidRPr="00CC690C">
        <w:rPr>
          <w:rFonts w:asciiTheme="minorHAnsi" w:eastAsia="Calibri" w:hAnsiTheme="minorHAnsi" w:cs="Calibri"/>
          <w:b/>
          <w:sz w:val="22"/>
          <w:szCs w:val="22"/>
        </w:rPr>
        <w:t>7.</w:t>
      </w:r>
      <w:r w:rsidRPr="00CC690C">
        <w:rPr>
          <w:rFonts w:asciiTheme="minorHAnsi" w:eastAsia="Calibri" w:hAnsiTheme="minorHAnsi" w:cs="Calibri"/>
          <w:sz w:val="22"/>
          <w:szCs w:val="22"/>
        </w:rPr>
        <w:t xml:space="preserve">  Additionally, there were a handful of studies that were based on other units that are less useful such as ml/L, nmol/g wet weight, ppm, and ug/day. These studies with “other units” do not present unique types of effects when compared to the full dataset (microgram per liter) but are provided in </w:t>
      </w:r>
      <w:r w:rsidRPr="00CC690C">
        <w:rPr>
          <w:rFonts w:asciiTheme="minorHAnsi" w:eastAsia="Calibri" w:hAnsiTheme="minorHAnsi" w:cs="Calibri"/>
          <w:b/>
          <w:sz w:val="22"/>
          <w:szCs w:val="22"/>
        </w:rPr>
        <w:t xml:space="preserve">Table </w:t>
      </w:r>
      <w:r w:rsidR="00F577EB" w:rsidRPr="00CC690C">
        <w:rPr>
          <w:rFonts w:asciiTheme="minorHAnsi" w:eastAsia="Calibri" w:hAnsiTheme="minorHAnsi" w:cs="Calibri"/>
          <w:b/>
          <w:sz w:val="22"/>
          <w:szCs w:val="22"/>
        </w:rPr>
        <w:t>2-</w:t>
      </w:r>
      <w:r w:rsidRPr="00CC690C">
        <w:rPr>
          <w:rFonts w:asciiTheme="minorHAnsi" w:eastAsia="Calibri" w:hAnsiTheme="minorHAnsi" w:cs="Calibri"/>
          <w:b/>
          <w:sz w:val="22"/>
          <w:szCs w:val="22"/>
        </w:rPr>
        <w:t>8</w:t>
      </w:r>
      <w:r w:rsidRPr="00CC690C">
        <w:rPr>
          <w:rFonts w:asciiTheme="minorHAnsi" w:eastAsia="Calibri" w:hAnsiTheme="minorHAnsi" w:cs="Calibri"/>
          <w:sz w:val="22"/>
          <w:szCs w:val="22"/>
        </w:rPr>
        <w:t xml:space="preserve"> as a reference. </w:t>
      </w:r>
    </w:p>
    <w:p w14:paraId="17D54BF5" w14:textId="77777777" w:rsidR="00D846F2" w:rsidRPr="00CC690C" w:rsidRDefault="00D846F2" w:rsidP="00CC690C">
      <w:pPr>
        <w:rPr>
          <w:rFonts w:asciiTheme="majorHAnsi" w:eastAsia="Calibri" w:hAnsiTheme="majorHAnsi" w:cs="Calibri"/>
          <w:b/>
        </w:rPr>
      </w:pPr>
    </w:p>
    <w:p w14:paraId="6CCFAF79" w14:textId="2F2E182D" w:rsidR="00D846F2" w:rsidRPr="00CC690C" w:rsidRDefault="009E4A9B" w:rsidP="00CC690C">
      <w:pPr>
        <w:rPr>
          <w:rFonts w:asciiTheme="minorHAnsi" w:hAnsiTheme="minorHAnsi"/>
          <w:sz w:val="22"/>
          <w:szCs w:val="22"/>
        </w:rPr>
      </w:pPr>
      <w:bookmarkStart w:id="58" w:name="_Toc434489168"/>
      <w:r w:rsidRPr="00CC690C">
        <w:rPr>
          <w:rFonts w:asciiTheme="minorHAnsi" w:hAnsiTheme="minorHAnsi"/>
          <w:b/>
          <w:color w:val="auto"/>
          <w:sz w:val="22"/>
          <w:szCs w:val="22"/>
        </w:rPr>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7</w:t>
      </w:r>
      <w:r w:rsidRPr="00CC690C">
        <w:rPr>
          <w:rFonts w:asciiTheme="minorHAnsi" w:hAnsiTheme="minorHAnsi"/>
          <w:b/>
          <w:color w:val="auto"/>
          <w:sz w:val="22"/>
          <w:szCs w:val="22"/>
        </w:rPr>
        <w:fldChar w:fldCharType="end"/>
      </w:r>
      <w:r w:rsidR="00D846F2" w:rsidRPr="00CC690C">
        <w:rPr>
          <w:rFonts w:asciiTheme="minorHAnsi" w:eastAsia="Calibri" w:hAnsiTheme="minorHAnsi" w:cs="Calibri"/>
          <w:b/>
          <w:sz w:val="22"/>
          <w:szCs w:val="22"/>
        </w:rPr>
        <w:t xml:space="preserve">.  Toxicity Data for Chlorpyrifos </w:t>
      </w:r>
      <w:r w:rsidR="00F577EB" w:rsidRPr="00CC690C">
        <w:rPr>
          <w:rFonts w:asciiTheme="minorHAnsi" w:eastAsia="Calibri" w:hAnsiTheme="minorHAnsi" w:cs="Calibri"/>
          <w:b/>
          <w:sz w:val="22"/>
          <w:szCs w:val="22"/>
        </w:rPr>
        <w:t>B</w:t>
      </w:r>
      <w:r w:rsidR="00D846F2" w:rsidRPr="00CC690C">
        <w:rPr>
          <w:rFonts w:asciiTheme="minorHAnsi" w:eastAsia="Calibri" w:hAnsiTheme="minorHAnsi" w:cs="Calibri"/>
          <w:b/>
          <w:sz w:val="22"/>
          <w:szCs w:val="22"/>
        </w:rPr>
        <w:t>ased on lb a.i./A or kg a.i./ha (not in arrays)</w:t>
      </w:r>
      <w:bookmarkEnd w:id="58"/>
    </w:p>
    <w:tbl>
      <w:tblPr>
        <w:tblW w:w="10195" w:type="dxa"/>
        <w:tblInd w:w="-120" w:type="dxa"/>
        <w:tblLayout w:type="fixed"/>
        <w:tblLook w:val="0400" w:firstRow="0" w:lastRow="0" w:firstColumn="0" w:lastColumn="0" w:noHBand="0" w:noVBand="1"/>
      </w:tblPr>
      <w:tblGrid>
        <w:gridCol w:w="1474"/>
        <w:gridCol w:w="916"/>
        <w:gridCol w:w="1392"/>
        <w:gridCol w:w="833"/>
        <w:gridCol w:w="1080"/>
        <w:gridCol w:w="1440"/>
        <w:gridCol w:w="990"/>
        <w:gridCol w:w="697"/>
        <w:gridCol w:w="1373"/>
      </w:tblGrid>
      <w:tr w:rsidR="00D846F2" w:rsidRPr="00CC690C" w14:paraId="658CD84B" w14:textId="77777777" w:rsidTr="00D846F2">
        <w:trPr>
          <w:trHeight w:val="760"/>
        </w:trPr>
        <w:tc>
          <w:tcPr>
            <w:tcW w:w="147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68B9B02"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Species</w:t>
            </w:r>
          </w:p>
        </w:tc>
        <w:tc>
          <w:tcPr>
            <w:tcW w:w="916" w:type="dxa"/>
            <w:tcBorders>
              <w:top w:val="single" w:sz="4" w:space="0" w:color="000000"/>
              <w:left w:val="nil"/>
              <w:bottom w:val="single" w:sz="4" w:space="0" w:color="000000"/>
              <w:right w:val="single" w:sz="4" w:space="0" w:color="000000"/>
            </w:tcBorders>
            <w:shd w:val="clear" w:color="auto" w:fill="E7E6E6"/>
            <w:vAlign w:val="center"/>
          </w:tcPr>
          <w:p w14:paraId="64C684D9"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Effect Group</w:t>
            </w:r>
          </w:p>
        </w:tc>
        <w:tc>
          <w:tcPr>
            <w:tcW w:w="1392" w:type="dxa"/>
            <w:tcBorders>
              <w:top w:val="single" w:sz="4" w:space="0" w:color="000000"/>
              <w:left w:val="nil"/>
              <w:bottom w:val="single" w:sz="4" w:space="0" w:color="000000"/>
              <w:right w:val="single" w:sz="4" w:space="0" w:color="000000"/>
            </w:tcBorders>
            <w:shd w:val="clear" w:color="auto" w:fill="E7E6E6"/>
            <w:vAlign w:val="center"/>
          </w:tcPr>
          <w:p w14:paraId="2EE3730B"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Endpoint</w:t>
            </w:r>
          </w:p>
        </w:tc>
        <w:tc>
          <w:tcPr>
            <w:tcW w:w="833" w:type="dxa"/>
            <w:tcBorders>
              <w:top w:val="single" w:sz="4" w:space="0" w:color="000000"/>
              <w:left w:val="nil"/>
              <w:bottom w:val="single" w:sz="4" w:space="0" w:color="000000"/>
              <w:right w:val="single" w:sz="4" w:space="0" w:color="000000"/>
            </w:tcBorders>
            <w:shd w:val="clear" w:color="auto" w:fill="E7E6E6"/>
            <w:vAlign w:val="center"/>
          </w:tcPr>
          <w:p w14:paraId="66C12A49"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Media</w:t>
            </w:r>
          </w:p>
        </w:tc>
        <w:tc>
          <w:tcPr>
            <w:tcW w:w="1080" w:type="dxa"/>
            <w:tcBorders>
              <w:top w:val="single" w:sz="4" w:space="0" w:color="000000"/>
              <w:left w:val="nil"/>
              <w:bottom w:val="single" w:sz="4" w:space="0" w:color="000000"/>
              <w:right w:val="single" w:sz="4" w:space="0" w:color="000000"/>
            </w:tcBorders>
            <w:shd w:val="clear" w:color="auto" w:fill="E7E6E6"/>
            <w:vAlign w:val="center"/>
          </w:tcPr>
          <w:p w14:paraId="1B8022B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Duration (d)</w:t>
            </w:r>
          </w:p>
        </w:tc>
        <w:tc>
          <w:tcPr>
            <w:tcW w:w="1440" w:type="dxa"/>
            <w:tcBorders>
              <w:top w:val="single" w:sz="4" w:space="0" w:color="000000"/>
              <w:left w:val="nil"/>
              <w:bottom w:val="single" w:sz="4" w:space="0" w:color="000000"/>
              <w:right w:val="single" w:sz="4" w:space="0" w:color="000000"/>
            </w:tcBorders>
            <w:shd w:val="clear" w:color="auto" w:fill="E7E6E6"/>
            <w:vAlign w:val="center"/>
          </w:tcPr>
          <w:p w14:paraId="1DBF908F"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Endpoint Concentration</w:t>
            </w:r>
          </w:p>
        </w:tc>
        <w:tc>
          <w:tcPr>
            <w:tcW w:w="990" w:type="dxa"/>
            <w:tcBorders>
              <w:top w:val="single" w:sz="4" w:space="0" w:color="000000"/>
              <w:left w:val="nil"/>
              <w:bottom w:val="single" w:sz="4" w:space="0" w:color="000000"/>
              <w:right w:val="single" w:sz="4" w:space="0" w:color="000000"/>
            </w:tcBorders>
            <w:shd w:val="clear" w:color="auto" w:fill="E7E6E6"/>
            <w:vAlign w:val="center"/>
          </w:tcPr>
          <w:p w14:paraId="59197086"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UNITS</w:t>
            </w:r>
          </w:p>
        </w:tc>
        <w:tc>
          <w:tcPr>
            <w:tcW w:w="697" w:type="dxa"/>
            <w:tcBorders>
              <w:top w:val="single" w:sz="4" w:space="0" w:color="000000"/>
              <w:left w:val="nil"/>
              <w:bottom w:val="single" w:sz="4" w:space="0" w:color="000000"/>
              <w:right w:val="single" w:sz="4" w:space="0" w:color="000000"/>
            </w:tcBorders>
            <w:shd w:val="clear" w:color="auto" w:fill="E7E6E6"/>
            <w:vAlign w:val="center"/>
          </w:tcPr>
          <w:p w14:paraId="3FFEB5D2"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Exp Type</w:t>
            </w:r>
          </w:p>
        </w:tc>
        <w:tc>
          <w:tcPr>
            <w:tcW w:w="1373" w:type="dxa"/>
            <w:tcBorders>
              <w:top w:val="single" w:sz="4" w:space="0" w:color="000000"/>
              <w:left w:val="nil"/>
              <w:bottom w:val="single" w:sz="4" w:space="0" w:color="000000"/>
              <w:right w:val="single" w:sz="4" w:space="0" w:color="000000"/>
            </w:tcBorders>
            <w:shd w:val="clear" w:color="auto" w:fill="E7E6E6"/>
            <w:vAlign w:val="center"/>
          </w:tcPr>
          <w:p w14:paraId="29921DC5"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ECOTOX #</w:t>
            </w:r>
          </w:p>
        </w:tc>
      </w:tr>
      <w:tr w:rsidR="00D846F2" w:rsidRPr="00CC690C" w14:paraId="3447F552" w14:textId="77777777" w:rsidTr="00D846F2">
        <w:trPr>
          <w:trHeight w:val="300"/>
        </w:trPr>
        <w:tc>
          <w:tcPr>
            <w:tcW w:w="1474" w:type="dxa"/>
            <w:tcBorders>
              <w:top w:val="nil"/>
              <w:left w:val="single" w:sz="4" w:space="0" w:color="000000"/>
              <w:bottom w:val="single" w:sz="4" w:space="0" w:color="000000"/>
              <w:right w:val="single" w:sz="4" w:space="0" w:color="000000"/>
            </w:tcBorders>
            <w:shd w:val="clear" w:color="auto" w:fill="FFFFFF"/>
            <w:vAlign w:val="bottom"/>
          </w:tcPr>
          <w:p w14:paraId="6752AB42"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Western Mosquitofish</w:t>
            </w:r>
          </w:p>
        </w:tc>
        <w:tc>
          <w:tcPr>
            <w:tcW w:w="916" w:type="dxa"/>
            <w:tcBorders>
              <w:top w:val="nil"/>
              <w:left w:val="nil"/>
              <w:bottom w:val="single" w:sz="4" w:space="0" w:color="000000"/>
              <w:right w:val="single" w:sz="4" w:space="0" w:color="000000"/>
            </w:tcBorders>
            <w:shd w:val="clear" w:color="auto" w:fill="FFFFFF"/>
            <w:vAlign w:val="bottom"/>
          </w:tcPr>
          <w:p w14:paraId="6980E009"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MOR</w:t>
            </w:r>
          </w:p>
        </w:tc>
        <w:tc>
          <w:tcPr>
            <w:tcW w:w="1392" w:type="dxa"/>
            <w:tcBorders>
              <w:top w:val="nil"/>
              <w:left w:val="nil"/>
              <w:bottom w:val="single" w:sz="4" w:space="0" w:color="000000"/>
              <w:right w:val="single" w:sz="4" w:space="0" w:color="000000"/>
            </w:tcBorders>
            <w:shd w:val="clear" w:color="auto" w:fill="FFFFFF"/>
            <w:vAlign w:val="bottom"/>
          </w:tcPr>
          <w:p w14:paraId="101FAA0A"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No Mortality</w:t>
            </w:r>
          </w:p>
        </w:tc>
        <w:tc>
          <w:tcPr>
            <w:tcW w:w="833" w:type="dxa"/>
            <w:tcBorders>
              <w:top w:val="nil"/>
              <w:left w:val="nil"/>
              <w:bottom w:val="single" w:sz="4" w:space="0" w:color="000000"/>
              <w:right w:val="single" w:sz="4" w:space="0" w:color="000000"/>
            </w:tcBorders>
            <w:shd w:val="clear" w:color="auto" w:fill="FFFFFF"/>
            <w:vAlign w:val="bottom"/>
          </w:tcPr>
          <w:p w14:paraId="29CB0346"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FW</w:t>
            </w:r>
          </w:p>
        </w:tc>
        <w:tc>
          <w:tcPr>
            <w:tcW w:w="1080" w:type="dxa"/>
            <w:tcBorders>
              <w:top w:val="nil"/>
              <w:left w:val="nil"/>
              <w:bottom w:val="single" w:sz="4" w:space="0" w:color="000000"/>
              <w:right w:val="single" w:sz="4" w:space="0" w:color="000000"/>
            </w:tcBorders>
            <w:shd w:val="clear" w:color="auto" w:fill="FFFFFF"/>
            <w:vAlign w:val="bottom"/>
          </w:tcPr>
          <w:p w14:paraId="6C494C66"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7</w:t>
            </w:r>
          </w:p>
        </w:tc>
        <w:tc>
          <w:tcPr>
            <w:tcW w:w="1440" w:type="dxa"/>
            <w:tcBorders>
              <w:top w:val="nil"/>
              <w:left w:val="nil"/>
              <w:bottom w:val="single" w:sz="4" w:space="0" w:color="000000"/>
              <w:right w:val="single" w:sz="4" w:space="0" w:color="000000"/>
            </w:tcBorders>
            <w:shd w:val="clear" w:color="auto" w:fill="FFFFFF"/>
            <w:vAlign w:val="bottom"/>
          </w:tcPr>
          <w:p w14:paraId="5304D93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0.0167</w:t>
            </w:r>
          </w:p>
        </w:tc>
        <w:tc>
          <w:tcPr>
            <w:tcW w:w="990" w:type="dxa"/>
            <w:tcBorders>
              <w:top w:val="nil"/>
              <w:left w:val="nil"/>
              <w:bottom w:val="single" w:sz="4" w:space="0" w:color="000000"/>
              <w:right w:val="single" w:sz="4" w:space="0" w:color="000000"/>
            </w:tcBorders>
            <w:shd w:val="clear" w:color="auto" w:fill="FFFFFF"/>
            <w:vAlign w:val="bottom"/>
          </w:tcPr>
          <w:p w14:paraId="7C0D1B9E"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AI lb/acre</w:t>
            </w:r>
          </w:p>
        </w:tc>
        <w:tc>
          <w:tcPr>
            <w:tcW w:w="697" w:type="dxa"/>
            <w:tcBorders>
              <w:top w:val="nil"/>
              <w:left w:val="nil"/>
              <w:bottom w:val="single" w:sz="4" w:space="0" w:color="000000"/>
              <w:right w:val="single" w:sz="4" w:space="0" w:color="000000"/>
            </w:tcBorders>
            <w:shd w:val="clear" w:color="auto" w:fill="FFFFFF"/>
            <w:vAlign w:val="bottom"/>
          </w:tcPr>
          <w:p w14:paraId="1DE96F0B"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E</w:t>
            </w:r>
          </w:p>
        </w:tc>
        <w:tc>
          <w:tcPr>
            <w:tcW w:w="1373" w:type="dxa"/>
            <w:tcBorders>
              <w:top w:val="nil"/>
              <w:left w:val="nil"/>
              <w:bottom w:val="single" w:sz="4" w:space="0" w:color="000000"/>
              <w:right w:val="single" w:sz="4" w:space="0" w:color="000000"/>
            </w:tcBorders>
            <w:shd w:val="clear" w:color="auto" w:fill="FFFFFF"/>
            <w:vAlign w:val="bottom"/>
          </w:tcPr>
          <w:p w14:paraId="1F55A92D"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60691</w:t>
            </w:r>
          </w:p>
        </w:tc>
      </w:tr>
      <w:tr w:rsidR="00D846F2" w:rsidRPr="00CC690C" w14:paraId="33EF31E1" w14:textId="77777777" w:rsidTr="00D846F2">
        <w:trPr>
          <w:trHeight w:val="300"/>
        </w:trPr>
        <w:tc>
          <w:tcPr>
            <w:tcW w:w="1474" w:type="dxa"/>
            <w:tcBorders>
              <w:top w:val="nil"/>
              <w:left w:val="single" w:sz="4" w:space="0" w:color="000000"/>
              <w:bottom w:val="single" w:sz="4" w:space="0" w:color="000000"/>
              <w:right w:val="single" w:sz="4" w:space="0" w:color="000000"/>
            </w:tcBorders>
            <w:shd w:val="clear" w:color="auto" w:fill="FFFFFF"/>
            <w:vAlign w:val="bottom"/>
          </w:tcPr>
          <w:p w14:paraId="479B19B0"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Common Puffer</w:t>
            </w:r>
          </w:p>
        </w:tc>
        <w:tc>
          <w:tcPr>
            <w:tcW w:w="916" w:type="dxa"/>
            <w:tcBorders>
              <w:top w:val="nil"/>
              <w:left w:val="nil"/>
              <w:bottom w:val="single" w:sz="4" w:space="0" w:color="000000"/>
              <w:right w:val="single" w:sz="4" w:space="0" w:color="000000"/>
            </w:tcBorders>
            <w:shd w:val="clear" w:color="auto" w:fill="FFFFFF"/>
            <w:vAlign w:val="bottom"/>
          </w:tcPr>
          <w:p w14:paraId="2435590B"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MOR</w:t>
            </w:r>
          </w:p>
        </w:tc>
        <w:tc>
          <w:tcPr>
            <w:tcW w:w="1392" w:type="dxa"/>
            <w:tcBorders>
              <w:top w:val="nil"/>
              <w:left w:val="nil"/>
              <w:bottom w:val="single" w:sz="4" w:space="0" w:color="000000"/>
              <w:right w:val="single" w:sz="4" w:space="0" w:color="000000"/>
            </w:tcBorders>
            <w:shd w:val="clear" w:color="auto" w:fill="FFFFFF"/>
            <w:vAlign w:val="bottom"/>
          </w:tcPr>
          <w:p w14:paraId="2DA5C840"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No Mortality</w:t>
            </w:r>
          </w:p>
        </w:tc>
        <w:tc>
          <w:tcPr>
            <w:tcW w:w="833" w:type="dxa"/>
            <w:tcBorders>
              <w:top w:val="nil"/>
              <w:left w:val="nil"/>
              <w:bottom w:val="single" w:sz="4" w:space="0" w:color="000000"/>
              <w:right w:val="single" w:sz="4" w:space="0" w:color="000000"/>
            </w:tcBorders>
            <w:shd w:val="clear" w:color="auto" w:fill="FFFFFF"/>
            <w:vAlign w:val="bottom"/>
          </w:tcPr>
          <w:p w14:paraId="4BFFFD24"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SW</w:t>
            </w:r>
          </w:p>
        </w:tc>
        <w:tc>
          <w:tcPr>
            <w:tcW w:w="1080" w:type="dxa"/>
            <w:tcBorders>
              <w:top w:val="nil"/>
              <w:left w:val="nil"/>
              <w:bottom w:val="single" w:sz="4" w:space="0" w:color="000000"/>
              <w:right w:val="single" w:sz="4" w:space="0" w:color="000000"/>
            </w:tcBorders>
            <w:shd w:val="clear" w:color="auto" w:fill="FFFFFF"/>
            <w:vAlign w:val="bottom"/>
          </w:tcPr>
          <w:p w14:paraId="369F2944"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3</w:t>
            </w:r>
          </w:p>
        </w:tc>
        <w:tc>
          <w:tcPr>
            <w:tcW w:w="1440" w:type="dxa"/>
            <w:tcBorders>
              <w:top w:val="nil"/>
              <w:left w:val="nil"/>
              <w:bottom w:val="single" w:sz="4" w:space="0" w:color="000000"/>
              <w:right w:val="single" w:sz="4" w:space="0" w:color="000000"/>
            </w:tcBorders>
            <w:shd w:val="clear" w:color="auto" w:fill="FFFFFF"/>
            <w:vAlign w:val="bottom"/>
          </w:tcPr>
          <w:p w14:paraId="12FEF1B8"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0.038</w:t>
            </w:r>
          </w:p>
        </w:tc>
        <w:tc>
          <w:tcPr>
            <w:tcW w:w="990" w:type="dxa"/>
            <w:tcBorders>
              <w:top w:val="nil"/>
              <w:left w:val="nil"/>
              <w:bottom w:val="single" w:sz="4" w:space="0" w:color="000000"/>
              <w:right w:val="single" w:sz="4" w:space="0" w:color="000000"/>
            </w:tcBorders>
            <w:shd w:val="clear" w:color="auto" w:fill="FFFFFF"/>
            <w:vAlign w:val="bottom"/>
          </w:tcPr>
          <w:p w14:paraId="598BD56B"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AI lb/acre</w:t>
            </w:r>
          </w:p>
        </w:tc>
        <w:tc>
          <w:tcPr>
            <w:tcW w:w="697" w:type="dxa"/>
            <w:tcBorders>
              <w:top w:val="nil"/>
              <w:left w:val="nil"/>
              <w:bottom w:val="single" w:sz="4" w:space="0" w:color="000000"/>
              <w:right w:val="single" w:sz="4" w:space="0" w:color="000000"/>
            </w:tcBorders>
            <w:shd w:val="clear" w:color="auto" w:fill="FFFFFF"/>
            <w:vAlign w:val="bottom"/>
          </w:tcPr>
          <w:p w14:paraId="64873ED6"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E</w:t>
            </w:r>
          </w:p>
        </w:tc>
        <w:tc>
          <w:tcPr>
            <w:tcW w:w="1373" w:type="dxa"/>
            <w:tcBorders>
              <w:top w:val="nil"/>
              <w:left w:val="nil"/>
              <w:bottom w:val="single" w:sz="4" w:space="0" w:color="000000"/>
              <w:right w:val="single" w:sz="4" w:space="0" w:color="000000"/>
            </w:tcBorders>
            <w:shd w:val="clear" w:color="auto" w:fill="FFFFFF"/>
            <w:vAlign w:val="bottom"/>
          </w:tcPr>
          <w:p w14:paraId="33829732"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13445</w:t>
            </w:r>
          </w:p>
        </w:tc>
      </w:tr>
      <w:tr w:rsidR="00D846F2" w:rsidRPr="00CC690C" w14:paraId="00DE4C01" w14:textId="77777777" w:rsidTr="00D846F2">
        <w:trPr>
          <w:trHeight w:val="638"/>
        </w:trPr>
        <w:tc>
          <w:tcPr>
            <w:tcW w:w="1474" w:type="dxa"/>
            <w:tcBorders>
              <w:top w:val="nil"/>
              <w:left w:val="single" w:sz="4" w:space="0" w:color="000000"/>
              <w:bottom w:val="single" w:sz="4" w:space="0" w:color="000000"/>
              <w:right w:val="single" w:sz="4" w:space="0" w:color="000000"/>
            </w:tcBorders>
            <w:shd w:val="clear" w:color="auto" w:fill="FFFFFF"/>
            <w:vAlign w:val="bottom"/>
          </w:tcPr>
          <w:p w14:paraId="7A5960F9"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Sailfin Molly</w:t>
            </w:r>
          </w:p>
        </w:tc>
        <w:tc>
          <w:tcPr>
            <w:tcW w:w="916" w:type="dxa"/>
            <w:tcBorders>
              <w:top w:val="nil"/>
              <w:left w:val="nil"/>
              <w:bottom w:val="single" w:sz="4" w:space="0" w:color="000000"/>
              <w:right w:val="single" w:sz="4" w:space="0" w:color="000000"/>
            </w:tcBorders>
            <w:shd w:val="clear" w:color="auto" w:fill="FFFFFF"/>
            <w:vAlign w:val="bottom"/>
          </w:tcPr>
          <w:p w14:paraId="51EA214C"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MOR</w:t>
            </w:r>
          </w:p>
        </w:tc>
        <w:tc>
          <w:tcPr>
            <w:tcW w:w="1392" w:type="dxa"/>
            <w:tcBorders>
              <w:top w:val="nil"/>
              <w:left w:val="nil"/>
              <w:bottom w:val="single" w:sz="4" w:space="0" w:color="000000"/>
              <w:right w:val="single" w:sz="4" w:space="0" w:color="000000"/>
            </w:tcBorders>
            <w:shd w:val="clear" w:color="auto" w:fill="FFFFFF"/>
            <w:vAlign w:val="bottom"/>
          </w:tcPr>
          <w:p w14:paraId="1E0C4FBB"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No Mortality</w:t>
            </w:r>
          </w:p>
        </w:tc>
        <w:tc>
          <w:tcPr>
            <w:tcW w:w="833" w:type="dxa"/>
            <w:tcBorders>
              <w:top w:val="nil"/>
              <w:left w:val="nil"/>
              <w:bottom w:val="single" w:sz="4" w:space="0" w:color="000000"/>
              <w:right w:val="single" w:sz="4" w:space="0" w:color="000000"/>
            </w:tcBorders>
            <w:shd w:val="clear" w:color="auto" w:fill="FFFFFF"/>
            <w:vAlign w:val="bottom"/>
          </w:tcPr>
          <w:p w14:paraId="595B7AB8"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FW</w:t>
            </w:r>
          </w:p>
        </w:tc>
        <w:tc>
          <w:tcPr>
            <w:tcW w:w="1080" w:type="dxa"/>
            <w:tcBorders>
              <w:top w:val="nil"/>
              <w:left w:val="nil"/>
              <w:bottom w:val="single" w:sz="4" w:space="0" w:color="000000"/>
              <w:right w:val="single" w:sz="4" w:space="0" w:color="000000"/>
            </w:tcBorders>
            <w:shd w:val="clear" w:color="auto" w:fill="FFFFFF"/>
            <w:vAlign w:val="bottom"/>
          </w:tcPr>
          <w:p w14:paraId="257FD11E"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 hour) 0.0417</w:t>
            </w:r>
          </w:p>
        </w:tc>
        <w:tc>
          <w:tcPr>
            <w:tcW w:w="1440" w:type="dxa"/>
            <w:tcBorders>
              <w:top w:val="nil"/>
              <w:left w:val="nil"/>
              <w:bottom w:val="single" w:sz="4" w:space="0" w:color="000000"/>
              <w:right w:val="single" w:sz="4" w:space="0" w:color="000000"/>
            </w:tcBorders>
            <w:shd w:val="clear" w:color="auto" w:fill="FFFFFF"/>
            <w:vAlign w:val="bottom"/>
          </w:tcPr>
          <w:p w14:paraId="3386316F"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0.038</w:t>
            </w:r>
          </w:p>
        </w:tc>
        <w:tc>
          <w:tcPr>
            <w:tcW w:w="990" w:type="dxa"/>
            <w:tcBorders>
              <w:top w:val="nil"/>
              <w:left w:val="nil"/>
              <w:bottom w:val="single" w:sz="4" w:space="0" w:color="000000"/>
              <w:right w:val="single" w:sz="4" w:space="0" w:color="000000"/>
            </w:tcBorders>
            <w:shd w:val="clear" w:color="auto" w:fill="FFFFFF"/>
            <w:vAlign w:val="bottom"/>
          </w:tcPr>
          <w:p w14:paraId="3E23386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AI lb/acre</w:t>
            </w:r>
          </w:p>
        </w:tc>
        <w:tc>
          <w:tcPr>
            <w:tcW w:w="697" w:type="dxa"/>
            <w:tcBorders>
              <w:top w:val="nil"/>
              <w:left w:val="nil"/>
              <w:bottom w:val="single" w:sz="4" w:space="0" w:color="000000"/>
              <w:right w:val="single" w:sz="4" w:space="0" w:color="000000"/>
            </w:tcBorders>
            <w:shd w:val="clear" w:color="auto" w:fill="FFFFFF"/>
            <w:vAlign w:val="bottom"/>
          </w:tcPr>
          <w:p w14:paraId="6836BEE6"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E</w:t>
            </w:r>
          </w:p>
        </w:tc>
        <w:tc>
          <w:tcPr>
            <w:tcW w:w="1373" w:type="dxa"/>
            <w:tcBorders>
              <w:top w:val="nil"/>
              <w:left w:val="nil"/>
              <w:bottom w:val="single" w:sz="4" w:space="0" w:color="000000"/>
              <w:right w:val="single" w:sz="4" w:space="0" w:color="000000"/>
            </w:tcBorders>
            <w:shd w:val="clear" w:color="auto" w:fill="FFFFFF"/>
            <w:vAlign w:val="bottom"/>
          </w:tcPr>
          <w:p w14:paraId="17465958"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13445</w:t>
            </w:r>
          </w:p>
        </w:tc>
      </w:tr>
      <w:tr w:rsidR="00D846F2" w:rsidRPr="00CC690C" w14:paraId="4E782398" w14:textId="77777777" w:rsidTr="00D846F2">
        <w:trPr>
          <w:trHeight w:val="300"/>
        </w:trPr>
        <w:tc>
          <w:tcPr>
            <w:tcW w:w="1474" w:type="dxa"/>
            <w:tcBorders>
              <w:top w:val="nil"/>
              <w:left w:val="single" w:sz="4" w:space="0" w:color="000000"/>
              <w:bottom w:val="single" w:sz="4" w:space="0" w:color="000000"/>
              <w:right w:val="single" w:sz="4" w:space="0" w:color="000000"/>
            </w:tcBorders>
            <w:shd w:val="clear" w:color="auto" w:fill="FFFFFF"/>
            <w:vAlign w:val="bottom"/>
          </w:tcPr>
          <w:p w14:paraId="6B167D54"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Flounder</w:t>
            </w:r>
          </w:p>
        </w:tc>
        <w:tc>
          <w:tcPr>
            <w:tcW w:w="916" w:type="dxa"/>
            <w:tcBorders>
              <w:top w:val="nil"/>
              <w:left w:val="nil"/>
              <w:bottom w:val="single" w:sz="4" w:space="0" w:color="000000"/>
              <w:right w:val="single" w:sz="4" w:space="0" w:color="000000"/>
            </w:tcBorders>
            <w:shd w:val="clear" w:color="auto" w:fill="FFFFFF"/>
            <w:vAlign w:val="bottom"/>
          </w:tcPr>
          <w:p w14:paraId="58D2FDD8"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MOR</w:t>
            </w:r>
          </w:p>
        </w:tc>
        <w:tc>
          <w:tcPr>
            <w:tcW w:w="1392" w:type="dxa"/>
            <w:tcBorders>
              <w:top w:val="nil"/>
              <w:left w:val="nil"/>
              <w:bottom w:val="single" w:sz="4" w:space="0" w:color="000000"/>
              <w:right w:val="single" w:sz="4" w:space="0" w:color="000000"/>
            </w:tcBorders>
            <w:shd w:val="clear" w:color="auto" w:fill="FFFFFF"/>
            <w:vAlign w:val="bottom"/>
          </w:tcPr>
          <w:p w14:paraId="3161364A"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100% mortality</w:t>
            </w:r>
          </w:p>
        </w:tc>
        <w:tc>
          <w:tcPr>
            <w:tcW w:w="833" w:type="dxa"/>
            <w:tcBorders>
              <w:top w:val="nil"/>
              <w:left w:val="nil"/>
              <w:bottom w:val="single" w:sz="4" w:space="0" w:color="000000"/>
              <w:right w:val="single" w:sz="4" w:space="0" w:color="000000"/>
            </w:tcBorders>
            <w:shd w:val="clear" w:color="auto" w:fill="FFFFFF"/>
            <w:vAlign w:val="bottom"/>
          </w:tcPr>
          <w:p w14:paraId="796C8128"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SW</w:t>
            </w:r>
          </w:p>
        </w:tc>
        <w:tc>
          <w:tcPr>
            <w:tcW w:w="1080" w:type="dxa"/>
            <w:tcBorders>
              <w:top w:val="nil"/>
              <w:left w:val="nil"/>
              <w:bottom w:val="single" w:sz="4" w:space="0" w:color="000000"/>
              <w:right w:val="single" w:sz="4" w:space="0" w:color="000000"/>
            </w:tcBorders>
            <w:shd w:val="clear" w:color="auto" w:fill="FFFFFF"/>
            <w:vAlign w:val="bottom"/>
          </w:tcPr>
          <w:p w14:paraId="52A3D849"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w:t>
            </w:r>
          </w:p>
        </w:tc>
        <w:tc>
          <w:tcPr>
            <w:tcW w:w="1440" w:type="dxa"/>
            <w:tcBorders>
              <w:top w:val="nil"/>
              <w:left w:val="nil"/>
              <w:bottom w:val="single" w:sz="4" w:space="0" w:color="000000"/>
              <w:right w:val="single" w:sz="4" w:space="0" w:color="000000"/>
            </w:tcBorders>
            <w:shd w:val="clear" w:color="auto" w:fill="FFFFFF"/>
            <w:vAlign w:val="bottom"/>
          </w:tcPr>
          <w:p w14:paraId="72AD52FD"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0.038</w:t>
            </w:r>
          </w:p>
        </w:tc>
        <w:tc>
          <w:tcPr>
            <w:tcW w:w="990" w:type="dxa"/>
            <w:tcBorders>
              <w:top w:val="nil"/>
              <w:left w:val="nil"/>
              <w:bottom w:val="single" w:sz="4" w:space="0" w:color="000000"/>
              <w:right w:val="single" w:sz="4" w:space="0" w:color="000000"/>
            </w:tcBorders>
            <w:shd w:val="clear" w:color="auto" w:fill="FFFFFF"/>
            <w:vAlign w:val="bottom"/>
          </w:tcPr>
          <w:p w14:paraId="7E55B86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AI lb/acre</w:t>
            </w:r>
          </w:p>
        </w:tc>
        <w:tc>
          <w:tcPr>
            <w:tcW w:w="697" w:type="dxa"/>
            <w:tcBorders>
              <w:top w:val="nil"/>
              <w:left w:val="nil"/>
              <w:bottom w:val="single" w:sz="4" w:space="0" w:color="000000"/>
              <w:right w:val="single" w:sz="4" w:space="0" w:color="000000"/>
            </w:tcBorders>
            <w:shd w:val="clear" w:color="auto" w:fill="FFFFFF"/>
            <w:vAlign w:val="bottom"/>
          </w:tcPr>
          <w:p w14:paraId="398F66D6"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E</w:t>
            </w:r>
          </w:p>
        </w:tc>
        <w:tc>
          <w:tcPr>
            <w:tcW w:w="1373" w:type="dxa"/>
            <w:tcBorders>
              <w:top w:val="nil"/>
              <w:left w:val="nil"/>
              <w:bottom w:val="single" w:sz="4" w:space="0" w:color="000000"/>
              <w:right w:val="single" w:sz="4" w:space="0" w:color="000000"/>
            </w:tcBorders>
            <w:shd w:val="clear" w:color="auto" w:fill="FFFFFF"/>
            <w:vAlign w:val="bottom"/>
          </w:tcPr>
          <w:p w14:paraId="4D68F47C"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13445</w:t>
            </w:r>
          </w:p>
        </w:tc>
      </w:tr>
      <w:tr w:rsidR="00D846F2" w:rsidRPr="00CC690C" w14:paraId="27530B50" w14:textId="77777777" w:rsidTr="00D846F2">
        <w:trPr>
          <w:trHeight w:val="300"/>
        </w:trPr>
        <w:tc>
          <w:tcPr>
            <w:tcW w:w="1474" w:type="dxa"/>
            <w:tcBorders>
              <w:top w:val="nil"/>
              <w:left w:val="single" w:sz="4" w:space="0" w:color="000000"/>
              <w:bottom w:val="single" w:sz="4" w:space="0" w:color="000000"/>
              <w:right w:val="single" w:sz="4" w:space="0" w:color="000000"/>
            </w:tcBorders>
            <w:shd w:val="clear" w:color="auto" w:fill="FFFFFF"/>
            <w:vAlign w:val="bottom"/>
          </w:tcPr>
          <w:p w14:paraId="71FA634B"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Mullet</w:t>
            </w:r>
          </w:p>
        </w:tc>
        <w:tc>
          <w:tcPr>
            <w:tcW w:w="916" w:type="dxa"/>
            <w:tcBorders>
              <w:top w:val="nil"/>
              <w:left w:val="nil"/>
              <w:bottom w:val="single" w:sz="4" w:space="0" w:color="000000"/>
              <w:right w:val="single" w:sz="4" w:space="0" w:color="000000"/>
            </w:tcBorders>
            <w:shd w:val="clear" w:color="auto" w:fill="FFFFFF"/>
            <w:vAlign w:val="bottom"/>
          </w:tcPr>
          <w:p w14:paraId="2DC035B9"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MOR</w:t>
            </w:r>
          </w:p>
        </w:tc>
        <w:tc>
          <w:tcPr>
            <w:tcW w:w="1392" w:type="dxa"/>
            <w:tcBorders>
              <w:top w:val="nil"/>
              <w:left w:val="nil"/>
              <w:bottom w:val="single" w:sz="4" w:space="0" w:color="000000"/>
              <w:right w:val="single" w:sz="4" w:space="0" w:color="000000"/>
            </w:tcBorders>
            <w:shd w:val="clear" w:color="auto" w:fill="FFFFFF"/>
            <w:vAlign w:val="bottom"/>
          </w:tcPr>
          <w:p w14:paraId="41D9CF40"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No Mortality</w:t>
            </w:r>
          </w:p>
        </w:tc>
        <w:tc>
          <w:tcPr>
            <w:tcW w:w="833" w:type="dxa"/>
            <w:tcBorders>
              <w:top w:val="nil"/>
              <w:left w:val="nil"/>
              <w:bottom w:val="single" w:sz="4" w:space="0" w:color="000000"/>
              <w:right w:val="single" w:sz="4" w:space="0" w:color="000000"/>
            </w:tcBorders>
            <w:shd w:val="clear" w:color="auto" w:fill="FFFFFF"/>
            <w:vAlign w:val="bottom"/>
          </w:tcPr>
          <w:p w14:paraId="5BF0AA4F"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SW</w:t>
            </w:r>
          </w:p>
        </w:tc>
        <w:tc>
          <w:tcPr>
            <w:tcW w:w="1080" w:type="dxa"/>
            <w:tcBorders>
              <w:top w:val="nil"/>
              <w:left w:val="nil"/>
              <w:bottom w:val="single" w:sz="4" w:space="0" w:color="000000"/>
              <w:right w:val="single" w:sz="4" w:space="0" w:color="000000"/>
            </w:tcBorders>
            <w:shd w:val="clear" w:color="auto" w:fill="FFFFFF"/>
            <w:vAlign w:val="bottom"/>
          </w:tcPr>
          <w:p w14:paraId="3AC26D4B"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w:t>
            </w:r>
          </w:p>
        </w:tc>
        <w:tc>
          <w:tcPr>
            <w:tcW w:w="1440" w:type="dxa"/>
            <w:tcBorders>
              <w:top w:val="nil"/>
              <w:left w:val="nil"/>
              <w:bottom w:val="single" w:sz="4" w:space="0" w:color="000000"/>
              <w:right w:val="single" w:sz="4" w:space="0" w:color="000000"/>
            </w:tcBorders>
            <w:shd w:val="clear" w:color="auto" w:fill="FFFFFF"/>
            <w:vAlign w:val="bottom"/>
          </w:tcPr>
          <w:p w14:paraId="4FE7B2DB"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0.038</w:t>
            </w:r>
          </w:p>
        </w:tc>
        <w:tc>
          <w:tcPr>
            <w:tcW w:w="990" w:type="dxa"/>
            <w:tcBorders>
              <w:top w:val="nil"/>
              <w:left w:val="nil"/>
              <w:bottom w:val="single" w:sz="4" w:space="0" w:color="000000"/>
              <w:right w:val="single" w:sz="4" w:space="0" w:color="000000"/>
            </w:tcBorders>
            <w:shd w:val="clear" w:color="auto" w:fill="FFFFFF"/>
            <w:vAlign w:val="bottom"/>
          </w:tcPr>
          <w:p w14:paraId="06C568E2"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AI lb/acre</w:t>
            </w:r>
          </w:p>
        </w:tc>
        <w:tc>
          <w:tcPr>
            <w:tcW w:w="697" w:type="dxa"/>
            <w:tcBorders>
              <w:top w:val="nil"/>
              <w:left w:val="nil"/>
              <w:bottom w:val="single" w:sz="4" w:space="0" w:color="000000"/>
              <w:right w:val="single" w:sz="4" w:space="0" w:color="000000"/>
            </w:tcBorders>
            <w:shd w:val="clear" w:color="auto" w:fill="FFFFFF"/>
            <w:vAlign w:val="bottom"/>
          </w:tcPr>
          <w:p w14:paraId="5E555A1A"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E</w:t>
            </w:r>
          </w:p>
        </w:tc>
        <w:tc>
          <w:tcPr>
            <w:tcW w:w="1373" w:type="dxa"/>
            <w:tcBorders>
              <w:top w:val="nil"/>
              <w:left w:val="nil"/>
              <w:bottom w:val="single" w:sz="4" w:space="0" w:color="000000"/>
              <w:right w:val="single" w:sz="4" w:space="0" w:color="000000"/>
            </w:tcBorders>
            <w:shd w:val="clear" w:color="auto" w:fill="FFFFFF"/>
            <w:vAlign w:val="bottom"/>
          </w:tcPr>
          <w:p w14:paraId="0B6E7389"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13445</w:t>
            </w:r>
          </w:p>
        </w:tc>
      </w:tr>
      <w:tr w:rsidR="00D846F2" w:rsidRPr="00CC690C" w14:paraId="373E9CFF" w14:textId="77777777" w:rsidTr="00D846F2">
        <w:trPr>
          <w:trHeight w:val="300"/>
        </w:trPr>
        <w:tc>
          <w:tcPr>
            <w:tcW w:w="1474" w:type="dxa"/>
            <w:tcBorders>
              <w:top w:val="nil"/>
              <w:left w:val="single" w:sz="4" w:space="0" w:color="000000"/>
              <w:bottom w:val="single" w:sz="4" w:space="0" w:color="000000"/>
              <w:right w:val="single" w:sz="4" w:space="0" w:color="000000"/>
            </w:tcBorders>
            <w:shd w:val="clear" w:color="auto" w:fill="FFFFFF"/>
            <w:vAlign w:val="bottom"/>
          </w:tcPr>
          <w:p w14:paraId="37E5CCE9"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Flounder</w:t>
            </w:r>
          </w:p>
        </w:tc>
        <w:tc>
          <w:tcPr>
            <w:tcW w:w="916" w:type="dxa"/>
            <w:tcBorders>
              <w:top w:val="nil"/>
              <w:left w:val="nil"/>
              <w:bottom w:val="single" w:sz="4" w:space="0" w:color="000000"/>
              <w:right w:val="single" w:sz="4" w:space="0" w:color="000000"/>
            </w:tcBorders>
            <w:shd w:val="clear" w:color="auto" w:fill="FFFFFF"/>
            <w:vAlign w:val="bottom"/>
          </w:tcPr>
          <w:p w14:paraId="05F2E01D"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MOR</w:t>
            </w:r>
          </w:p>
        </w:tc>
        <w:tc>
          <w:tcPr>
            <w:tcW w:w="1392" w:type="dxa"/>
            <w:tcBorders>
              <w:top w:val="nil"/>
              <w:left w:val="nil"/>
              <w:bottom w:val="single" w:sz="4" w:space="0" w:color="000000"/>
              <w:right w:val="single" w:sz="4" w:space="0" w:color="000000"/>
            </w:tcBorders>
            <w:shd w:val="clear" w:color="auto" w:fill="FFFFFF"/>
            <w:vAlign w:val="bottom"/>
          </w:tcPr>
          <w:p w14:paraId="518C675D"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No Mortality</w:t>
            </w:r>
          </w:p>
        </w:tc>
        <w:tc>
          <w:tcPr>
            <w:tcW w:w="833" w:type="dxa"/>
            <w:tcBorders>
              <w:top w:val="nil"/>
              <w:left w:val="nil"/>
              <w:bottom w:val="single" w:sz="4" w:space="0" w:color="000000"/>
              <w:right w:val="single" w:sz="4" w:space="0" w:color="000000"/>
            </w:tcBorders>
            <w:shd w:val="clear" w:color="auto" w:fill="FFFFFF"/>
            <w:vAlign w:val="bottom"/>
          </w:tcPr>
          <w:p w14:paraId="126648C8"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SW</w:t>
            </w:r>
          </w:p>
        </w:tc>
        <w:tc>
          <w:tcPr>
            <w:tcW w:w="1080" w:type="dxa"/>
            <w:tcBorders>
              <w:top w:val="nil"/>
              <w:left w:val="nil"/>
              <w:bottom w:val="single" w:sz="4" w:space="0" w:color="000000"/>
              <w:right w:val="single" w:sz="4" w:space="0" w:color="000000"/>
            </w:tcBorders>
            <w:shd w:val="clear" w:color="auto" w:fill="FFFFFF"/>
            <w:vAlign w:val="bottom"/>
          </w:tcPr>
          <w:p w14:paraId="7902ED0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(4 hours) 0.1667</w:t>
            </w:r>
          </w:p>
        </w:tc>
        <w:tc>
          <w:tcPr>
            <w:tcW w:w="1440" w:type="dxa"/>
            <w:tcBorders>
              <w:top w:val="nil"/>
              <w:left w:val="nil"/>
              <w:bottom w:val="single" w:sz="4" w:space="0" w:color="000000"/>
              <w:right w:val="single" w:sz="4" w:space="0" w:color="000000"/>
            </w:tcBorders>
            <w:shd w:val="clear" w:color="auto" w:fill="FFFFFF"/>
            <w:vAlign w:val="bottom"/>
          </w:tcPr>
          <w:p w14:paraId="004B4317"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0.038</w:t>
            </w:r>
          </w:p>
        </w:tc>
        <w:tc>
          <w:tcPr>
            <w:tcW w:w="990" w:type="dxa"/>
            <w:tcBorders>
              <w:top w:val="nil"/>
              <w:left w:val="nil"/>
              <w:bottom w:val="single" w:sz="4" w:space="0" w:color="000000"/>
              <w:right w:val="single" w:sz="4" w:space="0" w:color="000000"/>
            </w:tcBorders>
            <w:shd w:val="clear" w:color="auto" w:fill="FFFFFF"/>
            <w:vAlign w:val="bottom"/>
          </w:tcPr>
          <w:p w14:paraId="6259896B"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AI lb/acre</w:t>
            </w:r>
          </w:p>
        </w:tc>
        <w:tc>
          <w:tcPr>
            <w:tcW w:w="697" w:type="dxa"/>
            <w:tcBorders>
              <w:top w:val="nil"/>
              <w:left w:val="nil"/>
              <w:bottom w:val="single" w:sz="4" w:space="0" w:color="000000"/>
              <w:right w:val="single" w:sz="4" w:space="0" w:color="000000"/>
            </w:tcBorders>
            <w:shd w:val="clear" w:color="auto" w:fill="FFFFFF"/>
            <w:vAlign w:val="bottom"/>
          </w:tcPr>
          <w:p w14:paraId="1FF9B354"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E</w:t>
            </w:r>
          </w:p>
        </w:tc>
        <w:tc>
          <w:tcPr>
            <w:tcW w:w="1373" w:type="dxa"/>
            <w:tcBorders>
              <w:top w:val="nil"/>
              <w:left w:val="nil"/>
              <w:bottom w:val="single" w:sz="4" w:space="0" w:color="000000"/>
              <w:right w:val="single" w:sz="4" w:space="0" w:color="000000"/>
            </w:tcBorders>
            <w:shd w:val="clear" w:color="auto" w:fill="FFFFFF"/>
            <w:vAlign w:val="bottom"/>
          </w:tcPr>
          <w:p w14:paraId="49615D2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13445</w:t>
            </w:r>
          </w:p>
        </w:tc>
      </w:tr>
      <w:tr w:rsidR="00D846F2" w:rsidRPr="00CC690C" w14:paraId="1D6FD14F" w14:textId="77777777" w:rsidTr="00D846F2">
        <w:trPr>
          <w:trHeight w:val="300"/>
        </w:trPr>
        <w:tc>
          <w:tcPr>
            <w:tcW w:w="1474" w:type="dxa"/>
            <w:tcBorders>
              <w:top w:val="nil"/>
              <w:left w:val="single" w:sz="4" w:space="0" w:color="000000"/>
              <w:bottom w:val="single" w:sz="4" w:space="0" w:color="000000"/>
              <w:right w:val="single" w:sz="4" w:space="0" w:color="000000"/>
            </w:tcBorders>
            <w:shd w:val="clear" w:color="auto" w:fill="FFFFFF"/>
            <w:vAlign w:val="bottom"/>
          </w:tcPr>
          <w:p w14:paraId="7819AC96"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Bluegill</w:t>
            </w:r>
          </w:p>
        </w:tc>
        <w:tc>
          <w:tcPr>
            <w:tcW w:w="916" w:type="dxa"/>
            <w:tcBorders>
              <w:top w:val="nil"/>
              <w:left w:val="nil"/>
              <w:bottom w:val="single" w:sz="4" w:space="0" w:color="000000"/>
              <w:right w:val="single" w:sz="4" w:space="0" w:color="000000"/>
            </w:tcBorders>
            <w:shd w:val="clear" w:color="auto" w:fill="FFFFFF"/>
            <w:vAlign w:val="bottom"/>
          </w:tcPr>
          <w:p w14:paraId="0BFF016A"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MOR</w:t>
            </w:r>
          </w:p>
        </w:tc>
        <w:tc>
          <w:tcPr>
            <w:tcW w:w="1392" w:type="dxa"/>
            <w:tcBorders>
              <w:top w:val="nil"/>
              <w:left w:val="nil"/>
              <w:bottom w:val="single" w:sz="4" w:space="0" w:color="000000"/>
              <w:right w:val="single" w:sz="4" w:space="0" w:color="000000"/>
            </w:tcBorders>
            <w:shd w:val="clear" w:color="auto" w:fill="FFFFFF"/>
            <w:vAlign w:val="bottom"/>
          </w:tcPr>
          <w:p w14:paraId="50E5E9FE"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100% mortality</w:t>
            </w:r>
          </w:p>
        </w:tc>
        <w:tc>
          <w:tcPr>
            <w:tcW w:w="833" w:type="dxa"/>
            <w:tcBorders>
              <w:top w:val="nil"/>
              <w:left w:val="nil"/>
              <w:bottom w:val="single" w:sz="4" w:space="0" w:color="000000"/>
              <w:right w:val="single" w:sz="4" w:space="0" w:color="000000"/>
            </w:tcBorders>
            <w:shd w:val="clear" w:color="auto" w:fill="FFFFFF"/>
            <w:vAlign w:val="bottom"/>
          </w:tcPr>
          <w:p w14:paraId="1F4E8EBD"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FW</w:t>
            </w:r>
          </w:p>
        </w:tc>
        <w:tc>
          <w:tcPr>
            <w:tcW w:w="1080" w:type="dxa"/>
            <w:tcBorders>
              <w:top w:val="nil"/>
              <w:left w:val="nil"/>
              <w:bottom w:val="single" w:sz="4" w:space="0" w:color="000000"/>
              <w:right w:val="single" w:sz="4" w:space="0" w:color="000000"/>
            </w:tcBorders>
            <w:shd w:val="clear" w:color="auto" w:fill="FFFFFF"/>
            <w:vAlign w:val="bottom"/>
          </w:tcPr>
          <w:p w14:paraId="23C6BDDB"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34</w:t>
            </w:r>
          </w:p>
        </w:tc>
        <w:tc>
          <w:tcPr>
            <w:tcW w:w="1440" w:type="dxa"/>
            <w:tcBorders>
              <w:top w:val="nil"/>
              <w:left w:val="nil"/>
              <w:bottom w:val="single" w:sz="4" w:space="0" w:color="000000"/>
              <w:right w:val="single" w:sz="4" w:space="0" w:color="000000"/>
            </w:tcBorders>
            <w:shd w:val="clear" w:color="auto" w:fill="FFFFFF"/>
            <w:vAlign w:val="bottom"/>
          </w:tcPr>
          <w:p w14:paraId="1A6E423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0.05</w:t>
            </w:r>
          </w:p>
        </w:tc>
        <w:tc>
          <w:tcPr>
            <w:tcW w:w="990" w:type="dxa"/>
            <w:tcBorders>
              <w:top w:val="nil"/>
              <w:left w:val="nil"/>
              <w:bottom w:val="single" w:sz="4" w:space="0" w:color="000000"/>
              <w:right w:val="single" w:sz="4" w:space="0" w:color="000000"/>
            </w:tcBorders>
            <w:shd w:val="clear" w:color="auto" w:fill="FFFFFF"/>
            <w:vAlign w:val="bottom"/>
          </w:tcPr>
          <w:p w14:paraId="12EE1E28"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AI lb/acre</w:t>
            </w:r>
          </w:p>
        </w:tc>
        <w:tc>
          <w:tcPr>
            <w:tcW w:w="697" w:type="dxa"/>
            <w:tcBorders>
              <w:top w:val="nil"/>
              <w:left w:val="nil"/>
              <w:bottom w:val="single" w:sz="4" w:space="0" w:color="000000"/>
              <w:right w:val="single" w:sz="4" w:space="0" w:color="000000"/>
            </w:tcBorders>
            <w:shd w:val="clear" w:color="auto" w:fill="FFFFFF"/>
            <w:vAlign w:val="bottom"/>
          </w:tcPr>
          <w:p w14:paraId="54079B87"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E</w:t>
            </w:r>
          </w:p>
        </w:tc>
        <w:tc>
          <w:tcPr>
            <w:tcW w:w="1373" w:type="dxa"/>
            <w:tcBorders>
              <w:top w:val="nil"/>
              <w:left w:val="nil"/>
              <w:bottom w:val="single" w:sz="4" w:space="0" w:color="000000"/>
              <w:right w:val="single" w:sz="4" w:space="0" w:color="000000"/>
            </w:tcBorders>
            <w:shd w:val="clear" w:color="auto" w:fill="FFFFFF"/>
            <w:vAlign w:val="bottom"/>
          </w:tcPr>
          <w:p w14:paraId="42E67052"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152771</w:t>
            </w:r>
          </w:p>
        </w:tc>
      </w:tr>
      <w:tr w:rsidR="00D846F2" w:rsidRPr="00CC690C" w14:paraId="14C323AF" w14:textId="77777777" w:rsidTr="00D846F2">
        <w:trPr>
          <w:trHeight w:val="300"/>
        </w:trPr>
        <w:tc>
          <w:tcPr>
            <w:tcW w:w="1474" w:type="dxa"/>
            <w:tcBorders>
              <w:top w:val="nil"/>
              <w:left w:val="single" w:sz="4" w:space="0" w:color="000000"/>
              <w:bottom w:val="single" w:sz="4" w:space="0" w:color="000000"/>
              <w:right w:val="single" w:sz="4" w:space="0" w:color="000000"/>
            </w:tcBorders>
            <w:shd w:val="clear" w:color="auto" w:fill="FFFFFF"/>
            <w:vAlign w:val="bottom"/>
          </w:tcPr>
          <w:p w14:paraId="65BD7D2B"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Green Sunfish</w:t>
            </w:r>
          </w:p>
        </w:tc>
        <w:tc>
          <w:tcPr>
            <w:tcW w:w="916" w:type="dxa"/>
            <w:tcBorders>
              <w:top w:val="nil"/>
              <w:left w:val="nil"/>
              <w:bottom w:val="single" w:sz="4" w:space="0" w:color="000000"/>
              <w:right w:val="single" w:sz="4" w:space="0" w:color="000000"/>
            </w:tcBorders>
            <w:shd w:val="clear" w:color="auto" w:fill="FFFFFF"/>
            <w:vAlign w:val="bottom"/>
          </w:tcPr>
          <w:p w14:paraId="3177C0AD"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MOR</w:t>
            </w:r>
          </w:p>
        </w:tc>
        <w:tc>
          <w:tcPr>
            <w:tcW w:w="1392" w:type="dxa"/>
            <w:tcBorders>
              <w:top w:val="nil"/>
              <w:left w:val="nil"/>
              <w:bottom w:val="single" w:sz="4" w:space="0" w:color="000000"/>
              <w:right w:val="single" w:sz="4" w:space="0" w:color="000000"/>
            </w:tcBorders>
            <w:shd w:val="clear" w:color="auto" w:fill="FFFFFF"/>
            <w:vAlign w:val="bottom"/>
          </w:tcPr>
          <w:p w14:paraId="5A276F75"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100% mortality</w:t>
            </w:r>
          </w:p>
        </w:tc>
        <w:tc>
          <w:tcPr>
            <w:tcW w:w="833" w:type="dxa"/>
            <w:tcBorders>
              <w:top w:val="nil"/>
              <w:left w:val="nil"/>
              <w:bottom w:val="single" w:sz="4" w:space="0" w:color="000000"/>
              <w:right w:val="single" w:sz="4" w:space="0" w:color="000000"/>
            </w:tcBorders>
            <w:shd w:val="clear" w:color="auto" w:fill="FFFFFF"/>
            <w:vAlign w:val="bottom"/>
          </w:tcPr>
          <w:p w14:paraId="35EBC7B4"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FW</w:t>
            </w:r>
          </w:p>
        </w:tc>
        <w:tc>
          <w:tcPr>
            <w:tcW w:w="1080" w:type="dxa"/>
            <w:tcBorders>
              <w:top w:val="nil"/>
              <w:left w:val="nil"/>
              <w:bottom w:val="single" w:sz="4" w:space="0" w:color="000000"/>
              <w:right w:val="single" w:sz="4" w:space="0" w:color="000000"/>
            </w:tcBorders>
            <w:shd w:val="clear" w:color="auto" w:fill="FFFFFF"/>
            <w:vAlign w:val="bottom"/>
          </w:tcPr>
          <w:p w14:paraId="315902F5"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w:t>
            </w:r>
          </w:p>
        </w:tc>
        <w:tc>
          <w:tcPr>
            <w:tcW w:w="1440" w:type="dxa"/>
            <w:tcBorders>
              <w:top w:val="nil"/>
              <w:left w:val="nil"/>
              <w:bottom w:val="single" w:sz="4" w:space="0" w:color="000000"/>
              <w:right w:val="single" w:sz="4" w:space="0" w:color="000000"/>
            </w:tcBorders>
            <w:shd w:val="clear" w:color="auto" w:fill="FFFFFF"/>
            <w:vAlign w:val="bottom"/>
          </w:tcPr>
          <w:p w14:paraId="3ED33E2E"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0.05</w:t>
            </w:r>
          </w:p>
        </w:tc>
        <w:tc>
          <w:tcPr>
            <w:tcW w:w="990" w:type="dxa"/>
            <w:tcBorders>
              <w:top w:val="nil"/>
              <w:left w:val="nil"/>
              <w:bottom w:val="single" w:sz="4" w:space="0" w:color="000000"/>
              <w:right w:val="single" w:sz="4" w:space="0" w:color="000000"/>
            </w:tcBorders>
            <w:shd w:val="clear" w:color="auto" w:fill="FFFFFF"/>
            <w:vAlign w:val="bottom"/>
          </w:tcPr>
          <w:p w14:paraId="490547FF"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lb/acre</w:t>
            </w:r>
          </w:p>
        </w:tc>
        <w:tc>
          <w:tcPr>
            <w:tcW w:w="697" w:type="dxa"/>
            <w:tcBorders>
              <w:top w:val="nil"/>
              <w:left w:val="nil"/>
              <w:bottom w:val="single" w:sz="4" w:space="0" w:color="000000"/>
              <w:right w:val="single" w:sz="4" w:space="0" w:color="000000"/>
            </w:tcBorders>
            <w:shd w:val="clear" w:color="auto" w:fill="FFFFFF"/>
            <w:vAlign w:val="bottom"/>
          </w:tcPr>
          <w:p w14:paraId="6AA7E0F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E</w:t>
            </w:r>
          </w:p>
        </w:tc>
        <w:tc>
          <w:tcPr>
            <w:tcW w:w="1373" w:type="dxa"/>
            <w:tcBorders>
              <w:top w:val="nil"/>
              <w:left w:val="nil"/>
              <w:bottom w:val="single" w:sz="4" w:space="0" w:color="000000"/>
              <w:right w:val="single" w:sz="4" w:space="0" w:color="000000"/>
            </w:tcBorders>
            <w:shd w:val="clear" w:color="auto" w:fill="FFFFFF"/>
            <w:vAlign w:val="bottom"/>
          </w:tcPr>
          <w:p w14:paraId="456D7F8D"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4501</w:t>
            </w:r>
          </w:p>
        </w:tc>
      </w:tr>
      <w:tr w:rsidR="00D846F2" w:rsidRPr="00CC690C" w14:paraId="5BBEE2DC" w14:textId="77777777" w:rsidTr="00D846F2">
        <w:trPr>
          <w:trHeight w:val="300"/>
        </w:trPr>
        <w:tc>
          <w:tcPr>
            <w:tcW w:w="1474" w:type="dxa"/>
            <w:tcBorders>
              <w:top w:val="nil"/>
              <w:left w:val="single" w:sz="4" w:space="0" w:color="000000"/>
              <w:bottom w:val="single" w:sz="4" w:space="0" w:color="000000"/>
              <w:right w:val="single" w:sz="4" w:space="0" w:color="000000"/>
            </w:tcBorders>
            <w:shd w:val="clear" w:color="auto" w:fill="FFFFFF"/>
            <w:vAlign w:val="bottom"/>
          </w:tcPr>
          <w:p w14:paraId="1D3CB3CA"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Green Sunfish</w:t>
            </w:r>
          </w:p>
        </w:tc>
        <w:tc>
          <w:tcPr>
            <w:tcW w:w="916" w:type="dxa"/>
            <w:tcBorders>
              <w:top w:val="nil"/>
              <w:left w:val="nil"/>
              <w:bottom w:val="single" w:sz="4" w:space="0" w:color="000000"/>
              <w:right w:val="single" w:sz="4" w:space="0" w:color="000000"/>
            </w:tcBorders>
            <w:shd w:val="clear" w:color="auto" w:fill="FFFFFF"/>
            <w:vAlign w:val="bottom"/>
          </w:tcPr>
          <w:p w14:paraId="3CC9FD3D"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MOR</w:t>
            </w:r>
          </w:p>
        </w:tc>
        <w:tc>
          <w:tcPr>
            <w:tcW w:w="1392" w:type="dxa"/>
            <w:tcBorders>
              <w:top w:val="nil"/>
              <w:left w:val="nil"/>
              <w:bottom w:val="single" w:sz="4" w:space="0" w:color="000000"/>
              <w:right w:val="single" w:sz="4" w:space="0" w:color="000000"/>
            </w:tcBorders>
            <w:shd w:val="clear" w:color="auto" w:fill="FFFFFF"/>
            <w:vAlign w:val="bottom"/>
          </w:tcPr>
          <w:p w14:paraId="2C04D11F"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100% mortality</w:t>
            </w:r>
          </w:p>
        </w:tc>
        <w:tc>
          <w:tcPr>
            <w:tcW w:w="833" w:type="dxa"/>
            <w:tcBorders>
              <w:top w:val="nil"/>
              <w:left w:val="nil"/>
              <w:bottom w:val="single" w:sz="4" w:space="0" w:color="000000"/>
              <w:right w:val="single" w:sz="4" w:space="0" w:color="000000"/>
            </w:tcBorders>
            <w:shd w:val="clear" w:color="auto" w:fill="FFFFFF"/>
            <w:vAlign w:val="bottom"/>
          </w:tcPr>
          <w:p w14:paraId="4FD7626F"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FW</w:t>
            </w:r>
          </w:p>
        </w:tc>
        <w:tc>
          <w:tcPr>
            <w:tcW w:w="1080" w:type="dxa"/>
            <w:tcBorders>
              <w:top w:val="nil"/>
              <w:left w:val="nil"/>
              <w:bottom w:val="single" w:sz="4" w:space="0" w:color="000000"/>
              <w:right w:val="single" w:sz="4" w:space="0" w:color="000000"/>
            </w:tcBorders>
            <w:shd w:val="clear" w:color="auto" w:fill="FFFFFF"/>
            <w:vAlign w:val="bottom"/>
          </w:tcPr>
          <w:p w14:paraId="14E823CE"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3.5</w:t>
            </w:r>
          </w:p>
        </w:tc>
        <w:tc>
          <w:tcPr>
            <w:tcW w:w="1440" w:type="dxa"/>
            <w:tcBorders>
              <w:top w:val="nil"/>
              <w:left w:val="nil"/>
              <w:bottom w:val="single" w:sz="4" w:space="0" w:color="000000"/>
              <w:right w:val="single" w:sz="4" w:space="0" w:color="000000"/>
            </w:tcBorders>
            <w:shd w:val="clear" w:color="auto" w:fill="FFFFFF"/>
            <w:vAlign w:val="bottom"/>
          </w:tcPr>
          <w:p w14:paraId="28B24365"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0.05</w:t>
            </w:r>
          </w:p>
        </w:tc>
        <w:tc>
          <w:tcPr>
            <w:tcW w:w="990" w:type="dxa"/>
            <w:tcBorders>
              <w:top w:val="nil"/>
              <w:left w:val="nil"/>
              <w:bottom w:val="single" w:sz="4" w:space="0" w:color="000000"/>
              <w:right w:val="single" w:sz="4" w:space="0" w:color="000000"/>
            </w:tcBorders>
            <w:shd w:val="clear" w:color="auto" w:fill="FFFFFF"/>
            <w:vAlign w:val="bottom"/>
          </w:tcPr>
          <w:p w14:paraId="59D03DF3"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lb/acre</w:t>
            </w:r>
          </w:p>
        </w:tc>
        <w:tc>
          <w:tcPr>
            <w:tcW w:w="697" w:type="dxa"/>
            <w:tcBorders>
              <w:top w:val="nil"/>
              <w:left w:val="nil"/>
              <w:bottom w:val="single" w:sz="4" w:space="0" w:color="000000"/>
              <w:right w:val="single" w:sz="4" w:space="0" w:color="000000"/>
            </w:tcBorders>
            <w:shd w:val="clear" w:color="auto" w:fill="FFFFFF"/>
            <w:vAlign w:val="bottom"/>
          </w:tcPr>
          <w:p w14:paraId="24E57F53"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E</w:t>
            </w:r>
          </w:p>
        </w:tc>
        <w:tc>
          <w:tcPr>
            <w:tcW w:w="1373" w:type="dxa"/>
            <w:tcBorders>
              <w:top w:val="nil"/>
              <w:left w:val="nil"/>
              <w:bottom w:val="single" w:sz="4" w:space="0" w:color="000000"/>
              <w:right w:val="single" w:sz="4" w:space="0" w:color="000000"/>
            </w:tcBorders>
            <w:shd w:val="clear" w:color="auto" w:fill="FFFFFF"/>
            <w:vAlign w:val="bottom"/>
          </w:tcPr>
          <w:p w14:paraId="13526A26"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4501</w:t>
            </w:r>
          </w:p>
        </w:tc>
      </w:tr>
    </w:tbl>
    <w:p w14:paraId="4511EE75" w14:textId="77777777" w:rsidR="00D846F2" w:rsidRPr="00CC690C" w:rsidRDefault="00D846F2" w:rsidP="00CC690C">
      <w:pPr>
        <w:rPr>
          <w:rFonts w:ascii="Calibri" w:eastAsia="Calibri" w:hAnsi="Calibri" w:cs="Calibri"/>
          <w:b/>
        </w:rPr>
      </w:pPr>
    </w:p>
    <w:p w14:paraId="5BF5E4DB" w14:textId="514F99C7" w:rsidR="00D846F2" w:rsidRPr="00CC690C" w:rsidRDefault="009E4A9B" w:rsidP="00CC690C">
      <w:pPr>
        <w:rPr>
          <w:sz w:val="22"/>
          <w:szCs w:val="22"/>
        </w:rPr>
      </w:pPr>
      <w:bookmarkStart w:id="59" w:name="_Toc434489169"/>
      <w:r w:rsidRPr="00CC690C">
        <w:rPr>
          <w:rFonts w:asciiTheme="minorHAnsi" w:hAnsiTheme="minorHAnsi"/>
          <w:b/>
          <w:color w:val="auto"/>
          <w:sz w:val="22"/>
          <w:szCs w:val="22"/>
        </w:rPr>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8</w:t>
      </w:r>
      <w:r w:rsidRPr="00CC690C">
        <w:rPr>
          <w:rFonts w:asciiTheme="minorHAnsi" w:hAnsiTheme="minorHAnsi"/>
          <w:b/>
          <w:color w:val="auto"/>
          <w:sz w:val="22"/>
          <w:szCs w:val="22"/>
        </w:rPr>
        <w:fldChar w:fldCharType="end"/>
      </w:r>
      <w:r w:rsidR="00D846F2" w:rsidRPr="00CC690C">
        <w:rPr>
          <w:rFonts w:ascii="Calibri" w:eastAsia="Calibri" w:hAnsi="Calibri" w:cs="Calibri"/>
          <w:b/>
          <w:sz w:val="22"/>
          <w:szCs w:val="22"/>
        </w:rPr>
        <w:t xml:space="preserve">. Data </w:t>
      </w:r>
      <w:r w:rsidR="00F577EB" w:rsidRPr="00CC690C">
        <w:rPr>
          <w:rFonts w:ascii="Calibri" w:eastAsia="Calibri" w:hAnsi="Calibri" w:cs="Calibri"/>
          <w:b/>
          <w:sz w:val="22"/>
          <w:szCs w:val="22"/>
        </w:rPr>
        <w:t>E</w:t>
      </w:r>
      <w:r w:rsidR="00D846F2" w:rsidRPr="00CC690C">
        <w:rPr>
          <w:rFonts w:ascii="Calibri" w:eastAsia="Calibri" w:hAnsi="Calibri" w:cs="Calibri"/>
          <w:b/>
          <w:sz w:val="22"/>
          <w:szCs w:val="22"/>
        </w:rPr>
        <w:t xml:space="preserve">xcluded from Array </w:t>
      </w:r>
      <w:r w:rsidR="00F577EB" w:rsidRPr="00CC690C">
        <w:rPr>
          <w:rFonts w:ascii="Calibri" w:eastAsia="Calibri" w:hAnsi="Calibri" w:cs="Calibri"/>
          <w:b/>
          <w:sz w:val="22"/>
          <w:szCs w:val="22"/>
        </w:rPr>
        <w:t>B</w:t>
      </w:r>
      <w:r w:rsidR="00D846F2" w:rsidRPr="00CC690C">
        <w:rPr>
          <w:rFonts w:ascii="Calibri" w:eastAsia="Calibri" w:hAnsi="Calibri" w:cs="Calibri"/>
          <w:b/>
          <w:sz w:val="22"/>
          <w:szCs w:val="22"/>
        </w:rPr>
        <w:t>ased on Units</w:t>
      </w:r>
      <w:bookmarkEnd w:id="59"/>
    </w:p>
    <w:tbl>
      <w:tblPr>
        <w:tblW w:w="10195" w:type="dxa"/>
        <w:tblInd w:w="-120" w:type="dxa"/>
        <w:tblLayout w:type="fixed"/>
        <w:tblLook w:val="0400" w:firstRow="0" w:lastRow="0" w:firstColumn="0" w:lastColumn="0" w:noHBand="0" w:noVBand="1"/>
      </w:tblPr>
      <w:tblGrid>
        <w:gridCol w:w="1304"/>
        <w:gridCol w:w="833"/>
        <w:gridCol w:w="1128"/>
        <w:gridCol w:w="1125"/>
        <w:gridCol w:w="817"/>
        <w:gridCol w:w="1028"/>
        <w:gridCol w:w="1440"/>
        <w:gridCol w:w="900"/>
        <w:gridCol w:w="630"/>
        <w:gridCol w:w="990"/>
      </w:tblGrid>
      <w:tr w:rsidR="00D846F2" w:rsidRPr="00CC690C" w14:paraId="19D59FB5" w14:textId="77777777" w:rsidTr="00D846F2">
        <w:trPr>
          <w:trHeight w:val="120"/>
          <w:tblHeader/>
        </w:trPr>
        <w:tc>
          <w:tcPr>
            <w:tcW w:w="130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359840C"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Species</w:t>
            </w:r>
          </w:p>
        </w:tc>
        <w:tc>
          <w:tcPr>
            <w:tcW w:w="833" w:type="dxa"/>
            <w:tcBorders>
              <w:top w:val="single" w:sz="4" w:space="0" w:color="000000"/>
              <w:left w:val="nil"/>
              <w:bottom w:val="single" w:sz="4" w:space="0" w:color="000000"/>
              <w:right w:val="single" w:sz="4" w:space="0" w:color="000000"/>
            </w:tcBorders>
            <w:shd w:val="clear" w:color="auto" w:fill="E7E6E6"/>
            <w:vAlign w:val="center"/>
          </w:tcPr>
          <w:p w14:paraId="1C2B75B6"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Effect Group</w:t>
            </w:r>
          </w:p>
        </w:tc>
        <w:tc>
          <w:tcPr>
            <w:tcW w:w="1128" w:type="dxa"/>
            <w:tcBorders>
              <w:top w:val="single" w:sz="4" w:space="0" w:color="000000"/>
              <w:left w:val="nil"/>
              <w:bottom w:val="single" w:sz="4" w:space="0" w:color="000000"/>
              <w:right w:val="single" w:sz="4" w:space="0" w:color="000000"/>
            </w:tcBorders>
            <w:shd w:val="clear" w:color="auto" w:fill="E7E6E6"/>
            <w:vAlign w:val="center"/>
          </w:tcPr>
          <w:p w14:paraId="4A4F872E"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Measure</w:t>
            </w:r>
          </w:p>
        </w:tc>
        <w:tc>
          <w:tcPr>
            <w:tcW w:w="1125" w:type="dxa"/>
            <w:tcBorders>
              <w:top w:val="single" w:sz="4" w:space="0" w:color="000000"/>
              <w:left w:val="nil"/>
              <w:bottom w:val="single" w:sz="4" w:space="0" w:color="000000"/>
              <w:right w:val="single" w:sz="4" w:space="0" w:color="000000"/>
            </w:tcBorders>
            <w:shd w:val="clear" w:color="auto" w:fill="E7E6E6"/>
            <w:vAlign w:val="center"/>
          </w:tcPr>
          <w:p w14:paraId="6801D529"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Endpoint</w:t>
            </w:r>
          </w:p>
        </w:tc>
        <w:tc>
          <w:tcPr>
            <w:tcW w:w="817" w:type="dxa"/>
            <w:tcBorders>
              <w:top w:val="single" w:sz="4" w:space="0" w:color="000000"/>
              <w:left w:val="nil"/>
              <w:bottom w:val="single" w:sz="4" w:space="0" w:color="000000"/>
              <w:right w:val="single" w:sz="4" w:space="0" w:color="000000"/>
            </w:tcBorders>
            <w:shd w:val="clear" w:color="auto" w:fill="E7E6E6"/>
            <w:vAlign w:val="center"/>
          </w:tcPr>
          <w:p w14:paraId="295B83DA"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Media</w:t>
            </w:r>
          </w:p>
        </w:tc>
        <w:tc>
          <w:tcPr>
            <w:tcW w:w="1028" w:type="dxa"/>
            <w:tcBorders>
              <w:top w:val="single" w:sz="4" w:space="0" w:color="000000"/>
              <w:left w:val="nil"/>
              <w:bottom w:val="single" w:sz="4" w:space="0" w:color="000000"/>
              <w:right w:val="single" w:sz="4" w:space="0" w:color="000000"/>
            </w:tcBorders>
            <w:shd w:val="clear" w:color="auto" w:fill="E7E6E6"/>
            <w:vAlign w:val="center"/>
          </w:tcPr>
          <w:p w14:paraId="36DE02A2"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Duration (d)</w:t>
            </w:r>
          </w:p>
        </w:tc>
        <w:tc>
          <w:tcPr>
            <w:tcW w:w="1440" w:type="dxa"/>
            <w:tcBorders>
              <w:top w:val="single" w:sz="4" w:space="0" w:color="000000"/>
              <w:left w:val="nil"/>
              <w:bottom w:val="single" w:sz="4" w:space="0" w:color="000000"/>
              <w:right w:val="single" w:sz="4" w:space="0" w:color="000000"/>
            </w:tcBorders>
            <w:shd w:val="clear" w:color="auto" w:fill="E7E6E6"/>
            <w:vAlign w:val="center"/>
          </w:tcPr>
          <w:p w14:paraId="7E17E2C8"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Endpoint Concentration</w:t>
            </w:r>
          </w:p>
        </w:tc>
        <w:tc>
          <w:tcPr>
            <w:tcW w:w="900" w:type="dxa"/>
            <w:tcBorders>
              <w:top w:val="single" w:sz="4" w:space="0" w:color="000000"/>
              <w:left w:val="nil"/>
              <w:bottom w:val="single" w:sz="4" w:space="0" w:color="000000"/>
              <w:right w:val="single" w:sz="4" w:space="0" w:color="000000"/>
            </w:tcBorders>
            <w:shd w:val="clear" w:color="auto" w:fill="E7E6E6"/>
            <w:vAlign w:val="center"/>
          </w:tcPr>
          <w:p w14:paraId="7563FC0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UNITS</w:t>
            </w:r>
          </w:p>
        </w:tc>
        <w:tc>
          <w:tcPr>
            <w:tcW w:w="630" w:type="dxa"/>
            <w:tcBorders>
              <w:top w:val="single" w:sz="4" w:space="0" w:color="000000"/>
              <w:left w:val="nil"/>
              <w:bottom w:val="single" w:sz="4" w:space="0" w:color="000000"/>
              <w:right w:val="single" w:sz="4" w:space="0" w:color="000000"/>
            </w:tcBorders>
            <w:shd w:val="clear" w:color="auto" w:fill="E7E6E6"/>
            <w:vAlign w:val="center"/>
          </w:tcPr>
          <w:p w14:paraId="17C79B3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Exp Type</w:t>
            </w:r>
          </w:p>
        </w:tc>
        <w:tc>
          <w:tcPr>
            <w:tcW w:w="990" w:type="dxa"/>
            <w:tcBorders>
              <w:top w:val="single" w:sz="4" w:space="0" w:color="000000"/>
              <w:left w:val="nil"/>
              <w:bottom w:val="single" w:sz="4" w:space="0" w:color="000000"/>
              <w:right w:val="single" w:sz="4" w:space="0" w:color="000000"/>
            </w:tcBorders>
            <w:shd w:val="clear" w:color="auto" w:fill="E7E6E6"/>
            <w:vAlign w:val="center"/>
          </w:tcPr>
          <w:p w14:paraId="5F995EC5"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ECOTOX #</w:t>
            </w:r>
          </w:p>
        </w:tc>
      </w:tr>
      <w:tr w:rsidR="00D846F2" w:rsidRPr="00CC690C" w14:paraId="1B478543" w14:textId="77777777" w:rsidTr="00D846F2">
        <w:trPr>
          <w:trHeight w:val="120"/>
        </w:trPr>
        <w:tc>
          <w:tcPr>
            <w:tcW w:w="130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35CAB10"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Snake-Head Catfish</w:t>
            </w:r>
          </w:p>
        </w:tc>
        <w:tc>
          <w:tcPr>
            <w:tcW w:w="833" w:type="dxa"/>
            <w:tcBorders>
              <w:top w:val="single" w:sz="4" w:space="0" w:color="000000"/>
              <w:left w:val="nil"/>
              <w:bottom w:val="single" w:sz="4" w:space="0" w:color="000000"/>
              <w:right w:val="single" w:sz="4" w:space="0" w:color="000000"/>
            </w:tcBorders>
            <w:shd w:val="clear" w:color="auto" w:fill="FFFFFF"/>
            <w:vAlign w:val="bottom"/>
          </w:tcPr>
          <w:p w14:paraId="051B4328"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BCM</w:t>
            </w:r>
          </w:p>
        </w:tc>
        <w:tc>
          <w:tcPr>
            <w:tcW w:w="1128" w:type="dxa"/>
            <w:tcBorders>
              <w:top w:val="single" w:sz="4" w:space="0" w:color="000000"/>
              <w:left w:val="nil"/>
              <w:bottom w:val="single" w:sz="4" w:space="0" w:color="000000"/>
              <w:right w:val="single" w:sz="4" w:space="0" w:color="000000"/>
            </w:tcBorders>
            <w:shd w:val="clear" w:color="auto" w:fill="FFFFFF"/>
            <w:vAlign w:val="bottom"/>
          </w:tcPr>
          <w:p w14:paraId="01EC0DCE"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GLYC</w:t>
            </w:r>
          </w:p>
        </w:tc>
        <w:tc>
          <w:tcPr>
            <w:tcW w:w="1125" w:type="dxa"/>
            <w:tcBorders>
              <w:top w:val="single" w:sz="4" w:space="0" w:color="000000"/>
              <w:left w:val="nil"/>
              <w:bottom w:val="single" w:sz="4" w:space="0" w:color="000000"/>
              <w:right w:val="single" w:sz="4" w:space="0" w:color="000000"/>
            </w:tcBorders>
            <w:shd w:val="clear" w:color="auto" w:fill="FFFFFF"/>
            <w:vAlign w:val="bottom"/>
          </w:tcPr>
          <w:p w14:paraId="57DA5B1F"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LOAEL</w:t>
            </w:r>
          </w:p>
        </w:tc>
        <w:tc>
          <w:tcPr>
            <w:tcW w:w="817" w:type="dxa"/>
            <w:tcBorders>
              <w:top w:val="single" w:sz="4" w:space="0" w:color="000000"/>
              <w:left w:val="nil"/>
              <w:bottom w:val="single" w:sz="4" w:space="0" w:color="000000"/>
              <w:right w:val="single" w:sz="4" w:space="0" w:color="000000"/>
            </w:tcBorders>
            <w:shd w:val="clear" w:color="auto" w:fill="FFFFFF"/>
            <w:vAlign w:val="bottom"/>
          </w:tcPr>
          <w:p w14:paraId="6EE69272"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FW</w:t>
            </w:r>
          </w:p>
        </w:tc>
        <w:tc>
          <w:tcPr>
            <w:tcW w:w="1028" w:type="dxa"/>
            <w:tcBorders>
              <w:top w:val="single" w:sz="4" w:space="0" w:color="000000"/>
              <w:left w:val="nil"/>
              <w:bottom w:val="single" w:sz="4" w:space="0" w:color="000000"/>
              <w:right w:val="single" w:sz="4" w:space="0" w:color="000000"/>
            </w:tcBorders>
            <w:shd w:val="clear" w:color="auto" w:fill="FFFFFF"/>
            <w:vAlign w:val="bottom"/>
          </w:tcPr>
          <w:p w14:paraId="1E8D1C9F"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w:t>
            </w:r>
          </w:p>
        </w:tc>
        <w:tc>
          <w:tcPr>
            <w:tcW w:w="1440" w:type="dxa"/>
            <w:tcBorders>
              <w:top w:val="single" w:sz="4" w:space="0" w:color="000000"/>
              <w:left w:val="nil"/>
              <w:bottom w:val="single" w:sz="4" w:space="0" w:color="000000"/>
              <w:right w:val="single" w:sz="4" w:space="0" w:color="000000"/>
            </w:tcBorders>
            <w:shd w:val="clear" w:color="auto" w:fill="FFFFFF"/>
            <w:vAlign w:val="bottom"/>
          </w:tcPr>
          <w:p w14:paraId="268FC752"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0.02</w:t>
            </w:r>
          </w:p>
        </w:tc>
        <w:tc>
          <w:tcPr>
            <w:tcW w:w="900" w:type="dxa"/>
            <w:tcBorders>
              <w:top w:val="single" w:sz="4" w:space="0" w:color="000000"/>
              <w:left w:val="nil"/>
              <w:bottom w:val="single" w:sz="4" w:space="0" w:color="000000"/>
              <w:right w:val="single" w:sz="4" w:space="0" w:color="000000"/>
            </w:tcBorders>
            <w:shd w:val="clear" w:color="auto" w:fill="FFFFFF"/>
            <w:vAlign w:val="bottom"/>
          </w:tcPr>
          <w:p w14:paraId="74DE5A2B"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ml/L</w:t>
            </w:r>
          </w:p>
        </w:tc>
        <w:tc>
          <w:tcPr>
            <w:tcW w:w="630" w:type="dxa"/>
            <w:tcBorders>
              <w:top w:val="single" w:sz="4" w:space="0" w:color="000000"/>
              <w:left w:val="nil"/>
              <w:bottom w:val="single" w:sz="4" w:space="0" w:color="000000"/>
              <w:right w:val="single" w:sz="4" w:space="0" w:color="000000"/>
            </w:tcBorders>
            <w:shd w:val="clear" w:color="auto" w:fill="FFFFFF"/>
            <w:vAlign w:val="bottom"/>
          </w:tcPr>
          <w:p w14:paraId="11362B78"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S</w:t>
            </w:r>
          </w:p>
        </w:tc>
        <w:tc>
          <w:tcPr>
            <w:tcW w:w="990" w:type="dxa"/>
            <w:tcBorders>
              <w:top w:val="single" w:sz="4" w:space="0" w:color="000000"/>
              <w:left w:val="nil"/>
              <w:bottom w:val="single" w:sz="4" w:space="0" w:color="000000"/>
              <w:right w:val="single" w:sz="4" w:space="0" w:color="000000"/>
            </w:tcBorders>
            <w:shd w:val="clear" w:color="auto" w:fill="FFFFFF"/>
            <w:vAlign w:val="bottom"/>
          </w:tcPr>
          <w:p w14:paraId="662E5A35" w14:textId="77777777" w:rsidR="00D846F2" w:rsidRPr="00CC690C" w:rsidRDefault="00D846F2" w:rsidP="00CC690C">
            <w:pPr>
              <w:jc w:val="right"/>
              <w:rPr>
                <w:rFonts w:asciiTheme="minorHAnsi" w:hAnsiTheme="minorHAnsi"/>
                <w:sz w:val="20"/>
              </w:rPr>
            </w:pPr>
            <w:r w:rsidRPr="00CC690C">
              <w:rPr>
                <w:rFonts w:asciiTheme="minorHAnsi" w:eastAsia="Calibri" w:hAnsiTheme="minorHAnsi" w:cs="Calibri"/>
                <w:sz w:val="20"/>
              </w:rPr>
              <w:t>159924</w:t>
            </w:r>
          </w:p>
        </w:tc>
      </w:tr>
      <w:tr w:rsidR="00D846F2" w:rsidRPr="00CC690C" w14:paraId="61A58811" w14:textId="77777777" w:rsidTr="00D846F2">
        <w:trPr>
          <w:trHeight w:val="120"/>
        </w:trPr>
        <w:tc>
          <w:tcPr>
            <w:tcW w:w="1304" w:type="dxa"/>
            <w:tcBorders>
              <w:top w:val="nil"/>
              <w:left w:val="single" w:sz="4" w:space="0" w:color="000000"/>
              <w:bottom w:val="single" w:sz="4" w:space="0" w:color="000000"/>
              <w:right w:val="single" w:sz="4" w:space="0" w:color="000000"/>
            </w:tcBorders>
            <w:shd w:val="clear" w:color="auto" w:fill="FFFFFF"/>
            <w:vAlign w:val="bottom"/>
          </w:tcPr>
          <w:p w14:paraId="21D0254C"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Snake-Head Catfish</w:t>
            </w:r>
          </w:p>
        </w:tc>
        <w:tc>
          <w:tcPr>
            <w:tcW w:w="833" w:type="dxa"/>
            <w:tcBorders>
              <w:top w:val="nil"/>
              <w:left w:val="nil"/>
              <w:bottom w:val="single" w:sz="4" w:space="0" w:color="000000"/>
              <w:right w:val="single" w:sz="4" w:space="0" w:color="000000"/>
            </w:tcBorders>
            <w:shd w:val="clear" w:color="auto" w:fill="FFFFFF"/>
            <w:vAlign w:val="bottom"/>
          </w:tcPr>
          <w:p w14:paraId="493392CD"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BCM</w:t>
            </w:r>
          </w:p>
        </w:tc>
        <w:tc>
          <w:tcPr>
            <w:tcW w:w="1128" w:type="dxa"/>
            <w:tcBorders>
              <w:top w:val="nil"/>
              <w:left w:val="nil"/>
              <w:bottom w:val="single" w:sz="4" w:space="0" w:color="000000"/>
              <w:right w:val="single" w:sz="4" w:space="0" w:color="000000"/>
            </w:tcBorders>
            <w:shd w:val="clear" w:color="auto" w:fill="FFFFFF"/>
            <w:vAlign w:val="bottom"/>
          </w:tcPr>
          <w:p w14:paraId="5A93932B"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GLYC</w:t>
            </w:r>
          </w:p>
        </w:tc>
        <w:tc>
          <w:tcPr>
            <w:tcW w:w="1125" w:type="dxa"/>
            <w:tcBorders>
              <w:top w:val="nil"/>
              <w:left w:val="nil"/>
              <w:bottom w:val="single" w:sz="4" w:space="0" w:color="000000"/>
              <w:right w:val="single" w:sz="4" w:space="0" w:color="000000"/>
            </w:tcBorders>
            <w:shd w:val="clear" w:color="auto" w:fill="FFFFFF"/>
            <w:vAlign w:val="bottom"/>
          </w:tcPr>
          <w:p w14:paraId="6A81CA83"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LOAEL</w:t>
            </w:r>
          </w:p>
        </w:tc>
        <w:tc>
          <w:tcPr>
            <w:tcW w:w="817" w:type="dxa"/>
            <w:tcBorders>
              <w:top w:val="nil"/>
              <w:left w:val="nil"/>
              <w:bottom w:val="single" w:sz="4" w:space="0" w:color="000000"/>
              <w:right w:val="single" w:sz="4" w:space="0" w:color="000000"/>
            </w:tcBorders>
            <w:shd w:val="clear" w:color="auto" w:fill="FFFFFF"/>
            <w:vAlign w:val="bottom"/>
          </w:tcPr>
          <w:p w14:paraId="1042E107"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FW</w:t>
            </w:r>
          </w:p>
        </w:tc>
        <w:tc>
          <w:tcPr>
            <w:tcW w:w="1028" w:type="dxa"/>
            <w:tcBorders>
              <w:top w:val="nil"/>
              <w:left w:val="nil"/>
              <w:bottom w:val="single" w:sz="4" w:space="0" w:color="000000"/>
              <w:right w:val="single" w:sz="4" w:space="0" w:color="000000"/>
            </w:tcBorders>
            <w:shd w:val="clear" w:color="auto" w:fill="FFFFFF"/>
            <w:vAlign w:val="bottom"/>
          </w:tcPr>
          <w:p w14:paraId="70BF906C"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4</w:t>
            </w:r>
          </w:p>
        </w:tc>
        <w:tc>
          <w:tcPr>
            <w:tcW w:w="1440" w:type="dxa"/>
            <w:tcBorders>
              <w:top w:val="nil"/>
              <w:left w:val="nil"/>
              <w:bottom w:val="single" w:sz="4" w:space="0" w:color="000000"/>
              <w:right w:val="single" w:sz="4" w:space="0" w:color="000000"/>
            </w:tcBorders>
            <w:shd w:val="clear" w:color="auto" w:fill="FFFFFF"/>
            <w:vAlign w:val="bottom"/>
          </w:tcPr>
          <w:p w14:paraId="001478FF"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0.02</w:t>
            </w:r>
          </w:p>
        </w:tc>
        <w:tc>
          <w:tcPr>
            <w:tcW w:w="900" w:type="dxa"/>
            <w:tcBorders>
              <w:top w:val="nil"/>
              <w:left w:val="nil"/>
              <w:bottom w:val="single" w:sz="4" w:space="0" w:color="000000"/>
              <w:right w:val="single" w:sz="4" w:space="0" w:color="000000"/>
            </w:tcBorders>
            <w:shd w:val="clear" w:color="auto" w:fill="FFFFFF"/>
            <w:vAlign w:val="bottom"/>
          </w:tcPr>
          <w:p w14:paraId="2C72888F"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ml/L</w:t>
            </w:r>
          </w:p>
        </w:tc>
        <w:tc>
          <w:tcPr>
            <w:tcW w:w="630" w:type="dxa"/>
            <w:tcBorders>
              <w:top w:val="nil"/>
              <w:left w:val="nil"/>
              <w:bottom w:val="single" w:sz="4" w:space="0" w:color="000000"/>
              <w:right w:val="single" w:sz="4" w:space="0" w:color="000000"/>
            </w:tcBorders>
            <w:shd w:val="clear" w:color="auto" w:fill="FFFFFF"/>
            <w:vAlign w:val="bottom"/>
          </w:tcPr>
          <w:p w14:paraId="40ED9916"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S</w:t>
            </w:r>
          </w:p>
        </w:tc>
        <w:tc>
          <w:tcPr>
            <w:tcW w:w="990" w:type="dxa"/>
            <w:tcBorders>
              <w:top w:val="nil"/>
              <w:left w:val="nil"/>
              <w:bottom w:val="single" w:sz="4" w:space="0" w:color="000000"/>
              <w:right w:val="single" w:sz="4" w:space="0" w:color="000000"/>
            </w:tcBorders>
            <w:shd w:val="clear" w:color="auto" w:fill="FFFFFF"/>
            <w:vAlign w:val="bottom"/>
          </w:tcPr>
          <w:p w14:paraId="7616BEE0" w14:textId="77777777" w:rsidR="00D846F2" w:rsidRPr="00CC690C" w:rsidRDefault="00D846F2" w:rsidP="00CC690C">
            <w:pPr>
              <w:jc w:val="right"/>
              <w:rPr>
                <w:rFonts w:asciiTheme="minorHAnsi" w:hAnsiTheme="minorHAnsi"/>
                <w:sz w:val="20"/>
              </w:rPr>
            </w:pPr>
            <w:r w:rsidRPr="00CC690C">
              <w:rPr>
                <w:rFonts w:asciiTheme="minorHAnsi" w:eastAsia="Calibri" w:hAnsiTheme="minorHAnsi" w:cs="Calibri"/>
                <w:sz w:val="20"/>
              </w:rPr>
              <w:t>159924</w:t>
            </w:r>
          </w:p>
        </w:tc>
      </w:tr>
      <w:tr w:rsidR="00D846F2" w:rsidRPr="00CC690C" w14:paraId="603485AC" w14:textId="77777777" w:rsidTr="00D846F2">
        <w:trPr>
          <w:trHeight w:val="120"/>
        </w:trPr>
        <w:tc>
          <w:tcPr>
            <w:tcW w:w="1304" w:type="dxa"/>
            <w:tcBorders>
              <w:top w:val="nil"/>
              <w:left w:val="single" w:sz="4" w:space="0" w:color="000000"/>
              <w:bottom w:val="single" w:sz="4" w:space="0" w:color="000000"/>
              <w:right w:val="single" w:sz="4" w:space="0" w:color="000000"/>
            </w:tcBorders>
            <w:shd w:val="clear" w:color="auto" w:fill="FFFFFF"/>
            <w:vAlign w:val="bottom"/>
          </w:tcPr>
          <w:p w14:paraId="2661D536"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Snake-Head Catfish</w:t>
            </w:r>
          </w:p>
        </w:tc>
        <w:tc>
          <w:tcPr>
            <w:tcW w:w="833" w:type="dxa"/>
            <w:tcBorders>
              <w:top w:val="nil"/>
              <w:left w:val="nil"/>
              <w:bottom w:val="single" w:sz="4" w:space="0" w:color="000000"/>
              <w:right w:val="single" w:sz="4" w:space="0" w:color="000000"/>
            </w:tcBorders>
            <w:shd w:val="clear" w:color="auto" w:fill="FFFFFF"/>
            <w:vAlign w:val="bottom"/>
          </w:tcPr>
          <w:p w14:paraId="123D34B6"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BCM</w:t>
            </w:r>
          </w:p>
        </w:tc>
        <w:tc>
          <w:tcPr>
            <w:tcW w:w="1128" w:type="dxa"/>
            <w:tcBorders>
              <w:top w:val="nil"/>
              <w:left w:val="nil"/>
              <w:bottom w:val="single" w:sz="4" w:space="0" w:color="000000"/>
              <w:right w:val="single" w:sz="4" w:space="0" w:color="000000"/>
            </w:tcBorders>
            <w:shd w:val="clear" w:color="auto" w:fill="FFFFFF"/>
            <w:vAlign w:val="bottom"/>
          </w:tcPr>
          <w:p w14:paraId="511BF784"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GLYC</w:t>
            </w:r>
          </w:p>
        </w:tc>
        <w:tc>
          <w:tcPr>
            <w:tcW w:w="1125" w:type="dxa"/>
            <w:tcBorders>
              <w:top w:val="nil"/>
              <w:left w:val="nil"/>
              <w:bottom w:val="single" w:sz="4" w:space="0" w:color="000000"/>
              <w:right w:val="single" w:sz="4" w:space="0" w:color="000000"/>
            </w:tcBorders>
            <w:shd w:val="clear" w:color="auto" w:fill="FFFFFF"/>
            <w:vAlign w:val="bottom"/>
          </w:tcPr>
          <w:p w14:paraId="38F37525"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LOAEL</w:t>
            </w:r>
          </w:p>
        </w:tc>
        <w:tc>
          <w:tcPr>
            <w:tcW w:w="817" w:type="dxa"/>
            <w:tcBorders>
              <w:top w:val="nil"/>
              <w:left w:val="nil"/>
              <w:bottom w:val="single" w:sz="4" w:space="0" w:color="000000"/>
              <w:right w:val="single" w:sz="4" w:space="0" w:color="000000"/>
            </w:tcBorders>
            <w:shd w:val="clear" w:color="auto" w:fill="FFFFFF"/>
            <w:vAlign w:val="bottom"/>
          </w:tcPr>
          <w:p w14:paraId="6EE1DF62"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FW</w:t>
            </w:r>
          </w:p>
        </w:tc>
        <w:tc>
          <w:tcPr>
            <w:tcW w:w="1028" w:type="dxa"/>
            <w:tcBorders>
              <w:top w:val="nil"/>
              <w:left w:val="nil"/>
              <w:bottom w:val="single" w:sz="4" w:space="0" w:color="000000"/>
              <w:right w:val="single" w:sz="4" w:space="0" w:color="000000"/>
            </w:tcBorders>
            <w:shd w:val="clear" w:color="auto" w:fill="FFFFFF"/>
            <w:vAlign w:val="bottom"/>
          </w:tcPr>
          <w:p w14:paraId="6A43B5B9"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3</w:t>
            </w:r>
          </w:p>
        </w:tc>
        <w:tc>
          <w:tcPr>
            <w:tcW w:w="1440" w:type="dxa"/>
            <w:tcBorders>
              <w:top w:val="nil"/>
              <w:left w:val="nil"/>
              <w:bottom w:val="single" w:sz="4" w:space="0" w:color="000000"/>
              <w:right w:val="single" w:sz="4" w:space="0" w:color="000000"/>
            </w:tcBorders>
            <w:shd w:val="clear" w:color="auto" w:fill="FFFFFF"/>
            <w:vAlign w:val="bottom"/>
          </w:tcPr>
          <w:p w14:paraId="429F759D"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0.02</w:t>
            </w:r>
          </w:p>
        </w:tc>
        <w:tc>
          <w:tcPr>
            <w:tcW w:w="900" w:type="dxa"/>
            <w:tcBorders>
              <w:top w:val="nil"/>
              <w:left w:val="nil"/>
              <w:bottom w:val="single" w:sz="4" w:space="0" w:color="000000"/>
              <w:right w:val="single" w:sz="4" w:space="0" w:color="000000"/>
            </w:tcBorders>
            <w:shd w:val="clear" w:color="auto" w:fill="FFFFFF"/>
            <w:vAlign w:val="bottom"/>
          </w:tcPr>
          <w:p w14:paraId="7A6FE817"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ml/L</w:t>
            </w:r>
          </w:p>
        </w:tc>
        <w:tc>
          <w:tcPr>
            <w:tcW w:w="630" w:type="dxa"/>
            <w:tcBorders>
              <w:top w:val="nil"/>
              <w:left w:val="nil"/>
              <w:bottom w:val="single" w:sz="4" w:space="0" w:color="000000"/>
              <w:right w:val="single" w:sz="4" w:space="0" w:color="000000"/>
            </w:tcBorders>
            <w:shd w:val="clear" w:color="auto" w:fill="FFFFFF"/>
            <w:vAlign w:val="bottom"/>
          </w:tcPr>
          <w:p w14:paraId="3227B550"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S</w:t>
            </w:r>
          </w:p>
        </w:tc>
        <w:tc>
          <w:tcPr>
            <w:tcW w:w="990" w:type="dxa"/>
            <w:tcBorders>
              <w:top w:val="nil"/>
              <w:left w:val="nil"/>
              <w:bottom w:val="single" w:sz="4" w:space="0" w:color="000000"/>
              <w:right w:val="single" w:sz="4" w:space="0" w:color="000000"/>
            </w:tcBorders>
            <w:shd w:val="clear" w:color="auto" w:fill="FFFFFF"/>
            <w:vAlign w:val="bottom"/>
          </w:tcPr>
          <w:p w14:paraId="38639AC0" w14:textId="77777777" w:rsidR="00D846F2" w:rsidRPr="00CC690C" w:rsidRDefault="00D846F2" w:rsidP="00CC690C">
            <w:pPr>
              <w:jc w:val="right"/>
              <w:rPr>
                <w:rFonts w:asciiTheme="minorHAnsi" w:hAnsiTheme="minorHAnsi"/>
                <w:sz w:val="20"/>
              </w:rPr>
            </w:pPr>
            <w:r w:rsidRPr="00CC690C">
              <w:rPr>
                <w:rFonts w:asciiTheme="minorHAnsi" w:eastAsia="Calibri" w:hAnsiTheme="minorHAnsi" w:cs="Calibri"/>
                <w:sz w:val="20"/>
              </w:rPr>
              <w:t>159924</w:t>
            </w:r>
          </w:p>
        </w:tc>
      </w:tr>
      <w:tr w:rsidR="00D846F2" w:rsidRPr="00CC690C" w14:paraId="3C2961BB" w14:textId="77777777" w:rsidTr="00D846F2">
        <w:trPr>
          <w:trHeight w:val="120"/>
        </w:trPr>
        <w:tc>
          <w:tcPr>
            <w:tcW w:w="1304" w:type="dxa"/>
            <w:tcBorders>
              <w:top w:val="nil"/>
              <w:left w:val="single" w:sz="4" w:space="0" w:color="000000"/>
              <w:bottom w:val="single" w:sz="4" w:space="0" w:color="000000"/>
              <w:right w:val="single" w:sz="4" w:space="0" w:color="000000"/>
            </w:tcBorders>
            <w:shd w:val="clear" w:color="auto" w:fill="FFFFFF"/>
            <w:vAlign w:val="bottom"/>
          </w:tcPr>
          <w:p w14:paraId="59F91417"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Snake-Head Catfish</w:t>
            </w:r>
          </w:p>
        </w:tc>
        <w:tc>
          <w:tcPr>
            <w:tcW w:w="833" w:type="dxa"/>
            <w:tcBorders>
              <w:top w:val="nil"/>
              <w:left w:val="nil"/>
              <w:bottom w:val="single" w:sz="4" w:space="0" w:color="000000"/>
              <w:right w:val="single" w:sz="4" w:space="0" w:color="000000"/>
            </w:tcBorders>
            <w:shd w:val="clear" w:color="auto" w:fill="FFFFFF"/>
            <w:vAlign w:val="bottom"/>
          </w:tcPr>
          <w:p w14:paraId="438492D1"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BCM</w:t>
            </w:r>
          </w:p>
        </w:tc>
        <w:tc>
          <w:tcPr>
            <w:tcW w:w="1128" w:type="dxa"/>
            <w:tcBorders>
              <w:top w:val="nil"/>
              <w:left w:val="nil"/>
              <w:bottom w:val="single" w:sz="4" w:space="0" w:color="000000"/>
              <w:right w:val="single" w:sz="4" w:space="0" w:color="000000"/>
            </w:tcBorders>
            <w:shd w:val="clear" w:color="auto" w:fill="FFFFFF"/>
            <w:vAlign w:val="bottom"/>
          </w:tcPr>
          <w:p w14:paraId="50013B4F"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GLYC</w:t>
            </w:r>
          </w:p>
        </w:tc>
        <w:tc>
          <w:tcPr>
            <w:tcW w:w="1125" w:type="dxa"/>
            <w:tcBorders>
              <w:top w:val="nil"/>
              <w:left w:val="nil"/>
              <w:bottom w:val="single" w:sz="4" w:space="0" w:color="000000"/>
              <w:right w:val="single" w:sz="4" w:space="0" w:color="000000"/>
            </w:tcBorders>
            <w:shd w:val="clear" w:color="auto" w:fill="FFFFFF"/>
            <w:vAlign w:val="bottom"/>
          </w:tcPr>
          <w:p w14:paraId="5A4D284E"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LOAEL</w:t>
            </w:r>
          </w:p>
        </w:tc>
        <w:tc>
          <w:tcPr>
            <w:tcW w:w="817" w:type="dxa"/>
            <w:tcBorders>
              <w:top w:val="nil"/>
              <w:left w:val="nil"/>
              <w:bottom w:val="single" w:sz="4" w:space="0" w:color="000000"/>
              <w:right w:val="single" w:sz="4" w:space="0" w:color="000000"/>
            </w:tcBorders>
            <w:shd w:val="clear" w:color="auto" w:fill="FFFFFF"/>
            <w:vAlign w:val="bottom"/>
          </w:tcPr>
          <w:p w14:paraId="5D1013AC"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FW</w:t>
            </w:r>
          </w:p>
        </w:tc>
        <w:tc>
          <w:tcPr>
            <w:tcW w:w="1028" w:type="dxa"/>
            <w:tcBorders>
              <w:top w:val="nil"/>
              <w:left w:val="nil"/>
              <w:bottom w:val="single" w:sz="4" w:space="0" w:color="000000"/>
              <w:right w:val="single" w:sz="4" w:space="0" w:color="000000"/>
            </w:tcBorders>
            <w:shd w:val="clear" w:color="auto" w:fill="FFFFFF"/>
            <w:vAlign w:val="bottom"/>
          </w:tcPr>
          <w:p w14:paraId="4CCF976F"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2</w:t>
            </w:r>
          </w:p>
        </w:tc>
        <w:tc>
          <w:tcPr>
            <w:tcW w:w="1440" w:type="dxa"/>
            <w:tcBorders>
              <w:top w:val="nil"/>
              <w:left w:val="nil"/>
              <w:bottom w:val="single" w:sz="4" w:space="0" w:color="000000"/>
              <w:right w:val="single" w:sz="4" w:space="0" w:color="000000"/>
            </w:tcBorders>
            <w:shd w:val="clear" w:color="auto" w:fill="FFFFFF"/>
            <w:vAlign w:val="bottom"/>
          </w:tcPr>
          <w:p w14:paraId="52F15105"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0.02</w:t>
            </w:r>
          </w:p>
        </w:tc>
        <w:tc>
          <w:tcPr>
            <w:tcW w:w="900" w:type="dxa"/>
            <w:tcBorders>
              <w:top w:val="nil"/>
              <w:left w:val="nil"/>
              <w:bottom w:val="single" w:sz="4" w:space="0" w:color="000000"/>
              <w:right w:val="single" w:sz="4" w:space="0" w:color="000000"/>
            </w:tcBorders>
            <w:shd w:val="clear" w:color="auto" w:fill="FFFFFF"/>
            <w:vAlign w:val="bottom"/>
          </w:tcPr>
          <w:p w14:paraId="0EBE028A"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ml/L</w:t>
            </w:r>
          </w:p>
        </w:tc>
        <w:tc>
          <w:tcPr>
            <w:tcW w:w="630" w:type="dxa"/>
            <w:tcBorders>
              <w:top w:val="nil"/>
              <w:left w:val="nil"/>
              <w:bottom w:val="single" w:sz="4" w:space="0" w:color="000000"/>
              <w:right w:val="single" w:sz="4" w:space="0" w:color="000000"/>
            </w:tcBorders>
            <w:shd w:val="clear" w:color="auto" w:fill="FFFFFF"/>
            <w:vAlign w:val="bottom"/>
          </w:tcPr>
          <w:p w14:paraId="2A7413D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S</w:t>
            </w:r>
          </w:p>
        </w:tc>
        <w:tc>
          <w:tcPr>
            <w:tcW w:w="990" w:type="dxa"/>
            <w:tcBorders>
              <w:top w:val="nil"/>
              <w:left w:val="nil"/>
              <w:bottom w:val="single" w:sz="4" w:space="0" w:color="000000"/>
              <w:right w:val="single" w:sz="4" w:space="0" w:color="000000"/>
            </w:tcBorders>
            <w:shd w:val="clear" w:color="auto" w:fill="FFFFFF"/>
            <w:vAlign w:val="bottom"/>
          </w:tcPr>
          <w:p w14:paraId="42290ECB" w14:textId="77777777" w:rsidR="00D846F2" w:rsidRPr="00CC690C" w:rsidRDefault="00D846F2" w:rsidP="00CC690C">
            <w:pPr>
              <w:jc w:val="right"/>
              <w:rPr>
                <w:rFonts w:asciiTheme="minorHAnsi" w:hAnsiTheme="minorHAnsi"/>
                <w:sz w:val="20"/>
              </w:rPr>
            </w:pPr>
            <w:r w:rsidRPr="00CC690C">
              <w:rPr>
                <w:rFonts w:asciiTheme="minorHAnsi" w:eastAsia="Calibri" w:hAnsiTheme="minorHAnsi" w:cs="Calibri"/>
                <w:sz w:val="20"/>
              </w:rPr>
              <w:t>159924</w:t>
            </w:r>
          </w:p>
        </w:tc>
      </w:tr>
      <w:tr w:rsidR="00D846F2" w:rsidRPr="00CC690C" w14:paraId="65701549" w14:textId="77777777" w:rsidTr="00D846F2">
        <w:trPr>
          <w:trHeight w:val="120"/>
        </w:trPr>
        <w:tc>
          <w:tcPr>
            <w:tcW w:w="1304" w:type="dxa"/>
            <w:tcBorders>
              <w:top w:val="nil"/>
              <w:left w:val="single" w:sz="4" w:space="0" w:color="000000"/>
              <w:bottom w:val="single" w:sz="4" w:space="0" w:color="000000"/>
              <w:right w:val="single" w:sz="4" w:space="0" w:color="000000"/>
            </w:tcBorders>
            <w:shd w:val="clear" w:color="auto" w:fill="FFFFFF"/>
            <w:vAlign w:val="bottom"/>
          </w:tcPr>
          <w:p w14:paraId="1A971090"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Common Carp</w:t>
            </w:r>
          </w:p>
        </w:tc>
        <w:tc>
          <w:tcPr>
            <w:tcW w:w="833" w:type="dxa"/>
            <w:tcBorders>
              <w:top w:val="nil"/>
              <w:left w:val="nil"/>
              <w:bottom w:val="single" w:sz="4" w:space="0" w:color="000000"/>
              <w:right w:val="single" w:sz="4" w:space="0" w:color="000000"/>
            </w:tcBorders>
            <w:shd w:val="clear" w:color="auto" w:fill="FFFFFF"/>
            <w:vAlign w:val="bottom"/>
          </w:tcPr>
          <w:p w14:paraId="30631EAF"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PHY</w:t>
            </w:r>
          </w:p>
        </w:tc>
        <w:tc>
          <w:tcPr>
            <w:tcW w:w="1128" w:type="dxa"/>
            <w:tcBorders>
              <w:top w:val="nil"/>
              <w:left w:val="nil"/>
              <w:bottom w:val="single" w:sz="4" w:space="0" w:color="000000"/>
              <w:right w:val="single" w:sz="4" w:space="0" w:color="000000"/>
            </w:tcBorders>
            <w:shd w:val="clear" w:color="auto" w:fill="FFFFFF"/>
            <w:vAlign w:val="bottom"/>
          </w:tcPr>
          <w:p w14:paraId="659CE628"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OXYG</w:t>
            </w:r>
          </w:p>
        </w:tc>
        <w:tc>
          <w:tcPr>
            <w:tcW w:w="1125" w:type="dxa"/>
            <w:tcBorders>
              <w:top w:val="nil"/>
              <w:left w:val="nil"/>
              <w:bottom w:val="single" w:sz="4" w:space="0" w:color="000000"/>
              <w:right w:val="single" w:sz="4" w:space="0" w:color="000000"/>
            </w:tcBorders>
            <w:shd w:val="clear" w:color="auto" w:fill="FFFFFF"/>
            <w:vAlign w:val="bottom"/>
          </w:tcPr>
          <w:p w14:paraId="4F366A6A"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LOAEL</w:t>
            </w:r>
          </w:p>
        </w:tc>
        <w:tc>
          <w:tcPr>
            <w:tcW w:w="817" w:type="dxa"/>
            <w:tcBorders>
              <w:top w:val="nil"/>
              <w:left w:val="nil"/>
              <w:bottom w:val="single" w:sz="4" w:space="0" w:color="000000"/>
              <w:right w:val="single" w:sz="4" w:space="0" w:color="000000"/>
            </w:tcBorders>
            <w:shd w:val="clear" w:color="auto" w:fill="FFFFFF"/>
            <w:vAlign w:val="bottom"/>
          </w:tcPr>
          <w:p w14:paraId="759D5532"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FW</w:t>
            </w:r>
          </w:p>
        </w:tc>
        <w:tc>
          <w:tcPr>
            <w:tcW w:w="1028" w:type="dxa"/>
            <w:tcBorders>
              <w:top w:val="nil"/>
              <w:left w:val="nil"/>
              <w:bottom w:val="single" w:sz="4" w:space="0" w:color="000000"/>
              <w:right w:val="single" w:sz="4" w:space="0" w:color="000000"/>
            </w:tcBorders>
            <w:shd w:val="clear" w:color="auto" w:fill="FFFFFF"/>
            <w:vAlign w:val="bottom"/>
          </w:tcPr>
          <w:p w14:paraId="2FDA6690"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10</w:t>
            </w:r>
          </w:p>
        </w:tc>
        <w:tc>
          <w:tcPr>
            <w:tcW w:w="1440" w:type="dxa"/>
            <w:tcBorders>
              <w:top w:val="nil"/>
              <w:left w:val="nil"/>
              <w:bottom w:val="single" w:sz="4" w:space="0" w:color="000000"/>
              <w:right w:val="single" w:sz="4" w:space="0" w:color="000000"/>
            </w:tcBorders>
            <w:shd w:val="clear" w:color="auto" w:fill="FFFFFF"/>
            <w:vAlign w:val="bottom"/>
          </w:tcPr>
          <w:p w14:paraId="689D5E7A"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0.03</w:t>
            </w:r>
          </w:p>
        </w:tc>
        <w:tc>
          <w:tcPr>
            <w:tcW w:w="900" w:type="dxa"/>
            <w:tcBorders>
              <w:top w:val="nil"/>
              <w:left w:val="nil"/>
              <w:bottom w:val="single" w:sz="4" w:space="0" w:color="000000"/>
              <w:right w:val="single" w:sz="4" w:space="0" w:color="000000"/>
            </w:tcBorders>
            <w:shd w:val="clear" w:color="auto" w:fill="FFFFFF"/>
            <w:vAlign w:val="bottom"/>
          </w:tcPr>
          <w:p w14:paraId="783E690D"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ml/L</w:t>
            </w:r>
          </w:p>
        </w:tc>
        <w:tc>
          <w:tcPr>
            <w:tcW w:w="630" w:type="dxa"/>
            <w:tcBorders>
              <w:top w:val="nil"/>
              <w:left w:val="nil"/>
              <w:bottom w:val="single" w:sz="4" w:space="0" w:color="000000"/>
              <w:right w:val="single" w:sz="4" w:space="0" w:color="000000"/>
            </w:tcBorders>
            <w:shd w:val="clear" w:color="auto" w:fill="FFFFFF"/>
            <w:vAlign w:val="bottom"/>
          </w:tcPr>
          <w:p w14:paraId="0D5105CC"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R</w:t>
            </w:r>
          </w:p>
        </w:tc>
        <w:tc>
          <w:tcPr>
            <w:tcW w:w="990" w:type="dxa"/>
            <w:tcBorders>
              <w:top w:val="nil"/>
              <w:left w:val="nil"/>
              <w:bottom w:val="single" w:sz="4" w:space="0" w:color="000000"/>
              <w:right w:val="single" w:sz="4" w:space="0" w:color="000000"/>
            </w:tcBorders>
            <w:shd w:val="clear" w:color="auto" w:fill="FFFFFF"/>
            <w:vAlign w:val="bottom"/>
          </w:tcPr>
          <w:p w14:paraId="78581023" w14:textId="77777777" w:rsidR="00D846F2" w:rsidRPr="00CC690C" w:rsidRDefault="00D846F2" w:rsidP="00CC690C">
            <w:pPr>
              <w:jc w:val="right"/>
              <w:rPr>
                <w:rFonts w:asciiTheme="minorHAnsi" w:hAnsiTheme="minorHAnsi"/>
                <w:sz w:val="20"/>
              </w:rPr>
            </w:pPr>
            <w:r w:rsidRPr="00CC690C">
              <w:rPr>
                <w:rFonts w:asciiTheme="minorHAnsi" w:eastAsia="Calibri" w:hAnsiTheme="minorHAnsi" w:cs="Calibri"/>
                <w:sz w:val="20"/>
              </w:rPr>
              <w:t>121108</w:t>
            </w:r>
          </w:p>
        </w:tc>
      </w:tr>
      <w:tr w:rsidR="00D846F2" w:rsidRPr="00CC690C" w14:paraId="0E42042F" w14:textId="77777777" w:rsidTr="00D846F2">
        <w:trPr>
          <w:trHeight w:val="120"/>
        </w:trPr>
        <w:tc>
          <w:tcPr>
            <w:tcW w:w="1304" w:type="dxa"/>
            <w:tcBorders>
              <w:top w:val="nil"/>
              <w:left w:val="single" w:sz="4" w:space="0" w:color="000000"/>
              <w:bottom w:val="single" w:sz="4" w:space="0" w:color="000000"/>
              <w:right w:val="single" w:sz="4" w:space="0" w:color="000000"/>
            </w:tcBorders>
            <w:shd w:val="clear" w:color="auto" w:fill="FFFFFF"/>
            <w:vAlign w:val="bottom"/>
          </w:tcPr>
          <w:p w14:paraId="17ED740E"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Common Carp</w:t>
            </w:r>
          </w:p>
        </w:tc>
        <w:tc>
          <w:tcPr>
            <w:tcW w:w="833" w:type="dxa"/>
            <w:tcBorders>
              <w:top w:val="nil"/>
              <w:left w:val="nil"/>
              <w:bottom w:val="single" w:sz="4" w:space="0" w:color="000000"/>
              <w:right w:val="single" w:sz="4" w:space="0" w:color="000000"/>
            </w:tcBorders>
            <w:shd w:val="clear" w:color="auto" w:fill="FFFFFF"/>
            <w:vAlign w:val="bottom"/>
          </w:tcPr>
          <w:p w14:paraId="0B89EB18"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PHY</w:t>
            </w:r>
          </w:p>
        </w:tc>
        <w:tc>
          <w:tcPr>
            <w:tcW w:w="1128" w:type="dxa"/>
            <w:tcBorders>
              <w:top w:val="nil"/>
              <w:left w:val="nil"/>
              <w:bottom w:val="single" w:sz="4" w:space="0" w:color="000000"/>
              <w:right w:val="single" w:sz="4" w:space="0" w:color="000000"/>
            </w:tcBorders>
            <w:shd w:val="clear" w:color="auto" w:fill="FFFFFF"/>
            <w:vAlign w:val="bottom"/>
          </w:tcPr>
          <w:p w14:paraId="450CBF6D"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OXYG</w:t>
            </w:r>
          </w:p>
        </w:tc>
        <w:tc>
          <w:tcPr>
            <w:tcW w:w="1125" w:type="dxa"/>
            <w:tcBorders>
              <w:top w:val="nil"/>
              <w:left w:val="nil"/>
              <w:bottom w:val="single" w:sz="4" w:space="0" w:color="000000"/>
              <w:right w:val="single" w:sz="4" w:space="0" w:color="000000"/>
            </w:tcBorders>
            <w:shd w:val="clear" w:color="auto" w:fill="FFFFFF"/>
            <w:vAlign w:val="bottom"/>
          </w:tcPr>
          <w:p w14:paraId="15188BEC"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LOAEL</w:t>
            </w:r>
          </w:p>
        </w:tc>
        <w:tc>
          <w:tcPr>
            <w:tcW w:w="817" w:type="dxa"/>
            <w:tcBorders>
              <w:top w:val="nil"/>
              <w:left w:val="nil"/>
              <w:bottom w:val="single" w:sz="4" w:space="0" w:color="000000"/>
              <w:right w:val="single" w:sz="4" w:space="0" w:color="000000"/>
            </w:tcBorders>
            <w:shd w:val="clear" w:color="auto" w:fill="FFFFFF"/>
            <w:vAlign w:val="bottom"/>
          </w:tcPr>
          <w:p w14:paraId="69BC8F9C"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FW</w:t>
            </w:r>
          </w:p>
        </w:tc>
        <w:tc>
          <w:tcPr>
            <w:tcW w:w="1028" w:type="dxa"/>
            <w:tcBorders>
              <w:top w:val="nil"/>
              <w:left w:val="nil"/>
              <w:bottom w:val="single" w:sz="4" w:space="0" w:color="000000"/>
              <w:right w:val="single" w:sz="4" w:space="0" w:color="000000"/>
            </w:tcBorders>
            <w:shd w:val="clear" w:color="auto" w:fill="FFFFFF"/>
            <w:vAlign w:val="bottom"/>
          </w:tcPr>
          <w:p w14:paraId="01DE3A54"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15</w:t>
            </w:r>
          </w:p>
        </w:tc>
        <w:tc>
          <w:tcPr>
            <w:tcW w:w="1440" w:type="dxa"/>
            <w:tcBorders>
              <w:top w:val="nil"/>
              <w:left w:val="nil"/>
              <w:bottom w:val="single" w:sz="4" w:space="0" w:color="000000"/>
              <w:right w:val="single" w:sz="4" w:space="0" w:color="000000"/>
            </w:tcBorders>
            <w:shd w:val="clear" w:color="auto" w:fill="FFFFFF"/>
            <w:vAlign w:val="bottom"/>
          </w:tcPr>
          <w:p w14:paraId="45705626"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0.03</w:t>
            </w:r>
          </w:p>
        </w:tc>
        <w:tc>
          <w:tcPr>
            <w:tcW w:w="900" w:type="dxa"/>
            <w:tcBorders>
              <w:top w:val="nil"/>
              <w:left w:val="nil"/>
              <w:bottom w:val="single" w:sz="4" w:space="0" w:color="000000"/>
              <w:right w:val="single" w:sz="4" w:space="0" w:color="000000"/>
            </w:tcBorders>
            <w:shd w:val="clear" w:color="auto" w:fill="FFFFFF"/>
            <w:vAlign w:val="bottom"/>
          </w:tcPr>
          <w:p w14:paraId="01A5BB0A"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ml/L</w:t>
            </w:r>
          </w:p>
        </w:tc>
        <w:tc>
          <w:tcPr>
            <w:tcW w:w="630" w:type="dxa"/>
            <w:tcBorders>
              <w:top w:val="nil"/>
              <w:left w:val="nil"/>
              <w:bottom w:val="single" w:sz="4" w:space="0" w:color="000000"/>
              <w:right w:val="single" w:sz="4" w:space="0" w:color="000000"/>
            </w:tcBorders>
            <w:shd w:val="clear" w:color="auto" w:fill="FFFFFF"/>
            <w:vAlign w:val="bottom"/>
          </w:tcPr>
          <w:p w14:paraId="4E0520D6"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R</w:t>
            </w:r>
          </w:p>
        </w:tc>
        <w:tc>
          <w:tcPr>
            <w:tcW w:w="990" w:type="dxa"/>
            <w:tcBorders>
              <w:top w:val="nil"/>
              <w:left w:val="nil"/>
              <w:bottom w:val="single" w:sz="4" w:space="0" w:color="000000"/>
              <w:right w:val="single" w:sz="4" w:space="0" w:color="000000"/>
            </w:tcBorders>
            <w:shd w:val="clear" w:color="auto" w:fill="FFFFFF"/>
            <w:vAlign w:val="bottom"/>
          </w:tcPr>
          <w:p w14:paraId="35C9800B" w14:textId="77777777" w:rsidR="00D846F2" w:rsidRPr="00CC690C" w:rsidRDefault="00D846F2" w:rsidP="00CC690C">
            <w:pPr>
              <w:jc w:val="right"/>
              <w:rPr>
                <w:rFonts w:asciiTheme="minorHAnsi" w:hAnsiTheme="minorHAnsi"/>
                <w:sz w:val="20"/>
              </w:rPr>
            </w:pPr>
            <w:r w:rsidRPr="00CC690C">
              <w:rPr>
                <w:rFonts w:asciiTheme="minorHAnsi" w:eastAsia="Calibri" w:hAnsiTheme="minorHAnsi" w:cs="Calibri"/>
                <w:sz w:val="20"/>
              </w:rPr>
              <w:t>121108</w:t>
            </w:r>
          </w:p>
        </w:tc>
      </w:tr>
      <w:tr w:rsidR="00D846F2" w:rsidRPr="00CC690C" w14:paraId="06033BC3" w14:textId="77777777" w:rsidTr="00D846F2">
        <w:trPr>
          <w:trHeight w:val="120"/>
        </w:trPr>
        <w:tc>
          <w:tcPr>
            <w:tcW w:w="1304" w:type="dxa"/>
            <w:tcBorders>
              <w:top w:val="nil"/>
              <w:left w:val="single" w:sz="4" w:space="0" w:color="000000"/>
              <w:bottom w:val="single" w:sz="4" w:space="0" w:color="000000"/>
              <w:right w:val="single" w:sz="4" w:space="0" w:color="000000"/>
            </w:tcBorders>
            <w:shd w:val="clear" w:color="auto" w:fill="FFFFFF"/>
            <w:vAlign w:val="bottom"/>
          </w:tcPr>
          <w:p w14:paraId="15A73EEB"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lastRenderedPageBreak/>
              <w:t>Common Carp</w:t>
            </w:r>
          </w:p>
        </w:tc>
        <w:tc>
          <w:tcPr>
            <w:tcW w:w="833" w:type="dxa"/>
            <w:tcBorders>
              <w:top w:val="nil"/>
              <w:left w:val="nil"/>
              <w:bottom w:val="single" w:sz="4" w:space="0" w:color="000000"/>
              <w:right w:val="single" w:sz="4" w:space="0" w:color="000000"/>
            </w:tcBorders>
            <w:shd w:val="clear" w:color="auto" w:fill="FFFFFF"/>
            <w:vAlign w:val="bottom"/>
          </w:tcPr>
          <w:p w14:paraId="4C25678E"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PHY</w:t>
            </w:r>
          </w:p>
        </w:tc>
        <w:tc>
          <w:tcPr>
            <w:tcW w:w="1128" w:type="dxa"/>
            <w:tcBorders>
              <w:top w:val="nil"/>
              <w:left w:val="nil"/>
              <w:bottom w:val="single" w:sz="4" w:space="0" w:color="000000"/>
              <w:right w:val="single" w:sz="4" w:space="0" w:color="000000"/>
            </w:tcBorders>
            <w:shd w:val="clear" w:color="auto" w:fill="FFFFFF"/>
            <w:vAlign w:val="bottom"/>
          </w:tcPr>
          <w:p w14:paraId="5202968A"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OXYG</w:t>
            </w:r>
          </w:p>
        </w:tc>
        <w:tc>
          <w:tcPr>
            <w:tcW w:w="1125" w:type="dxa"/>
            <w:tcBorders>
              <w:top w:val="nil"/>
              <w:left w:val="nil"/>
              <w:bottom w:val="single" w:sz="4" w:space="0" w:color="000000"/>
              <w:right w:val="single" w:sz="4" w:space="0" w:color="000000"/>
            </w:tcBorders>
            <w:shd w:val="clear" w:color="auto" w:fill="FFFFFF"/>
            <w:vAlign w:val="bottom"/>
          </w:tcPr>
          <w:p w14:paraId="485611CF"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LOAEL</w:t>
            </w:r>
          </w:p>
        </w:tc>
        <w:tc>
          <w:tcPr>
            <w:tcW w:w="817" w:type="dxa"/>
            <w:tcBorders>
              <w:top w:val="nil"/>
              <w:left w:val="nil"/>
              <w:bottom w:val="single" w:sz="4" w:space="0" w:color="000000"/>
              <w:right w:val="single" w:sz="4" w:space="0" w:color="000000"/>
            </w:tcBorders>
            <w:shd w:val="clear" w:color="auto" w:fill="FFFFFF"/>
            <w:vAlign w:val="bottom"/>
          </w:tcPr>
          <w:p w14:paraId="28F61EB2"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FW</w:t>
            </w:r>
          </w:p>
        </w:tc>
        <w:tc>
          <w:tcPr>
            <w:tcW w:w="1028" w:type="dxa"/>
            <w:tcBorders>
              <w:top w:val="nil"/>
              <w:left w:val="nil"/>
              <w:bottom w:val="single" w:sz="4" w:space="0" w:color="000000"/>
              <w:right w:val="single" w:sz="4" w:space="0" w:color="000000"/>
            </w:tcBorders>
            <w:shd w:val="clear" w:color="auto" w:fill="FFFFFF"/>
            <w:vAlign w:val="bottom"/>
          </w:tcPr>
          <w:p w14:paraId="05046D1B"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w:t>
            </w:r>
          </w:p>
        </w:tc>
        <w:tc>
          <w:tcPr>
            <w:tcW w:w="1440" w:type="dxa"/>
            <w:tcBorders>
              <w:top w:val="nil"/>
              <w:left w:val="nil"/>
              <w:bottom w:val="single" w:sz="4" w:space="0" w:color="000000"/>
              <w:right w:val="single" w:sz="4" w:space="0" w:color="000000"/>
            </w:tcBorders>
            <w:shd w:val="clear" w:color="auto" w:fill="FFFFFF"/>
            <w:vAlign w:val="bottom"/>
          </w:tcPr>
          <w:p w14:paraId="15DA618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0.03</w:t>
            </w:r>
          </w:p>
        </w:tc>
        <w:tc>
          <w:tcPr>
            <w:tcW w:w="900" w:type="dxa"/>
            <w:tcBorders>
              <w:top w:val="nil"/>
              <w:left w:val="nil"/>
              <w:bottom w:val="single" w:sz="4" w:space="0" w:color="000000"/>
              <w:right w:val="single" w:sz="4" w:space="0" w:color="000000"/>
            </w:tcBorders>
            <w:shd w:val="clear" w:color="auto" w:fill="FFFFFF"/>
            <w:vAlign w:val="bottom"/>
          </w:tcPr>
          <w:p w14:paraId="75DB4A48"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ml/L</w:t>
            </w:r>
          </w:p>
        </w:tc>
        <w:tc>
          <w:tcPr>
            <w:tcW w:w="630" w:type="dxa"/>
            <w:tcBorders>
              <w:top w:val="nil"/>
              <w:left w:val="nil"/>
              <w:bottom w:val="single" w:sz="4" w:space="0" w:color="000000"/>
              <w:right w:val="single" w:sz="4" w:space="0" w:color="000000"/>
            </w:tcBorders>
            <w:shd w:val="clear" w:color="auto" w:fill="FFFFFF"/>
            <w:vAlign w:val="bottom"/>
          </w:tcPr>
          <w:p w14:paraId="78BDA3BD"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R</w:t>
            </w:r>
          </w:p>
        </w:tc>
        <w:tc>
          <w:tcPr>
            <w:tcW w:w="990" w:type="dxa"/>
            <w:tcBorders>
              <w:top w:val="nil"/>
              <w:left w:val="nil"/>
              <w:bottom w:val="single" w:sz="4" w:space="0" w:color="000000"/>
              <w:right w:val="single" w:sz="4" w:space="0" w:color="000000"/>
            </w:tcBorders>
            <w:shd w:val="clear" w:color="auto" w:fill="FFFFFF"/>
            <w:vAlign w:val="bottom"/>
          </w:tcPr>
          <w:p w14:paraId="1E3F85F8" w14:textId="77777777" w:rsidR="00D846F2" w:rsidRPr="00CC690C" w:rsidRDefault="00D846F2" w:rsidP="00CC690C">
            <w:pPr>
              <w:jc w:val="right"/>
              <w:rPr>
                <w:rFonts w:asciiTheme="minorHAnsi" w:hAnsiTheme="minorHAnsi"/>
                <w:sz w:val="20"/>
              </w:rPr>
            </w:pPr>
            <w:r w:rsidRPr="00CC690C">
              <w:rPr>
                <w:rFonts w:asciiTheme="minorHAnsi" w:eastAsia="Calibri" w:hAnsiTheme="minorHAnsi" w:cs="Calibri"/>
                <w:sz w:val="20"/>
              </w:rPr>
              <w:t>121108</w:t>
            </w:r>
          </w:p>
        </w:tc>
      </w:tr>
      <w:tr w:rsidR="00D846F2" w:rsidRPr="00CC690C" w14:paraId="6F6F8A39" w14:textId="77777777" w:rsidTr="00D846F2">
        <w:trPr>
          <w:trHeight w:val="120"/>
        </w:trPr>
        <w:tc>
          <w:tcPr>
            <w:tcW w:w="1304" w:type="dxa"/>
            <w:tcBorders>
              <w:top w:val="nil"/>
              <w:left w:val="single" w:sz="4" w:space="0" w:color="000000"/>
              <w:bottom w:val="single" w:sz="4" w:space="0" w:color="000000"/>
              <w:right w:val="single" w:sz="4" w:space="0" w:color="000000"/>
            </w:tcBorders>
            <w:shd w:val="clear" w:color="auto" w:fill="FFFFFF"/>
            <w:vAlign w:val="bottom"/>
          </w:tcPr>
          <w:p w14:paraId="451851F3"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Common Carp</w:t>
            </w:r>
          </w:p>
        </w:tc>
        <w:tc>
          <w:tcPr>
            <w:tcW w:w="833" w:type="dxa"/>
            <w:tcBorders>
              <w:top w:val="nil"/>
              <w:left w:val="nil"/>
              <w:bottom w:val="single" w:sz="4" w:space="0" w:color="000000"/>
              <w:right w:val="single" w:sz="4" w:space="0" w:color="000000"/>
            </w:tcBorders>
            <w:shd w:val="clear" w:color="auto" w:fill="FFFFFF"/>
            <w:vAlign w:val="bottom"/>
          </w:tcPr>
          <w:p w14:paraId="510CB443"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PHY</w:t>
            </w:r>
          </w:p>
        </w:tc>
        <w:tc>
          <w:tcPr>
            <w:tcW w:w="1128" w:type="dxa"/>
            <w:tcBorders>
              <w:top w:val="nil"/>
              <w:left w:val="nil"/>
              <w:bottom w:val="single" w:sz="4" w:space="0" w:color="000000"/>
              <w:right w:val="single" w:sz="4" w:space="0" w:color="000000"/>
            </w:tcBorders>
            <w:shd w:val="clear" w:color="auto" w:fill="FFFFFF"/>
            <w:vAlign w:val="bottom"/>
          </w:tcPr>
          <w:p w14:paraId="6F6C5823"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OXYG</w:t>
            </w:r>
          </w:p>
        </w:tc>
        <w:tc>
          <w:tcPr>
            <w:tcW w:w="1125" w:type="dxa"/>
            <w:tcBorders>
              <w:top w:val="nil"/>
              <w:left w:val="nil"/>
              <w:bottom w:val="single" w:sz="4" w:space="0" w:color="000000"/>
              <w:right w:val="single" w:sz="4" w:space="0" w:color="000000"/>
            </w:tcBorders>
            <w:shd w:val="clear" w:color="auto" w:fill="FFFFFF"/>
            <w:vAlign w:val="bottom"/>
          </w:tcPr>
          <w:p w14:paraId="2A7E22D7"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LOAEL</w:t>
            </w:r>
          </w:p>
        </w:tc>
        <w:tc>
          <w:tcPr>
            <w:tcW w:w="817" w:type="dxa"/>
            <w:tcBorders>
              <w:top w:val="nil"/>
              <w:left w:val="nil"/>
              <w:bottom w:val="single" w:sz="4" w:space="0" w:color="000000"/>
              <w:right w:val="single" w:sz="4" w:space="0" w:color="000000"/>
            </w:tcBorders>
            <w:shd w:val="clear" w:color="auto" w:fill="FFFFFF"/>
            <w:vAlign w:val="bottom"/>
          </w:tcPr>
          <w:p w14:paraId="440B49C7"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FW</w:t>
            </w:r>
          </w:p>
        </w:tc>
        <w:tc>
          <w:tcPr>
            <w:tcW w:w="1028" w:type="dxa"/>
            <w:tcBorders>
              <w:top w:val="nil"/>
              <w:left w:val="nil"/>
              <w:bottom w:val="single" w:sz="4" w:space="0" w:color="000000"/>
              <w:right w:val="single" w:sz="4" w:space="0" w:color="000000"/>
            </w:tcBorders>
            <w:shd w:val="clear" w:color="auto" w:fill="FFFFFF"/>
            <w:vAlign w:val="bottom"/>
          </w:tcPr>
          <w:p w14:paraId="001A2F90"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5</w:t>
            </w:r>
          </w:p>
        </w:tc>
        <w:tc>
          <w:tcPr>
            <w:tcW w:w="1440" w:type="dxa"/>
            <w:tcBorders>
              <w:top w:val="nil"/>
              <w:left w:val="nil"/>
              <w:bottom w:val="single" w:sz="4" w:space="0" w:color="000000"/>
              <w:right w:val="single" w:sz="4" w:space="0" w:color="000000"/>
            </w:tcBorders>
            <w:shd w:val="clear" w:color="auto" w:fill="FFFFFF"/>
            <w:vAlign w:val="bottom"/>
          </w:tcPr>
          <w:p w14:paraId="079F59BE"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0.03</w:t>
            </w:r>
          </w:p>
        </w:tc>
        <w:tc>
          <w:tcPr>
            <w:tcW w:w="900" w:type="dxa"/>
            <w:tcBorders>
              <w:top w:val="nil"/>
              <w:left w:val="nil"/>
              <w:bottom w:val="single" w:sz="4" w:space="0" w:color="000000"/>
              <w:right w:val="single" w:sz="4" w:space="0" w:color="000000"/>
            </w:tcBorders>
            <w:shd w:val="clear" w:color="auto" w:fill="FFFFFF"/>
            <w:vAlign w:val="bottom"/>
          </w:tcPr>
          <w:p w14:paraId="07428ADF"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ml/L</w:t>
            </w:r>
          </w:p>
        </w:tc>
        <w:tc>
          <w:tcPr>
            <w:tcW w:w="630" w:type="dxa"/>
            <w:tcBorders>
              <w:top w:val="nil"/>
              <w:left w:val="nil"/>
              <w:bottom w:val="single" w:sz="4" w:space="0" w:color="000000"/>
              <w:right w:val="single" w:sz="4" w:space="0" w:color="000000"/>
            </w:tcBorders>
            <w:shd w:val="clear" w:color="auto" w:fill="FFFFFF"/>
            <w:vAlign w:val="bottom"/>
          </w:tcPr>
          <w:p w14:paraId="1ED63B63"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R</w:t>
            </w:r>
          </w:p>
        </w:tc>
        <w:tc>
          <w:tcPr>
            <w:tcW w:w="990" w:type="dxa"/>
            <w:tcBorders>
              <w:top w:val="nil"/>
              <w:left w:val="nil"/>
              <w:bottom w:val="single" w:sz="4" w:space="0" w:color="000000"/>
              <w:right w:val="single" w:sz="4" w:space="0" w:color="000000"/>
            </w:tcBorders>
            <w:shd w:val="clear" w:color="auto" w:fill="FFFFFF"/>
            <w:vAlign w:val="bottom"/>
          </w:tcPr>
          <w:p w14:paraId="1BB0F9E5" w14:textId="77777777" w:rsidR="00D846F2" w:rsidRPr="00CC690C" w:rsidRDefault="00D846F2" w:rsidP="00CC690C">
            <w:pPr>
              <w:jc w:val="right"/>
              <w:rPr>
                <w:rFonts w:asciiTheme="minorHAnsi" w:hAnsiTheme="minorHAnsi"/>
                <w:sz w:val="20"/>
              </w:rPr>
            </w:pPr>
            <w:r w:rsidRPr="00CC690C">
              <w:rPr>
                <w:rFonts w:asciiTheme="minorHAnsi" w:eastAsia="Calibri" w:hAnsiTheme="minorHAnsi" w:cs="Calibri"/>
                <w:sz w:val="20"/>
              </w:rPr>
              <w:t>121108</w:t>
            </w:r>
          </w:p>
        </w:tc>
      </w:tr>
      <w:tr w:rsidR="00D846F2" w:rsidRPr="00CC690C" w14:paraId="092C0382" w14:textId="77777777" w:rsidTr="00D846F2">
        <w:trPr>
          <w:trHeight w:val="120"/>
        </w:trPr>
        <w:tc>
          <w:tcPr>
            <w:tcW w:w="1304" w:type="dxa"/>
            <w:tcBorders>
              <w:top w:val="nil"/>
              <w:left w:val="single" w:sz="4" w:space="0" w:color="000000"/>
              <w:bottom w:val="single" w:sz="4" w:space="0" w:color="000000"/>
              <w:right w:val="single" w:sz="4" w:space="0" w:color="000000"/>
            </w:tcBorders>
            <w:shd w:val="clear" w:color="auto" w:fill="FFFFFF"/>
            <w:vAlign w:val="bottom"/>
          </w:tcPr>
          <w:p w14:paraId="2516AA37"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Common Carp</w:t>
            </w:r>
          </w:p>
        </w:tc>
        <w:tc>
          <w:tcPr>
            <w:tcW w:w="833" w:type="dxa"/>
            <w:tcBorders>
              <w:top w:val="nil"/>
              <w:left w:val="nil"/>
              <w:bottom w:val="single" w:sz="4" w:space="0" w:color="000000"/>
              <w:right w:val="single" w:sz="4" w:space="0" w:color="000000"/>
            </w:tcBorders>
            <w:shd w:val="clear" w:color="auto" w:fill="FFFFFF"/>
            <w:vAlign w:val="bottom"/>
          </w:tcPr>
          <w:p w14:paraId="718CBD0B"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PHY</w:t>
            </w:r>
          </w:p>
        </w:tc>
        <w:tc>
          <w:tcPr>
            <w:tcW w:w="1128" w:type="dxa"/>
            <w:tcBorders>
              <w:top w:val="nil"/>
              <w:left w:val="nil"/>
              <w:bottom w:val="single" w:sz="4" w:space="0" w:color="000000"/>
              <w:right w:val="single" w:sz="4" w:space="0" w:color="000000"/>
            </w:tcBorders>
            <w:shd w:val="clear" w:color="auto" w:fill="FFFFFF"/>
            <w:vAlign w:val="bottom"/>
          </w:tcPr>
          <w:p w14:paraId="3F3D509F"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OXYG</w:t>
            </w:r>
          </w:p>
        </w:tc>
        <w:tc>
          <w:tcPr>
            <w:tcW w:w="1125" w:type="dxa"/>
            <w:tcBorders>
              <w:top w:val="nil"/>
              <w:left w:val="nil"/>
              <w:bottom w:val="single" w:sz="4" w:space="0" w:color="000000"/>
              <w:right w:val="single" w:sz="4" w:space="0" w:color="000000"/>
            </w:tcBorders>
            <w:shd w:val="clear" w:color="auto" w:fill="FFFFFF"/>
            <w:vAlign w:val="bottom"/>
          </w:tcPr>
          <w:p w14:paraId="2E4AC6E5"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LOAEL</w:t>
            </w:r>
          </w:p>
        </w:tc>
        <w:tc>
          <w:tcPr>
            <w:tcW w:w="817" w:type="dxa"/>
            <w:tcBorders>
              <w:top w:val="nil"/>
              <w:left w:val="nil"/>
              <w:bottom w:val="single" w:sz="4" w:space="0" w:color="000000"/>
              <w:right w:val="single" w:sz="4" w:space="0" w:color="000000"/>
            </w:tcBorders>
            <w:shd w:val="clear" w:color="auto" w:fill="FFFFFF"/>
            <w:vAlign w:val="bottom"/>
          </w:tcPr>
          <w:p w14:paraId="05BCFE96"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FW</w:t>
            </w:r>
          </w:p>
        </w:tc>
        <w:tc>
          <w:tcPr>
            <w:tcW w:w="1028" w:type="dxa"/>
            <w:tcBorders>
              <w:top w:val="nil"/>
              <w:left w:val="nil"/>
              <w:bottom w:val="single" w:sz="4" w:space="0" w:color="000000"/>
              <w:right w:val="single" w:sz="4" w:space="0" w:color="000000"/>
            </w:tcBorders>
            <w:shd w:val="clear" w:color="auto" w:fill="FFFFFF"/>
            <w:vAlign w:val="bottom"/>
          </w:tcPr>
          <w:p w14:paraId="3E7F673B"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2</w:t>
            </w:r>
          </w:p>
        </w:tc>
        <w:tc>
          <w:tcPr>
            <w:tcW w:w="1440" w:type="dxa"/>
            <w:tcBorders>
              <w:top w:val="nil"/>
              <w:left w:val="nil"/>
              <w:bottom w:val="single" w:sz="4" w:space="0" w:color="000000"/>
              <w:right w:val="single" w:sz="4" w:space="0" w:color="000000"/>
            </w:tcBorders>
            <w:shd w:val="clear" w:color="auto" w:fill="FFFFFF"/>
            <w:vAlign w:val="bottom"/>
          </w:tcPr>
          <w:p w14:paraId="38A818C0"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0.15</w:t>
            </w:r>
          </w:p>
        </w:tc>
        <w:tc>
          <w:tcPr>
            <w:tcW w:w="900" w:type="dxa"/>
            <w:tcBorders>
              <w:top w:val="nil"/>
              <w:left w:val="nil"/>
              <w:bottom w:val="single" w:sz="4" w:space="0" w:color="000000"/>
              <w:right w:val="single" w:sz="4" w:space="0" w:color="000000"/>
            </w:tcBorders>
            <w:shd w:val="clear" w:color="auto" w:fill="FFFFFF"/>
            <w:vAlign w:val="bottom"/>
          </w:tcPr>
          <w:p w14:paraId="23CA612F"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ml/L</w:t>
            </w:r>
          </w:p>
        </w:tc>
        <w:tc>
          <w:tcPr>
            <w:tcW w:w="630" w:type="dxa"/>
            <w:tcBorders>
              <w:top w:val="nil"/>
              <w:left w:val="nil"/>
              <w:bottom w:val="single" w:sz="4" w:space="0" w:color="000000"/>
              <w:right w:val="single" w:sz="4" w:space="0" w:color="000000"/>
            </w:tcBorders>
            <w:shd w:val="clear" w:color="auto" w:fill="FFFFFF"/>
            <w:vAlign w:val="bottom"/>
          </w:tcPr>
          <w:p w14:paraId="25FEFCFA"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R</w:t>
            </w:r>
          </w:p>
        </w:tc>
        <w:tc>
          <w:tcPr>
            <w:tcW w:w="990" w:type="dxa"/>
            <w:tcBorders>
              <w:top w:val="nil"/>
              <w:left w:val="nil"/>
              <w:bottom w:val="single" w:sz="4" w:space="0" w:color="000000"/>
              <w:right w:val="single" w:sz="4" w:space="0" w:color="000000"/>
            </w:tcBorders>
            <w:shd w:val="clear" w:color="auto" w:fill="FFFFFF"/>
            <w:vAlign w:val="bottom"/>
          </w:tcPr>
          <w:p w14:paraId="423BBF70" w14:textId="77777777" w:rsidR="00D846F2" w:rsidRPr="00CC690C" w:rsidRDefault="00D846F2" w:rsidP="00CC690C">
            <w:pPr>
              <w:jc w:val="right"/>
              <w:rPr>
                <w:rFonts w:asciiTheme="minorHAnsi" w:hAnsiTheme="minorHAnsi"/>
                <w:sz w:val="20"/>
              </w:rPr>
            </w:pPr>
            <w:r w:rsidRPr="00CC690C">
              <w:rPr>
                <w:rFonts w:asciiTheme="minorHAnsi" w:eastAsia="Calibri" w:hAnsiTheme="minorHAnsi" w:cs="Calibri"/>
                <w:sz w:val="20"/>
              </w:rPr>
              <w:t>121108</w:t>
            </w:r>
          </w:p>
        </w:tc>
      </w:tr>
      <w:tr w:rsidR="00D846F2" w:rsidRPr="00CC690C" w14:paraId="618CDBF0" w14:textId="77777777" w:rsidTr="00D846F2">
        <w:trPr>
          <w:trHeight w:val="120"/>
        </w:trPr>
        <w:tc>
          <w:tcPr>
            <w:tcW w:w="1304" w:type="dxa"/>
            <w:tcBorders>
              <w:top w:val="nil"/>
              <w:left w:val="single" w:sz="4" w:space="0" w:color="000000"/>
              <w:bottom w:val="single" w:sz="4" w:space="0" w:color="000000"/>
              <w:right w:val="single" w:sz="4" w:space="0" w:color="000000"/>
            </w:tcBorders>
            <w:shd w:val="clear" w:color="auto" w:fill="FFFFFF"/>
            <w:vAlign w:val="bottom"/>
          </w:tcPr>
          <w:p w14:paraId="788F4134"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Common Carp</w:t>
            </w:r>
          </w:p>
        </w:tc>
        <w:tc>
          <w:tcPr>
            <w:tcW w:w="833" w:type="dxa"/>
            <w:tcBorders>
              <w:top w:val="nil"/>
              <w:left w:val="nil"/>
              <w:bottom w:val="single" w:sz="4" w:space="0" w:color="000000"/>
              <w:right w:val="single" w:sz="4" w:space="0" w:color="000000"/>
            </w:tcBorders>
            <w:shd w:val="clear" w:color="auto" w:fill="FFFFFF"/>
            <w:vAlign w:val="bottom"/>
          </w:tcPr>
          <w:p w14:paraId="2AC563D3"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PHY</w:t>
            </w:r>
          </w:p>
        </w:tc>
        <w:tc>
          <w:tcPr>
            <w:tcW w:w="1128" w:type="dxa"/>
            <w:tcBorders>
              <w:top w:val="nil"/>
              <w:left w:val="nil"/>
              <w:bottom w:val="single" w:sz="4" w:space="0" w:color="000000"/>
              <w:right w:val="single" w:sz="4" w:space="0" w:color="000000"/>
            </w:tcBorders>
            <w:shd w:val="clear" w:color="auto" w:fill="FFFFFF"/>
            <w:vAlign w:val="bottom"/>
          </w:tcPr>
          <w:p w14:paraId="719359E9"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OXYG</w:t>
            </w:r>
          </w:p>
        </w:tc>
        <w:tc>
          <w:tcPr>
            <w:tcW w:w="1125" w:type="dxa"/>
            <w:tcBorders>
              <w:top w:val="nil"/>
              <w:left w:val="nil"/>
              <w:bottom w:val="single" w:sz="4" w:space="0" w:color="000000"/>
              <w:right w:val="single" w:sz="4" w:space="0" w:color="000000"/>
            </w:tcBorders>
            <w:shd w:val="clear" w:color="auto" w:fill="FFFFFF"/>
            <w:vAlign w:val="bottom"/>
          </w:tcPr>
          <w:p w14:paraId="3CED2BB1"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LOAEL</w:t>
            </w:r>
          </w:p>
        </w:tc>
        <w:tc>
          <w:tcPr>
            <w:tcW w:w="817" w:type="dxa"/>
            <w:tcBorders>
              <w:top w:val="nil"/>
              <w:left w:val="nil"/>
              <w:bottom w:val="single" w:sz="4" w:space="0" w:color="000000"/>
              <w:right w:val="single" w:sz="4" w:space="0" w:color="000000"/>
            </w:tcBorders>
            <w:shd w:val="clear" w:color="auto" w:fill="FFFFFF"/>
            <w:vAlign w:val="bottom"/>
          </w:tcPr>
          <w:p w14:paraId="71B1FC71"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FW</w:t>
            </w:r>
          </w:p>
        </w:tc>
        <w:tc>
          <w:tcPr>
            <w:tcW w:w="1028" w:type="dxa"/>
            <w:tcBorders>
              <w:top w:val="nil"/>
              <w:left w:val="nil"/>
              <w:bottom w:val="single" w:sz="4" w:space="0" w:color="000000"/>
              <w:right w:val="single" w:sz="4" w:space="0" w:color="000000"/>
            </w:tcBorders>
            <w:shd w:val="clear" w:color="auto" w:fill="FFFFFF"/>
            <w:vAlign w:val="bottom"/>
          </w:tcPr>
          <w:p w14:paraId="542E5E68"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3</w:t>
            </w:r>
          </w:p>
        </w:tc>
        <w:tc>
          <w:tcPr>
            <w:tcW w:w="1440" w:type="dxa"/>
            <w:tcBorders>
              <w:top w:val="nil"/>
              <w:left w:val="nil"/>
              <w:bottom w:val="single" w:sz="4" w:space="0" w:color="000000"/>
              <w:right w:val="single" w:sz="4" w:space="0" w:color="000000"/>
            </w:tcBorders>
            <w:shd w:val="clear" w:color="auto" w:fill="FFFFFF"/>
            <w:vAlign w:val="bottom"/>
          </w:tcPr>
          <w:p w14:paraId="11E8903B"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0.15</w:t>
            </w:r>
          </w:p>
        </w:tc>
        <w:tc>
          <w:tcPr>
            <w:tcW w:w="900" w:type="dxa"/>
            <w:tcBorders>
              <w:top w:val="nil"/>
              <w:left w:val="nil"/>
              <w:bottom w:val="single" w:sz="4" w:space="0" w:color="000000"/>
              <w:right w:val="single" w:sz="4" w:space="0" w:color="000000"/>
            </w:tcBorders>
            <w:shd w:val="clear" w:color="auto" w:fill="FFFFFF"/>
            <w:vAlign w:val="bottom"/>
          </w:tcPr>
          <w:p w14:paraId="21F1CFBF"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ml/L</w:t>
            </w:r>
          </w:p>
        </w:tc>
        <w:tc>
          <w:tcPr>
            <w:tcW w:w="630" w:type="dxa"/>
            <w:tcBorders>
              <w:top w:val="nil"/>
              <w:left w:val="nil"/>
              <w:bottom w:val="single" w:sz="4" w:space="0" w:color="000000"/>
              <w:right w:val="single" w:sz="4" w:space="0" w:color="000000"/>
            </w:tcBorders>
            <w:shd w:val="clear" w:color="auto" w:fill="FFFFFF"/>
            <w:vAlign w:val="bottom"/>
          </w:tcPr>
          <w:p w14:paraId="54BBA196"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R</w:t>
            </w:r>
          </w:p>
        </w:tc>
        <w:tc>
          <w:tcPr>
            <w:tcW w:w="990" w:type="dxa"/>
            <w:tcBorders>
              <w:top w:val="nil"/>
              <w:left w:val="nil"/>
              <w:bottom w:val="single" w:sz="4" w:space="0" w:color="000000"/>
              <w:right w:val="single" w:sz="4" w:space="0" w:color="000000"/>
            </w:tcBorders>
            <w:shd w:val="clear" w:color="auto" w:fill="FFFFFF"/>
            <w:vAlign w:val="bottom"/>
          </w:tcPr>
          <w:p w14:paraId="3D32D11B" w14:textId="77777777" w:rsidR="00D846F2" w:rsidRPr="00CC690C" w:rsidRDefault="00D846F2" w:rsidP="00CC690C">
            <w:pPr>
              <w:jc w:val="right"/>
              <w:rPr>
                <w:rFonts w:asciiTheme="minorHAnsi" w:hAnsiTheme="minorHAnsi"/>
                <w:sz w:val="20"/>
              </w:rPr>
            </w:pPr>
            <w:r w:rsidRPr="00CC690C">
              <w:rPr>
                <w:rFonts w:asciiTheme="minorHAnsi" w:eastAsia="Calibri" w:hAnsiTheme="minorHAnsi" w:cs="Calibri"/>
                <w:sz w:val="20"/>
              </w:rPr>
              <w:t>121108</w:t>
            </w:r>
          </w:p>
        </w:tc>
      </w:tr>
      <w:tr w:rsidR="00D846F2" w:rsidRPr="00CC690C" w14:paraId="71B4D0AF" w14:textId="77777777" w:rsidTr="00D846F2">
        <w:trPr>
          <w:trHeight w:val="120"/>
        </w:trPr>
        <w:tc>
          <w:tcPr>
            <w:tcW w:w="1304" w:type="dxa"/>
            <w:tcBorders>
              <w:top w:val="nil"/>
              <w:left w:val="single" w:sz="4" w:space="0" w:color="000000"/>
              <w:bottom w:val="single" w:sz="4" w:space="0" w:color="000000"/>
              <w:right w:val="single" w:sz="4" w:space="0" w:color="000000"/>
            </w:tcBorders>
            <w:shd w:val="clear" w:color="auto" w:fill="FFFFFF"/>
            <w:vAlign w:val="bottom"/>
          </w:tcPr>
          <w:p w14:paraId="73DE6BF0"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Common Carp</w:t>
            </w:r>
          </w:p>
        </w:tc>
        <w:tc>
          <w:tcPr>
            <w:tcW w:w="833" w:type="dxa"/>
            <w:tcBorders>
              <w:top w:val="nil"/>
              <w:left w:val="nil"/>
              <w:bottom w:val="single" w:sz="4" w:space="0" w:color="000000"/>
              <w:right w:val="single" w:sz="4" w:space="0" w:color="000000"/>
            </w:tcBorders>
            <w:shd w:val="clear" w:color="auto" w:fill="FFFFFF"/>
            <w:vAlign w:val="bottom"/>
          </w:tcPr>
          <w:p w14:paraId="36DFC9A7"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PHY</w:t>
            </w:r>
          </w:p>
        </w:tc>
        <w:tc>
          <w:tcPr>
            <w:tcW w:w="1128" w:type="dxa"/>
            <w:tcBorders>
              <w:top w:val="nil"/>
              <w:left w:val="nil"/>
              <w:bottom w:val="single" w:sz="4" w:space="0" w:color="000000"/>
              <w:right w:val="single" w:sz="4" w:space="0" w:color="000000"/>
            </w:tcBorders>
            <w:shd w:val="clear" w:color="auto" w:fill="FFFFFF"/>
            <w:vAlign w:val="bottom"/>
          </w:tcPr>
          <w:p w14:paraId="4247E20F"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OXYG</w:t>
            </w:r>
          </w:p>
        </w:tc>
        <w:tc>
          <w:tcPr>
            <w:tcW w:w="1125" w:type="dxa"/>
            <w:tcBorders>
              <w:top w:val="nil"/>
              <w:left w:val="nil"/>
              <w:bottom w:val="single" w:sz="4" w:space="0" w:color="000000"/>
              <w:right w:val="single" w:sz="4" w:space="0" w:color="000000"/>
            </w:tcBorders>
            <w:shd w:val="clear" w:color="auto" w:fill="FFFFFF"/>
            <w:vAlign w:val="bottom"/>
          </w:tcPr>
          <w:p w14:paraId="5AB843D9"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LOAEL</w:t>
            </w:r>
          </w:p>
        </w:tc>
        <w:tc>
          <w:tcPr>
            <w:tcW w:w="817" w:type="dxa"/>
            <w:tcBorders>
              <w:top w:val="nil"/>
              <w:left w:val="nil"/>
              <w:bottom w:val="single" w:sz="4" w:space="0" w:color="000000"/>
              <w:right w:val="single" w:sz="4" w:space="0" w:color="000000"/>
            </w:tcBorders>
            <w:shd w:val="clear" w:color="auto" w:fill="FFFFFF"/>
            <w:vAlign w:val="bottom"/>
          </w:tcPr>
          <w:p w14:paraId="6A0FB2F9"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FW</w:t>
            </w:r>
          </w:p>
        </w:tc>
        <w:tc>
          <w:tcPr>
            <w:tcW w:w="1028" w:type="dxa"/>
            <w:tcBorders>
              <w:top w:val="nil"/>
              <w:left w:val="nil"/>
              <w:bottom w:val="single" w:sz="4" w:space="0" w:color="000000"/>
              <w:right w:val="single" w:sz="4" w:space="0" w:color="000000"/>
            </w:tcBorders>
            <w:shd w:val="clear" w:color="auto" w:fill="FFFFFF"/>
            <w:vAlign w:val="bottom"/>
          </w:tcPr>
          <w:p w14:paraId="7751DDCF"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w:t>
            </w:r>
          </w:p>
        </w:tc>
        <w:tc>
          <w:tcPr>
            <w:tcW w:w="1440" w:type="dxa"/>
            <w:tcBorders>
              <w:top w:val="nil"/>
              <w:left w:val="nil"/>
              <w:bottom w:val="single" w:sz="4" w:space="0" w:color="000000"/>
              <w:right w:val="single" w:sz="4" w:space="0" w:color="000000"/>
            </w:tcBorders>
            <w:shd w:val="clear" w:color="auto" w:fill="FFFFFF"/>
            <w:vAlign w:val="bottom"/>
          </w:tcPr>
          <w:p w14:paraId="1AB748DC"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0.15</w:t>
            </w:r>
          </w:p>
        </w:tc>
        <w:tc>
          <w:tcPr>
            <w:tcW w:w="900" w:type="dxa"/>
            <w:tcBorders>
              <w:top w:val="nil"/>
              <w:left w:val="nil"/>
              <w:bottom w:val="single" w:sz="4" w:space="0" w:color="000000"/>
              <w:right w:val="single" w:sz="4" w:space="0" w:color="000000"/>
            </w:tcBorders>
            <w:shd w:val="clear" w:color="auto" w:fill="FFFFFF"/>
            <w:vAlign w:val="bottom"/>
          </w:tcPr>
          <w:p w14:paraId="0472E0BD"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ml/L</w:t>
            </w:r>
          </w:p>
        </w:tc>
        <w:tc>
          <w:tcPr>
            <w:tcW w:w="630" w:type="dxa"/>
            <w:tcBorders>
              <w:top w:val="nil"/>
              <w:left w:val="nil"/>
              <w:bottom w:val="single" w:sz="4" w:space="0" w:color="000000"/>
              <w:right w:val="single" w:sz="4" w:space="0" w:color="000000"/>
            </w:tcBorders>
            <w:shd w:val="clear" w:color="auto" w:fill="FFFFFF"/>
            <w:vAlign w:val="bottom"/>
          </w:tcPr>
          <w:p w14:paraId="46246AB5"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R</w:t>
            </w:r>
          </w:p>
        </w:tc>
        <w:tc>
          <w:tcPr>
            <w:tcW w:w="990" w:type="dxa"/>
            <w:tcBorders>
              <w:top w:val="nil"/>
              <w:left w:val="nil"/>
              <w:bottom w:val="single" w:sz="4" w:space="0" w:color="000000"/>
              <w:right w:val="single" w:sz="4" w:space="0" w:color="000000"/>
            </w:tcBorders>
            <w:shd w:val="clear" w:color="auto" w:fill="FFFFFF"/>
            <w:vAlign w:val="bottom"/>
          </w:tcPr>
          <w:p w14:paraId="7E1E767F" w14:textId="77777777" w:rsidR="00D846F2" w:rsidRPr="00CC690C" w:rsidRDefault="00D846F2" w:rsidP="00CC690C">
            <w:pPr>
              <w:jc w:val="right"/>
              <w:rPr>
                <w:rFonts w:asciiTheme="minorHAnsi" w:hAnsiTheme="minorHAnsi"/>
                <w:sz w:val="20"/>
              </w:rPr>
            </w:pPr>
            <w:r w:rsidRPr="00CC690C">
              <w:rPr>
                <w:rFonts w:asciiTheme="minorHAnsi" w:eastAsia="Calibri" w:hAnsiTheme="minorHAnsi" w:cs="Calibri"/>
                <w:sz w:val="20"/>
              </w:rPr>
              <w:t>121108</w:t>
            </w:r>
          </w:p>
        </w:tc>
      </w:tr>
      <w:tr w:rsidR="00D846F2" w:rsidRPr="00CC690C" w14:paraId="770754E0" w14:textId="77777777" w:rsidTr="00D846F2">
        <w:trPr>
          <w:trHeight w:val="120"/>
        </w:trPr>
        <w:tc>
          <w:tcPr>
            <w:tcW w:w="1304" w:type="dxa"/>
            <w:tcBorders>
              <w:top w:val="nil"/>
              <w:left w:val="single" w:sz="4" w:space="0" w:color="000000"/>
              <w:bottom w:val="single" w:sz="4" w:space="0" w:color="000000"/>
              <w:right w:val="single" w:sz="4" w:space="0" w:color="000000"/>
            </w:tcBorders>
            <w:shd w:val="clear" w:color="auto" w:fill="FFFFFF"/>
            <w:vAlign w:val="bottom"/>
          </w:tcPr>
          <w:p w14:paraId="40B6AECD"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Common Carp</w:t>
            </w:r>
          </w:p>
        </w:tc>
        <w:tc>
          <w:tcPr>
            <w:tcW w:w="833" w:type="dxa"/>
            <w:tcBorders>
              <w:top w:val="nil"/>
              <w:left w:val="nil"/>
              <w:bottom w:val="single" w:sz="4" w:space="0" w:color="000000"/>
              <w:right w:val="single" w:sz="4" w:space="0" w:color="000000"/>
            </w:tcBorders>
            <w:shd w:val="clear" w:color="auto" w:fill="FFFFFF"/>
            <w:vAlign w:val="bottom"/>
          </w:tcPr>
          <w:p w14:paraId="3B5CD799"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PHY</w:t>
            </w:r>
          </w:p>
        </w:tc>
        <w:tc>
          <w:tcPr>
            <w:tcW w:w="1128" w:type="dxa"/>
            <w:tcBorders>
              <w:top w:val="nil"/>
              <w:left w:val="nil"/>
              <w:bottom w:val="single" w:sz="4" w:space="0" w:color="000000"/>
              <w:right w:val="single" w:sz="4" w:space="0" w:color="000000"/>
            </w:tcBorders>
            <w:shd w:val="clear" w:color="auto" w:fill="FFFFFF"/>
            <w:vAlign w:val="bottom"/>
          </w:tcPr>
          <w:p w14:paraId="73C7DC59"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OXYG</w:t>
            </w:r>
          </w:p>
        </w:tc>
        <w:tc>
          <w:tcPr>
            <w:tcW w:w="1125" w:type="dxa"/>
            <w:tcBorders>
              <w:top w:val="nil"/>
              <w:left w:val="nil"/>
              <w:bottom w:val="single" w:sz="4" w:space="0" w:color="000000"/>
              <w:right w:val="single" w:sz="4" w:space="0" w:color="000000"/>
            </w:tcBorders>
            <w:shd w:val="clear" w:color="auto" w:fill="FFFFFF"/>
            <w:vAlign w:val="bottom"/>
          </w:tcPr>
          <w:p w14:paraId="555D4561"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LOAEL</w:t>
            </w:r>
          </w:p>
        </w:tc>
        <w:tc>
          <w:tcPr>
            <w:tcW w:w="817" w:type="dxa"/>
            <w:tcBorders>
              <w:top w:val="nil"/>
              <w:left w:val="nil"/>
              <w:bottom w:val="single" w:sz="4" w:space="0" w:color="000000"/>
              <w:right w:val="single" w:sz="4" w:space="0" w:color="000000"/>
            </w:tcBorders>
            <w:shd w:val="clear" w:color="auto" w:fill="FFFFFF"/>
            <w:vAlign w:val="bottom"/>
          </w:tcPr>
          <w:p w14:paraId="763B8E99"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FW</w:t>
            </w:r>
          </w:p>
        </w:tc>
        <w:tc>
          <w:tcPr>
            <w:tcW w:w="1028" w:type="dxa"/>
            <w:tcBorders>
              <w:top w:val="nil"/>
              <w:left w:val="nil"/>
              <w:bottom w:val="single" w:sz="4" w:space="0" w:color="000000"/>
              <w:right w:val="single" w:sz="4" w:space="0" w:color="000000"/>
            </w:tcBorders>
            <w:shd w:val="clear" w:color="auto" w:fill="FFFFFF"/>
            <w:vAlign w:val="bottom"/>
          </w:tcPr>
          <w:p w14:paraId="65DA8727"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4</w:t>
            </w:r>
          </w:p>
        </w:tc>
        <w:tc>
          <w:tcPr>
            <w:tcW w:w="1440" w:type="dxa"/>
            <w:tcBorders>
              <w:top w:val="nil"/>
              <w:left w:val="nil"/>
              <w:bottom w:val="single" w:sz="4" w:space="0" w:color="000000"/>
              <w:right w:val="single" w:sz="4" w:space="0" w:color="000000"/>
            </w:tcBorders>
            <w:shd w:val="clear" w:color="auto" w:fill="FFFFFF"/>
            <w:vAlign w:val="bottom"/>
          </w:tcPr>
          <w:p w14:paraId="0B7FE1E0"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0.15</w:t>
            </w:r>
          </w:p>
        </w:tc>
        <w:tc>
          <w:tcPr>
            <w:tcW w:w="900" w:type="dxa"/>
            <w:tcBorders>
              <w:top w:val="nil"/>
              <w:left w:val="nil"/>
              <w:bottom w:val="single" w:sz="4" w:space="0" w:color="000000"/>
              <w:right w:val="single" w:sz="4" w:space="0" w:color="000000"/>
            </w:tcBorders>
            <w:shd w:val="clear" w:color="auto" w:fill="FFFFFF"/>
            <w:vAlign w:val="bottom"/>
          </w:tcPr>
          <w:p w14:paraId="440907C5"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ml/L</w:t>
            </w:r>
          </w:p>
        </w:tc>
        <w:tc>
          <w:tcPr>
            <w:tcW w:w="630" w:type="dxa"/>
            <w:tcBorders>
              <w:top w:val="nil"/>
              <w:left w:val="nil"/>
              <w:bottom w:val="single" w:sz="4" w:space="0" w:color="000000"/>
              <w:right w:val="single" w:sz="4" w:space="0" w:color="000000"/>
            </w:tcBorders>
            <w:shd w:val="clear" w:color="auto" w:fill="FFFFFF"/>
            <w:vAlign w:val="bottom"/>
          </w:tcPr>
          <w:p w14:paraId="297BEFA7"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R</w:t>
            </w:r>
          </w:p>
        </w:tc>
        <w:tc>
          <w:tcPr>
            <w:tcW w:w="990" w:type="dxa"/>
            <w:tcBorders>
              <w:top w:val="nil"/>
              <w:left w:val="nil"/>
              <w:bottom w:val="single" w:sz="4" w:space="0" w:color="000000"/>
              <w:right w:val="single" w:sz="4" w:space="0" w:color="000000"/>
            </w:tcBorders>
            <w:shd w:val="clear" w:color="auto" w:fill="FFFFFF"/>
            <w:vAlign w:val="bottom"/>
          </w:tcPr>
          <w:p w14:paraId="12A5A067" w14:textId="77777777" w:rsidR="00D846F2" w:rsidRPr="00CC690C" w:rsidRDefault="00D846F2" w:rsidP="00CC690C">
            <w:pPr>
              <w:jc w:val="right"/>
              <w:rPr>
                <w:rFonts w:asciiTheme="minorHAnsi" w:hAnsiTheme="minorHAnsi"/>
                <w:sz w:val="20"/>
              </w:rPr>
            </w:pPr>
            <w:r w:rsidRPr="00CC690C">
              <w:rPr>
                <w:rFonts w:asciiTheme="minorHAnsi" w:eastAsia="Calibri" w:hAnsiTheme="minorHAnsi" w:cs="Calibri"/>
                <w:sz w:val="20"/>
              </w:rPr>
              <w:t>121108</w:t>
            </w:r>
          </w:p>
        </w:tc>
      </w:tr>
      <w:tr w:rsidR="00D846F2" w:rsidRPr="00CC690C" w14:paraId="33AD1629" w14:textId="77777777" w:rsidTr="00D846F2">
        <w:trPr>
          <w:trHeight w:val="120"/>
        </w:trPr>
        <w:tc>
          <w:tcPr>
            <w:tcW w:w="1304" w:type="dxa"/>
            <w:tcBorders>
              <w:top w:val="nil"/>
              <w:left w:val="single" w:sz="4" w:space="0" w:color="000000"/>
              <w:bottom w:val="single" w:sz="4" w:space="0" w:color="000000"/>
              <w:right w:val="single" w:sz="4" w:space="0" w:color="000000"/>
            </w:tcBorders>
            <w:shd w:val="clear" w:color="auto" w:fill="FFFFFF"/>
            <w:vAlign w:val="bottom"/>
          </w:tcPr>
          <w:p w14:paraId="6F4FFDD3"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Bluegill</w:t>
            </w:r>
          </w:p>
        </w:tc>
        <w:tc>
          <w:tcPr>
            <w:tcW w:w="833" w:type="dxa"/>
            <w:tcBorders>
              <w:top w:val="nil"/>
              <w:left w:val="nil"/>
              <w:bottom w:val="single" w:sz="4" w:space="0" w:color="000000"/>
              <w:right w:val="single" w:sz="4" w:space="0" w:color="000000"/>
            </w:tcBorders>
            <w:shd w:val="clear" w:color="auto" w:fill="FFFFFF"/>
            <w:vAlign w:val="bottom"/>
          </w:tcPr>
          <w:p w14:paraId="6AC96995"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BEH</w:t>
            </w:r>
          </w:p>
        </w:tc>
        <w:tc>
          <w:tcPr>
            <w:tcW w:w="1128" w:type="dxa"/>
            <w:tcBorders>
              <w:top w:val="nil"/>
              <w:left w:val="nil"/>
              <w:bottom w:val="single" w:sz="4" w:space="0" w:color="000000"/>
              <w:right w:val="single" w:sz="4" w:space="0" w:color="000000"/>
            </w:tcBorders>
            <w:shd w:val="clear" w:color="auto" w:fill="FFFFFF"/>
            <w:vAlign w:val="bottom"/>
          </w:tcPr>
          <w:p w14:paraId="4BE4628D"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EQUL</w:t>
            </w:r>
          </w:p>
        </w:tc>
        <w:tc>
          <w:tcPr>
            <w:tcW w:w="1125" w:type="dxa"/>
            <w:tcBorders>
              <w:top w:val="nil"/>
              <w:left w:val="nil"/>
              <w:bottom w:val="single" w:sz="4" w:space="0" w:color="000000"/>
              <w:right w:val="single" w:sz="4" w:space="0" w:color="000000"/>
            </w:tcBorders>
            <w:shd w:val="clear" w:color="auto" w:fill="FFFFFF"/>
            <w:vAlign w:val="bottom"/>
          </w:tcPr>
          <w:p w14:paraId="13A5AAF2"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ER50</w:t>
            </w:r>
          </w:p>
        </w:tc>
        <w:tc>
          <w:tcPr>
            <w:tcW w:w="817" w:type="dxa"/>
            <w:tcBorders>
              <w:top w:val="nil"/>
              <w:left w:val="nil"/>
              <w:bottom w:val="single" w:sz="4" w:space="0" w:color="000000"/>
              <w:right w:val="single" w:sz="4" w:space="0" w:color="000000"/>
            </w:tcBorders>
            <w:shd w:val="clear" w:color="auto" w:fill="FFFFFF"/>
            <w:vAlign w:val="bottom"/>
          </w:tcPr>
          <w:p w14:paraId="559BB2B8"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FW</w:t>
            </w:r>
          </w:p>
        </w:tc>
        <w:tc>
          <w:tcPr>
            <w:tcW w:w="1028" w:type="dxa"/>
            <w:tcBorders>
              <w:top w:val="nil"/>
              <w:left w:val="nil"/>
              <w:bottom w:val="single" w:sz="4" w:space="0" w:color="000000"/>
              <w:right w:val="single" w:sz="4" w:space="0" w:color="000000"/>
            </w:tcBorders>
            <w:shd w:val="clear" w:color="auto" w:fill="FFFFFF"/>
            <w:vAlign w:val="bottom"/>
          </w:tcPr>
          <w:p w14:paraId="51242E82"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2</w:t>
            </w:r>
          </w:p>
        </w:tc>
        <w:tc>
          <w:tcPr>
            <w:tcW w:w="1440" w:type="dxa"/>
            <w:tcBorders>
              <w:top w:val="nil"/>
              <w:left w:val="nil"/>
              <w:bottom w:val="single" w:sz="4" w:space="0" w:color="000000"/>
              <w:right w:val="single" w:sz="4" w:space="0" w:color="000000"/>
            </w:tcBorders>
            <w:shd w:val="clear" w:color="auto" w:fill="FFFFFF"/>
            <w:vAlign w:val="bottom"/>
          </w:tcPr>
          <w:p w14:paraId="7419201E"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2.87</w:t>
            </w:r>
          </w:p>
        </w:tc>
        <w:tc>
          <w:tcPr>
            <w:tcW w:w="900" w:type="dxa"/>
            <w:tcBorders>
              <w:top w:val="nil"/>
              <w:left w:val="nil"/>
              <w:bottom w:val="single" w:sz="4" w:space="0" w:color="000000"/>
              <w:right w:val="single" w:sz="4" w:space="0" w:color="000000"/>
            </w:tcBorders>
            <w:shd w:val="clear" w:color="auto" w:fill="FFFFFF"/>
            <w:vAlign w:val="bottom"/>
          </w:tcPr>
          <w:p w14:paraId="02F21883"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nmol/g wet wt</w:t>
            </w:r>
          </w:p>
        </w:tc>
        <w:tc>
          <w:tcPr>
            <w:tcW w:w="630" w:type="dxa"/>
            <w:tcBorders>
              <w:top w:val="nil"/>
              <w:left w:val="nil"/>
              <w:bottom w:val="single" w:sz="4" w:space="0" w:color="000000"/>
              <w:right w:val="single" w:sz="4" w:space="0" w:color="000000"/>
            </w:tcBorders>
            <w:shd w:val="clear" w:color="auto" w:fill="FFFFFF"/>
            <w:vAlign w:val="bottom"/>
          </w:tcPr>
          <w:p w14:paraId="1CA30593"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R</w:t>
            </w:r>
          </w:p>
        </w:tc>
        <w:tc>
          <w:tcPr>
            <w:tcW w:w="990" w:type="dxa"/>
            <w:tcBorders>
              <w:top w:val="nil"/>
              <w:left w:val="nil"/>
              <w:bottom w:val="single" w:sz="4" w:space="0" w:color="000000"/>
              <w:right w:val="single" w:sz="4" w:space="0" w:color="000000"/>
            </w:tcBorders>
            <w:shd w:val="clear" w:color="auto" w:fill="FFFFFF"/>
            <w:vAlign w:val="bottom"/>
          </w:tcPr>
          <w:p w14:paraId="3519A3C9" w14:textId="77777777" w:rsidR="00D846F2" w:rsidRPr="00CC690C" w:rsidRDefault="00D846F2" w:rsidP="00CC690C">
            <w:pPr>
              <w:jc w:val="right"/>
              <w:rPr>
                <w:rFonts w:asciiTheme="minorHAnsi" w:hAnsiTheme="minorHAnsi"/>
                <w:sz w:val="20"/>
              </w:rPr>
            </w:pPr>
            <w:r w:rsidRPr="00CC690C">
              <w:rPr>
                <w:rFonts w:asciiTheme="minorHAnsi" w:eastAsia="Calibri" w:hAnsiTheme="minorHAnsi" w:cs="Calibri"/>
                <w:sz w:val="20"/>
              </w:rPr>
              <w:t>103283</w:t>
            </w:r>
          </w:p>
        </w:tc>
      </w:tr>
      <w:tr w:rsidR="00D846F2" w:rsidRPr="00CC690C" w14:paraId="012C9E54" w14:textId="77777777" w:rsidTr="00D846F2">
        <w:trPr>
          <w:trHeight w:val="120"/>
        </w:trPr>
        <w:tc>
          <w:tcPr>
            <w:tcW w:w="1304" w:type="dxa"/>
            <w:tcBorders>
              <w:top w:val="nil"/>
              <w:left w:val="single" w:sz="4" w:space="0" w:color="000000"/>
              <w:bottom w:val="single" w:sz="4" w:space="0" w:color="000000"/>
              <w:right w:val="single" w:sz="4" w:space="0" w:color="000000"/>
            </w:tcBorders>
            <w:shd w:val="clear" w:color="auto" w:fill="FFFFFF"/>
            <w:vAlign w:val="bottom"/>
          </w:tcPr>
          <w:p w14:paraId="1237E8F5"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Bluegill</w:t>
            </w:r>
          </w:p>
        </w:tc>
        <w:tc>
          <w:tcPr>
            <w:tcW w:w="833" w:type="dxa"/>
            <w:tcBorders>
              <w:top w:val="nil"/>
              <w:left w:val="nil"/>
              <w:bottom w:val="single" w:sz="4" w:space="0" w:color="000000"/>
              <w:right w:val="single" w:sz="4" w:space="0" w:color="000000"/>
            </w:tcBorders>
            <w:shd w:val="clear" w:color="auto" w:fill="FFFFFF"/>
            <w:vAlign w:val="bottom"/>
          </w:tcPr>
          <w:p w14:paraId="05F0AC1D"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MOR</w:t>
            </w:r>
          </w:p>
        </w:tc>
        <w:tc>
          <w:tcPr>
            <w:tcW w:w="1128" w:type="dxa"/>
            <w:tcBorders>
              <w:top w:val="nil"/>
              <w:left w:val="nil"/>
              <w:bottom w:val="single" w:sz="4" w:space="0" w:color="000000"/>
              <w:right w:val="single" w:sz="4" w:space="0" w:color="000000"/>
            </w:tcBorders>
            <w:shd w:val="clear" w:color="auto" w:fill="FFFFFF"/>
            <w:vAlign w:val="bottom"/>
          </w:tcPr>
          <w:p w14:paraId="7D079558"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MORT</w:t>
            </w:r>
          </w:p>
        </w:tc>
        <w:tc>
          <w:tcPr>
            <w:tcW w:w="1125" w:type="dxa"/>
            <w:tcBorders>
              <w:top w:val="nil"/>
              <w:left w:val="nil"/>
              <w:bottom w:val="single" w:sz="4" w:space="0" w:color="000000"/>
              <w:right w:val="single" w:sz="4" w:space="0" w:color="000000"/>
            </w:tcBorders>
            <w:shd w:val="clear" w:color="auto" w:fill="FFFFFF"/>
            <w:vAlign w:val="bottom"/>
          </w:tcPr>
          <w:p w14:paraId="26F955BE"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LR50</w:t>
            </w:r>
          </w:p>
        </w:tc>
        <w:tc>
          <w:tcPr>
            <w:tcW w:w="817" w:type="dxa"/>
            <w:tcBorders>
              <w:top w:val="nil"/>
              <w:left w:val="nil"/>
              <w:bottom w:val="single" w:sz="4" w:space="0" w:color="000000"/>
              <w:right w:val="single" w:sz="4" w:space="0" w:color="000000"/>
            </w:tcBorders>
            <w:shd w:val="clear" w:color="auto" w:fill="FFFFFF"/>
            <w:vAlign w:val="bottom"/>
          </w:tcPr>
          <w:p w14:paraId="465B2EC4"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FW</w:t>
            </w:r>
          </w:p>
        </w:tc>
        <w:tc>
          <w:tcPr>
            <w:tcW w:w="1028" w:type="dxa"/>
            <w:tcBorders>
              <w:top w:val="nil"/>
              <w:left w:val="nil"/>
              <w:bottom w:val="single" w:sz="4" w:space="0" w:color="000000"/>
              <w:right w:val="single" w:sz="4" w:space="0" w:color="000000"/>
            </w:tcBorders>
            <w:shd w:val="clear" w:color="auto" w:fill="FFFFFF"/>
            <w:vAlign w:val="bottom"/>
          </w:tcPr>
          <w:p w14:paraId="331DFFC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2</w:t>
            </w:r>
          </w:p>
        </w:tc>
        <w:tc>
          <w:tcPr>
            <w:tcW w:w="1440" w:type="dxa"/>
            <w:tcBorders>
              <w:top w:val="nil"/>
              <w:left w:val="nil"/>
              <w:bottom w:val="single" w:sz="4" w:space="0" w:color="000000"/>
              <w:right w:val="single" w:sz="4" w:space="0" w:color="000000"/>
            </w:tcBorders>
            <w:shd w:val="clear" w:color="auto" w:fill="FFFFFF"/>
            <w:vAlign w:val="bottom"/>
          </w:tcPr>
          <w:p w14:paraId="20E94DD5"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11.05</w:t>
            </w:r>
          </w:p>
        </w:tc>
        <w:tc>
          <w:tcPr>
            <w:tcW w:w="900" w:type="dxa"/>
            <w:tcBorders>
              <w:top w:val="nil"/>
              <w:left w:val="nil"/>
              <w:bottom w:val="single" w:sz="4" w:space="0" w:color="000000"/>
              <w:right w:val="single" w:sz="4" w:space="0" w:color="000000"/>
            </w:tcBorders>
            <w:shd w:val="clear" w:color="auto" w:fill="FFFFFF"/>
            <w:vAlign w:val="bottom"/>
          </w:tcPr>
          <w:p w14:paraId="315B992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nmol/g wet wt</w:t>
            </w:r>
          </w:p>
        </w:tc>
        <w:tc>
          <w:tcPr>
            <w:tcW w:w="630" w:type="dxa"/>
            <w:tcBorders>
              <w:top w:val="nil"/>
              <w:left w:val="nil"/>
              <w:bottom w:val="single" w:sz="4" w:space="0" w:color="000000"/>
              <w:right w:val="single" w:sz="4" w:space="0" w:color="000000"/>
            </w:tcBorders>
            <w:shd w:val="clear" w:color="auto" w:fill="FFFFFF"/>
            <w:vAlign w:val="bottom"/>
          </w:tcPr>
          <w:p w14:paraId="220E5C09"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R</w:t>
            </w:r>
          </w:p>
        </w:tc>
        <w:tc>
          <w:tcPr>
            <w:tcW w:w="990" w:type="dxa"/>
            <w:tcBorders>
              <w:top w:val="nil"/>
              <w:left w:val="nil"/>
              <w:bottom w:val="single" w:sz="4" w:space="0" w:color="000000"/>
              <w:right w:val="single" w:sz="4" w:space="0" w:color="000000"/>
            </w:tcBorders>
            <w:shd w:val="clear" w:color="auto" w:fill="FFFFFF"/>
            <w:vAlign w:val="bottom"/>
          </w:tcPr>
          <w:p w14:paraId="1BED7EF8" w14:textId="77777777" w:rsidR="00D846F2" w:rsidRPr="00CC690C" w:rsidRDefault="00D846F2" w:rsidP="00CC690C">
            <w:pPr>
              <w:jc w:val="right"/>
              <w:rPr>
                <w:rFonts w:asciiTheme="minorHAnsi" w:hAnsiTheme="minorHAnsi"/>
                <w:sz w:val="20"/>
              </w:rPr>
            </w:pPr>
            <w:r w:rsidRPr="00CC690C">
              <w:rPr>
                <w:rFonts w:asciiTheme="minorHAnsi" w:eastAsia="Calibri" w:hAnsiTheme="minorHAnsi" w:cs="Calibri"/>
                <w:sz w:val="20"/>
              </w:rPr>
              <w:t>103283</w:t>
            </w:r>
          </w:p>
        </w:tc>
      </w:tr>
      <w:tr w:rsidR="00D846F2" w:rsidRPr="00CC690C" w14:paraId="3017D1D4" w14:textId="77777777" w:rsidTr="00D846F2">
        <w:trPr>
          <w:trHeight w:val="120"/>
        </w:trPr>
        <w:tc>
          <w:tcPr>
            <w:tcW w:w="1304" w:type="dxa"/>
            <w:tcBorders>
              <w:top w:val="nil"/>
              <w:left w:val="single" w:sz="4" w:space="0" w:color="000000"/>
              <w:bottom w:val="single" w:sz="4" w:space="0" w:color="000000"/>
              <w:right w:val="single" w:sz="4" w:space="0" w:color="000000"/>
            </w:tcBorders>
            <w:shd w:val="clear" w:color="auto" w:fill="FFFFFF"/>
            <w:vAlign w:val="bottom"/>
          </w:tcPr>
          <w:p w14:paraId="27C2B2C4"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Fathead Minnow</w:t>
            </w:r>
          </w:p>
        </w:tc>
        <w:tc>
          <w:tcPr>
            <w:tcW w:w="833" w:type="dxa"/>
            <w:tcBorders>
              <w:top w:val="nil"/>
              <w:left w:val="nil"/>
              <w:bottom w:val="single" w:sz="4" w:space="0" w:color="000000"/>
              <w:right w:val="single" w:sz="4" w:space="0" w:color="000000"/>
            </w:tcBorders>
            <w:shd w:val="clear" w:color="auto" w:fill="FFFFFF"/>
            <w:vAlign w:val="bottom"/>
          </w:tcPr>
          <w:p w14:paraId="7350D029"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BEH</w:t>
            </w:r>
          </w:p>
        </w:tc>
        <w:tc>
          <w:tcPr>
            <w:tcW w:w="1128" w:type="dxa"/>
            <w:tcBorders>
              <w:top w:val="nil"/>
              <w:left w:val="nil"/>
              <w:bottom w:val="single" w:sz="4" w:space="0" w:color="000000"/>
              <w:right w:val="single" w:sz="4" w:space="0" w:color="000000"/>
            </w:tcBorders>
            <w:shd w:val="clear" w:color="auto" w:fill="FFFFFF"/>
            <w:vAlign w:val="bottom"/>
          </w:tcPr>
          <w:p w14:paraId="7E4E9AC2"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EQUL</w:t>
            </w:r>
          </w:p>
        </w:tc>
        <w:tc>
          <w:tcPr>
            <w:tcW w:w="1125" w:type="dxa"/>
            <w:tcBorders>
              <w:top w:val="nil"/>
              <w:left w:val="nil"/>
              <w:bottom w:val="single" w:sz="4" w:space="0" w:color="000000"/>
              <w:right w:val="single" w:sz="4" w:space="0" w:color="000000"/>
            </w:tcBorders>
            <w:shd w:val="clear" w:color="auto" w:fill="FFFFFF"/>
            <w:vAlign w:val="bottom"/>
          </w:tcPr>
          <w:p w14:paraId="2893EF40"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ER50</w:t>
            </w:r>
          </w:p>
        </w:tc>
        <w:tc>
          <w:tcPr>
            <w:tcW w:w="817" w:type="dxa"/>
            <w:tcBorders>
              <w:top w:val="nil"/>
              <w:left w:val="nil"/>
              <w:bottom w:val="single" w:sz="4" w:space="0" w:color="000000"/>
              <w:right w:val="single" w:sz="4" w:space="0" w:color="000000"/>
            </w:tcBorders>
            <w:shd w:val="clear" w:color="auto" w:fill="FFFFFF"/>
            <w:vAlign w:val="bottom"/>
          </w:tcPr>
          <w:p w14:paraId="4E4E3DF2"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FW</w:t>
            </w:r>
          </w:p>
        </w:tc>
        <w:tc>
          <w:tcPr>
            <w:tcW w:w="1028" w:type="dxa"/>
            <w:tcBorders>
              <w:top w:val="nil"/>
              <w:left w:val="nil"/>
              <w:bottom w:val="single" w:sz="4" w:space="0" w:color="000000"/>
              <w:right w:val="single" w:sz="4" w:space="0" w:color="000000"/>
            </w:tcBorders>
            <w:shd w:val="clear" w:color="auto" w:fill="FFFFFF"/>
            <w:vAlign w:val="bottom"/>
          </w:tcPr>
          <w:p w14:paraId="2AAB42A2"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2</w:t>
            </w:r>
          </w:p>
        </w:tc>
        <w:tc>
          <w:tcPr>
            <w:tcW w:w="1440" w:type="dxa"/>
            <w:tcBorders>
              <w:top w:val="nil"/>
              <w:left w:val="nil"/>
              <w:bottom w:val="single" w:sz="4" w:space="0" w:color="000000"/>
              <w:right w:val="single" w:sz="4" w:space="0" w:color="000000"/>
            </w:tcBorders>
            <w:shd w:val="clear" w:color="auto" w:fill="FFFFFF"/>
            <w:vAlign w:val="bottom"/>
          </w:tcPr>
          <w:p w14:paraId="072812E7"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102</w:t>
            </w:r>
          </w:p>
        </w:tc>
        <w:tc>
          <w:tcPr>
            <w:tcW w:w="900" w:type="dxa"/>
            <w:tcBorders>
              <w:top w:val="nil"/>
              <w:left w:val="nil"/>
              <w:bottom w:val="single" w:sz="4" w:space="0" w:color="000000"/>
              <w:right w:val="single" w:sz="4" w:space="0" w:color="000000"/>
            </w:tcBorders>
            <w:shd w:val="clear" w:color="auto" w:fill="FFFFFF"/>
            <w:vAlign w:val="bottom"/>
          </w:tcPr>
          <w:p w14:paraId="2769D76D"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nmol/g wet wt</w:t>
            </w:r>
          </w:p>
        </w:tc>
        <w:tc>
          <w:tcPr>
            <w:tcW w:w="630" w:type="dxa"/>
            <w:tcBorders>
              <w:top w:val="nil"/>
              <w:left w:val="nil"/>
              <w:bottom w:val="single" w:sz="4" w:space="0" w:color="000000"/>
              <w:right w:val="single" w:sz="4" w:space="0" w:color="000000"/>
            </w:tcBorders>
            <w:shd w:val="clear" w:color="auto" w:fill="FFFFFF"/>
            <w:vAlign w:val="bottom"/>
          </w:tcPr>
          <w:p w14:paraId="227A2A38"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R</w:t>
            </w:r>
          </w:p>
        </w:tc>
        <w:tc>
          <w:tcPr>
            <w:tcW w:w="990" w:type="dxa"/>
            <w:tcBorders>
              <w:top w:val="nil"/>
              <w:left w:val="nil"/>
              <w:bottom w:val="single" w:sz="4" w:space="0" w:color="000000"/>
              <w:right w:val="single" w:sz="4" w:space="0" w:color="000000"/>
            </w:tcBorders>
            <w:shd w:val="clear" w:color="auto" w:fill="FFFFFF"/>
            <w:vAlign w:val="bottom"/>
          </w:tcPr>
          <w:p w14:paraId="43B273F8" w14:textId="77777777" w:rsidR="00D846F2" w:rsidRPr="00CC690C" w:rsidRDefault="00D846F2" w:rsidP="00CC690C">
            <w:pPr>
              <w:jc w:val="right"/>
              <w:rPr>
                <w:rFonts w:asciiTheme="minorHAnsi" w:hAnsiTheme="minorHAnsi"/>
                <w:sz w:val="20"/>
              </w:rPr>
            </w:pPr>
            <w:r w:rsidRPr="00CC690C">
              <w:rPr>
                <w:rFonts w:asciiTheme="minorHAnsi" w:eastAsia="Calibri" w:hAnsiTheme="minorHAnsi" w:cs="Calibri"/>
                <w:sz w:val="20"/>
              </w:rPr>
              <w:t>103283</w:t>
            </w:r>
          </w:p>
        </w:tc>
      </w:tr>
      <w:tr w:rsidR="00D846F2" w:rsidRPr="00CC690C" w14:paraId="74BDE552" w14:textId="77777777" w:rsidTr="00D846F2">
        <w:trPr>
          <w:trHeight w:val="120"/>
        </w:trPr>
        <w:tc>
          <w:tcPr>
            <w:tcW w:w="1304" w:type="dxa"/>
            <w:tcBorders>
              <w:top w:val="nil"/>
              <w:left w:val="single" w:sz="4" w:space="0" w:color="000000"/>
              <w:bottom w:val="single" w:sz="4" w:space="0" w:color="000000"/>
              <w:right w:val="single" w:sz="4" w:space="0" w:color="000000"/>
            </w:tcBorders>
            <w:shd w:val="clear" w:color="auto" w:fill="FFFFFF"/>
            <w:vAlign w:val="bottom"/>
          </w:tcPr>
          <w:p w14:paraId="1CD9789A"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Spanish Toothcarp</w:t>
            </w:r>
          </w:p>
        </w:tc>
        <w:tc>
          <w:tcPr>
            <w:tcW w:w="833" w:type="dxa"/>
            <w:tcBorders>
              <w:top w:val="nil"/>
              <w:left w:val="nil"/>
              <w:bottom w:val="single" w:sz="4" w:space="0" w:color="000000"/>
              <w:right w:val="single" w:sz="4" w:space="0" w:color="000000"/>
            </w:tcBorders>
            <w:shd w:val="clear" w:color="auto" w:fill="FFFFFF"/>
            <w:vAlign w:val="bottom"/>
          </w:tcPr>
          <w:p w14:paraId="5DF46377"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BCM</w:t>
            </w:r>
          </w:p>
        </w:tc>
        <w:tc>
          <w:tcPr>
            <w:tcW w:w="1128" w:type="dxa"/>
            <w:tcBorders>
              <w:top w:val="nil"/>
              <w:left w:val="nil"/>
              <w:bottom w:val="single" w:sz="4" w:space="0" w:color="000000"/>
              <w:right w:val="single" w:sz="4" w:space="0" w:color="000000"/>
            </w:tcBorders>
            <w:shd w:val="clear" w:color="auto" w:fill="FFFFFF"/>
            <w:vAlign w:val="bottom"/>
          </w:tcPr>
          <w:p w14:paraId="0398BCED"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HP70</w:t>
            </w:r>
          </w:p>
        </w:tc>
        <w:tc>
          <w:tcPr>
            <w:tcW w:w="1125" w:type="dxa"/>
            <w:tcBorders>
              <w:top w:val="nil"/>
              <w:left w:val="nil"/>
              <w:bottom w:val="single" w:sz="4" w:space="0" w:color="000000"/>
              <w:right w:val="single" w:sz="4" w:space="0" w:color="000000"/>
            </w:tcBorders>
            <w:shd w:val="clear" w:color="auto" w:fill="FFFFFF"/>
            <w:vAlign w:val="bottom"/>
          </w:tcPr>
          <w:p w14:paraId="15948AC5"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LOAEL</w:t>
            </w:r>
          </w:p>
        </w:tc>
        <w:tc>
          <w:tcPr>
            <w:tcW w:w="817" w:type="dxa"/>
            <w:tcBorders>
              <w:top w:val="nil"/>
              <w:left w:val="nil"/>
              <w:bottom w:val="single" w:sz="4" w:space="0" w:color="000000"/>
              <w:right w:val="single" w:sz="4" w:space="0" w:color="000000"/>
            </w:tcBorders>
            <w:shd w:val="clear" w:color="auto" w:fill="FFFFFF"/>
            <w:vAlign w:val="bottom"/>
          </w:tcPr>
          <w:p w14:paraId="7E9C63A8"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SW</w:t>
            </w:r>
          </w:p>
        </w:tc>
        <w:tc>
          <w:tcPr>
            <w:tcW w:w="1028" w:type="dxa"/>
            <w:tcBorders>
              <w:top w:val="nil"/>
              <w:left w:val="nil"/>
              <w:bottom w:val="single" w:sz="4" w:space="0" w:color="000000"/>
              <w:right w:val="single" w:sz="4" w:space="0" w:color="000000"/>
            </w:tcBorders>
            <w:shd w:val="clear" w:color="auto" w:fill="FFFFFF"/>
            <w:vAlign w:val="bottom"/>
          </w:tcPr>
          <w:p w14:paraId="50A817CB"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47</w:t>
            </w:r>
          </w:p>
        </w:tc>
        <w:tc>
          <w:tcPr>
            <w:tcW w:w="1440" w:type="dxa"/>
            <w:tcBorders>
              <w:top w:val="nil"/>
              <w:left w:val="nil"/>
              <w:bottom w:val="single" w:sz="4" w:space="0" w:color="000000"/>
              <w:right w:val="single" w:sz="4" w:space="0" w:color="000000"/>
            </w:tcBorders>
            <w:shd w:val="clear" w:color="auto" w:fill="FFFFFF"/>
            <w:vAlign w:val="bottom"/>
          </w:tcPr>
          <w:p w14:paraId="5BA5B903"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0.000495</w:t>
            </w:r>
          </w:p>
        </w:tc>
        <w:tc>
          <w:tcPr>
            <w:tcW w:w="900" w:type="dxa"/>
            <w:tcBorders>
              <w:top w:val="nil"/>
              <w:left w:val="nil"/>
              <w:bottom w:val="single" w:sz="4" w:space="0" w:color="000000"/>
              <w:right w:val="single" w:sz="4" w:space="0" w:color="000000"/>
            </w:tcBorders>
            <w:shd w:val="clear" w:color="auto" w:fill="FFFFFF"/>
            <w:vAlign w:val="bottom"/>
          </w:tcPr>
          <w:p w14:paraId="7FB78200"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ppm</w:t>
            </w:r>
          </w:p>
        </w:tc>
        <w:tc>
          <w:tcPr>
            <w:tcW w:w="630" w:type="dxa"/>
            <w:tcBorders>
              <w:top w:val="nil"/>
              <w:left w:val="nil"/>
              <w:bottom w:val="single" w:sz="4" w:space="0" w:color="000000"/>
              <w:right w:val="single" w:sz="4" w:space="0" w:color="000000"/>
            </w:tcBorders>
            <w:shd w:val="clear" w:color="auto" w:fill="FFFFFF"/>
            <w:vAlign w:val="bottom"/>
          </w:tcPr>
          <w:p w14:paraId="3E03390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FD</w:t>
            </w:r>
          </w:p>
        </w:tc>
        <w:tc>
          <w:tcPr>
            <w:tcW w:w="990" w:type="dxa"/>
            <w:tcBorders>
              <w:top w:val="nil"/>
              <w:left w:val="nil"/>
              <w:bottom w:val="single" w:sz="4" w:space="0" w:color="000000"/>
              <w:right w:val="single" w:sz="4" w:space="0" w:color="000000"/>
            </w:tcBorders>
            <w:shd w:val="clear" w:color="auto" w:fill="FFFFFF"/>
            <w:vAlign w:val="bottom"/>
          </w:tcPr>
          <w:p w14:paraId="1CAEB0B6" w14:textId="77777777" w:rsidR="00D846F2" w:rsidRPr="00CC690C" w:rsidRDefault="00D846F2" w:rsidP="00CC690C">
            <w:pPr>
              <w:jc w:val="right"/>
              <w:rPr>
                <w:rFonts w:asciiTheme="minorHAnsi" w:hAnsiTheme="minorHAnsi"/>
                <w:sz w:val="20"/>
              </w:rPr>
            </w:pPr>
            <w:r w:rsidRPr="00CC690C">
              <w:rPr>
                <w:rFonts w:asciiTheme="minorHAnsi" w:eastAsia="Calibri" w:hAnsiTheme="minorHAnsi" w:cs="Calibri"/>
                <w:sz w:val="20"/>
              </w:rPr>
              <w:t>65921</w:t>
            </w:r>
          </w:p>
        </w:tc>
      </w:tr>
      <w:tr w:rsidR="00D846F2" w:rsidRPr="00CC690C" w14:paraId="0AE0CFB7" w14:textId="77777777" w:rsidTr="00D846F2">
        <w:trPr>
          <w:trHeight w:val="120"/>
        </w:trPr>
        <w:tc>
          <w:tcPr>
            <w:tcW w:w="1304" w:type="dxa"/>
            <w:tcBorders>
              <w:top w:val="nil"/>
              <w:left w:val="single" w:sz="4" w:space="0" w:color="000000"/>
              <w:bottom w:val="single" w:sz="4" w:space="0" w:color="000000"/>
              <w:right w:val="single" w:sz="4" w:space="0" w:color="000000"/>
            </w:tcBorders>
            <w:shd w:val="clear" w:color="auto" w:fill="FFFFFF"/>
            <w:vAlign w:val="bottom"/>
          </w:tcPr>
          <w:p w14:paraId="34136543"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Spanish Toothcarp</w:t>
            </w:r>
          </w:p>
        </w:tc>
        <w:tc>
          <w:tcPr>
            <w:tcW w:w="833" w:type="dxa"/>
            <w:tcBorders>
              <w:top w:val="nil"/>
              <w:left w:val="nil"/>
              <w:bottom w:val="single" w:sz="4" w:space="0" w:color="000000"/>
              <w:right w:val="single" w:sz="4" w:space="0" w:color="000000"/>
            </w:tcBorders>
            <w:shd w:val="clear" w:color="auto" w:fill="FFFFFF"/>
            <w:vAlign w:val="bottom"/>
          </w:tcPr>
          <w:p w14:paraId="67209986"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BCM</w:t>
            </w:r>
          </w:p>
        </w:tc>
        <w:tc>
          <w:tcPr>
            <w:tcW w:w="1128" w:type="dxa"/>
            <w:tcBorders>
              <w:top w:val="nil"/>
              <w:left w:val="nil"/>
              <w:bottom w:val="single" w:sz="4" w:space="0" w:color="000000"/>
              <w:right w:val="single" w:sz="4" w:space="0" w:color="000000"/>
            </w:tcBorders>
            <w:shd w:val="clear" w:color="auto" w:fill="FFFFFF"/>
            <w:vAlign w:val="bottom"/>
          </w:tcPr>
          <w:p w14:paraId="68AE8FE1"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HP70</w:t>
            </w:r>
          </w:p>
        </w:tc>
        <w:tc>
          <w:tcPr>
            <w:tcW w:w="1125" w:type="dxa"/>
            <w:tcBorders>
              <w:top w:val="nil"/>
              <w:left w:val="nil"/>
              <w:bottom w:val="single" w:sz="4" w:space="0" w:color="000000"/>
              <w:right w:val="single" w:sz="4" w:space="0" w:color="000000"/>
            </w:tcBorders>
            <w:shd w:val="clear" w:color="auto" w:fill="FFFFFF"/>
            <w:vAlign w:val="bottom"/>
          </w:tcPr>
          <w:p w14:paraId="0BD2A1A7"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LOAEL</w:t>
            </w:r>
          </w:p>
        </w:tc>
        <w:tc>
          <w:tcPr>
            <w:tcW w:w="817" w:type="dxa"/>
            <w:tcBorders>
              <w:top w:val="nil"/>
              <w:left w:val="nil"/>
              <w:bottom w:val="single" w:sz="4" w:space="0" w:color="000000"/>
              <w:right w:val="single" w:sz="4" w:space="0" w:color="000000"/>
            </w:tcBorders>
            <w:shd w:val="clear" w:color="auto" w:fill="FFFFFF"/>
            <w:vAlign w:val="bottom"/>
          </w:tcPr>
          <w:p w14:paraId="2A904143"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SW</w:t>
            </w:r>
          </w:p>
        </w:tc>
        <w:tc>
          <w:tcPr>
            <w:tcW w:w="1028" w:type="dxa"/>
            <w:tcBorders>
              <w:top w:val="nil"/>
              <w:left w:val="nil"/>
              <w:bottom w:val="single" w:sz="4" w:space="0" w:color="000000"/>
              <w:right w:val="single" w:sz="4" w:space="0" w:color="000000"/>
            </w:tcBorders>
            <w:shd w:val="clear" w:color="auto" w:fill="FFFFFF"/>
            <w:vAlign w:val="bottom"/>
          </w:tcPr>
          <w:p w14:paraId="7B2466A7"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47</w:t>
            </w:r>
          </w:p>
        </w:tc>
        <w:tc>
          <w:tcPr>
            <w:tcW w:w="1440" w:type="dxa"/>
            <w:tcBorders>
              <w:top w:val="nil"/>
              <w:left w:val="nil"/>
              <w:bottom w:val="single" w:sz="4" w:space="0" w:color="000000"/>
              <w:right w:val="single" w:sz="4" w:space="0" w:color="000000"/>
            </w:tcBorders>
            <w:shd w:val="clear" w:color="auto" w:fill="FFFFFF"/>
            <w:vAlign w:val="bottom"/>
          </w:tcPr>
          <w:p w14:paraId="3E83012A"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0.000495</w:t>
            </w:r>
          </w:p>
        </w:tc>
        <w:tc>
          <w:tcPr>
            <w:tcW w:w="900" w:type="dxa"/>
            <w:tcBorders>
              <w:top w:val="nil"/>
              <w:left w:val="nil"/>
              <w:bottom w:val="single" w:sz="4" w:space="0" w:color="000000"/>
              <w:right w:val="single" w:sz="4" w:space="0" w:color="000000"/>
            </w:tcBorders>
            <w:shd w:val="clear" w:color="auto" w:fill="FFFFFF"/>
            <w:vAlign w:val="bottom"/>
          </w:tcPr>
          <w:p w14:paraId="42D082B2"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ppm</w:t>
            </w:r>
          </w:p>
        </w:tc>
        <w:tc>
          <w:tcPr>
            <w:tcW w:w="630" w:type="dxa"/>
            <w:tcBorders>
              <w:top w:val="nil"/>
              <w:left w:val="nil"/>
              <w:bottom w:val="single" w:sz="4" w:space="0" w:color="000000"/>
              <w:right w:val="single" w:sz="4" w:space="0" w:color="000000"/>
            </w:tcBorders>
            <w:shd w:val="clear" w:color="auto" w:fill="FFFFFF"/>
            <w:vAlign w:val="bottom"/>
          </w:tcPr>
          <w:p w14:paraId="5432C9B8"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FD</w:t>
            </w:r>
          </w:p>
        </w:tc>
        <w:tc>
          <w:tcPr>
            <w:tcW w:w="990" w:type="dxa"/>
            <w:tcBorders>
              <w:top w:val="nil"/>
              <w:left w:val="nil"/>
              <w:bottom w:val="single" w:sz="4" w:space="0" w:color="000000"/>
              <w:right w:val="single" w:sz="4" w:space="0" w:color="000000"/>
            </w:tcBorders>
            <w:shd w:val="clear" w:color="auto" w:fill="FFFFFF"/>
            <w:vAlign w:val="bottom"/>
          </w:tcPr>
          <w:p w14:paraId="3B7176A1" w14:textId="77777777" w:rsidR="00D846F2" w:rsidRPr="00CC690C" w:rsidRDefault="00D846F2" w:rsidP="00CC690C">
            <w:pPr>
              <w:jc w:val="right"/>
              <w:rPr>
                <w:rFonts w:asciiTheme="minorHAnsi" w:hAnsiTheme="minorHAnsi"/>
                <w:sz w:val="20"/>
              </w:rPr>
            </w:pPr>
            <w:r w:rsidRPr="00CC690C">
              <w:rPr>
                <w:rFonts w:asciiTheme="minorHAnsi" w:eastAsia="Calibri" w:hAnsiTheme="minorHAnsi" w:cs="Calibri"/>
                <w:sz w:val="20"/>
              </w:rPr>
              <w:t>65921</w:t>
            </w:r>
          </w:p>
        </w:tc>
      </w:tr>
      <w:tr w:rsidR="00D846F2" w:rsidRPr="00CC690C" w14:paraId="77D8E901" w14:textId="77777777" w:rsidTr="00D846F2">
        <w:trPr>
          <w:trHeight w:val="120"/>
        </w:trPr>
        <w:tc>
          <w:tcPr>
            <w:tcW w:w="1304" w:type="dxa"/>
            <w:tcBorders>
              <w:top w:val="nil"/>
              <w:left w:val="single" w:sz="4" w:space="0" w:color="000000"/>
              <w:bottom w:val="single" w:sz="4" w:space="0" w:color="000000"/>
              <w:right w:val="single" w:sz="4" w:space="0" w:color="000000"/>
            </w:tcBorders>
            <w:shd w:val="clear" w:color="auto" w:fill="FFFFFF"/>
            <w:vAlign w:val="bottom"/>
          </w:tcPr>
          <w:p w14:paraId="6D8D4F0F"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Spanish Toothcarp</w:t>
            </w:r>
          </w:p>
        </w:tc>
        <w:tc>
          <w:tcPr>
            <w:tcW w:w="833" w:type="dxa"/>
            <w:tcBorders>
              <w:top w:val="nil"/>
              <w:left w:val="nil"/>
              <w:bottom w:val="single" w:sz="4" w:space="0" w:color="000000"/>
              <w:right w:val="single" w:sz="4" w:space="0" w:color="000000"/>
            </w:tcBorders>
            <w:shd w:val="clear" w:color="auto" w:fill="FFFFFF"/>
            <w:vAlign w:val="bottom"/>
          </w:tcPr>
          <w:p w14:paraId="611ED966"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BCM</w:t>
            </w:r>
          </w:p>
        </w:tc>
        <w:tc>
          <w:tcPr>
            <w:tcW w:w="1128" w:type="dxa"/>
            <w:tcBorders>
              <w:top w:val="nil"/>
              <w:left w:val="nil"/>
              <w:bottom w:val="single" w:sz="4" w:space="0" w:color="000000"/>
              <w:right w:val="single" w:sz="4" w:space="0" w:color="000000"/>
            </w:tcBorders>
            <w:shd w:val="clear" w:color="auto" w:fill="FFFFFF"/>
            <w:vAlign w:val="bottom"/>
          </w:tcPr>
          <w:p w14:paraId="77870E12"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HP70</w:t>
            </w:r>
          </w:p>
        </w:tc>
        <w:tc>
          <w:tcPr>
            <w:tcW w:w="1125" w:type="dxa"/>
            <w:tcBorders>
              <w:top w:val="nil"/>
              <w:left w:val="nil"/>
              <w:bottom w:val="single" w:sz="4" w:space="0" w:color="000000"/>
              <w:right w:val="single" w:sz="4" w:space="0" w:color="000000"/>
            </w:tcBorders>
            <w:shd w:val="clear" w:color="auto" w:fill="FFFFFF"/>
            <w:vAlign w:val="bottom"/>
          </w:tcPr>
          <w:p w14:paraId="1333B796"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LOAEL</w:t>
            </w:r>
          </w:p>
        </w:tc>
        <w:tc>
          <w:tcPr>
            <w:tcW w:w="817" w:type="dxa"/>
            <w:tcBorders>
              <w:top w:val="nil"/>
              <w:left w:val="nil"/>
              <w:bottom w:val="single" w:sz="4" w:space="0" w:color="000000"/>
              <w:right w:val="single" w:sz="4" w:space="0" w:color="000000"/>
            </w:tcBorders>
            <w:shd w:val="clear" w:color="auto" w:fill="FFFFFF"/>
            <w:vAlign w:val="bottom"/>
          </w:tcPr>
          <w:p w14:paraId="4216B076"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SW</w:t>
            </w:r>
          </w:p>
        </w:tc>
        <w:tc>
          <w:tcPr>
            <w:tcW w:w="1028" w:type="dxa"/>
            <w:tcBorders>
              <w:top w:val="nil"/>
              <w:left w:val="nil"/>
              <w:bottom w:val="single" w:sz="4" w:space="0" w:color="000000"/>
              <w:right w:val="single" w:sz="4" w:space="0" w:color="000000"/>
            </w:tcBorders>
            <w:shd w:val="clear" w:color="auto" w:fill="FFFFFF"/>
            <w:vAlign w:val="bottom"/>
          </w:tcPr>
          <w:p w14:paraId="7B7C76D4"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32</w:t>
            </w:r>
          </w:p>
        </w:tc>
        <w:tc>
          <w:tcPr>
            <w:tcW w:w="1440" w:type="dxa"/>
            <w:tcBorders>
              <w:top w:val="nil"/>
              <w:left w:val="nil"/>
              <w:bottom w:val="single" w:sz="4" w:space="0" w:color="000000"/>
              <w:right w:val="single" w:sz="4" w:space="0" w:color="000000"/>
            </w:tcBorders>
            <w:shd w:val="clear" w:color="auto" w:fill="FFFFFF"/>
            <w:vAlign w:val="bottom"/>
          </w:tcPr>
          <w:p w14:paraId="70E7ACA8"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0.000495</w:t>
            </w:r>
          </w:p>
        </w:tc>
        <w:tc>
          <w:tcPr>
            <w:tcW w:w="900" w:type="dxa"/>
            <w:tcBorders>
              <w:top w:val="nil"/>
              <w:left w:val="nil"/>
              <w:bottom w:val="single" w:sz="4" w:space="0" w:color="000000"/>
              <w:right w:val="single" w:sz="4" w:space="0" w:color="000000"/>
            </w:tcBorders>
            <w:shd w:val="clear" w:color="auto" w:fill="FFFFFF"/>
            <w:vAlign w:val="bottom"/>
          </w:tcPr>
          <w:p w14:paraId="02D79CCD"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ppm</w:t>
            </w:r>
          </w:p>
        </w:tc>
        <w:tc>
          <w:tcPr>
            <w:tcW w:w="630" w:type="dxa"/>
            <w:tcBorders>
              <w:top w:val="nil"/>
              <w:left w:val="nil"/>
              <w:bottom w:val="single" w:sz="4" w:space="0" w:color="000000"/>
              <w:right w:val="single" w:sz="4" w:space="0" w:color="000000"/>
            </w:tcBorders>
            <w:shd w:val="clear" w:color="auto" w:fill="FFFFFF"/>
            <w:vAlign w:val="bottom"/>
          </w:tcPr>
          <w:p w14:paraId="24A70A04"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FD</w:t>
            </w:r>
          </w:p>
        </w:tc>
        <w:tc>
          <w:tcPr>
            <w:tcW w:w="990" w:type="dxa"/>
            <w:tcBorders>
              <w:top w:val="nil"/>
              <w:left w:val="nil"/>
              <w:bottom w:val="single" w:sz="4" w:space="0" w:color="000000"/>
              <w:right w:val="single" w:sz="4" w:space="0" w:color="000000"/>
            </w:tcBorders>
            <w:shd w:val="clear" w:color="auto" w:fill="FFFFFF"/>
            <w:vAlign w:val="bottom"/>
          </w:tcPr>
          <w:p w14:paraId="3737EF02" w14:textId="77777777" w:rsidR="00D846F2" w:rsidRPr="00CC690C" w:rsidRDefault="00D846F2" w:rsidP="00CC690C">
            <w:pPr>
              <w:jc w:val="right"/>
              <w:rPr>
                <w:rFonts w:asciiTheme="minorHAnsi" w:hAnsiTheme="minorHAnsi"/>
                <w:sz w:val="20"/>
              </w:rPr>
            </w:pPr>
            <w:r w:rsidRPr="00CC690C">
              <w:rPr>
                <w:rFonts w:asciiTheme="minorHAnsi" w:eastAsia="Calibri" w:hAnsiTheme="minorHAnsi" w:cs="Calibri"/>
                <w:sz w:val="20"/>
              </w:rPr>
              <w:t>65921</w:t>
            </w:r>
          </w:p>
        </w:tc>
      </w:tr>
      <w:tr w:rsidR="00D846F2" w:rsidRPr="00CC690C" w14:paraId="222AF1AB" w14:textId="77777777" w:rsidTr="00D846F2">
        <w:trPr>
          <w:trHeight w:val="120"/>
        </w:trPr>
        <w:tc>
          <w:tcPr>
            <w:tcW w:w="1304" w:type="dxa"/>
            <w:tcBorders>
              <w:top w:val="nil"/>
              <w:left w:val="single" w:sz="4" w:space="0" w:color="000000"/>
              <w:bottom w:val="single" w:sz="4" w:space="0" w:color="000000"/>
              <w:right w:val="single" w:sz="4" w:space="0" w:color="000000"/>
            </w:tcBorders>
            <w:shd w:val="clear" w:color="auto" w:fill="FFFFFF"/>
            <w:vAlign w:val="bottom"/>
          </w:tcPr>
          <w:p w14:paraId="576FBDED"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Spanish Toothcarp</w:t>
            </w:r>
          </w:p>
        </w:tc>
        <w:tc>
          <w:tcPr>
            <w:tcW w:w="833" w:type="dxa"/>
            <w:tcBorders>
              <w:top w:val="nil"/>
              <w:left w:val="nil"/>
              <w:bottom w:val="single" w:sz="4" w:space="0" w:color="000000"/>
              <w:right w:val="single" w:sz="4" w:space="0" w:color="000000"/>
            </w:tcBorders>
            <w:shd w:val="clear" w:color="auto" w:fill="FFFFFF"/>
            <w:vAlign w:val="bottom"/>
          </w:tcPr>
          <w:p w14:paraId="74D622F5"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BCM</w:t>
            </w:r>
          </w:p>
        </w:tc>
        <w:tc>
          <w:tcPr>
            <w:tcW w:w="1128" w:type="dxa"/>
            <w:tcBorders>
              <w:top w:val="nil"/>
              <w:left w:val="nil"/>
              <w:bottom w:val="single" w:sz="4" w:space="0" w:color="000000"/>
              <w:right w:val="single" w:sz="4" w:space="0" w:color="000000"/>
            </w:tcBorders>
            <w:shd w:val="clear" w:color="auto" w:fill="FFFFFF"/>
            <w:vAlign w:val="bottom"/>
          </w:tcPr>
          <w:p w14:paraId="5608067E"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HP70</w:t>
            </w:r>
          </w:p>
        </w:tc>
        <w:tc>
          <w:tcPr>
            <w:tcW w:w="1125" w:type="dxa"/>
            <w:tcBorders>
              <w:top w:val="nil"/>
              <w:left w:val="nil"/>
              <w:bottom w:val="single" w:sz="4" w:space="0" w:color="000000"/>
              <w:right w:val="single" w:sz="4" w:space="0" w:color="000000"/>
            </w:tcBorders>
            <w:shd w:val="clear" w:color="auto" w:fill="FFFFFF"/>
            <w:vAlign w:val="bottom"/>
          </w:tcPr>
          <w:p w14:paraId="0CEDE26C"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LOAEL</w:t>
            </w:r>
          </w:p>
        </w:tc>
        <w:tc>
          <w:tcPr>
            <w:tcW w:w="817" w:type="dxa"/>
            <w:tcBorders>
              <w:top w:val="nil"/>
              <w:left w:val="nil"/>
              <w:bottom w:val="single" w:sz="4" w:space="0" w:color="000000"/>
              <w:right w:val="single" w:sz="4" w:space="0" w:color="000000"/>
            </w:tcBorders>
            <w:shd w:val="clear" w:color="auto" w:fill="FFFFFF"/>
            <w:vAlign w:val="bottom"/>
          </w:tcPr>
          <w:p w14:paraId="1D140A20"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SW</w:t>
            </w:r>
          </w:p>
        </w:tc>
        <w:tc>
          <w:tcPr>
            <w:tcW w:w="1028" w:type="dxa"/>
            <w:tcBorders>
              <w:top w:val="nil"/>
              <w:left w:val="nil"/>
              <w:bottom w:val="single" w:sz="4" w:space="0" w:color="000000"/>
              <w:right w:val="single" w:sz="4" w:space="0" w:color="000000"/>
            </w:tcBorders>
            <w:shd w:val="clear" w:color="auto" w:fill="FFFFFF"/>
            <w:vAlign w:val="bottom"/>
          </w:tcPr>
          <w:p w14:paraId="24D52CA4"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32</w:t>
            </w:r>
          </w:p>
        </w:tc>
        <w:tc>
          <w:tcPr>
            <w:tcW w:w="1440" w:type="dxa"/>
            <w:tcBorders>
              <w:top w:val="nil"/>
              <w:left w:val="nil"/>
              <w:bottom w:val="single" w:sz="4" w:space="0" w:color="000000"/>
              <w:right w:val="single" w:sz="4" w:space="0" w:color="000000"/>
            </w:tcBorders>
            <w:shd w:val="clear" w:color="auto" w:fill="FFFFFF"/>
            <w:vAlign w:val="bottom"/>
          </w:tcPr>
          <w:p w14:paraId="211E6034"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0.000495</w:t>
            </w:r>
          </w:p>
        </w:tc>
        <w:tc>
          <w:tcPr>
            <w:tcW w:w="900" w:type="dxa"/>
            <w:tcBorders>
              <w:top w:val="nil"/>
              <w:left w:val="nil"/>
              <w:bottom w:val="single" w:sz="4" w:space="0" w:color="000000"/>
              <w:right w:val="single" w:sz="4" w:space="0" w:color="000000"/>
            </w:tcBorders>
            <w:shd w:val="clear" w:color="auto" w:fill="FFFFFF"/>
            <w:vAlign w:val="bottom"/>
          </w:tcPr>
          <w:p w14:paraId="255D6F74"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ppm</w:t>
            </w:r>
          </w:p>
        </w:tc>
        <w:tc>
          <w:tcPr>
            <w:tcW w:w="630" w:type="dxa"/>
            <w:tcBorders>
              <w:top w:val="nil"/>
              <w:left w:val="nil"/>
              <w:bottom w:val="single" w:sz="4" w:space="0" w:color="000000"/>
              <w:right w:val="single" w:sz="4" w:space="0" w:color="000000"/>
            </w:tcBorders>
            <w:shd w:val="clear" w:color="auto" w:fill="FFFFFF"/>
            <w:vAlign w:val="bottom"/>
          </w:tcPr>
          <w:p w14:paraId="0C897056"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FD</w:t>
            </w:r>
          </w:p>
        </w:tc>
        <w:tc>
          <w:tcPr>
            <w:tcW w:w="990" w:type="dxa"/>
            <w:tcBorders>
              <w:top w:val="nil"/>
              <w:left w:val="nil"/>
              <w:bottom w:val="single" w:sz="4" w:space="0" w:color="000000"/>
              <w:right w:val="single" w:sz="4" w:space="0" w:color="000000"/>
            </w:tcBorders>
            <w:shd w:val="clear" w:color="auto" w:fill="FFFFFF"/>
            <w:vAlign w:val="bottom"/>
          </w:tcPr>
          <w:p w14:paraId="0FA759C1" w14:textId="77777777" w:rsidR="00D846F2" w:rsidRPr="00CC690C" w:rsidRDefault="00D846F2" w:rsidP="00CC690C">
            <w:pPr>
              <w:jc w:val="right"/>
              <w:rPr>
                <w:rFonts w:asciiTheme="minorHAnsi" w:hAnsiTheme="minorHAnsi"/>
                <w:sz w:val="20"/>
              </w:rPr>
            </w:pPr>
            <w:r w:rsidRPr="00CC690C">
              <w:rPr>
                <w:rFonts w:asciiTheme="minorHAnsi" w:eastAsia="Calibri" w:hAnsiTheme="minorHAnsi" w:cs="Calibri"/>
                <w:sz w:val="20"/>
              </w:rPr>
              <w:t>65921</w:t>
            </w:r>
          </w:p>
        </w:tc>
      </w:tr>
      <w:tr w:rsidR="00D846F2" w:rsidRPr="00CC690C" w14:paraId="1FAD3E4C" w14:textId="77777777" w:rsidTr="00D846F2">
        <w:trPr>
          <w:trHeight w:val="120"/>
        </w:trPr>
        <w:tc>
          <w:tcPr>
            <w:tcW w:w="1304" w:type="dxa"/>
            <w:tcBorders>
              <w:top w:val="nil"/>
              <w:left w:val="single" w:sz="4" w:space="0" w:color="000000"/>
              <w:bottom w:val="single" w:sz="4" w:space="0" w:color="000000"/>
              <w:right w:val="single" w:sz="4" w:space="0" w:color="000000"/>
            </w:tcBorders>
            <w:shd w:val="clear" w:color="auto" w:fill="FFFFFF"/>
            <w:vAlign w:val="bottom"/>
          </w:tcPr>
          <w:p w14:paraId="6485FB92"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Spanish Toothcarp</w:t>
            </w:r>
          </w:p>
        </w:tc>
        <w:tc>
          <w:tcPr>
            <w:tcW w:w="833" w:type="dxa"/>
            <w:tcBorders>
              <w:top w:val="nil"/>
              <w:left w:val="nil"/>
              <w:bottom w:val="single" w:sz="4" w:space="0" w:color="000000"/>
              <w:right w:val="single" w:sz="4" w:space="0" w:color="000000"/>
            </w:tcBorders>
            <w:shd w:val="clear" w:color="auto" w:fill="FFFFFF"/>
            <w:vAlign w:val="bottom"/>
          </w:tcPr>
          <w:p w14:paraId="0310F0B3"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MOR</w:t>
            </w:r>
          </w:p>
        </w:tc>
        <w:tc>
          <w:tcPr>
            <w:tcW w:w="1128" w:type="dxa"/>
            <w:tcBorders>
              <w:top w:val="nil"/>
              <w:left w:val="nil"/>
              <w:bottom w:val="single" w:sz="4" w:space="0" w:color="000000"/>
              <w:right w:val="single" w:sz="4" w:space="0" w:color="000000"/>
            </w:tcBorders>
            <w:shd w:val="clear" w:color="auto" w:fill="FFFFFF"/>
            <w:vAlign w:val="bottom"/>
          </w:tcPr>
          <w:p w14:paraId="3BEEC2A4"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MORT</w:t>
            </w:r>
          </w:p>
        </w:tc>
        <w:tc>
          <w:tcPr>
            <w:tcW w:w="1125" w:type="dxa"/>
            <w:tcBorders>
              <w:top w:val="nil"/>
              <w:left w:val="nil"/>
              <w:bottom w:val="single" w:sz="4" w:space="0" w:color="000000"/>
              <w:right w:val="single" w:sz="4" w:space="0" w:color="000000"/>
            </w:tcBorders>
            <w:shd w:val="clear" w:color="auto" w:fill="FFFFFF"/>
            <w:vAlign w:val="bottom"/>
          </w:tcPr>
          <w:p w14:paraId="51ADEF96"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No Mortality</w:t>
            </w:r>
          </w:p>
        </w:tc>
        <w:tc>
          <w:tcPr>
            <w:tcW w:w="817" w:type="dxa"/>
            <w:tcBorders>
              <w:top w:val="nil"/>
              <w:left w:val="nil"/>
              <w:bottom w:val="single" w:sz="4" w:space="0" w:color="000000"/>
              <w:right w:val="single" w:sz="4" w:space="0" w:color="000000"/>
            </w:tcBorders>
            <w:shd w:val="clear" w:color="auto" w:fill="FFFFFF"/>
            <w:vAlign w:val="bottom"/>
          </w:tcPr>
          <w:p w14:paraId="18CD2E74"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SW</w:t>
            </w:r>
          </w:p>
        </w:tc>
        <w:tc>
          <w:tcPr>
            <w:tcW w:w="1028" w:type="dxa"/>
            <w:tcBorders>
              <w:top w:val="nil"/>
              <w:left w:val="nil"/>
              <w:bottom w:val="single" w:sz="4" w:space="0" w:color="000000"/>
              <w:right w:val="single" w:sz="4" w:space="0" w:color="000000"/>
            </w:tcBorders>
            <w:shd w:val="clear" w:color="auto" w:fill="FFFFFF"/>
            <w:vAlign w:val="bottom"/>
          </w:tcPr>
          <w:p w14:paraId="127BCD45"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47</w:t>
            </w:r>
          </w:p>
        </w:tc>
        <w:tc>
          <w:tcPr>
            <w:tcW w:w="1440" w:type="dxa"/>
            <w:tcBorders>
              <w:top w:val="nil"/>
              <w:left w:val="nil"/>
              <w:bottom w:val="single" w:sz="4" w:space="0" w:color="000000"/>
              <w:right w:val="single" w:sz="4" w:space="0" w:color="000000"/>
            </w:tcBorders>
            <w:shd w:val="clear" w:color="auto" w:fill="FFFFFF"/>
            <w:vAlign w:val="bottom"/>
          </w:tcPr>
          <w:p w14:paraId="327E7B3A"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0.000495</w:t>
            </w:r>
          </w:p>
        </w:tc>
        <w:tc>
          <w:tcPr>
            <w:tcW w:w="900" w:type="dxa"/>
            <w:tcBorders>
              <w:top w:val="nil"/>
              <w:left w:val="nil"/>
              <w:bottom w:val="single" w:sz="4" w:space="0" w:color="000000"/>
              <w:right w:val="single" w:sz="4" w:space="0" w:color="000000"/>
            </w:tcBorders>
            <w:shd w:val="clear" w:color="auto" w:fill="FFFFFF"/>
            <w:vAlign w:val="bottom"/>
          </w:tcPr>
          <w:p w14:paraId="394A2B86"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ppm</w:t>
            </w:r>
          </w:p>
        </w:tc>
        <w:tc>
          <w:tcPr>
            <w:tcW w:w="630" w:type="dxa"/>
            <w:tcBorders>
              <w:top w:val="nil"/>
              <w:left w:val="nil"/>
              <w:bottom w:val="single" w:sz="4" w:space="0" w:color="000000"/>
              <w:right w:val="single" w:sz="4" w:space="0" w:color="000000"/>
            </w:tcBorders>
            <w:shd w:val="clear" w:color="auto" w:fill="FFFFFF"/>
            <w:vAlign w:val="bottom"/>
          </w:tcPr>
          <w:p w14:paraId="6D748A25"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FD</w:t>
            </w:r>
          </w:p>
        </w:tc>
        <w:tc>
          <w:tcPr>
            <w:tcW w:w="990" w:type="dxa"/>
            <w:tcBorders>
              <w:top w:val="nil"/>
              <w:left w:val="nil"/>
              <w:bottom w:val="single" w:sz="4" w:space="0" w:color="000000"/>
              <w:right w:val="single" w:sz="4" w:space="0" w:color="000000"/>
            </w:tcBorders>
            <w:shd w:val="clear" w:color="auto" w:fill="FFFFFF"/>
            <w:vAlign w:val="bottom"/>
          </w:tcPr>
          <w:p w14:paraId="2AE49ECF" w14:textId="77777777" w:rsidR="00D846F2" w:rsidRPr="00CC690C" w:rsidRDefault="00D846F2" w:rsidP="00CC690C">
            <w:pPr>
              <w:jc w:val="right"/>
              <w:rPr>
                <w:rFonts w:asciiTheme="minorHAnsi" w:hAnsiTheme="minorHAnsi"/>
                <w:sz w:val="20"/>
              </w:rPr>
            </w:pPr>
            <w:r w:rsidRPr="00CC690C">
              <w:rPr>
                <w:rFonts w:asciiTheme="minorHAnsi" w:eastAsia="Calibri" w:hAnsiTheme="minorHAnsi" w:cs="Calibri"/>
                <w:sz w:val="20"/>
              </w:rPr>
              <w:t>65921</w:t>
            </w:r>
          </w:p>
        </w:tc>
      </w:tr>
      <w:tr w:rsidR="00D846F2" w:rsidRPr="00CC690C" w14:paraId="7904AC9C" w14:textId="77777777" w:rsidTr="00D846F2">
        <w:trPr>
          <w:trHeight w:val="120"/>
        </w:trPr>
        <w:tc>
          <w:tcPr>
            <w:tcW w:w="1304" w:type="dxa"/>
            <w:tcBorders>
              <w:top w:val="nil"/>
              <w:left w:val="single" w:sz="4" w:space="0" w:color="000000"/>
              <w:bottom w:val="single" w:sz="4" w:space="0" w:color="000000"/>
              <w:right w:val="single" w:sz="4" w:space="0" w:color="000000"/>
            </w:tcBorders>
            <w:shd w:val="clear" w:color="auto" w:fill="FFFFFF"/>
            <w:vAlign w:val="bottom"/>
          </w:tcPr>
          <w:p w14:paraId="543BADF1"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Zebra Danio</w:t>
            </w:r>
          </w:p>
        </w:tc>
        <w:tc>
          <w:tcPr>
            <w:tcW w:w="833" w:type="dxa"/>
            <w:tcBorders>
              <w:top w:val="nil"/>
              <w:left w:val="nil"/>
              <w:bottom w:val="single" w:sz="4" w:space="0" w:color="000000"/>
              <w:right w:val="single" w:sz="4" w:space="0" w:color="000000"/>
            </w:tcBorders>
            <w:shd w:val="clear" w:color="auto" w:fill="FFFFFF"/>
            <w:vAlign w:val="bottom"/>
          </w:tcPr>
          <w:p w14:paraId="108CE992"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BCM</w:t>
            </w:r>
          </w:p>
        </w:tc>
        <w:tc>
          <w:tcPr>
            <w:tcW w:w="1128" w:type="dxa"/>
            <w:tcBorders>
              <w:top w:val="nil"/>
              <w:left w:val="nil"/>
              <w:bottom w:val="single" w:sz="4" w:space="0" w:color="000000"/>
              <w:right w:val="single" w:sz="4" w:space="0" w:color="000000"/>
            </w:tcBorders>
            <w:shd w:val="clear" w:color="auto" w:fill="FFFFFF"/>
            <w:vAlign w:val="bottom"/>
          </w:tcPr>
          <w:p w14:paraId="08E9328D"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SRTN</w:t>
            </w:r>
          </w:p>
        </w:tc>
        <w:tc>
          <w:tcPr>
            <w:tcW w:w="1125" w:type="dxa"/>
            <w:tcBorders>
              <w:top w:val="nil"/>
              <w:left w:val="nil"/>
              <w:bottom w:val="single" w:sz="4" w:space="0" w:color="000000"/>
              <w:right w:val="single" w:sz="4" w:space="0" w:color="000000"/>
            </w:tcBorders>
            <w:shd w:val="clear" w:color="auto" w:fill="FFFFFF"/>
            <w:vAlign w:val="bottom"/>
          </w:tcPr>
          <w:p w14:paraId="7544FAA6"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LOAEL</w:t>
            </w:r>
          </w:p>
        </w:tc>
        <w:tc>
          <w:tcPr>
            <w:tcW w:w="817" w:type="dxa"/>
            <w:tcBorders>
              <w:top w:val="nil"/>
              <w:left w:val="nil"/>
              <w:bottom w:val="single" w:sz="4" w:space="0" w:color="000000"/>
              <w:right w:val="single" w:sz="4" w:space="0" w:color="000000"/>
            </w:tcBorders>
            <w:shd w:val="clear" w:color="auto" w:fill="FFFFFF"/>
            <w:vAlign w:val="bottom"/>
          </w:tcPr>
          <w:p w14:paraId="7250B1AE"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FW</w:t>
            </w:r>
          </w:p>
        </w:tc>
        <w:tc>
          <w:tcPr>
            <w:tcW w:w="1028" w:type="dxa"/>
            <w:tcBorders>
              <w:top w:val="nil"/>
              <w:left w:val="nil"/>
              <w:bottom w:val="single" w:sz="4" w:space="0" w:color="000000"/>
              <w:right w:val="single" w:sz="4" w:space="0" w:color="000000"/>
            </w:tcBorders>
            <w:shd w:val="clear" w:color="auto" w:fill="FFFFFF"/>
            <w:vAlign w:val="bottom"/>
          </w:tcPr>
          <w:p w14:paraId="1CBD5853"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23</w:t>
            </w:r>
          </w:p>
        </w:tc>
        <w:tc>
          <w:tcPr>
            <w:tcW w:w="1440" w:type="dxa"/>
            <w:tcBorders>
              <w:top w:val="nil"/>
              <w:left w:val="nil"/>
              <w:bottom w:val="single" w:sz="4" w:space="0" w:color="000000"/>
              <w:right w:val="single" w:sz="4" w:space="0" w:color="000000"/>
            </w:tcBorders>
            <w:shd w:val="clear" w:color="auto" w:fill="FFFFFF"/>
            <w:vAlign w:val="bottom"/>
          </w:tcPr>
          <w:p w14:paraId="26F22239"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10</w:t>
            </w:r>
          </w:p>
        </w:tc>
        <w:tc>
          <w:tcPr>
            <w:tcW w:w="900" w:type="dxa"/>
            <w:tcBorders>
              <w:top w:val="nil"/>
              <w:left w:val="nil"/>
              <w:bottom w:val="single" w:sz="4" w:space="0" w:color="000000"/>
              <w:right w:val="single" w:sz="4" w:space="0" w:color="000000"/>
            </w:tcBorders>
            <w:shd w:val="clear" w:color="auto" w:fill="FFFFFF"/>
            <w:vAlign w:val="bottom"/>
          </w:tcPr>
          <w:p w14:paraId="3217B5C8"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ug/d</w:t>
            </w:r>
          </w:p>
        </w:tc>
        <w:tc>
          <w:tcPr>
            <w:tcW w:w="630" w:type="dxa"/>
            <w:tcBorders>
              <w:top w:val="nil"/>
              <w:left w:val="nil"/>
              <w:bottom w:val="single" w:sz="4" w:space="0" w:color="000000"/>
              <w:right w:val="single" w:sz="4" w:space="0" w:color="000000"/>
            </w:tcBorders>
            <w:shd w:val="clear" w:color="auto" w:fill="FFFFFF"/>
            <w:vAlign w:val="bottom"/>
          </w:tcPr>
          <w:p w14:paraId="52A581A9"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FD</w:t>
            </w:r>
          </w:p>
        </w:tc>
        <w:tc>
          <w:tcPr>
            <w:tcW w:w="990" w:type="dxa"/>
            <w:tcBorders>
              <w:top w:val="nil"/>
              <w:left w:val="nil"/>
              <w:bottom w:val="single" w:sz="4" w:space="0" w:color="000000"/>
              <w:right w:val="single" w:sz="4" w:space="0" w:color="000000"/>
            </w:tcBorders>
            <w:shd w:val="clear" w:color="auto" w:fill="FFFFFF"/>
            <w:vAlign w:val="bottom"/>
          </w:tcPr>
          <w:p w14:paraId="326C1F97" w14:textId="77777777" w:rsidR="00D846F2" w:rsidRPr="00CC690C" w:rsidRDefault="00D846F2" w:rsidP="00CC690C">
            <w:pPr>
              <w:jc w:val="right"/>
              <w:rPr>
                <w:rFonts w:asciiTheme="minorHAnsi" w:hAnsiTheme="minorHAnsi"/>
                <w:sz w:val="20"/>
              </w:rPr>
            </w:pPr>
            <w:r w:rsidRPr="00CC690C">
              <w:rPr>
                <w:rFonts w:asciiTheme="minorHAnsi" w:eastAsia="Calibri" w:hAnsiTheme="minorHAnsi" w:cs="Calibri"/>
                <w:sz w:val="20"/>
              </w:rPr>
              <w:t>112579</w:t>
            </w:r>
          </w:p>
        </w:tc>
      </w:tr>
    </w:tbl>
    <w:p w14:paraId="435EC4D3" w14:textId="77777777" w:rsidR="00D846F2" w:rsidRPr="00CC690C" w:rsidRDefault="00D846F2" w:rsidP="00CC690C"/>
    <w:p w14:paraId="25B198B6" w14:textId="77777777" w:rsidR="00D846F2" w:rsidRPr="00CC690C" w:rsidRDefault="00D846F2" w:rsidP="00CC690C">
      <w:pPr>
        <w:pStyle w:val="Heading2"/>
      </w:pPr>
      <w:bookmarkStart w:id="60" w:name="_Toc434489043"/>
      <w:r w:rsidRPr="00CC690C">
        <w:t>Concentrations Where No Effects Were Observed in Fish and Aquatic-Phase Amphibian Studies</w:t>
      </w:r>
      <w:bookmarkEnd w:id="60"/>
    </w:p>
    <w:p w14:paraId="73F8AC16" w14:textId="77777777" w:rsidR="0062078A" w:rsidRPr="00CC690C" w:rsidRDefault="0062078A" w:rsidP="00CC690C">
      <w:pPr>
        <w:rPr>
          <w:rFonts w:eastAsia="Calibri"/>
        </w:rPr>
      </w:pPr>
    </w:p>
    <w:p w14:paraId="293C5197" w14:textId="304C3D62" w:rsidR="00D846F2" w:rsidRPr="00CC690C" w:rsidRDefault="00D846F2" w:rsidP="00CC690C">
      <w:pPr>
        <w:rPr>
          <w:rFonts w:asciiTheme="minorHAnsi" w:hAnsiTheme="minorHAnsi"/>
          <w:b/>
          <w:sz w:val="22"/>
          <w:szCs w:val="22"/>
        </w:rPr>
      </w:pPr>
      <w:r w:rsidRPr="00CC690C">
        <w:rPr>
          <w:rFonts w:asciiTheme="minorHAnsi" w:eastAsia="Calibri" w:hAnsiTheme="minorHAnsi" w:cs="Calibri"/>
          <w:sz w:val="22"/>
          <w:szCs w:val="22"/>
        </w:rPr>
        <w:t>For the environmentally relevant exposure units, there are data available from some studies that show no effects at the concentration(s) tested (in those particular studies).  These endpoints include NOAEC/NOAEL and NR-Zero values as reported in ECOTOX</w:t>
      </w:r>
      <w:r w:rsidRPr="00CC690C">
        <w:rPr>
          <w:rFonts w:asciiTheme="minorHAnsi" w:hAnsiTheme="minorHAnsi"/>
          <w:b/>
          <w:sz w:val="22"/>
          <w:szCs w:val="22"/>
        </w:rPr>
        <w:t xml:space="preserve">.  </w:t>
      </w:r>
      <w:r w:rsidRPr="00CC690C">
        <w:rPr>
          <w:rFonts w:asciiTheme="minorHAnsi" w:hAnsiTheme="minorHAnsi"/>
          <w:sz w:val="22"/>
          <w:szCs w:val="22"/>
        </w:rPr>
        <w:t xml:space="preserve">Below are the arrays showing the NE endpoints for chlorpyrifos and fish and aquatic-phase amphibians (see </w:t>
      </w:r>
      <w:r w:rsidRPr="00CC690C">
        <w:rPr>
          <w:rFonts w:asciiTheme="minorHAnsi" w:hAnsiTheme="minorHAnsi"/>
          <w:b/>
          <w:sz w:val="22"/>
          <w:szCs w:val="22"/>
        </w:rPr>
        <w:t xml:space="preserve">Figures </w:t>
      </w:r>
      <w:r w:rsidR="00E05BBB" w:rsidRPr="00CC690C">
        <w:rPr>
          <w:rFonts w:asciiTheme="minorHAnsi" w:hAnsiTheme="minorHAnsi"/>
          <w:b/>
          <w:sz w:val="22"/>
          <w:szCs w:val="22"/>
        </w:rPr>
        <w:t>2-</w:t>
      </w:r>
      <w:r w:rsidRPr="00CC690C">
        <w:rPr>
          <w:rFonts w:asciiTheme="minorHAnsi" w:hAnsiTheme="minorHAnsi"/>
          <w:b/>
          <w:sz w:val="22"/>
          <w:szCs w:val="22"/>
        </w:rPr>
        <w:t>17</w:t>
      </w:r>
      <w:r w:rsidR="00E05BBB" w:rsidRPr="00CC690C">
        <w:rPr>
          <w:rFonts w:asciiTheme="minorHAnsi" w:hAnsiTheme="minorHAnsi"/>
          <w:b/>
          <w:sz w:val="22"/>
          <w:szCs w:val="22"/>
        </w:rPr>
        <w:t xml:space="preserve"> </w:t>
      </w:r>
      <w:r w:rsidR="00E05BBB" w:rsidRPr="00CC690C">
        <w:rPr>
          <w:rFonts w:asciiTheme="minorHAnsi" w:hAnsiTheme="minorHAnsi"/>
          <w:sz w:val="22"/>
          <w:szCs w:val="22"/>
        </w:rPr>
        <w:t>and</w:t>
      </w:r>
      <w:r w:rsidRPr="00CC690C">
        <w:rPr>
          <w:rFonts w:asciiTheme="minorHAnsi" w:hAnsiTheme="minorHAnsi"/>
          <w:b/>
          <w:sz w:val="22"/>
          <w:szCs w:val="22"/>
        </w:rPr>
        <w:t xml:space="preserve"> </w:t>
      </w:r>
      <w:r w:rsidR="00E05BBB" w:rsidRPr="00CC690C">
        <w:rPr>
          <w:rFonts w:asciiTheme="minorHAnsi" w:hAnsiTheme="minorHAnsi"/>
          <w:b/>
          <w:sz w:val="22"/>
          <w:szCs w:val="22"/>
        </w:rPr>
        <w:t>2-</w:t>
      </w:r>
      <w:r w:rsidRPr="00CC690C">
        <w:rPr>
          <w:rFonts w:asciiTheme="minorHAnsi" w:hAnsiTheme="minorHAnsi"/>
          <w:b/>
          <w:sz w:val="22"/>
          <w:szCs w:val="22"/>
        </w:rPr>
        <w:t>1</w:t>
      </w:r>
      <w:r w:rsidR="00E05BBB" w:rsidRPr="00CC690C">
        <w:rPr>
          <w:rFonts w:asciiTheme="minorHAnsi" w:hAnsiTheme="minorHAnsi"/>
          <w:b/>
          <w:sz w:val="22"/>
          <w:szCs w:val="22"/>
        </w:rPr>
        <w:t>8</w:t>
      </w:r>
      <w:r w:rsidRPr="00CC690C">
        <w:rPr>
          <w:rFonts w:asciiTheme="minorHAnsi" w:hAnsiTheme="minorHAnsi"/>
          <w:sz w:val="22"/>
          <w:szCs w:val="22"/>
        </w:rPr>
        <w:t>). For fish, the available ‘NE’ endpoint concentrations generally range from 0.1 µg a.i./L to 25 mg/L (the four highest values which were over 5,000 µg a.i./L are excluded from the figure for presentation purposes). For aquatic-phase amphibians, the ‘NE’ concentrations range from 3.2 µg a.i./L to 13.9 mg/L (the  four values over 5,000 µg a.i./L are excluded from the figure for presentation purposes).</w:t>
      </w:r>
    </w:p>
    <w:p w14:paraId="0A12CEAC" w14:textId="77777777" w:rsidR="00D846F2" w:rsidRPr="00CC690C" w:rsidRDefault="00D846F2" w:rsidP="00CC690C">
      <w:pPr>
        <w:rPr>
          <w:rFonts w:asciiTheme="minorHAnsi" w:hAnsiTheme="minorHAnsi"/>
          <w:sz w:val="22"/>
          <w:szCs w:val="22"/>
        </w:rPr>
      </w:pPr>
    </w:p>
    <w:p w14:paraId="0E8F5489" w14:textId="77777777" w:rsidR="00D846F2" w:rsidRPr="00CC690C" w:rsidRDefault="00D846F2" w:rsidP="00CC690C">
      <w:pPr>
        <w:rPr>
          <w:rFonts w:asciiTheme="majorHAnsi" w:hAnsiTheme="majorHAnsi"/>
          <w:noProof/>
        </w:rPr>
      </w:pPr>
    </w:p>
    <w:p w14:paraId="2BAABA27" w14:textId="77777777" w:rsidR="00D846F2" w:rsidRPr="00CC690C" w:rsidRDefault="00D846F2" w:rsidP="00CC690C">
      <w:pPr>
        <w:rPr>
          <w:rFonts w:asciiTheme="majorHAnsi" w:hAnsiTheme="majorHAnsi"/>
          <w:noProof/>
        </w:rPr>
      </w:pPr>
    </w:p>
    <w:p w14:paraId="4FB42E5A" w14:textId="77777777" w:rsidR="00D846F2" w:rsidRPr="00CC690C" w:rsidRDefault="00D846F2" w:rsidP="00CC690C">
      <w:pPr>
        <w:rPr>
          <w:rFonts w:asciiTheme="majorHAnsi" w:hAnsiTheme="majorHAnsi"/>
        </w:rPr>
      </w:pPr>
      <w:r w:rsidRPr="00CC690C">
        <w:rPr>
          <w:rFonts w:asciiTheme="majorHAnsi" w:hAnsiTheme="majorHAnsi"/>
          <w:noProof/>
        </w:rPr>
        <w:lastRenderedPageBreak/>
        <w:drawing>
          <wp:inline distT="0" distB="0" distL="0" distR="0" wp14:anchorId="74E058AE" wp14:editId="5DB6FFF3">
            <wp:extent cx="6404592" cy="5825490"/>
            <wp:effectExtent l="19050" t="19050" r="15875" b="2286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l="-239" t="5301" r="1131" b="1216"/>
                    <a:stretch/>
                  </pic:blipFill>
                  <pic:spPr bwMode="auto">
                    <a:xfrm>
                      <a:off x="0" y="0"/>
                      <a:ext cx="6405178" cy="582602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E6317C6" w14:textId="34DF2FB9" w:rsidR="00D846F2" w:rsidRPr="00CC690C" w:rsidRDefault="00C647C5" w:rsidP="00CC690C">
      <w:bookmarkStart w:id="61" w:name="_Toc434489225"/>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17</w:t>
      </w:r>
      <w:r w:rsidRPr="00CC690C">
        <w:rPr>
          <w:rFonts w:asciiTheme="minorHAnsi" w:hAnsiTheme="minorHAnsi"/>
          <w:b/>
          <w:color w:val="auto"/>
          <w:sz w:val="22"/>
          <w:szCs w:val="22"/>
        </w:rPr>
        <w:fldChar w:fldCharType="end"/>
      </w:r>
      <w:r w:rsidR="00D846F2" w:rsidRPr="00CC690C">
        <w:rPr>
          <w:rFonts w:asciiTheme="minorHAnsi" w:eastAsia="Calibri" w:hAnsiTheme="minorHAnsi" w:cs="Calibri"/>
          <w:b/>
          <w:sz w:val="22"/>
          <w:szCs w:val="22"/>
        </w:rPr>
        <w:t>. Concentrations Where No Effects Were Observed (Fish)</w:t>
      </w:r>
      <w:r w:rsidR="00BC4A05" w:rsidRPr="00CC690C">
        <w:rPr>
          <w:rFonts w:asciiTheme="minorHAnsi" w:eastAsia="Calibri" w:hAnsiTheme="minorHAnsi" w:cs="Calibri"/>
          <w:b/>
          <w:sz w:val="22"/>
          <w:szCs w:val="22"/>
        </w:rPr>
        <w:t>.</w:t>
      </w:r>
      <w:bookmarkEnd w:id="61"/>
      <w:r w:rsidR="00D846F2" w:rsidRPr="00CC690C">
        <w:rPr>
          <w:rFonts w:asciiTheme="minorHAnsi" w:eastAsia="Calibri" w:hAnsiTheme="minorHAnsi" w:cs="Calibri"/>
          <w:b/>
          <w:sz w:val="22"/>
          <w:szCs w:val="22"/>
        </w:rPr>
        <w:t xml:space="preserve"> </w:t>
      </w:r>
    </w:p>
    <w:p w14:paraId="4A93E20B" w14:textId="77777777" w:rsidR="00D846F2" w:rsidRPr="00CC690C" w:rsidRDefault="00D846F2" w:rsidP="00CC690C">
      <w:pPr>
        <w:rPr>
          <w:noProof/>
        </w:rPr>
      </w:pPr>
    </w:p>
    <w:p w14:paraId="2653950B" w14:textId="77777777" w:rsidR="00D846F2" w:rsidRPr="00CC690C" w:rsidRDefault="00D846F2" w:rsidP="00CC690C">
      <w:r w:rsidRPr="00CC690C">
        <w:rPr>
          <w:noProof/>
        </w:rPr>
        <w:lastRenderedPageBreak/>
        <w:drawing>
          <wp:inline distT="0" distB="0" distL="0" distR="0" wp14:anchorId="5085E71E" wp14:editId="5FA94982">
            <wp:extent cx="6352431" cy="4358640"/>
            <wp:effectExtent l="19050" t="19050" r="10795" b="2286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l="839" t="6279"/>
                    <a:stretch/>
                  </pic:blipFill>
                  <pic:spPr bwMode="auto">
                    <a:xfrm>
                      <a:off x="0" y="0"/>
                      <a:ext cx="6358646" cy="436290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BF234E1" w14:textId="57C694F4" w:rsidR="0062078A" w:rsidRPr="00CC690C" w:rsidRDefault="00C647C5" w:rsidP="00CC690C">
      <w:pPr>
        <w:rPr>
          <w:rFonts w:asciiTheme="minorHAnsi" w:eastAsia="Calibri" w:hAnsiTheme="minorHAnsi" w:cs="Calibri"/>
          <w:b/>
          <w:sz w:val="22"/>
          <w:szCs w:val="22"/>
        </w:rPr>
      </w:pPr>
      <w:bookmarkStart w:id="62" w:name="_Toc434489226"/>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18</w:t>
      </w:r>
      <w:r w:rsidRPr="00CC690C">
        <w:rPr>
          <w:rFonts w:asciiTheme="minorHAnsi" w:hAnsiTheme="minorHAnsi"/>
          <w:b/>
          <w:color w:val="auto"/>
          <w:sz w:val="22"/>
          <w:szCs w:val="22"/>
        </w:rPr>
        <w:fldChar w:fldCharType="end"/>
      </w:r>
      <w:r w:rsidR="00D846F2" w:rsidRPr="00CC690C">
        <w:rPr>
          <w:rFonts w:asciiTheme="minorHAnsi" w:eastAsia="Calibri" w:hAnsiTheme="minorHAnsi" w:cs="Calibri"/>
          <w:b/>
          <w:sz w:val="22"/>
          <w:szCs w:val="22"/>
        </w:rPr>
        <w:t>.  Concentrations Where No Effects Were Observed (Amphibians)</w:t>
      </w:r>
      <w:r w:rsidR="00BC4A05" w:rsidRPr="00CC690C">
        <w:rPr>
          <w:rFonts w:asciiTheme="minorHAnsi" w:eastAsia="Calibri" w:hAnsiTheme="minorHAnsi" w:cs="Calibri"/>
          <w:b/>
          <w:sz w:val="22"/>
          <w:szCs w:val="22"/>
        </w:rPr>
        <w:t>.</w:t>
      </w:r>
      <w:bookmarkEnd w:id="62"/>
    </w:p>
    <w:p w14:paraId="6F8980B0" w14:textId="45E384B6" w:rsidR="00D846F2" w:rsidRPr="00CC690C" w:rsidRDefault="00D846F2" w:rsidP="00CC690C">
      <w:r w:rsidRPr="00CC690C">
        <w:rPr>
          <w:rFonts w:asciiTheme="minorHAnsi" w:eastAsia="Calibri" w:hAnsiTheme="minorHAnsi" w:cs="Calibri"/>
          <w:b/>
          <w:sz w:val="22"/>
          <w:szCs w:val="22"/>
        </w:rPr>
        <w:t xml:space="preserve"> </w:t>
      </w:r>
    </w:p>
    <w:p w14:paraId="091ADAE6" w14:textId="77777777" w:rsidR="00D846F2" w:rsidRPr="00CC690C" w:rsidRDefault="00D846F2" w:rsidP="00CC690C">
      <w:pPr>
        <w:pStyle w:val="Heading2"/>
      </w:pPr>
      <w:bookmarkStart w:id="63" w:name="_Toc434489044"/>
      <w:r w:rsidRPr="00CC690C">
        <w:t>Incident Reports for Fish and Aquatic-Phase Amphibians</w:t>
      </w:r>
      <w:bookmarkEnd w:id="63"/>
    </w:p>
    <w:p w14:paraId="664C5FE0" w14:textId="77777777" w:rsidR="00D846F2" w:rsidRPr="00CC690C" w:rsidRDefault="00D846F2" w:rsidP="00CC690C">
      <w:pPr>
        <w:rPr>
          <w:rFonts w:ascii="Calibri" w:eastAsia="Calibri" w:hAnsi="Calibri" w:cs="Calibri"/>
          <w:color w:val="2E75B5"/>
          <w:sz w:val="26"/>
          <w:szCs w:val="36"/>
        </w:rPr>
      </w:pPr>
    </w:p>
    <w:p w14:paraId="1B0708AB" w14:textId="77777777"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A detailed review of the incidents in EFED’s incident database (EIIS) was prepared for a previous assessment for the effects determination for listed species (Oct 16, 2009) and shows a total of 280 reported ecological incidents associated with the use of chlorpyrifos. Chlorpyrifos has been reported as the ‘probable’ or ‘highly probable’ causative agent for 110 (of the reported 123) adverse aquatic incidents (</w:t>
      </w:r>
      <w:r w:rsidRPr="00CC690C">
        <w:rPr>
          <w:rFonts w:asciiTheme="minorHAnsi" w:eastAsia="Calibri" w:hAnsiTheme="minorHAnsi" w:cs="Calibri"/>
          <w:i/>
          <w:sz w:val="22"/>
          <w:szCs w:val="22"/>
        </w:rPr>
        <w:t>e.g.</w:t>
      </w:r>
      <w:r w:rsidRPr="00CC690C">
        <w:rPr>
          <w:rFonts w:asciiTheme="minorHAnsi" w:eastAsia="Calibri" w:hAnsiTheme="minorHAnsi" w:cs="Calibri"/>
          <w:sz w:val="22"/>
          <w:szCs w:val="22"/>
        </w:rPr>
        <w:t xml:space="preserve">, fish kills).  These incidents were reported over the period of 1974 to 2009 and resulted from the legal, registered uses of chlorpyrifos as well as misuses.  In addition, in some cases it could not be determined if the incident resulted from the legal use of chlorpyrifos or misuse.  Overall, the incident data that are available indicate that exposure pathways for chlorpyrifos are complete and that exposure levels are sufficient to result in field-observable effects. </w:t>
      </w:r>
    </w:p>
    <w:p w14:paraId="77E437FF" w14:textId="77777777" w:rsidR="00D846F2" w:rsidRPr="00CC690C" w:rsidRDefault="00D846F2" w:rsidP="00CC690C">
      <w:pPr>
        <w:rPr>
          <w:rFonts w:asciiTheme="minorHAnsi" w:hAnsiTheme="minorHAnsi"/>
          <w:sz w:val="22"/>
          <w:szCs w:val="22"/>
        </w:rPr>
      </w:pPr>
    </w:p>
    <w:p w14:paraId="09453477" w14:textId="77777777"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In 2007, Koi carp (</w:t>
      </w:r>
      <w:r w:rsidRPr="00CC690C">
        <w:rPr>
          <w:rFonts w:asciiTheme="minorHAnsi" w:eastAsia="Calibri" w:hAnsiTheme="minorHAnsi" w:cs="Calibri"/>
          <w:i/>
          <w:sz w:val="22"/>
          <w:szCs w:val="22"/>
        </w:rPr>
        <w:t>Cyprinus carpio</w:t>
      </w:r>
      <w:r w:rsidRPr="00CC690C">
        <w:rPr>
          <w:rFonts w:asciiTheme="minorHAnsi" w:eastAsia="Calibri" w:hAnsiTheme="minorHAnsi" w:cs="Calibri"/>
          <w:sz w:val="22"/>
          <w:szCs w:val="22"/>
        </w:rPr>
        <w:t>, &lt;17 individuals) were killed (EIIS Incident No. I019051-003) in a backyard pond in a residential area, after 2-3 days of exposure to Mosquitomist 1.5 ULV Concentrate (active ingredient Chlorpyrifos).  A wide area had been sprayed in the vicinity of the pond.  The legality was undetermined and the certainty was classified as probable as chlorpyrifos is highly toxic to fish and the spray could have caused the mortality.  The route of exposure was spray drift.</w:t>
      </w:r>
    </w:p>
    <w:p w14:paraId="3EFA7267" w14:textId="77777777" w:rsidR="00D846F2" w:rsidRPr="00CC690C" w:rsidRDefault="00D846F2" w:rsidP="00CC690C">
      <w:pPr>
        <w:rPr>
          <w:rFonts w:asciiTheme="minorHAnsi" w:hAnsiTheme="minorHAnsi"/>
          <w:sz w:val="22"/>
          <w:szCs w:val="22"/>
        </w:rPr>
      </w:pPr>
    </w:p>
    <w:p w14:paraId="2903A399" w14:textId="77777777"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lastRenderedPageBreak/>
        <w:t>In 2008, the Iowa Department of Natural Resources reported a large fish kill (EIIS Incident No. I020252-001) in which dead fish were found along a five mile stretch of a stream in Louisa County, Iowa.  The total number of dead fish were approximately 15,300 including an estimated 7000 minnows (Cyprinidae), 3000 stonerollers, 2700 Johnny darters (Percidae), 800 green sunfish (</w:t>
      </w:r>
      <w:r w:rsidRPr="00CC690C">
        <w:rPr>
          <w:rFonts w:asciiTheme="minorHAnsi" w:eastAsia="Calibri" w:hAnsiTheme="minorHAnsi" w:cs="Calibri"/>
          <w:i/>
          <w:sz w:val="22"/>
          <w:szCs w:val="22"/>
        </w:rPr>
        <w:t>Lepomis cyanellus</w:t>
      </w:r>
      <w:r w:rsidRPr="00CC690C">
        <w:rPr>
          <w:rFonts w:asciiTheme="minorHAnsi" w:eastAsia="Calibri" w:hAnsiTheme="minorHAnsi" w:cs="Calibri"/>
          <w:sz w:val="22"/>
          <w:szCs w:val="22"/>
        </w:rPr>
        <w:t>), 800 bullheads (</w:t>
      </w:r>
      <w:r w:rsidRPr="00CC690C">
        <w:rPr>
          <w:rFonts w:asciiTheme="minorHAnsi" w:eastAsia="Calibri" w:hAnsiTheme="minorHAnsi" w:cs="Calibri"/>
          <w:i/>
          <w:sz w:val="22"/>
          <w:szCs w:val="22"/>
        </w:rPr>
        <w:t>Ameiurus sp</w:t>
      </w:r>
      <w:r w:rsidRPr="00CC690C">
        <w:rPr>
          <w:rFonts w:asciiTheme="minorHAnsi" w:eastAsia="Calibri" w:hAnsiTheme="minorHAnsi" w:cs="Calibri"/>
          <w:sz w:val="22"/>
          <w:szCs w:val="22"/>
        </w:rPr>
        <w:t>), 1000 white suckers (</w:t>
      </w:r>
      <w:r w:rsidRPr="00CC690C">
        <w:rPr>
          <w:rFonts w:asciiTheme="minorHAnsi" w:eastAsia="Calibri" w:hAnsiTheme="minorHAnsi" w:cs="Calibri"/>
          <w:i/>
          <w:sz w:val="22"/>
          <w:szCs w:val="22"/>
        </w:rPr>
        <w:t>Catostomus commersomi</w:t>
      </w:r>
      <w:r w:rsidRPr="00CC690C">
        <w:rPr>
          <w:rFonts w:asciiTheme="minorHAnsi" w:eastAsia="Calibri" w:hAnsiTheme="minorHAnsi" w:cs="Calibri"/>
          <w:sz w:val="22"/>
          <w:szCs w:val="22"/>
        </w:rPr>
        <w:t>), 40 bluegills (</w:t>
      </w:r>
      <w:r w:rsidRPr="00CC690C">
        <w:rPr>
          <w:rFonts w:asciiTheme="minorHAnsi" w:eastAsia="Calibri" w:hAnsiTheme="minorHAnsi" w:cs="Calibri"/>
          <w:i/>
          <w:sz w:val="22"/>
          <w:szCs w:val="22"/>
        </w:rPr>
        <w:t>Lepomis macrochirus</w:t>
      </w:r>
      <w:r w:rsidRPr="00CC690C">
        <w:rPr>
          <w:rFonts w:asciiTheme="minorHAnsi" w:eastAsia="Calibri" w:hAnsiTheme="minorHAnsi" w:cs="Calibri"/>
          <w:sz w:val="22"/>
          <w:szCs w:val="22"/>
        </w:rPr>
        <w:t>), and 2 largemouth bass (</w:t>
      </w:r>
      <w:r w:rsidRPr="00CC690C">
        <w:rPr>
          <w:rFonts w:asciiTheme="minorHAnsi" w:eastAsia="Calibri" w:hAnsiTheme="minorHAnsi" w:cs="Calibri"/>
          <w:i/>
          <w:sz w:val="22"/>
          <w:szCs w:val="22"/>
        </w:rPr>
        <w:t>Micropterus salmoides</w:t>
      </w:r>
      <w:r w:rsidRPr="00CC690C">
        <w:rPr>
          <w:rFonts w:asciiTheme="minorHAnsi" w:eastAsia="Calibri" w:hAnsiTheme="minorHAnsi" w:cs="Calibri"/>
          <w:sz w:val="22"/>
          <w:szCs w:val="22"/>
        </w:rPr>
        <w:t>).  Iowa Department of Natural Resources has not been able to determine exactly how the chemicals entered the stream; however, the report states that there was both aerial and ground spraying of Headline (active ingredient, pyraclostrobin, a fungicide, 099100), Lorsban (active ingredient, chlorpyrifos), and Cobalt (active ingredient, chlorpyrifos) on corn and soybean fields in the vicinity prior to the incident.  Chlorpyrifos was measured at 1.8 ppb (which, coincidentally, is the 96-hr LC50 for bluegill sunfish) in a water sample taken close to the field that had been sprayed.  Pyraclostrobin was measured in water samples at 29 ppb close to the field and at 13 ppb a couple of miles downstream.  These levels were also greater than the LC50 for freshwater fish (6.2 - 11.4 ppb).  No evidence was found of other stressors, including ammonia, low dissolved oxygen, manure runoff, or other pesticides (there were only "trace amounts" of other pesticides in the water samples).  Legality was undetermined, certainty probable, but the role of chlorpyrifos vs. that of pryaclostrobin was unclear. Use was for corn and soybeans.</w:t>
      </w:r>
    </w:p>
    <w:p w14:paraId="0BA7F7AE" w14:textId="77777777" w:rsidR="00D846F2" w:rsidRPr="00CC690C" w:rsidRDefault="00D846F2" w:rsidP="00CC690C">
      <w:pPr>
        <w:rPr>
          <w:rFonts w:asciiTheme="minorHAnsi" w:hAnsiTheme="minorHAnsi"/>
          <w:sz w:val="22"/>
          <w:szCs w:val="22"/>
        </w:rPr>
      </w:pPr>
    </w:p>
    <w:p w14:paraId="45D5928C" w14:textId="77777777"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In 2009, two large fish kills occurred in Iowa. In July, 2009, approximately 540 fish were killed:  480 bluegills, 43 minnows, 9 largemouth bass, 8 Johnny darters, and 1 each slender madtom and yellow bullhead.  Chlorpyrifos was almost certainly the primary cause of this kill.  Measured concentrations of chlorpyrifos were as high as 12 ppb, several times the LC50 for bluegill sunfish (1.8 ppb).  Pyraclostrobin was also present and cannot be ruled out as a possible contributing factor.  Measured concentrations were as high as 1 ppb, which compares to a bluegill LC50 11.4 ppb.  Myclobutanil was also detected at low levels but probably was not a factor considering its low toxicity to fish (bluegill LC50 2400 ppb).  Causes for this incident were deemed "highly probable" for chlorpyrifos, "possible" for pyraclostrobin, and "unlikely" for myclobutanil. In the August 21, 2009 incident, approximately 945 fish were killed in a stream near Kanawha, Iowa.  The dead fish were mostly suckers, along with darters, catfish, sunfish and minnows. The stream ran through soybean and corn farms with little to no buffers.  The incident was attributed to the aerial spraying of chlorpyrifos.  Chlorpyrifos was measured in the stream at concentrations as high as 1.7 ppb, which is very close to the LC50 for bluegill sunfish.</w:t>
      </w:r>
    </w:p>
    <w:p w14:paraId="2D63D183" w14:textId="77777777" w:rsidR="00D846F2" w:rsidRPr="00CC690C" w:rsidRDefault="00D846F2" w:rsidP="00CC690C">
      <w:pPr>
        <w:rPr>
          <w:rFonts w:asciiTheme="minorHAnsi" w:hAnsiTheme="minorHAnsi"/>
          <w:sz w:val="22"/>
          <w:szCs w:val="22"/>
        </w:rPr>
      </w:pPr>
    </w:p>
    <w:p w14:paraId="69696175" w14:textId="77777777" w:rsidR="00D846F2" w:rsidRPr="00CC690C" w:rsidRDefault="00D846F2" w:rsidP="00CC690C">
      <w:pPr>
        <w:rPr>
          <w:rFonts w:asciiTheme="minorHAnsi" w:eastAsia="Calibri" w:hAnsiTheme="minorHAnsi" w:cs="Calibri"/>
          <w:sz w:val="22"/>
          <w:szCs w:val="22"/>
        </w:rPr>
      </w:pPr>
      <w:r w:rsidRPr="00CC690C">
        <w:rPr>
          <w:rFonts w:asciiTheme="minorHAnsi" w:eastAsia="Calibri" w:hAnsiTheme="minorHAnsi" w:cs="Calibri"/>
          <w:b/>
          <w:sz w:val="22"/>
          <w:szCs w:val="22"/>
        </w:rPr>
        <w:t xml:space="preserve">Two additional incidents were reported since the 2009 assessment (Query date: 2/15/15) and they were both classified as misuse (intentional). </w:t>
      </w:r>
      <w:r w:rsidRPr="00CC690C">
        <w:rPr>
          <w:rFonts w:asciiTheme="minorHAnsi" w:eastAsia="Calibri" w:hAnsiTheme="minorHAnsi" w:cs="Calibri"/>
          <w:sz w:val="22"/>
          <w:szCs w:val="22"/>
        </w:rPr>
        <w:t xml:space="preserve"> Incident (IO22084-001) occurred July 25, 2010 in Marion, AK after a ground treatment to golf course turf killed thousands of fish.  The second incident (IO23486-008) occurred in Brazil (Oct 22, 2011) and was reported to have killed 200,000 fish in an outdoor breeding tank. </w:t>
      </w:r>
    </w:p>
    <w:p w14:paraId="2C300C10" w14:textId="77777777" w:rsidR="0062078A" w:rsidRPr="00CC690C" w:rsidRDefault="0062078A" w:rsidP="00CC690C">
      <w:pPr>
        <w:rPr>
          <w:rFonts w:asciiTheme="minorHAnsi" w:hAnsiTheme="minorHAnsi"/>
          <w:sz w:val="22"/>
          <w:szCs w:val="22"/>
        </w:rPr>
      </w:pPr>
    </w:p>
    <w:p w14:paraId="0ACCC1AA" w14:textId="77777777" w:rsidR="00D846F2" w:rsidRPr="00CC690C" w:rsidRDefault="00D846F2" w:rsidP="00CC690C">
      <w:pPr>
        <w:pStyle w:val="Heading2"/>
      </w:pPr>
      <w:bookmarkStart w:id="64" w:name="_Toc434489045"/>
      <w:r w:rsidRPr="00CC690C">
        <w:t>Summary of Effects to Fish and Aquatic-Phase Amphibians</w:t>
      </w:r>
      <w:bookmarkEnd w:id="64"/>
    </w:p>
    <w:p w14:paraId="6C2E4968" w14:textId="77777777" w:rsidR="00D846F2" w:rsidRPr="00CC690C" w:rsidRDefault="00D846F2" w:rsidP="00CC690C">
      <w:pPr>
        <w:rPr>
          <w:rFonts w:asciiTheme="minorHAnsi" w:hAnsiTheme="minorHAnsi"/>
          <w:sz w:val="22"/>
          <w:szCs w:val="22"/>
        </w:rPr>
      </w:pPr>
    </w:p>
    <w:p w14:paraId="46C312E4" w14:textId="2882CB0C" w:rsidR="00D846F2" w:rsidRPr="00CC690C" w:rsidRDefault="00D846F2" w:rsidP="00CC690C">
      <w:pPr>
        <w:rPr>
          <w:rFonts w:asciiTheme="minorHAnsi" w:eastAsia="Calibri" w:hAnsiTheme="minorHAnsi" w:cs="Calibri"/>
          <w:sz w:val="22"/>
          <w:szCs w:val="22"/>
        </w:rPr>
      </w:pPr>
      <w:r w:rsidRPr="00CC690C">
        <w:rPr>
          <w:rFonts w:asciiTheme="minorHAnsi" w:eastAsia="Calibri" w:hAnsiTheme="minorHAnsi" w:cs="Calibri"/>
          <w:sz w:val="22"/>
          <w:szCs w:val="22"/>
        </w:rPr>
        <w:t>In general, chlorpyrifos is highly toxic to fish. While there is a large range in the acute mortality data with LC</w:t>
      </w:r>
      <w:r w:rsidRPr="00CC690C">
        <w:rPr>
          <w:rFonts w:asciiTheme="minorHAnsi" w:eastAsia="Calibri" w:hAnsiTheme="minorHAnsi" w:cs="Calibri"/>
          <w:sz w:val="22"/>
          <w:szCs w:val="22"/>
          <w:vertAlign w:val="subscript"/>
        </w:rPr>
        <w:t xml:space="preserve">50 </w:t>
      </w:r>
      <w:r w:rsidR="009A214A">
        <w:rPr>
          <w:rFonts w:asciiTheme="minorHAnsi" w:eastAsia="Calibri" w:hAnsiTheme="minorHAnsi" w:cs="Calibri"/>
          <w:sz w:val="22"/>
          <w:szCs w:val="22"/>
        </w:rPr>
        <w:t>values ranging from 0.17 µg/L</w:t>
      </w:r>
      <w:r w:rsidRPr="00CC690C">
        <w:rPr>
          <w:rFonts w:asciiTheme="minorHAnsi" w:eastAsia="Calibri" w:hAnsiTheme="minorHAnsi" w:cs="Calibri"/>
          <w:sz w:val="22"/>
          <w:szCs w:val="22"/>
        </w:rPr>
        <w:t xml:space="preserve"> to 7,012 µg/L, over half of the values within the SSD data set were less than 100 µg/L which would fall under the category of “very highly toxic” according to the EPA classification. Sublethal effects such as effects to reproduction, behavior, and growth begin at concentrations of around 0.25 </w:t>
      </w:r>
      <w:r w:rsidR="003B7651">
        <w:rPr>
          <w:rFonts w:asciiTheme="minorHAnsi" w:eastAsia="Calibri" w:hAnsiTheme="minorHAnsi" w:cs="Calibri"/>
          <w:sz w:val="22"/>
          <w:szCs w:val="22"/>
        </w:rPr>
        <w:t>µ</w:t>
      </w:r>
      <w:r w:rsidRPr="00CC690C">
        <w:rPr>
          <w:rFonts w:asciiTheme="minorHAnsi" w:eastAsia="Calibri" w:hAnsiTheme="minorHAnsi" w:cs="Calibri"/>
          <w:sz w:val="22"/>
          <w:szCs w:val="22"/>
        </w:rPr>
        <w:t>g/L and sensory effects (</w:t>
      </w:r>
      <w:r w:rsidRPr="00CC690C">
        <w:rPr>
          <w:rFonts w:asciiTheme="minorHAnsi" w:eastAsia="Calibri" w:hAnsiTheme="minorHAnsi" w:cs="Calibri"/>
          <w:i/>
          <w:sz w:val="22"/>
          <w:szCs w:val="22"/>
        </w:rPr>
        <w:t xml:space="preserve">e.g. </w:t>
      </w:r>
      <w:r w:rsidRPr="00CC690C">
        <w:rPr>
          <w:rFonts w:asciiTheme="minorHAnsi" w:eastAsia="Calibri" w:hAnsiTheme="minorHAnsi" w:cs="Calibri"/>
          <w:sz w:val="22"/>
          <w:szCs w:val="22"/>
        </w:rPr>
        <w:t xml:space="preserve">olfaction) were noted at 0.6 </w:t>
      </w:r>
      <w:r w:rsidR="003B7651">
        <w:rPr>
          <w:rFonts w:asciiTheme="minorHAnsi" w:eastAsia="Calibri" w:hAnsiTheme="minorHAnsi" w:cs="Calibri"/>
          <w:sz w:val="22"/>
          <w:szCs w:val="22"/>
        </w:rPr>
        <w:t>µ</w:t>
      </w:r>
      <w:r w:rsidRPr="00CC690C">
        <w:rPr>
          <w:rFonts w:asciiTheme="minorHAnsi" w:eastAsia="Calibri" w:hAnsiTheme="minorHAnsi" w:cs="Calibri"/>
          <w:sz w:val="22"/>
          <w:szCs w:val="22"/>
        </w:rPr>
        <w:t>g/L. The lowest sublethal endpoint was for acetylcholinesterase inhibiti</w:t>
      </w:r>
      <w:r w:rsidR="009A214A">
        <w:rPr>
          <w:rFonts w:asciiTheme="minorHAnsi" w:eastAsia="Calibri" w:hAnsiTheme="minorHAnsi" w:cs="Calibri"/>
          <w:sz w:val="22"/>
          <w:szCs w:val="22"/>
        </w:rPr>
        <w:t xml:space="preserve">on (LOAEC of 0.004 µg a.i./L), </w:t>
      </w:r>
      <w:r w:rsidRPr="00CC690C">
        <w:rPr>
          <w:rFonts w:asciiTheme="minorHAnsi" w:eastAsia="Calibri" w:hAnsiTheme="minorHAnsi" w:cs="Calibri"/>
          <w:sz w:val="22"/>
          <w:szCs w:val="22"/>
        </w:rPr>
        <w:t>based on a 31% decrease in brain AChE activity when compared to the control for the Mesa silverside (</w:t>
      </w:r>
      <w:r w:rsidRPr="00CC690C">
        <w:rPr>
          <w:rFonts w:asciiTheme="minorHAnsi" w:eastAsia="Calibri" w:hAnsiTheme="minorHAnsi" w:cs="Calibri"/>
          <w:i/>
          <w:sz w:val="22"/>
          <w:szCs w:val="22"/>
        </w:rPr>
        <w:t>C. jordani</w:t>
      </w:r>
      <w:r w:rsidRPr="00CC690C">
        <w:rPr>
          <w:rFonts w:asciiTheme="minorHAnsi" w:eastAsia="Calibri" w:hAnsiTheme="minorHAnsi" w:cs="Calibri"/>
          <w:sz w:val="22"/>
          <w:szCs w:val="22"/>
        </w:rPr>
        <w:t xml:space="preserve">), </w:t>
      </w:r>
      <w:r w:rsidRPr="00CC690C">
        <w:rPr>
          <w:rFonts w:asciiTheme="minorHAnsi" w:eastAsia="Calibri" w:hAnsiTheme="minorHAnsi" w:cs="Calibri"/>
          <w:sz w:val="22"/>
          <w:szCs w:val="22"/>
        </w:rPr>
        <w:lastRenderedPageBreak/>
        <w:t>also a highly sensitive species according to the acute mortality data. Based on the incident data that are available, the exposure pathways for chlorpyrifos are complete and the exposure levels are sufficient to result in field-observable effects.</w:t>
      </w:r>
    </w:p>
    <w:p w14:paraId="0182A067" w14:textId="77777777" w:rsidR="00782BAE" w:rsidRPr="00CC690C" w:rsidRDefault="00782BAE" w:rsidP="00CC690C">
      <w:pPr>
        <w:rPr>
          <w:rFonts w:asciiTheme="minorHAnsi" w:eastAsia="Calibri" w:hAnsiTheme="minorHAnsi" w:cs="Calibri"/>
          <w:sz w:val="22"/>
          <w:szCs w:val="22"/>
        </w:rPr>
      </w:pPr>
    </w:p>
    <w:p w14:paraId="72740F1C" w14:textId="77777777" w:rsidR="00782BAE" w:rsidRPr="00CC690C" w:rsidRDefault="00782BAE" w:rsidP="00CC690C">
      <w:pPr>
        <w:rPr>
          <w:rFonts w:asciiTheme="minorHAnsi" w:hAnsiTheme="minorHAnsi"/>
          <w:sz w:val="22"/>
        </w:rPr>
      </w:pPr>
      <w:r w:rsidRPr="00CC690C">
        <w:rPr>
          <w:rFonts w:asciiTheme="minorHAnsi" w:hAnsiTheme="minorHAnsi"/>
          <w:sz w:val="22"/>
        </w:rPr>
        <w:t>The dataset for amphibians is much smaller and in several cases the fish data are relied on as a surrogate.  In general, the available data suggests that aquatic-phase amphibians may be less sensitive to chlorpyrifos than fish.  The acute mortality LC</w:t>
      </w:r>
      <w:r w:rsidRPr="00CC690C">
        <w:rPr>
          <w:rFonts w:asciiTheme="minorHAnsi" w:hAnsiTheme="minorHAnsi"/>
          <w:sz w:val="22"/>
          <w:vertAlign w:val="subscript"/>
        </w:rPr>
        <w:t>50</w:t>
      </w:r>
      <w:r w:rsidRPr="00CC690C">
        <w:rPr>
          <w:rFonts w:asciiTheme="minorHAnsi" w:hAnsiTheme="minorHAnsi"/>
          <w:sz w:val="22"/>
        </w:rPr>
        <w:t xml:space="preserve"> values range from 19 -14,483 µg/L. Sublethal effects such as growth and behavior were observed around 10 µg/L (NOAEC of 1 µg/L) and sensory effects were observed at 115 µg/L.  The lowest sublethal endpoint was for acetylcholinesterase inhibition based on a 21% decrease in hind limb tissue AChE activity when compared to the control for the African clawed frog (</w:t>
      </w:r>
      <w:r w:rsidRPr="00CC690C">
        <w:rPr>
          <w:rFonts w:asciiTheme="minorHAnsi" w:hAnsiTheme="minorHAnsi"/>
          <w:i/>
          <w:iCs/>
          <w:sz w:val="22"/>
        </w:rPr>
        <w:t>Xenopus laevis</w:t>
      </w:r>
      <w:r w:rsidRPr="00CC690C">
        <w:rPr>
          <w:rFonts w:asciiTheme="minorHAnsi" w:hAnsiTheme="minorHAnsi"/>
          <w:sz w:val="22"/>
        </w:rPr>
        <w:t>).</w:t>
      </w:r>
    </w:p>
    <w:p w14:paraId="0B50430C" w14:textId="77777777" w:rsidR="00782BAE" w:rsidRPr="00CC690C" w:rsidRDefault="00782BAE" w:rsidP="00CC690C">
      <w:pPr>
        <w:rPr>
          <w:rFonts w:asciiTheme="minorHAnsi" w:hAnsiTheme="minorHAnsi"/>
          <w:sz w:val="22"/>
          <w:szCs w:val="22"/>
        </w:rPr>
      </w:pPr>
    </w:p>
    <w:p w14:paraId="70DE34AC" w14:textId="44B89543" w:rsidR="003A4B56" w:rsidRPr="00CC690C" w:rsidRDefault="00D846F2" w:rsidP="00CC690C">
      <w:pPr>
        <w:rPr>
          <w:rFonts w:asciiTheme="minorHAnsi" w:hAnsiTheme="minorHAnsi"/>
          <w:color w:val="000000" w:themeColor="text1"/>
          <w:sz w:val="22"/>
          <w:szCs w:val="22"/>
        </w:rPr>
      </w:pPr>
      <w:r w:rsidRPr="00CC690C">
        <w:rPr>
          <w:rFonts w:asciiTheme="minorHAnsi" w:hAnsiTheme="minorHAnsi"/>
          <w:sz w:val="22"/>
          <w:szCs w:val="22"/>
        </w:rPr>
        <w:br w:type="page"/>
      </w:r>
    </w:p>
    <w:p w14:paraId="672E0FD0" w14:textId="64D574E4" w:rsidR="00A4003C" w:rsidRPr="00CC690C" w:rsidRDefault="003A4B56" w:rsidP="00CC690C">
      <w:pPr>
        <w:pStyle w:val="Heading1"/>
      </w:pPr>
      <w:bookmarkStart w:id="65" w:name="h.3dy6vkm" w:colFirst="0" w:colLast="0"/>
      <w:bookmarkStart w:id="66" w:name="_Toc434489046"/>
      <w:bookmarkEnd w:id="65"/>
      <w:r w:rsidRPr="00CC690C">
        <w:lastRenderedPageBreak/>
        <w:t>Effects Characterization for Aquatic Invertebrates</w:t>
      </w:r>
      <w:bookmarkEnd w:id="66"/>
    </w:p>
    <w:p w14:paraId="501EE15E" w14:textId="77777777" w:rsidR="00B377E9" w:rsidRPr="00CC690C" w:rsidRDefault="00B377E9" w:rsidP="00CC690C"/>
    <w:p w14:paraId="1A4BC6AA" w14:textId="77777777" w:rsidR="00D846F2" w:rsidRPr="00CC690C" w:rsidRDefault="00D846F2" w:rsidP="00CC690C">
      <w:pPr>
        <w:pStyle w:val="Heading2"/>
      </w:pPr>
      <w:bookmarkStart w:id="67" w:name="_Toc434489047"/>
      <w:r w:rsidRPr="00CC690C">
        <w:t>Introduction to Aquatic Invertebrate Toxicity</w:t>
      </w:r>
      <w:bookmarkEnd w:id="67"/>
    </w:p>
    <w:p w14:paraId="68111C5B" w14:textId="77777777" w:rsidR="00D846F2" w:rsidRPr="00CC690C" w:rsidRDefault="00D846F2" w:rsidP="00CC690C">
      <w:pPr>
        <w:rPr>
          <w:rFonts w:asciiTheme="minorHAnsi" w:hAnsiTheme="minorHAnsi"/>
          <w:sz w:val="22"/>
          <w:szCs w:val="22"/>
        </w:rPr>
      </w:pPr>
    </w:p>
    <w:p w14:paraId="7379BC87" w14:textId="1C0BB212"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 xml:space="preserve">The effects of chlorpyrifos on aquatic invertebrates have been studied extensively, including both freshwater and estuarine/marine (E/M) invertebrates. There are registrant submitted studies involving aquatic invertebrates, including acute and chronic laboratory studies with technical chlorpyrifos. Overall, there are approximately 332 open literature and registrant submitted studies available for use in this assessment. </w:t>
      </w:r>
      <w:r w:rsidR="00AD5B43" w:rsidRPr="00CC690C">
        <w:rPr>
          <w:rFonts w:asciiTheme="minorHAnsi" w:eastAsia="Calibri" w:hAnsiTheme="minorHAnsi" w:cs="Calibri"/>
          <w:b/>
          <w:sz w:val="22"/>
          <w:szCs w:val="22"/>
        </w:rPr>
        <w:t>APPENDIX 2-2</w:t>
      </w:r>
      <w:r w:rsidRPr="00CC690C">
        <w:rPr>
          <w:rFonts w:asciiTheme="minorHAnsi" w:eastAsia="Calibri" w:hAnsiTheme="minorHAnsi" w:cs="Calibri"/>
          <w:b/>
          <w:sz w:val="22"/>
          <w:szCs w:val="22"/>
        </w:rPr>
        <w:t xml:space="preserve"> </w:t>
      </w:r>
      <w:r w:rsidRPr="00CC690C">
        <w:rPr>
          <w:rFonts w:asciiTheme="minorHAnsi" w:eastAsia="Calibri" w:hAnsiTheme="minorHAnsi" w:cs="Calibri"/>
          <w:sz w:val="22"/>
          <w:szCs w:val="22"/>
        </w:rPr>
        <w:t>includes the bibliography of studies that are included in this effects characterization and those that were excluded. Studies were excluded main analysis (</w:t>
      </w:r>
      <w:r w:rsidRPr="00CC690C">
        <w:rPr>
          <w:rFonts w:asciiTheme="minorHAnsi" w:eastAsia="Calibri" w:hAnsiTheme="minorHAnsi" w:cs="Calibri"/>
          <w:i/>
          <w:sz w:val="22"/>
          <w:szCs w:val="22"/>
        </w:rPr>
        <w:t xml:space="preserve">i.e., </w:t>
      </w:r>
      <w:r w:rsidRPr="00CC690C">
        <w:rPr>
          <w:rFonts w:asciiTheme="minorHAnsi" w:eastAsia="Calibri" w:hAnsiTheme="minorHAnsi" w:cs="Calibri"/>
          <w:sz w:val="22"/>
          <w:szCs w:val="22"/>
        </w:rPr>
        <w:t>Species Sensitivity Distribution and data arrays) if they were considered invalid or the exposure units could not be converted into aqueous concentrations.</w:t>
      </w:r>
    </w:p>
    <w:p w14:paraId="20426F58" w14:textId="77777777" w:rsidR="00D846F2" w:rsidRPr="00CC690C" w:rsidRDefault="00D846F2" w:rsidP="00CC690C">
      <w:pPr>
        <w:rPr>
          <w:rFonts w:asciiTheme="minorHAnsi" w:hAnsiTheme="minorHAnsi"/>
          <w:sz w:val="22"/>
          <w:szCs w:val="22"/>
        </w:rPr>
      </w:pPr>
    </w:p>
    <w:p w14:paraId="2FB656D1" w14:textId="77777777"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 xml:space="preserve">Studies from the open literature and registrant submissions are used to derive thresholds and to characterize the effects to aquatic invertebrates in a weight-of-evidence approach. This section presents the thresholds for direct effects to listed species of aquatic invertebrates and for indirect effect to listed species that depend upon aquatic invertebrates.  This section also discusses the weight of evidence (WoE) available for different types of effects on aquatic invertebrates, including lethality, decreased growth, decreased reproduction, AChE inhibition, and impacts on behavior/sensory effects.  A discussion of incident reports is also included in this characterization. </w:t>
      </w:r>
    </w:p>
    <w:p w14:paraId="012D4D39" w14:textId="77777777" w:rsidR="00D846F2" w:rsidRPr="00CC690C" w:rsidRDefault="00D846F2" w:rsidP="00CC690C">
      <w:pPr>
        <w:rPr>
          <w:rFonts w:asciiTheme="minorHAnsi" w:hAnsiTheme="minorHAnsi"/>
          <w:sz w:val="22"/>
          <w:szCs w:val="22"/>
        </w:rPr>
      </w:pPr>
    </w:p>
    <w:p w14:paraId="41F82726" w14:textId="77777777"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In this effects characterization, when sufficient data are available for chlorpyrifos, different thresholds or lines of evidence are identified for freshwater and estuarine/marine invertebrates. Also, sensitivity of mollusks versus other aquatic invertebrates are discussed as lines of evidence, although, separate thresholds are not derived for mollusks in this assessment.</w:t>
      </w:r>
    </w:p>
    <w:p w14:paraId="6802B36C" w14:textId="77777777" w:rsidR="00D846F2" w:rsidRPr="00CC690C" w:rsidRDefault="00D846F2" w:rsidP="00CC690C">
      <w:pPr>
        <w:rPr>
          <w:rFonts w:asciiTheme="minorHAnsi" w:hAnsiTheme="minorHAnsi"/>
          <w:sz w:val="22"/>
          <w:szCs w:val="22"/>
        </w:rPr>
      </w:pPr>
    </w:p>
    <w:p w14:paraId="4AAA1AA3" w14:textId="77777777" w:rsidR="00D846F2" w:rsidRPr="00CC690C" w:rsidRDefault="00D846F2" w:rsidP="00CC690C">
      <w:pPr>
        <w:pStyle w:val="Heading2"/>
      </w:pPr>
      <w:bookmarkStart w:id="68" w:name="h.1t3h5sf" w:colFirst="0" w:colLast="0"/>
      <w:bookmarkStart w:id="69" w:name="_Toc434489048"/>
      <w:bookmarkEnd w:id="68"/>
      <w:r w:rsidRPr="00CC690C">
        <w:t>Threshold Values for Aquatic Invertebrates</w:t>
      </w:r>
      <w:bookmarkEnd w:id="69"/>
    </w:p>
    <w:p w14:paraId="7ACCC856" w14:textId="77777777" w:rsidR="00D846F2" w:rsidRPr="00CC690C" w:rsidRDefault="00D846F2" w:rsidP="00CC690C">
      <w:pPr>
        <w:rPr>
          <w:rFonts w:asciiTheme="minorHAnsi" w:eastAsia="Calibri" w:hAnsiTheme="minorHAnsi" w:cs="Calibri"/>
          <w:b/>
          <w:caps/>
          <w:color w:val="2E75B5"/>
          <w:sz w:val="22"/>
          <w:szCs w:val="22"/>
        </w:rPr>
      </w:pPr>
    </w:p>
    <w:p w14:paraId="1D2E8561" w14:textId="10C14CF4"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Lethal thresholds are derived from SSDs of survival from aquatic invertebrate acute toxicity studies, while sublethal thresholds are based on the most sensitive sublethal effects identified among registrant-submitted studies and open literature in the ECOTOX database. As the most sensitive toxicity values used to derive thresholds are based on studies conducted with technical grade active ingredient, these endpoints may be used for evaluating exposures from runoff plus spray drift as well as from spray drift exposure alone. Studies from which threshold values are derived will be discussed in more detail in the respective section detailing lines of evidence for various types of effects (</w:t>
      </w:r>
      <w:r w:rsidRPr="00CC690C">
        <w:rPr>
          <w:rFonts w:asciiTheme="minorHAnsi" w:eastAsia="Calibri" w:hAnsiTheme="minorHAnsi" w:cs="Calibri"/>
          <w:i/>
          <w:sz w:val="22"/>
          <w:szCs w:val="22"/>
        </w:rPr>
        <w:t>e.g.</w:t>
      </w:r>
      <w:r w:rsidRPr="00CC690C">
        <w:rPr>
          <w:rFonts w:asciiTheme="minorHAnsi" w:eastAsia="Calibri" w:hAnsiTheme="minorHAnsi" w:cs="Calibri"/>
          <w:sz w:val="22"/>
          <w:szCs w:val="22"/>
        </w:rPr>
        <w:t xml:space="preserve">, mortality, behavior, reproduction). The direct and indirect effects thresholds for aquatic invertebrates are presented in </w:t>
      </w:r>
      <w:r w:rsidRPr="00CC690C">
        <w:rPr>
          <w:rFonts w:asciiTheme="minorHAnsi" w:eastAsia="Calibri" w:hAnsiTheme="minorHAnsi" w:cs="Calibri"/>
          <w:b/>
          <w:sz w:val="22"/>
          <w:szCs w:val="22"/>
        </w:rPr>
        <w:t xml:space="preserve">Tables </w:t>
      </w:r>
      <w:r w:rsidR="00F577EB" w:rsidRPr="00CC690C">
        <w:rPr>
          <w:rFonts w:asciiTheme="minorHAnsi" w:eastAsia="Calibri" w:hAnsiTheme="minorHAnsi" w:cs="Calibri"/>
          <w:b/>
          <w:sz w:val="22"/>
          <w:szCs w:val="22"/>
        </w:rPr>
        <w:t>3-</w:t>
      </w:r>
      <w:r w:rsidRPr="00CC690C">
        <w:rPr>
          <w:rFonts w:asciiTheme="minorHAnsi" w:eastAsia="Calibri" w:hAnsiTheme="minorHAnsi" w:cs="Calibri"/>
          <w:b/>
          <w:sz w:val="22"/>
          <w:szCs w:val="22"/>
        </w:rPr>
        <w:t xml:space="preserve">1 </w:t>
      </w:r>
      <w:r w:rsidRPr="00CC690C">
        <w:rPr>
          <w:rFonts w:asciiTheme="minorHAnsi" w:eastAsia="Calibri" w:hAnsiTheme="minorHAnsi" w:cs="Calibri"/>
          <w:sz w:val="22"/>
          <w:szCs w:val="22"/>
        </w:rPr>
        <w:t>and</w:t>
      </w:r>
      <w:r w:rsidRPr="00CC690C">
        <w:rPr>
          <w:rFonts w:asciiTheme="minorHAnsi" w:eastAsia="Calibri" w:hAnsiTheme="minorHAnsi" w:cs="Calibri"/>
          <w:b/>
          <w:sz w:val="22"/>
          <w:szCs w:val="22"/>
        </w:rPr>
        <w:t xml:space="preserve"> </w:t>
      </w:r>
      <w:r w:rsidR="00F577EB" w:rsidRPr="00CC690C">
        <w:rPr>
          <w:rFonts w:asciiTheme="minorHAnsi" w:eastAsia="Calibri" w:hAnsiTheme="minorHAnsi" w:cs="Calibri"/>
          <w:b/>
          <w:sz w:val="22"/>
          <w:szCs w:val="22"/>
        </w:rPr>
        <w:t>3-</w:t>
      </w:r>
      <w:r w:rsidRPr="00CC690C">
        <w:rPr>
          <w:rFonts w:asciiTheme="minorHAnsi" w:eastAsia="Calibri" w:hAnsiTheme="minorHAnsi" w:cs="Calibri"/>
          <w:b/>
          <w:sz w:val="22"/>
          <w:szCs w:val="22"/>
        </w:rPr>
        <w:t>2</w:t>
      </w:r>
      <w:r w:rsidRPr="00CC690C">
        <w:rPr>
          <w:rFonts w:asciiTheme="minorHAnsi" w:eastAsia="Calibri" w:hAnsiTheme="minorHAnsi" w:cs="Calibri"/>
          <w:sz w:val="22"/>
          <w:szCs w:val="22"/>
        </w:rPr>
        <w:t xml:space="preserve">.  </w:t>
      </w:r>
      <w:r w:rsidR="00AD5B43" w:rsidRPr="00CC690C">
        <w:rPr>
          <w:rFonts w:asciiTheme="minorHAnsi" w:eastAsia="Calibri" w:hAnsiTheme="minorHAnsi" w:cs="Calibri"/>
          <w:b/>
          <w:sz w:val="22"/>
          <w:szCs w:val="22"/>
        </w:rPr>
        <w:t>APPENDIX 2-3</w:t>
      </w:r>
      <w:r w:rsidRPr="00CC690C">
        <w:rPr>
          <w:rFonts w:asciiTheme="minorHAnsi" w:eastAsia="Calibri" w:hAnsiTheme="minorHAnsi" w:cs="Calibri"/>
          <w:sz w:val="22"/>
          <w:szCs w:val="22"/>
        </w:rPr>
        <w:t xml:space="preserve"> provides the open literature reviews for studies with threshold values. </w:t>
      </w:r>
    </w:p>
    <w:p w14:paraId="1CBF90B7" w14:textId="77777777"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 xml:space="preserve"> </w:t>
      </w:r>
    </w:p>
    <w:p w14:paraId="7C1F71FA" w14:textId="77777777" w:rsidR="00D846F2" w:rsidRPr="00CC690C" w:rsidRDefault="00D846F2" w:rsidP="00CC690C">
      <w:pPr>
        <w:keepNext/>
        <w:keepLines/>
        <w:rPr>
          <w:rFonts w:asciiTheme="minorHAnsi" w:eastAsia="Calibri" w:hAnsiTheme="minorHAnsi" w:cs="Calibri"/>
          <w:b/>
          <w:sz w:val="22"/>
          <w:szCs w:val="22"/>
        </w:rPr>
        <w:sectPr w:rsidR="00D846F2" w:rsidRPr="00CC690C" w:rsidSect="007E612D">
          <w:pgSz w:w="12240" w:h="15840"/>
          <w:pgMar w:top="1440" w:right="1440" w:bottom="1440" w:left="1440" w:header="0" w:footer="0" w:gutter="0"/>
          <w:cols w:space="720"/>
          <w:docGrid w:linePitch="326"/>
        </w:sectPr>
      </w:pPr>
    </w:p>
    <w:p w14:paraId="5D64782F" w14:textId="122C9FEA" w:rsidR="00D846F2" w:rsidRPr="00CC690C" w:rsidRDefault="009E4A9B" w:rsidP="00CC690C">
      <w:pPr>
        <w:keepNext/>
        <w:keepLines/>
        <w:rPr>
          <w:rFonts w:asciiTheme="minorHAnsi" w:hAnsiTheme="minorHAnsi"/>
          <w:sz w:val="22"/>
          <w:szCs w:val="22"/>
        </w:rPr>
      </w:pPr>
      <w:bookmarkStart w:id="70" w:name="_Toc434489170"/>
      <w:r w:rsidRPr="00CC690C">
        <w:rPr>
          <w:rFonts w:asciiTheme="minorHAnsi" w:hAnsiTheme="minorHAnsi"/>
          <w:b/>
          <w:color w:val="auto"/>
          <w:sz w:val="22"/>
          <w:szCs w:val="22"/>
        </w:rPr>
        <w:lastRenderedPageBreak/>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w:t>
      </w:r>
      <w:r w:rsidRPr="00CC690C">
        <w:rPr>
          <w:rFonts w:asciiTheme="minorHAnsi" w:hAnsiTheme="minorHAnsi"/>
          <w:b/>
          <w:color w:val="auto"/>
          <w:sz w:val="22"/>
          <w:szCs w:val="22"/>
        </w:rPr>
        <w:fldChar w:fldCharType="end"/>
      </w:r>
      <w:r w:rsidR="00D846F2" w:rsidRPr="00CC690C">
        <w:rPr>
          <w:rFonts w:asciiTheme="minorHAnsi" w:eastAsia="Calibri" w:hAnsiTheme="minorHAnsi" w:cs="Calibri"/>
          <w:b/>
          <w:sz w:val="22"/>
          <w:szCs w:val="22"/>
        </w:rPr>
        <w:t xml:space="preserve">. Direct </w:t>
      </w:r>
      <w:r w:rsidR="00F577EB" w:rsidRPr="00CC690C">
        <w:rPr>
          <w:rFonts w:asciiTheme="minorHAnsi" w:eastAsia="Calibri" w:hAnsiTheme="minorHAnsi" w:cs="Calibri"/>
          <w:b/>
          <w:sz w:val="22"/>
          <w:szCs w:val="22"/>
        </w:rPr>
        <w:t>E</w:t>
      </w:r>
      <w:r w:rsidR="00D846F2" w:rsidRPr="00CC690C">
        <w:rPr>
          <w:rFonts w:asciiTheme="minorHAnsi" w:eastAsia="Calibri" w:hAnsiTheme="minorHAnsi" w:cs="Calibri"/>
          <w:b/>
          <w:sz w:val="22"/>
          <w:szCs w:val="22"/>
        </w:rPr>
        <w:t xml:space="preserve">ffects </w:t>
      </w:r>
      <w:r w:rsidR="00F577EB" w:rsidRPr="00CC690C">
        <w:rPr>
          <w:rFonts w:asciiTheme="minorHAnsi" w:eastAsia="Calibri" w:hAnsiTheme="minorHAnsi" w:cs="Calibri"/>
          <w:b/>
          <w:sz w:val="22"/>
          <w:szCs w:val="22"/>
        </w:rPr>
        <w:t>T</w:t>
      </w:r>
      <w:r w:rsidR="00D846F2" w:rsidRPr="00CC690C">
        <w:rPr>
          <w:rFonts w:asciiTheme="minorHAnsi" w:eastAsia="Calibri" w:hAnsiTheme="minorHAnsi" w:cs="Calibri"/>
          <w:b/>
          <w:sz w:val="22"/>
          <w:szCs w:val="22"/>
        </w:rPr>
        <w:t xml:space="preserve">hresholds for </w:t>
      </w:r>
      <w:r w:rsidR="00F577EB" w:rsidRPr="00CC690C">
        <w:rPr>
          <w:rFonts w:asciiTheme="minorHAnsi" w:eastAsia="Calibri" w:hAnsiTheme="minorHAnsi" w:cs="Calibri"/>
          <w:b/>
          <w:sz w:val="22"/>
          <w:szCs w:val="22"/>
        </w:rPr>
        <w:t>D</w:t>
      </w:r>
      <w:r w:rsidR="00D846F2" w:rsidRPr="00CC690C">
        <w:rPr>
          <w:rFonts w:asciiTheme="minorHAnsi" w:eastAsia="Calibri" w:hAnsiTheme="minorHAnsi" w:cs="Calibri"/>
          <w:b/>
          <w:sz w:val="22"/>
          <w:szCs w:val="22"/>
        </w:rPr>
        <w:t xml:space="preserve">etermining </w:t>
      </w:r>
      <w:r w:rsidR="00F577EB" w:rsidRPr="00CC690C">
        <w:rPr>
          <w:rFonts w:asciiTheme="minorHAnsi" w:eastAsia="Calibri" w:hAnsiTheme="minorHAnsi" w:cs="Calibri"/>
          <w:b/>
          <w:sz w:val="22"/>
          <w:szCs w:val="22"/>
        </w:rPr>
        <w:t>E</w:t>
      </w:r>
      <w:r w:rsidR="00D846F2" w:rsidRPr="00CC690C">
        <w:rPr>
          <w:rFonts w:asciiTheme="minorHAnsi" w:eastAsia="Calibri" w:hAnsiTheme="minorHAnsi" w:cs="Calibri"/>
          <w:b/>
          <w:sz w:val="22"/>
          <w:szCs w:val="22"/>
        </w:rPr>
        <w:t xml:space="preserve">ffects to </w:t>
      </w:r>
      <w:r w:rsidR="00F577EB" w:rsidRPr="00CC690C">
        <w:rPr>
          <w:rFonts w:asciiTheme="minorHAnsi" w:eastAsia="Calibri" w:hAnsiTheme="minorHAnsi" w:cs="Calibri"/>
          <w:b/>
          <w:sz w:val="22"/>
          <w:szCs w:val="22"/>
        </w:rPr>
        <w:t>L</w:t>
      </w:r>
      <w:r w:rsidR="00D846F2" w:rsidRPr="00CC690C">
        <w:rPr>
          <w:rFonts w:asciiTheme="minorHAnsi" w:eastAsia="Calibri" w:hAnsiTheme="minorHAnsi" w:cs="Calibri"/>
          <w:b/>
          <w:sz w:val="22"/>
          <w:szCs w:val="22"/>
        </w:rPr>
        <w:t xml:space="preserve">isted </w:t>
      </w:r>
      <w:r w:rsidR="00F577EB" w:rsidRPr="00CC690C">
        <w:rPr>
          <w:rFonts w:asciiTheme="minorHAnsi" w:eastAsia="Calibri" w:hAnsiTheme="minorHAnsi" w:cs="Calibri"/>
          <w:b/>
          <w:sz w:val="22"/>
          <w:szCs w:val="22"/>
        </w:rPr>
        <w:t>A</w:t>
      </w:r>
      <w:r w:rsidR="00D846F2" w:rsidRPr="00CC690C">
        <w:rPr>
          <w:rFonts w:asciiTheme="minorHAnsi" w:eastAsia="Calibri" w:hAnsiTheme="minorHAnsi" w:cs="Calibri"/>
          <w:b/>
          <w:sz w:val="22"/>
          <w:szCs w:val="22"/>
        </w:rPr>
        <w:t xml:space="preserve">quatic </w:t>
      </w:r>
      <w:r w:rsidR="00F577EB" w:rsidRPr="00CC690C">
        <w:rPr>
          <w:rFonts w:asciiTheme="minorHAnsi" w:eastAsia="Calibri" w:hAnsiTheme="minorHAnsi" w:cs="Calibri"/>
          <w:b/>
          <w:sz w:val="22"/>
          <w:szCs w:val="22"/>
        </w:rPr>
        <w:t>I</w:t>
      </w:r>
      <w:r w:rsidR="00D846F2" w:rsidRPr="00CC690C">
        <w:rPr>
          <w:rFonts w:asciiTheme="minorHAnsi" w:eastAsia="Calibri" w:hAnsiTheme="minorHAnsi" w:cs="Calibri"/>
          <w:b/>
          <w:sz w:val="22"/>
          <w:szCs w:val="22"/>
        </w:rPr>
        <w:t>nvertebrates</w:t>
      </w:r>
      <w:bookmarkEnd w:id="70"/>
    </w:p>
    <w:tbl>
      <w:tblPr>
        <w:tblW w:w="10803" w:type="dxa"/>
        <w:tblInd w:w="-103" w:type="dxa"/>
        <w:tblLayout w:type="fixed"/>
        <w:tblLook w:val="0400" w:firstRow="0" w:lastRow="0" w:firstColumn="0" w:lastColumn="0" w:noHBand="0" w:noVBand="1"/>
      </w:tblPr>
      <w:tblGrid>
        <w:gridCol w:w="1351"/>
        <w:gridCol w:w="1501"/>
        <w:gridCol w:w="1993"/>
        <w:gridCol w:w="1800"/>
        <w:gridCol w:w="1080"/>
        <w:gridCol w:w="3078"/>
      </w:tblGrid>
      <w:tr w:rsidR="00D846F2" w:rsidRPr="00CC690C" w14:paraId="2BA13268" w14:textId="77777777" w:rsidTr="00D846F2">
        <w:tc>
          <w:tcPr>
            <w:tcW w:w="1351" w:type="dxa"/>
            <w:tcBorders>
              <w:top w:val="single" w:sz="8" w:space="0" w:color="000000"/>
              <w:left w:val="single" w:sz="8" w:space="0" w:color="000000"/>
              <w:bottom w:val="single" w:sz="8" w:space="0" w:color="000000"/>
              <w:right w:val="single" w:sz="8" w:space="0" w:color="000000"/>
            </w:tcBorders>
            <w:shd w:val="clear" w:color="auto" w:fill="E7E6E6"/>
            <w:tcMar>
              <w:left w:w="108" w:type="dxa"/>
              <w:right w:w="108" w:type="dxa"/>
            </w:tcMar>
            <w:vAlign w:val="center"/>
          </w:tcPr>
          <w:p w14:paraId="7263805B"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b/>
                <w:sz w:val="20"/>
              </w:rPr>
              <w:t>Taxa</w:t>
            </w:r>
          </w:p>
        </w:tc>
        <w:tc>
          <w:tcPr>
            <w:tcW w:w="1501" w:type="dxa"/>
            <w:tcBorders>
              <w:top w:val="single" w:sz="8" w:space="0" w:color="000000"/>
              <w:left w:val="nil"/>
              <w:bottom w:val="single" w:sz="4" w:space="0" w:color="auto"/>
              <w:right w:val="single" w:sz="8" w:space="0" w:color="000000"/>
            </w:tcBorders>
            <w:shd w:val="clear" w:color="auto" w:fill="E7E6E6"/>
            <w:tcMar>
              <w:left w:w="108" w:type="dxa"/>
              <w:right w:w="108" w:type="dxa"/>
            </w:tcMar>
            <w:vAlign w:val="center"/>
          </w:tcPr>
          <w:p w14:paraId="6E4028BA"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b/>
                <w:sz w:val="20"/>
              </w:rPr>
              <w:t>Threshold Type</w:t>
            </w:r>
          </w:p>
        </w:tc>
        <w:tc>
          <w:tcPr>
            <w:tcW w:w="1993" w:type="dxa"/>
            <w:tcBorders>
              <w:top w:val="single" w:sz="8" w:space="0" w:color="000000"/>
              <w:left w:val="nil"/>
              <w:bottom w:val="single" w:sz="8" w:space="0" w:color="000000"/>
              <w:right w:val="single" w:sz="8" w:space="0" w:color="000000"/>
            </w:tcBorders>
            <w:shd w:val="clear" w:color="auto" w:fill="E7E6E6"/>
            <w:tcMar>
              <w:left w:w="108" w:type="dxa"/>
              <w:right w:w="108" w:type="dxa"/>
            </w:tcMar>
            <w:vAlign w:val="center"/>
          </w:tcPr>
          <w:p w14:paraId="2E676993"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b/>
                <w:sz w:val="20"/>
              </w:rPr>
              <w:t>Effect (endpoint)</w:t>
            </w:r>
          </w:p>
        </w:tc>
        <w:tc>
          <w:tcPr>
            <w:tcW w:w="1800" w:type="dxa"/>
            <w:tcBorders>
              <w:top w:val="single" w:sz="8" w:space="0" w:color="000000"/>
              <w:left w:val="nil"/>
              <w:bottom w:val="single" w:sz="8" w:space="0" w:color="000000"/>
              <w:right w:val="single" w:sz="8" w:space="0" w:color="000000"/>
            </w:tcBorders>
            <w:shd w:val="clear" w:color="auto" w:fill="E7E6E6"/>
            <w:tcMar>
              <w:left w:w="108" w:type="dxa"/>
              <w:right w:w="108" w:type="dxa"/>
            </w:tcMar>
            <w:vAlign w:val="center"/>
          </w:tcPr>
          <w:p w14:paraId="5049E592"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b/>
                <w:sz w:val="20"/>
              </w:rPr>
              <w:t>Value (µg/L)</w:t>
            </w:r>
          </w:p>
        </w:tc>
        <w:tc>
          <w:tcPr>
            <w:tcW w:w="1080" w:type="dxa"/>
            <w:tcBorders>
              <w:top w:val="single" w:sz="8" w:space="0" w:color="000000"/>
              <w:left w:val="nil"/>
              <w:bottom w:val="single" w:sz="8" w:space="0" w:color="000000"/>
              <w:right w:val="single" w:sz="8" w:space="0" w:color="000000"/>
            </w:tcBorders>
            <w:shd w:val="clear" w:color="auto" w:fill="E7E6E6"/>
            <w:tcMar>
              <w:left w:w="108" w:type="dxa"/>
              <w:right w:w="108" w:type="dxa"/>
            </w:tcMar>
            <w:vAlign w:val="center"/>
          </w:tcPr>
          <w:p w14:paraId="3DF90295"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b/>
                <w:sz w:val="20"/>
              </w:rPr>
              <w:t>Duration of exposure</w:t>
            </w:r>
          </w:p>
        </w:tc>
        <w:tc>
          <w:tcPr>
            <w:tcW w:w="3078" w:type="dxa"/>
            <w:tcBorders>
              <w:top w:val="single" w:sz="8" w:space="0" w:color="000000"/>
              <w:left w:val="nil"/>
              <w:bottom w:val="single" w:sz="8" w:space="0" w:color="000000"/>
              <w:right w:val="single" w:sz="8" w:space="0" w:color="000000"/>
            </w:tcBorders>
            <w:shd w:val="clear" w:color="auto" w:fill="E7E6E6"/>
            <w:tcMar>
              <w:left w:w="108" w:type="dxa"/>
              <w:right w:w="108" w:type="dxa"/>
            </w:tcMar>
            <w:vAlign w:val="center"/>
          </w:tcPr>
          <w:p w14:paraId="14E4E13A"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b/>
                <w:sz w:val="20"/>
              </w:rPr>
              <w:t>Source</w:t>
            </w:r>
          </w:p>
        </w:tc>
      </w:tr>
      <w:tr w:rsidR="00D846F2" w:rsidRPr="00CC690C" w14:paraId="33A44BF4" w14:textId="77777777" w:rsidTr="00D846F2">
        <w:tc>
          <w:tcPr>
            <w:tcW w:w="1351" w:type="dxa"/>
            <w:vMerge w:val="restart"/>
            <w:tcBorders>
              <w:top w:val="single" w:sz="8" w:space="0" w:color="000000"/>
              <w:left w:val="single" w:sz="8" w:space="0" w:color="000000"/>
              <w:bottom w:val="single" w:sz="4" w:space="0" w:color="auto"/>
              <w:right w:val="single" w:sz="4" w:space="0" w:color="auto"/>
            </w:tcBorders>
            <w:shd w:val="clear" w:color="auto" w:fill="FFFFFF"/>
            <w:tcMar>
              <w:left w:w="108" w:type="dxa"/>
              <w:right w:w="108" w:type="dxa"/>
            </w:tcMar>
            <w:vAlign w:val="center"/>
          </w:tcPr>
          <w:p w14:paraId="62178C6E"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Overall-Freshwater and E/M Invertebrates</w:t>
            </w:r>
          </w:p>
        </w:tc>
        <w:tc>
          <w:tcPr>
            <w:tcW w:w="1501"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vAlign w:val="center"/>
          </w:tcPr>
          <w:p w14:paraId="3C735132" w14:textId="77777777" w:rsidR="00D846F2" w:rsidRPr="00CC690C" w:rsidRDefault="00D846F2" w:rsidP="00CC690C">
            <w:pPr>
              <w:keepNext/>
              <w:jc w:val="center"/>
              <w:rPr>
                <w:rFonts w:asciiTheme="minorHAnsi" w:hAnsiTheme="minorHAnsi"/>
                <w:sz w:val="20"/>
              </w:rPr>
            </w:pPr>
          </w:p>
          <w:p w14:paraId="2EFEC0F5" w14:textId="77777777" w:rsidR="00D846F2" w:rsidRPr="00CC690C" w:rsidRDefault="00D846F2" w:rsidP="00CC690C">
            <w:pPr>
              <w:keepNext/>
              <w:jc w:val="center"/>
              <w:rPr>
                <w:rFonts w:asciiTheme="minorHAnsi" w:hAnsiTheme="minorHAnsi"/>
                <w:sz w:val="20"/>
              </w:rPr>
            </w:pPr>
            <w:r w:rsidRPr="00CC690C">
              <w:rPr>
                <w:rFonts w:asciiTheme="minorHAnsi" w:hAnsiTheme="minorHAnsi"/>
                <w:sz w:val="20"/>
              </w:rPr>
              <w:t>Mortality</w:t>
            </w:r>
          </w:p>
          <w:p w14:paraId="7E3D5004" w14:textId="77777777" w:rsidR="00D846F2" w:rsidRPr="00CC690C" w:rsidRDefault="00D846F2" w:rsidP="00CC690C">
            <w:pPr>
              <w:keepNext/>
              <w:jc w:val="center"/>
              <w:rPr>
                <w:rFonts w:asciiTheme="minorHAnsi" w:hAnsiTheme="minorHAnsi"/>
                <w:sz w:val="20"/>
              </w:rPr>
            </w:pPr>
          </w:p>
        </w:tc>
        <w:tc>
          <w:tcPr>
            <w:tcW w:w="1993" w:type="dxa"/>
            <w:tcBorders>
              <w:top w:val="nil"/>
              <w:left w:val="single" w:sz="4" w:space="0" w:color="auto"/>
              <w:bottom w:val="single" w:sz="8" w:space="0" w:color="000000"/>
              <w:right w:val="single" w:sz="8" w:space="0" w:color="000000"/>
            </w:tcBorders>
            <w:shd w:val="clear" w:color="auto" w:fill="FFFFFF"/>
            <w:tcMar>
              <w:left w:w="108" w:type="dxa"/>
              <w:right w:w="108" w:type="dxa"/>
            </w:tcMar>
            <w:vAlign w:val="center"/>
          </w:tcPr>
          <w:p w14:paraId="1133A191"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Mortality</w:t>
            </w:r>
          </w:p>
          <w:p w14:paraId="04C9F1C0"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(1/million)</w:t>
            </w:r>
          </w:p>
        </w:tc>
        <w:tc>
          <w:tcPr>
            <w:tcW w:w="1800" w:type="dxa"/>
            <w:tcBorders>
              <w:top w:val="nil"/>
              <w:left w:val="nil"/>
              <w:bottom w:val="single" w:sz="8" w:space="0" w:color="000000"/>
              <w:right w:val="single" w:sz="8" w:space="0" w:color="000000"/>
            </w:tcBorders>
            <w:shd w:val="clear" w:color="auto" w:fill="FFFFFF"/>
            <w:tcMar>
              <w:left w:w="108" w:type="dxa"/>
              <w:right w:w="108" w:type="dxa"/>
            </w:tcMar>
            <w:vAlign w:val="center"/>
          </w:tcPr>
          <w:p w14:paraId="524BFD75" w14:textId="7B7301AA"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0.00</w:t>
            </w:r>
            <w:r w:rsidR="00890C70">
              <w:rPr>
                <w:rFonts w:asciiTheme="minorHAnsi" w:eastAsia="Calibri" w:hAnsiTheme="minorHAnsi" w:cs="Calibri"/>
                <w:sz w:val="20"/>
              </w:rPr>
              <w:t>36</w:t>
            </w:r>
          </w:p>
        </w:tc>
        <w:tc>
          <w:tcPr>
            <w:tcW w:w="1080" w:type="dxa"/>
            <w:tcBorders>
              <w:top w:val="nil"/>
              <w:left w:val="nil"/>
              <w:bottom w:val="single" w:sz="8" w:space="0" w:color="000000"/>
              <w:right w:val="single" w:sz="8" w:space="0" w:color="000000"/>
            </w:tcBorders>
            <w:shd w:val="clear" w:color="auto" w:fill="FFFFFF"/>
            <w:tcMar>
              <w:left w:w="108" w:type="dxa"/>
              <w:right w:w="108" w:type="dxa"/>
            </w:tcMar>
            <w:vAlign w:val="center"/>
          </w:tcPr>
          <w:p w14:paraId="48475FE0"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48 or 96 hours</w:t>
            </w:r>
          </w:p>
        </w:tc>
        <w:tc>
          <w:tcPr>
            <w:tcW w:w="3078" w:type="dxa"/>
            <w:tcBorders>
              <w:top w:val="nil"/>
              <w:left w:val="nil"/>
              <w:bottom w:val="single" w:sz="8" w:space="0" w:color="000000"/>
              <w:right w:val="single" w:sz="8" w:space="0" w:color="000000"/>
            </w:tcBorders>
            <w:shd w:val="clear" w:color="auto" w:fill="FFFFFF"/>
            <w:tcMar>
              <w:left w:w="108" w:type="dxa"/>
              <w:right w:w="108" w:type="dxa"/>
            </w:tcMar>
            <w:vAlign w:val="center"/>
          </w:tcPr>
          <w:p w14:paraId="7535DD34"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HC</w:t>
            </w:r>
            <w:r w:rsidRPr="00CC690C">
              <w:rPr>
                <w:rFonts w:asciiTheme="minorHAnsi" w:eastAsia="Calibri" w:hAnsiTheme="minorHAnsi" w:cs="Calibri"/>
                <w:sz w:val="20"/>
                <w:vertAlign w:val="subscript"/>
              </w:rPr>
              <w:t xml:space="preserve">05 </w:t>
            </w:r>
          </w:p>
          <w:p w14:paraId="2E740303"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(Pooled invertebrates) from SSD</w:t>
            </w:r>
            <w:r w:rsidRPr="00CC690C">
              <w:rPr>
                <w:rFonts w:asciiTheme="minorHAnsi" w:eastAsia="Calibri" w:hAnsiTheme="minorHAnsi" w:cs="Calibri"/>
                <w:sz w:val="20"/>
                <w:vertAlign w:val="superscript"/>
              </w:rPr>
              <w:t>1</w:t>
            </w:r>
          </w:p>
        </w:tc>
      </w:tr>
      <w:tr w:rsidR="00D846F2" w:rsidRPr="00CC690C" w14:paraId="69B2E341" w14:textId="77777777" w:rsidTr="00D846F2">
        <w:tc>
          <w:tcPr>
            <w:tcW w:w="1351" w:type="dxa"/>
            <w:vMerge/>
            <w:tcBorders>
              <w:top w:val="nil"/>
              <w:left w:val="single" w:sz="8" w:space="0" w:color="000000"/>
              <w:bottom w:val="single" w:sz="4" w:space="0" w:color="auto"/>
              <w:right w:val="single" w:sz="4" w:space="0" w:color="auto"/>
            </w:tcBorders>
            <w:shd w:val="clear" w:color="auto" w:fill="FFFFFF"/>
            <w:tcMar>
              <w:left w:w="108" w:type="dxa"/>
              <w:right w:w="108" w:type="dxa"/>
            </w:tcMar>
            <w:vAlign w:val="center"/>
          </w:tcPr>
          <w:p w14:paraId="41029C84" w14:textId="77777777" w:rsidR="00D846F2" w:rsidRPr="00CC690C" w:rsidRDefault="00D846F2" w:rsidP="00CC690C">
            <w:pPr>
              <w:widowControl w:val="0"/>
              <w:rPr>
                <w:rFonts w:asciiTheme="minorHAnsi" w:hAnsiTheme="minorHAnsi"/>
                <w:sz w:val="20"/>
              </w:rPr>
            </w:pPr>
          </w:p>
        </w:tc>
        <w:tc>
          <w:tcPr>
            <w:tcW w:w="1501" w:type="dxa"/>
            <w:tcBorders>
              <w:top w:val="single" w:sz="4" w:space="0" w:color="auto"/>
              <w:left w:val="single" w:sz="4" w:space="0" w:color="auto"/>
              <w:right w:val="single" w:sz="4" w:space="0" w:color="auto"/>
            </w:tcBorders>
            <w:shd w:val="clear" w:color="auto" w:fill="FFFFFF"/>
            <w:tcMar>
              <w:left w:w="108" w:type="dxa"/>
              <w:right w:w="108" w:type="dxa"/>
            </w:tcMar>
            <w:vAlign w:val="center"/>
          </w:tcPr>
          <w:p w14:paraId="1C3B5BBB" w14:textId="77777777" w:rsidR="00D846F2" w:rsidRPr="00CC690C" w:rsidRDefault="00D846F2" w:rsidP="00CC690C">
            <w:pPr>
              <w:keepNext/>
              <w:jc w:val="center"/>
              <w:rPr>
                <w:rFonts w:asciiTheme="minorHAnsi" w:hAnsiTheme="minorHAnsi"/>
                <w:sz w:val="20"/>
              </w:rPr>
            </w:pPr>
            <w:r w:rsidRPr="00CC690C">
              <w:rPr>
                <w:rFonts w:asciiTheme="minorHAnsi" w:hAnsiTheme="minorHAnsi"/>
                <w:sz w:val="20"/>
              </w:rPr>
              <w:t>Sublethal</w:t>
            </w:r>
          </w:p>
        </w:tc>
        <w:tc>
          <w:tcPr>
            <w:tcW w:w="1993" w:type="dxa"/>
            <w:tcBorders>
              <w:top w:val="nil"/>
              <w:left w:val="single" w:sz="4" w:space="0" w:color="auto"/>
              <w:bottom w:val="single" w:sz="8" w:space="0" w:color="000000"/>
              <w:right w:val="single" w:sz="8" w:space="0" w:color="000000"/>
            </w:tcBorders>
            <w:shd w:val="clear" w:color="auto" w:fill="auto"/>
            <w:tcMar>
              <w:left w:w="108" w:type="dxa"/>
              <w:right w:w="108" w:type="dxa"/>
            </w:tcMar>
            <w:vAlign w:val="center"/>
          </w:tcPr>
          <w:p w14:paraId="2C3ADE5D"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 xml:space="preserve">↓41% AChE </w:t>
            </w:r>
          </w:p>
          <w:p w14:paraId="69716FEC"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LC</w:t>
            </w:r>
            <w:r w:rsidRPr="00CC690C">
              <w:rPr>
                <w:rFonts w:asciiTheme="minorHAnsi" w:eastAsia="Calibri" w:hAnsiTheme="minorHAnsi" w:cs="Calibri"/>
                <w:sz w:val="20"/>
                <w:vertAlign w:val="subscript"/>
              </w:rPr>
              <w:t>01</w:t>
            </w:r>
          </w:p>
          <w:p w14:paraId="3FDF9E48"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i/>
                <w:sz w:val="20"/>
              </w:rPr>
              <w:t>(Hyalella azteca)</w:t>
            </w:r>
          </w:p>
        </w:tc>
        <w:tc>
          <w:tcPr>
            <w:tcW w:w="1800" w:type="dxa"/>
            <w:tcBorders>
              <w:top w:val="nil"/>
              <w:left w:val="nil"/>
              <w:bottom w:val="single" w:sz="8" w:space="0" w:color="000000"/>
              <w:right w:val="single" w:sz="8" w:space="0" w:color="000000"/>
            </w:tcBorders>
            <w:shd w:val="clear" w:color="auto" w:fill="auto"/>
            <w:tcMar>
              <w:left w:w="108" w:type="dxa"/>
              <w:right w:w="108" w:type="dxa"/>
            </w:tcMar>
            <w:vAlign w:val="center"/>
          </w:tcPr>
          <w:p w14:paraId="00C7F911"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0.0003 (LOAEC)</w:t>
            </w:r>
            <w:r w:rsidRPr="00CC690C">
              <w:rPr>
                <w:rFonts w:asciiTheme="minorHAnsi" w:eastAsia="Calibri" w:hAnsiTheme="minorHAnsi" w:cs="Calibri"/>
                <w:sz w:val="20"/>
                <w:vertAlign w:val="superscript"/>
              </w:rPr>
              <w:t xml:space="preserve"> 2</w:t>
            </w:r>
          </w:p>
        </w:tc>
        <w:tc>
          <w:tcPr>
            <w:tcW w:w="1080" w:type="dxa"/>
            <w:tcBorders>
              <w:top w:val="nil"/>
              <w:left w:val="nil"/>
              <w:bottom w:val="single" w:sz="8" w:space="0" w:color="000000"/>
              <w:right w:val="single" w:sz="8" w:space="0" w:color="000000"/>
            </w:tcBorders>
            <w:shd w:val="clear" w:color="auto" w:fill="auto"/>
            <w:tcMar>
              <w:left w:w="108" w:type="dxa"/>
              <w:right w:w="108" w:type="dxa"/>
            </w:tcMar>
            <w:vAlign w:val="center"/>
          </w:tcPr>
          <w:p w14:paraId="12AAAA8A"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96 hours</w:t>
            </w:r>
          </w:p>
        </w:tc>
        <w:tc>
          <w:tcPr>
            <w:tcW w:w="3078" w:type="dxa"/>
            <w:tcBorders>
              <w:top w:val="nil"/>
              <w:left w:val="nil"/>
              <w:bottom w:val="single" w:sz="8" w:space="0" w:color="000000"/>
              <w:right w:val="single" w:sz="8" w:space="0" w:color="000000"/>
            </w:tcBorders>
            <w:shd w:val="clear" w:color="auto" w:fill="auto"/>
            <w:tcMar>
              <w:left w:w="108" w:type="dxa"/>
              <w:right w:w="108" w:type="dxa"/>
            </w:tcMar>
            <w:vAlign w:val="center"/>
          </w:tcPr>
          <w:p w14:paraId="385D2DCD"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Anderson and Lydy, 2001; E64955</w:t>
            </w:r>
          </w:p>
        </w:tc>
      </w:tr>
      <w:tr w:rsidR="00D846F2" w:rsidRPr="00CC690C" w14:paraId="1ADD7072" w14:textId="77777777" w:rsidTr="00D846F2">
        <w:trPr>
          <w:trHeight w:val="560"/>
        </w:trPr>
        <w:tc>
          <w:tcPr>
            <w:tcW w:w="1351" w:type="dxa"/>
            <w:vMerge w:val="restart"/>
            <w:tcBorders>
              <w:top w:val="single" w:sz="4" w:space="0" w:color="auto"/>
              <w:left w:val="single" w:sz="8" w:space="0" w:color="000000"/>
              <w:bottom w:val="single" w:sz="8" w:space="0" w:color="000000"/>
              <w:right w:val="single" w:sz="8" w:space="0" w:color="000000"/>
            </w:tcBorders>
            <w:shd w:val="clear" w:color="auto" w:fill="FFFFFF"/>
            <w:tcMar>
              <w:left w:w="108" w:type="dxa"/>
              <w:right w:w="108" w:type="dxa"/>
            </w:tcMar>
            <w:vAlign w:val="center"/>
          </w:tcPr>
          <w:p w14:paraId="0EC52B9A"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Freshwater Invertebrates</w:t>
            </w:r>
          </w:p>
          <w:p w14:paraId="3D267781" w14:textId="77777777" w:rsidR="00D846F2" w:rsidRPr="00CC690C" w:rsidRDefault="00D846F2" w:rsidP="00CC690C">
            <w:pPr>
              <w:keepNext/>
              <w:jc w:val="center"/>
              <w:rPr>
                <w:rFonts w:asciiTheme="minorHAnsi" w:hAnsiTheme="minorHAnsi"/>
                <w:sz w:val="20"/>
              </w:rPr>
            </w:pPr>
          </w:p>
        </w:tc>
        <w:tc>
          <w:tcPr>
            <w:tcW w:w="1501" w:type="dxa"/>
            <w:tcBorders>
              <w:top w:val="single" w:sz="4" w:space="0" w:color="auto"/>
              <w:left w:val="nil"/>
              <w:bottom w:val="single" w:sz="4" w:space="0" w:color="auto"/>
              <w:right w:val="single" w:sz="8" w:space="0" w:color="000000"/>
            </w:tcBorders>
            <w:shd w:val="clear" w:color="auto" w:fill="FFFFFF"/>
            <w:tcMar>
              <w:left w:w="108" w:type="dxa"/>
              <w:right w:w="108" w:type="dxa"/>
            </w:tcMar>
            <w:vAlign w:val="center"/>
          </w:tcPr>
          <w:p w14:paraId="07C3716C" w14:textId="77777777" w:rsidR="00D846F2" w:rsidRPr="00CC690C" w:rsidRDefault="00D846F2" w:rsidP="00CC690C">
            <w:pPr>
              <w:jc w:val="center"/>
              <w:rPr>
                <w:rFonts w:asciiTheme="minorHAnsi" w:hAnsiTheme="minorHAnsi"/>
                <w:sz w:val="20"/>
              </w:rPr>
            </w:pPr>
          </w:p>
          <w:p w14:paraId="6FE302BD" w14:textId="77777777" w:rsidR="00D846F2" w:rsidRPr="00CC690C" w:rsidRDefault="00D846F2" w:rsidP="00CC690C">
            <w:pPr>
              <w:jc w:val="center"/>
              <w:rPr>
                <w:rFonts w:asciiTheme="minorHAnsi" w:hAnsiTheme="minorHAnsi"/>
                <w:sz w:val="20"/>
              </w:rPr>
            </w:pPr>
            <w:r w:rsidRPr="00CC690C">
              <w:rPr>
                <w:rFonts w:asciiTheme="minorHAnsi" w:hAnsiTheme="minorHAnsi"/>
                <w:sz w:val="20"/>
              </w:rPr>
              <w:t>Mortality</w:t>
            </w:r>
          </w:p>
          <w:p w14:paraId="72ED09F0" w14:textId="77777777" w:rsidR="00D846F2" w:rsidRPr="00CC690C" w:rsidRDefault="00D846F2" w:rsidP="00CC690C">
            <w:pPr>
              <w:keepNext/>
              <w:jc w:val="center"/>
              <w:rPr>
                <w:rFonts w:asciiTheme="minorHAnsi" w:hAnsiTheme="minorHAnsi"/>
                <w:sz w:val="20"/>
              </w:rPr>
            </w:pPr>
          </w:p>
        </w:tc>
        <w:tc>
          <w:tcPr>
            <w:tcW w:w="1993" w:type="dxa"/>
            <w:tcBorders>
              <w:top w:val="nil"/>
              <w:left w:val="nil"/>
              <w:bottom w:val="single" w:sz="8" w:space="0" w:color="000000"/>
              <w:right w:val="single" w:sz="8" w:space="0" w:color="000000"/>
            </w:tcBorders>
            <w:shd w:val="clear" w:color="auto" w:fill="FFFFFF"/>
            <w:tcMar>
              <w:left w:w="108" w:type="dxa"/>
              <w:right w:w="108" w:type="dxa"/>
            </w:tcMar>
            <w:vAlign w:val="center"/>
          </w:tcPr>
          <w:p w14:paraId="0AA33101"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Mortality</w:t>
            </w:r>
          </w:p>
          <w:p w14:paraId="319BADBC"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(1/million)</w:t>
            </w:r>
          </w:p>
        </w:tc>
        <w:tc>
          <w:tcPr>
            <w:tcW w:w="1800" w:type="dxa"/>
            <w:tcBorders>
              <w:top w:val="nil"/>
              <w:left w:val="nil"/>
              <w:bottom w:val="single" w:sz="8" w:space="0" w:color="000000"/>
              <w:right w:val="single" w:sz="8" w:space="0" w:color="000000"/>
            </w:tcBorders>
            <w:shd w:val="clear" w:color="auto" w:fill="FFFFFF"/>
            <w:tcMar>
              <w:left w:w="108" w:type="dxa"/>
              <w:right w:w="108" w:type="dxa"/>
            </w:tcMar>
            <w:vAlign w:val="center"/>
          </w:tcPr>
          <w:p w14:paraId="3C64CBE1" w14:textId="0613CCA0"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0.00</w:t>
            </w:r>
            <w:r w:rsidR="00890C70">
              <w:rPr>
                <w:rFonts w:asciiTheme="minorHAnsi" w:eastAsia="Calibri" w:hAnsiTheme="minorHAnsi" w:cs="Calibri"/>
                <w:sz w:val="20"/>
              </w:rPr>
              <w:t>36</w:t>
            </w:r>
          </w:p>
        </w:tc>
        <w:tc>
          <w:tcPr>
            <w:tcW w:w="1080" w:type="dxa"/>
            <w:tcBorders>
              <w:top w:val="nil"/>
              <w:left w:val="nil"/>
              <w:bottom w:val="single" w:sz="8" w:space="0" w:color="000000"/>
              <w:right w:val="single" w:sz="8" w:space="0" w:color="000000"/>
            </w:tcBorders>
            <w:shd w:val="clear" w:color="auto" w:fill="FFFFFF"/>
            <w:tcMar>
              <w:left w:w="108" w:type="dxa"/>
              <w:right w:w="108" w:type="dxa"/>
            </w:tcMar>
            <w:vAlign w:val="center"/>
          </w:tcPr>
          <w:p w14:paraId="01EE54A1"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48 or 96 hours</w:t>
            </w:r>
          </w:p>
        </w:tc>
        <w:tc>
          <w:tcPr>
            <w:tcW w:w="3078" w:type="dxa"/>
            <w:tcBorders>
              <w:top w:val="nil"/>
              <w:left w:val="nil"/>
              <w:bottom w:val="single" w:sz="8" w:space="0" w:color="000000"/>
              <w:right w:val="single" w:sz="8" w:space="0" w:color="000000"/>
            </w:tcBorders>
            <w:shd w:val="clear" w:color="auto" w:fill="FFFFFF"/>
            <w:tcMar>
              <w:left w:w="108" w:type="dxa"/>
              <w:right w:w="108" w:type="dxa"/>
            </w:tcMar>
            <w:vAlign w:val="center"/>
          </w:tcPr>
          <w:p w14:paraId="2F314875"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HC</w:t>
            </w:r>
            <w:r w:rsidRPr="00CC690C">
              <w:rPr>
                <w:rFonts w:asciiTheme="minorHAnsi" w:eastAsia="Calibri" w:hAnsiTheme="minorHAnsi" w:cs="Calibri"/>
                <w:sz w:val="20"/>
                <w:vertAlign w:val="subscript"/>
              </w:rPr>
              <w:t xml:space="preserve">05 </w:t>
            </w:r>
          </w:p>
          <w:p w14:paraId="10B56B2E" w14:textId="409DBEF6"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w:t>
            </w:r>
            <w:r w:rsidR="00890C70">
              <w:rPr>
                <w:rFonts w:asciiTheme="minorHAnsi" w:eastAsia="Calibri" w:hAnsiTheme="minorHAnsi" w:cs="Calibri"/>
                <w:sz w:val="20"/>
              </w:rPr>
              <w:t xml:space="preserve">Pooled </w:t>
            </w:r>
            <w:r w:rsidRPr="00CC690C">
              <w:rPr>
                <w:rFonts w:asciiTheme="minorHAnsi" w:eastAsia="Calibri" w:hAnsiTheme="minorHAnsi" w:cs="Calibri"/>
                <w:sz w:val="20"/>
              </w:rPr>
              <w:t xml:space="preserve"> invertebrates) from SSD</w:t>
            </w:r>
            <w:r w:rsidRPr="00CC690C">
              <w:rPr>
                <w:rFonts w:asciiTheme="minorHAnsi" w:eastAsia="Calibri" w:hAnsiTheme="minorHAnsi" w:cs="Calibri"/>
                <w:sz w:val="20"/>
                <w:vertAlign w:val="superscript"/>
              </w:rPr>
              <w:t>1</w:t>
            </w:r>
          </w:p>
        </w:tc>
      </w:tr>
      <w:tr w:rsidR="00D846F2" w:rsidRPr="00CC690C" w14:paraId="62D02453" w14:textId="77777777" w:rsidTr="00D846F2">
        <w:tc>
          <w:tcPr>
            <w:tcW w:w="1351" w:type="dxa"/>
            <w:vMerge/>
            <w:tcBorders>
              <w:top w:val="nil"/>
              <w:left w:val="single" w:sz="8" w:space="0" w:color="000000"/>
              <w:bottom w:val="single" w:sz="8" w:space="0" w:color="000000"/>
              <w:right w:val="single" w:sz="4" w:space="0" w:color="auto"/>
            </w:tcBorders>
            <w:shd w:val="clear" w:color="auto" w:fill="FFFFFF"/>
            <w:tcMar>
              <w:left w:w="108" w:type="dxa"/>
              <w:right w:w="108" w:type="dxa"/>
            </w:tcMar>
            <w:vAlign w:val="center"/>
          </w:tcPr>
          <w:p w14:paraId="3C2F89C0" w14:textId="77777777" w:rsidR="00D846F2" w:rsidRPr="00CC690C" w:rsidRDefault="00D846F2" w:rsidP="00CC690C">
            <w:pPr>
              <w:widowControl w:val="0"/>
              <w:jc w:val="center"/>
              <w:rPr>
                <w:rFonts w:asciiTheme="minorHAnsi" w:hAnsiTheme="minorHAnsi"/>
                <w:sz w:val="20"/>
              </w:rPr>
            </w:pPr>
          </w:p>
        </w:tc>
        <w:tc>
          <w:tcPr>
            <w:tcW w:w="1501"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vAlign w:val="center"/>
          </w:tcPr>
          <w:p w14:paraId="06C45768" w14:textId="77777777" w:rsidR="00D846F2" w:rsidRPr="00CC690C" w:rsidRDefault="00D846F2" w:rsidP="00CC690C">
            <w:pPr>
              <w:keepNext/>
              <w:jc w:val="center"/>
              <w:rPr>
                <w:rFonts w:asciiTheme="minorHAnsi" w:hAnsiTheme="minorHAnsi"/>
                <w:sz w:val="20"/>
              </w:rPr>
            </w:pPr>
            <w:r w:rsidRPr="00CC690C">
              <w:rPr>
                <w:rFonts w:asciiTheme="minorHAnsi" w:hAnsiTheme="minorHAnsi"/>
                <w:sz w:val="20"/>
              </w:rPr>
              <w:t>Sublethal</w:t>
            </w:r>
          </w:p>
        </w:tc>
        <w:tc>
          <w:tcPr>
            <w:tcW w:w="1993" w:type="dxa"/>
            <w:tcBorders>
              <w:top w:val="nil"/>
              <w:left w:val="single" w:sz="4" w:space="0" w:color="auto"/>
              <w:bottom w:val="single" w:sz="8" w:space="0" w:color="000000"/>
              <w:right w:val="single" w:sz="8" w:space="0" w:color="000000"/>
            </w:tcBorders>
            <w:shd w:val="clear" w:color="auto" w:fill="auto"/>
            <w:tcMar>
              <w:left w:w="108" w:type="dxa"/>
              <w:right w:w="108" w:type="dxa"/>
            </w:tcMar>
            <w:vAlign w:val="center"/>
          </w:tcPr>
          <w:p w14:paraId="3559DD4A"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 xml:space="preserve">↓41% AChE </w:t>
            </w:r>
          </w:p>
          <w:p w14:paraId="538B35AD"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LC</w:t>
            </w:r>
            <w:r w:rsidRPr="00CC690C">
              <w:rPr>
                <w:rFonts w:asciiTheme="minorHAnsi" w:eastAsia="Calibri" w:hAnsiTheme="minorHAnsi" w:cs="Calibri"/>
                <w:sz w:val="20"/>
                <w:vertAlign w:val="subscript"/>
              </w:rPr>
              <w:t>01</w:t>
            </w:r>
          </w:p>
          <w:p w14:paraId="1E9706DD"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i/>
                <w:sz w:val="20"/>
              </w:rPr>
              <w:t>(Hyalella azteca)</w:t>
            </w:r>
          </w:p>
        </w:tc>
        <w:tc>
          <w:tcPr>
            <w:tcW w:w="1800" w:type="dxa"/>
            <w:tcBorders>
              <w:top w:val="nil"/>
              <w:left w:val="nil"/>
              <w:bottom w:val="single" w:sz="8" w:space="0" w:color="000000"/>
              <w:right w:val="single" w:sz="8" w:space="0" w:color="000000"/>
            </w:tcBorders>
            <w:shd w:val="clear" w:color="auto" w:fill="auto"/>
            <w:tcMar>
              <w:left w:w="108" w:type="dxa"/>
              <w:right w:w="108" w:type="dxa"/>
            </w:tcMar>
            <w:vAlign w:val="center"/>
          </w:tcPr>
          <w:p w14:paraId="22EF1E09"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0.0003 (LOAEC)</w:t>
            </w:r>
            <w:r w:rsidRPr="00CC690C">
              <w:rPr>
                <w:rFonts w:asciiTheme="minorHAnsi" w:eastAsia="Calibri" w:hAnsiTheme="minorHAnsi" w:cs="Calibri"/>
                <w:sz w:val="20"/>
                <w:vertAlign w:val="superscript"/>
              </w:rPr>
              <w:t xml:space="preserve"> 2</w:t>
            </w:r>
          </w:p>
        </w:tc>
        <w:tc>
          <w:tcPr>
            <w:tcW w:w="1080" w:type="dxa"/>
            <w:tcBorders>
              <w:top w:val="nil"/>
              <w:left w:val="nil"/>
              <w:bottom w:val="single" w:sz="8" w:space="0" w:color="000000"/>
              <w:right w:val="single" w:sz="8" w:space="0" w:color="000000"/>
            </w:tcBorders>
            <w:shd w:val="clear" w:color="auto" w:fill="auto"/>
            <w:tcMar>
              <w:left w:w="108" w:type="dxa"/>
              <w:right w:w="108" w:type="dxa"/>
            </w:tcMar>
            <w:vAlign w:val="center"/>
          </w:tcPr>
          <w:p w14:paraId="4A5FF944"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96 hours</w:t>
            </w:r>
          </w:p>
        </w:tc>
        <w:tc>
          <w:tcPr>
            <w:tcW w:w="3078" w:type="dxa"/>
            <w:tcBorders>
              <w:top w:val="nil"/>
              <w:left w:val="nil"/>
              <w:bottom w:val="single" w:sz="8" w:space="0" w:color="000000"/>
              <w:right w:val="single" w:sz="8" w:space="0" w:color="000000"/>
            </w:tcBorders>
            <w:shd w:val="clear" w:color="auto" w:fill="auto"/>
            <w:tcMar>
              <w:left w:w="108" w:type="dxa"/>
              <w:right w:w="108" w:type="dxa"/>
            </w:tcMar>
            <w:vAlign w:val="center"/>
          </w:tcPr>
          <w:p w14:paraId="5EEA6FCE"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Anderson and Lydy, 2001; E64955</w:t>
            </w:r>
          </w:p>
        </w:tc>
      </w:tr>
      <w:tr w:rsidR="00D846F2" w:rsidRPr="00CC690C" w14:paraId="6E4467C8" w14:textId="77777777" w:rsidTr="00D846F2">
        <w:trPr>
          <w:trHeight w:val="480"/>
        </w:trPr>
        <w:tc>
          <w:tcPr>
            <w:tcW w:w="1351" w:type="dxa"/>
            <w:vMerge/>
            <w:tcBorders>
              <w:top w:val="nil"/>
              <w:left w:val="single" w:sz="8" w:space="0" w:color="000000"/>
              <w:bottom w:val="single" w:sz="8" w:space="0" w:color="000000"/>
              <w:right w:val="single" w:sz="4" w:space="0" w:color="auto"/>
            </w:tcBorders>
            <w:shd w:val="clear" w:color="auto" w:fill="FFFFFF"/>
            <w:tcMar>
              <w:left w:w="108" w:type="dxa"/>
              <w:right w:w="108" w:type="dxa"/>
            </w:tcMar>
            <w:vAlign w:val="center"/>
          </w:tcPr>
          <w:p w14:paraId="660E72F8" w14:textId="77777777" w:rsidR="00D846F2" w:rsidRPr="00CC690C" w:rsidRDefault="00D846F2" w:rsidP="00CC690C">
            <w:pPr>
              <w:widowControl w:val="0"/>
              <w:rPr>
                <w:rFonts w:asciiTheme="minorHAnsi" w:hAnsiTheme="minorHAnsi"/>
                <w:sz w:val="20"/>
              </w:rPr>
            </w:pPr>
          </w:p>
        </w:tc>
        <w:tc>
          <w:tcPr>
            <w:tcW w:w="15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08" w:type="dxa"/>
              <w:right w:w="108" w:type="dxa"/>
            </w:tcMar>
            <w:vAlign w:val="center"/>
          </w:tcPr>
          <w:p w14:paraId="535D86BC" w14:textId="77777777" w:rsidR="00D846F2" w:rsidRPr="00CC690C" w:rsidRDefault="00D846F2" w:rsidP="00CC690C">
            <w:pPr>
              <w:keepNext/>
              <w:jc w:val="center"/>
              <w:rPr>
                <w:rFonts w:asciiTheme="minorHAnsi" w:hAnsiTheme="minorHAnsi"/>
                <w:sz w:val="20"/>
              </w:rPr>
            </w:pPr>
            <w:r w:rsidRPr="00CC690C">
              <w:rPr>
                <w:rFonts w:asciiTheme="minorHAnsi" w:hAnsiTheme="minorHAnsi"/>
                <w:sz w:val="20"/>
              </w:rPr>
              <w:t>Sublethal</w:t>
            </w:r>
          </w:p>
          <w:p w14:paraId="4606B0B0" w14:textId="77777777" w:rsidR="00D846F2" w:rsidRPr="00CC690C" w:rsidRDefault="00D846F2" w:rsidP="00CC690C">
            <w:pPr>
              <w:keepNext/>
              <w:jc w:val="center"/>
              <w:rPr>
                <w:rFonts w:asciiTheme="minorHAnsi" w:hAnsiTheme="minorHAnsi"/>
                <w:sz w:val="18"/>
                <w:szCs w:val="18"/>
              </w:rPr>
            </w:pPr>
            <w:r w:rsidRPr="00CC690C">
              <w:rPr>
                <w:rFonts w:asciiTheme="minorHAnsi" w:hAnsiTheme="minorHAnsi"/>
                <w:sz w:val="18"/>
                <w:szCs w:val="18"/>
              </w:rPr>
              <w:t xml:space="preserve"> (lowest above- provided for context)</w:t>
            </w:r>
          </w:p>
        </w:tc>
        <w:tc>
          <w:tcPr>
            <w:tcW w:w="1993" w:type="dxa"/>
            <w:tcBorders>
              <w:top w:val="nil"/>
              <w:left w:val="single" w:sz="4" w:space="0" w:color="auto"/>
              <w:bottom w:val="single" w:sz="8" w:space="0" w:color="000000"/>
              <w:right w:val="single" w:sz="8" w:space="0" w:color="000000"/>
            </w:tcBorders>
            <w:shd w:val="clear" w:color="auto" w:fill="F2F2F2" w:themeFill="background1" w:themeFillShade="F2"/>
            <w:tcMar>
              <w:left w:w="108" w:type="dxa"/>
              <w:right w:w="108" w:type="dxa"/>
            </w:tcMar>
            <w:vAlign w:val="center"/>
          </w:tcPr>
          <w:p w14:paraId="09B53A57"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↓number of offspring per female at all concentrations (</w:t>
            </w:r>
            <w:r w:rsidRPr="00CC690C">
              <w:rPr>
                <w:rFonts w:asciiTheme="minorHAnsi" w:eastAsia="Calibri" w:hAnsiTheme="minorHAnsi" w:cs="Calibri"/>
                <w:i/>
                <w:sz w:val="20"/>
              </w:rPr>
              <w:t>Daphnia magna</w:t>
            </w:r>
            <w:r w:rsidRPr="00CC690C">
              <w:rPr>
                <w:rFonts w:asciiTheme="minorHAnsi" w:eastAsia="Calibri" w:hAnsiTheme="minorHAnsi" w:cs="Calibri"/>
                <w:sz w:val="20"/>
              </w:rPr>
              <w:t>)</w:t>
            </w:r>
          </w:p>
        </w:tc>
        <w:tc>
          <w:tcPr>
            <w:tcW w:w="1800" w:type="dxa"/>
            <w:tcBorders>
              <w:top w:val="nil"/>
              <w:left w:val="nil"/>
              <w:bottom w:val="single" w:sz="8" w:space="0" w:color="000000"/>
              <w:right w:val="single" w:sz="8" w:space="0" w:color="000000"/>
            </w:tcBorders>
            <w:shd w:val="clear" w:color="auto" w:fill="F2F2F2" w:themeFill="background1" w:themeFillShade="F2"/>
            <w:tcMar>
              <w:left w:w="108" w:type="dxa"/>
              <w:right w:w="108" w:type="dxa"/>
            </w:tcMar>
            <w:vAlign w:val="center"/>
          </w:tcPr>
          <w:p w14:paraId="088BCC63"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0.005 (LOAEC)</w:t>
            </w:r>
            <w:r w:rsidRPr="00CC690C">
              <w:rPr>
                <w:rFonts w:asciiTheme="minorHAnsi" w:eastAsia="Calibri" w:hAnsiTheme="minorHAnsi" w:cs="Calibri"/>
                <w:sz w:val="20"/>
                <w:vertAlign w:val="superscript"/>
              </w:rPr>
              <w:t>2</w:t>
            </w:r>
          </w:p>
        </w:tc>
        <w:tc>
          <w:tcPr>
            <w:tcW w:w="1080" w:type="dxa"/>
            <w:tcBorders>
              <w:top w:val="nil"/>
              <w:left w:val="nil"/>
              <w:bottom w:val="single" w:sz="8" w:space="0" w:color="000000"/>
              <w:right w:val="single" w:sz="8" w:space="0" w:color="000000"/>
            </w:tcBorders>
            <w:shd w:val="clear" w:color="auto" w:fill="F2F2F2" w:themeFill="background1" w:themeFillShade="F2"/>
            <w:tcMar>
              <w:left w:w="108" w:type="dxa"/>
              <w:right w:w="108" w:type="dxa"/>
            </w:tcMar>
            <w:vAlign w:val="center"/>
          </w:tcPr>
          <w:p w14:paraId="762CAEF4"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21 days</w:t>
            </w:r>
          </w:p>
        </w:tc>
        <w:tc>
          <w:tcPr>
            <w:tcW w:w="3078" w:type="dxa"/>
            <w:tcBorders>
              <w:top w:val="nil"/>
              <w:left w:val="nil"/>
              <w:bottom w:val="single" w:sz="8" w:space="0" w:color="000000"/>
              <w:right w:val="single" w:sz="8" w:space="0" w:color="000000"/>
            </w:tcBorders>
            <w:shd w:val="clear" w:color="auto" w:fill="F2F2F2" w:themeFill="background1" w:themeFillShade="F2"/>
            <w:tcMar>
              <w:left w:w="108" w:type="dxa"/>
              <w:right w:w="108" w:type="dxa"/>
            </w:tcMar>
            <w:vAlign w:val="center"/>
          </w:tcPr>
          <w:p w14:paraId="2B40C14D"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Zalizniak and Nugeoda, 2006; E107384</w:t>
            </w:r>
          </w:p>
        </w:tc>
      </w:tr>
      <w:tr w:rsidR="00D846F2" w:rsidRPr="00CC690C" w14:paraId="62BE7680" w14:textId="77777777" w:rsidTr="00D846F2">
        <w:trPr>
          <w:trHeight w:val="260"/>
        </w:trPr>
        <w:tc>
          <w:tcPr>
            <w:tcW w:w="1351" w:type="dxa"/>
            <w:vMerge w:val="restart"/>
            <w:tcBorders>
              <w:top w:val="nil"/>
              <w:left w:val="single" w:sz="8" w:space="0" w:color="000000"/>
              <w:bottom w:val="single" w:sz="8" w:space="0" w:color="000000"/>
              <w:right w:val="single" w:sz="4" w:space="0" w:color="auto"/>
            </w:tcBorders>
            <w:shd w:val="clear" w:color="auto" w:fill="FFFFFF"/>
            <w:tcMar>
              <w:left w:w="108" w:type="dxa"/>
              <w:right w:w="108" w:type="dxa"/>
            </w:tcMar>
            <w:vAlign w:val="center"/>
          </w:tcPr>
          <w:p w14:paraId="514E686E"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Estuarine/</w:t>
            </w:r>
          </w:p>
          <w:p w14:paraId="480918B4"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Marine Invertebrates</w:t>
            </w:r>
          </w:p>
        </w:tc>
        <w:tc>
          <w:tcPr>
            <w:tcW w:w="1501"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vAlign w:val="center"/>
          </w:tcPr>
          <w:p w14:paraId="20059BF1" w14:textId="77777777" w:rsidR="00D846F2" w:rsidRPr="00CC690C" w:rsidRDefault="00D846F2" w:rsidP="00CC690C">
            <w:pPr>
              <w:keepNext/>
              <w:jc w:val="center"/>
              <w:rPr>
                <w:rFonts w:asciiTheme="minorHAnsi" w:hAnsiTheme="minorHAnsi"/>
                <w:sz w:val="20"/>
              </w:rPr>
            </w:pPr>
          </w:p>
          <w:p w14:paraId="123C2B45" w14:textId="77777777" w:rsidR="00D846F2" w:rsidRPr="00CC690C" w:rsidRDefault="00D846F2" w:rsidP="00CC690C">
            <w:pPr>
              <w:jc w:val="center"/>
              <w:rPr>
                <w:rFonts w:asciiTheme="minorHAnsi" w:hAnsiTheme="minorHAnsi"/>
                <w:sz w:val="20"/>
              </w:rPr>
            </w:pPr>
            <w:r w:rsidRPr="00CC690C">
              <w:rPr>
                <w:rFonts w:asciiTheme="minorHAnsi" w:hAnsiTheme="minorHAnsi"/>
                <w:sz w:val="20"/>
              </w:rPr>
              <w:t>Mortality</w:t>
            </w:r>
          </w:p>
          <w:p w14:paraId="2954AAD1" w14:textId="77777777" w:rsidR="00D846F2" w:rsidRPr="00CC690C" w:rsidRDefault="00D846F2" w:rsidP="00CC690C">
            <w:pPr>
              <w:keepNext/>
              <w:jc w:val="center"/>
              <w:rPr>
                <w:rFonts w:asciiTheme="minorHAnsi" w:hAnsiTheme="minorHAnsi"/>
                <w:sz w:val="20"/>
              </w:rPr>
            </w:pPr>
          </w:p>
        </w:tc>
        <w:tc>
          <w:tcPr>
            <w:tcW w:w="1993" w:type="dxa"/>
            <w:tcBorders>
              <w:top w:val="nil"/>
              <w:left w:val="single" w:sz="4" w:space="0" w:color="auto"/>
              <w:bottom w:val="single" w:sz="8" w:space="0" w:color="000000"/>
              <w:right w:val="single" w:sz="8" w:space="0" w:color="000000"/>
            </w:tcBorders>
            <w:shd w:val="clear" w:color="auto" w:fill="FFFFFF"/>
            <w:tcMar>
              <w:left w:w="108" w:type="dxa"/>
              <w:right w:w="108" w:type="dxa"/>
            </w:tcMar>
            <w:vAlign w:val="center"/>
          </w:tcPr>
          <w:p w14:paraId="3029E8F8"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Mortality</w:t>
            </w:r>
          </w:p>
          <w:p w14:paraId="52DB5227"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(1/million)</w:t>
            </w:r>
          </w:p>
        </w:tc>
        <w:tc>
          <w:tcPr>
            <w:tcW w:w="1800" w:type="dxa"/>
            <w:tcBorders>
              <w:top w:val="nil"/>
              <w:left w:val="nil"/>
              <w:bottom w:val="single" w:sz="8" w:space="0" w:color="000000"/>
              <w:right w:val="single" w:sz="8" w:space="0" w:color="000000"/>
            </w:tcBorders>
            <w:shd w:val="clear" w:color="auto" w:fill="FFFFFF"/>
            <w:tcMar>
              <w:left w:w="108" w:type="dxa"/>
              <w:right w:w="108" w:type="dxa"/>
            </w:tcMar>
            <w:vAlign w:val="center"/>
          </w:tcPr>
          <w:p w14:paraId="42EB76C3" w14:textId="7EB3BCFA"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0.00</w:t>
            </w:r>
            <w:r w:rsidR="00890C70">
              <w:rPr>
                <w:rFonts w:asciiTheme="minorHAnsi" w:eastAsia="Calibri" w:hAnsiTheme="minorHAnsi" w:cs="Calibri"/>
                <w:sz w:val="20"/>
              </w:rPr>
              <w:t>36</w:t>
            </w:r>
          </w:p>
        </w:tc>
        <w:tc>
          <w:tcPr>
            <w:tcW w:w="1080" w:type="dxa"/>
            <w:tcBorders>
              <w:top w:val="nil"/>
              <w:left w:val="nil"/>
              <w:bottom w:val="single" w:sz="8" w:space="0" w:color="000000"/>
              <w:right w:val="single" w:sz="8" w:space="0" w:color="000000"/>
            </w:tcBorders>
            <w:shd w:val="clear" w:color="auto" w:fill="FFFFFF"/>
            <w:tcMar>
              <w:left w:w="108" w:type="dxa"/>
              <w:right w:w="108" w:type="dxa"/>
            </w:tcMar>
            <w:vAlign w:val="center"/>
          </w:tcPr>
          <w:p w14:paraId="5E37F373"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48 or 96 hours</w:t>
            </w:r>
          </w:p>
        </w:tc>
        <w:tc>
          <w:tcPr>
            <w:tcW w:w="3078" w:type="dxa"/>
            <w:tcBorders>
              <w:top w:val="nil"/>
              <w:left w:val="nil"/>
              <w:bottom w:val="single" w:sz="8" w:space="0" w:color="000000"/>
              <w:right w:val="single" w:sz="8" w:space="0" w:color="000000"/>
            </w:tcBorders>
            <w:shd w:val="clear" w:color="auto" w:fill="FFFFFF"/>
            <w:tcMar>
              <w:left w:w="108" w:type="dxa"/>
              <w:right w:w="108" w:type="dxa"/>
            </w:tcMar>
            <w:vAlign w:val="center"/>
          </w:tcPr>
          <w:p w14:paraId="2383701A"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HC</w:t>
            </w:r>
            <w:r w:rsidRPr="00CC690C">
              <w:rPr>
                <w:rFonts w:asciiTheme="minorHAnsi" w:eastAsia="Calibri" w:hAnsiTheme="minorHAnsi" w:cs="Calibri"/>
                <w:sz w:val="20"/>
                <w:vertAlign w:val="subscript"/>
              </w:rPr>
              <w:t>05</w:t>
            </w:r>
            <w:r w:rsidRPr="00CC690C">
              <w:rPr>
                <w:rFonts w:asciiTheme="minorHAnsi" w:eastAsia="Calibri" w:hAnsiTheme="minorHAnsi" w:cs="Calibri"/>
                <w:sz w:val="20"/>
              </w:rPr>
              <w:t xml:space="preserve"> </w:t>
            </w:r>
          </w:p>
          <w:p w14:paraId="04704973" w14:textId="5065CC50"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w:t>
            </w:r>
            <w:r w:rsidR="00890C70">
              <w:rPr>
                <w:rFonts w:asciiTheme="minorHAnsi" w:eastAsia="Calibri" w:hAnsiTheme="minorHAnsi" w:cs="Calibri"/>
                <w:sz w:val="20"/>
              </w:rPr>
              <w:t xml:space="preserve">Pooled </w:t>
            </w:r>
            <w:r w:rsidRPr="00CC690C">
              <w:rPr>
                <w:rFonts w:asciiTheme="minorHAnsi" w:eastAsia="Calibri" w:hAnsiTheme="minorHAnsi" w:cs="Calibri"/>
                <w:sz w:val="20"/>
              </w:rPr>
              <w:t>invertebrates) from SSD</w:t>
            </w:r>
            <w:r w:rsidRPr="00CC690C">
              <w:rPr>
                <w:rFonts w:asciiTheme="minorHAnsi" w:eastAsia="Calibri" w:hAnsiTheme="minorHAnsi" w:cs="Calibri"/>
                <w:sz w:val="20"/>
                <w:vertAlign w:val="superscript"/>
              </w:rPr>
              <w:t>1</w:t>
            </w:r>
          </w:p>
        </w:tc>
      </w:tr>
      <w:tr w:rsidR="00D846F2" w:rsidRPr="00CC690C" w14:paraId="3AB71AAE" w14:textId="77777777" w:rsidTr="00D846F2">
        <w:tc>
          <w:tcPr>
            <w:tcW w:w="1351" w:type="dxa"/>
            <w:vMerge/>
            <w:tcBorders>
              <w:top w:val="nil"/>
              <w:left w:val="single" w:sz="8" w:space="0" w:color="000000"/>
              <w:bottom w:val="single" w:sz="8" w:space="0" w:color="000000"/>
              <w:right w:val="single" w:sz="4" w:space="0" w:color="auto"/>
            </w:tcBorders>
            <w:shd w:val="clear" w:color="auto" w:fill="FFFFFF"/>
            <w:tcMar>
              <w:left w:w="108" w:type="dxa"/>
              <w:right w:w="108" w:type="dxa"/>
            </w:tcMar>
            <w:vAlign w:val="center"/>
          </w:tcPr>
          <w:p w14:paraId="3FD4EF68" w14:textId="77777777" w:rsidR="00D846F2" w:rsidRPr="00CC690C" w:rsidRDefault="00D846F2" w:rsidP="00CC690C">
            <w:pPr>
              <w:widowControl w:val="0"/>
              <w:rPr>
                <w:rFonts w:asciiTheme="minorHAnsi" w:hAnsiTheme="minorHAnsi"/>
                <w:sz w:val="20"/>
              </w:rPr>
            </w:pPr>
          </w:p>
        </w:tc>
        <w:tc>
          <w:tcPr>
            <w:tcW w:w="1501"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vAlign w:val="center"/>
          </w:tcPr>
          <w:p w14:paraId="66F139A0" w14:textId="77777777" w:rsidR="00D846F2" w:rsidRPr="00CC690C" w:rsidRDefault="00D846F2" w:rsidP="00CC690C">
            <w:pPr>
              <w:keepNext/>
              <w:jc w:val="center"/>
              <w:rPr>
                <w:rFonts w:asciiTheme="minorHAnsi" w:hAnsiTheme="minorHAnsi"/>
                <w:sz w:val="20"/>
              </w:rPr>
            </w:pPr>
            <w:r w:rsidRPr="00CC690C">
              <w:rPr>
                <w:rFonts w:asciiTheme="minorHAnsi" w:hAnsiTheme="minorHAnsi"/>
                <w:sz w:val="20"/>
              </w:rPr>
              <w:t>Sublethal</w:t>
            </w:r>
          </w:p>
        </w:tc>
        <w:tc>
          <w:tcPr>
            <w:tcW w:w="1993" w:type="dxa"/>
            <w:tcBorders>
              <w:top w:val="nil"/>
              <w:left w:val="single" w:sz="4" w:space="0" w:color="auto"/>
              <w:bottom w:val="single" w:sz="8" w:space="0" w:color="000000"/>
              <w:right w:val="single" w:sz="8" w:space="0" w:color="000000"/>
            </w:tcBorders>
            <w:shd w:val="clear" w:color="auto" w:fill="FFFFFF"/>
            <w:tcMar>
              <w:left w:w="108" w:type="dxa"/>
              <w:right w:w="108" w:type="dxa"/>
            </w:tcMar>
            <w:vAlign w:val="center"/>
          </w:tcPr>
          <w:p w14:paraId="4F3CAEF4"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 xml:space="preserve">Effects on reproduction at all concentrations </w:t>
            </w:r>
          </w:p>
          <w:p w14:paraId="66109BD5"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w:t>
            </w:r>
            <w:r w:rsidRPr="00CC690C">
              <w:rPr>
                <w:rFonts w:asciiTheme="minorHAnsi" w:eastAsia="Calibri" w:hAnsiTheme="minorHAnsi" w:cs="Calibri"/>
                <w:i/>
                <w:sz w:val="20"/>
              </w:rPr>
              <w:t>Americamysis bahia)</w:t>
            </w:r>
          </w:p>
        </w:tc>
        <w:tc>
          <w:tcPr>
            <w:tcW w:w="1800" w:type="dxa"/>
            <w:tcBorders>
              <w:top w:val="nil"/>
              <w:left w:val="nil"/>
              <w:bottom w:val="single" w:sz="8" w:space="0" w:color="000000"/>
              <w:right w:val="single" w:sz="8" w:space="0" w:color="000000"/>
            </w:tcBorders>
            <w:shd w:val="clear" w:color="auto" w:fill="FFFFFF"/>
            <w:tcMar>
              <w:left w:w="108" w:type="dxa"/>
              <w:right w:w="108" w:type="dxa"/>
            </w:tcMar>
            <w:vAlign w:val="center"/>
          </w:tcPr>
          <w:p w14:paraId="26372860"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&lt;0.0046</w:t>
            </w:r>
          </w:p>
          <w:p w14:paraId="2D14B73A"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LOAEC</w:t>
            </w:r>
            <w:r w:rsidRPr="00CC690C">
              <w:rPr>
                <w:rFonts w:asciiTheme="minorHAnsi" w:eastAsia="Calibri" w:hAnsiTheme="minorHAnsi" w:cs="Calibri"/>
                <w:sz w:val="20"/>
                <w:vertAlign w:val="superscript"/>
              </w:rPr>
              <w:t>2,3</w:t>
            </w:r>
          </w:p>
          <w:p w14:paraId="0EC6096F" w14:textId="77777777" w:rsidR="00D846F2" w:rsidRPr="00CC690C" w:rsidRDefault="00D846F2" w:rsidP="00CC690C">
            <w:pPr>
              <w:keepNext/>
              <w:jc w:val="center"/>
              <w:rPr>
                <w:rFonts w:asciiTheme="minorHAnsi" w:hAnsiTheme="minorHAnsi"/>
                <w:sz w:val="20"/>
              </w:rPr>
            </w:pPr>
          </w:p>
        </w:tc>
        <w:tc>
          <w:tcPr>
            <w:tcW w:w="1080" w:type="dxa"/>
            <w:tcBorders>
              <w:top w:val="nil"/>
              <w:left w:val="nil"/>
              <w:bottom w:val="single" w:sz="8" w:space="0" w:color="000000"/>
              <w:right w:val="single" w:sz="8" w:space="0" w:color="000000"/>
            </w:tcBorders>
            <w:shd w:val="clear" w:color="auto" w:fill="FFFFFF"/>
            <w:tcMar>
              <w:left w:w="108" w:type="dxa"/>
              <w:right w:w="108" w:type="dxa"/>
            </w:tcMar>
            <w:vAlign w:val="center"/>
          </w:tcPr>
          <w:p w14:paraId="5E64A73D"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35 days (ELS)</w:t>
            </w:r>
          </w:p>
        </w:tc>
        <w:tc>
          <w:tcPr>
            <w:tcW w:w="3078" w:type="dxa"/>
            <w:tcBorders>
              <w:top w:val="nil"/>
              <w:left w:val="nil"/>
              <w:bottom w:val="single" w:sz="8" w:space="0" w:color="000000"/>
              <w:right w:val="single" w:sz="8" w:space="0" w:color="000000"/>
            </w:tcBorders>
            <w:shd w:val="clear" w:color="auto" w:fill="FFFFFF"/>
            <w:tcMar>
              <w:left w:w="108" w:type="dxa"/>
              <w:right w:w="108" w:type="dxa"/>
            </w:tcMar>
            <w:vAlign w:val="center"/>
          </w:tcPr>
          <w:p w14:paraId="5670A6AD" w14:textId="77777777" w:rsidR="00D846F2" w:rsidRPr="00CC690C" w:rsidRDefault="00D846F2" w:rsidP="00CC690C">
            <w:pPr>
              <w:keepNext/>
              <w:jc w:val="center"/>
              <w:rPr>
                <w:rFonts w:asciiTheme="minorHAnsi" w:hAnsiTheme="minorHAnsi"/>
                <w:sz w:val="20"/>
              </w:rPr>
            </w:pPr>
            <w:r w:rsidRPr="00CC690C">
              <w:rPr>
                <w:rFonts w:asciiTheme="minorHAnsi" w:eastAsia="Calibri" w:hAnsiTheme="minorHAnsi" w:cs="Calibri"/>
                <w:sz w:val="20"/>
              </w:rPr>
              <w:t>MRID 42664901</w:t>
            </w:r>
          </w:p>
        </w:tc>
      </w:tr>
    </w:tbl>
    <w:p w14:paraId="1D876B44" w14:textId="2B6F51FE" w:rsidR="00D846F2" w:rsidRPr="00CC690C" w:rsidRDefault="00D846F2" w:rsidP="00CC690C">
      <w:pPr>
        <w:keepNext/>
        <w:keepLines/>
        <w:rPr>
          <w:rFonts w:asciiTheme="minorHAnsi" w:hAnsiTheme="minorHAnsi"/>
        </w:rPr>
      </w:pPr>
      <w:r w:rsidRPr="00CC690C">
        <w:rPr>
          <w:rFonts w:asciiTheme="majorHAnsi" w:eastAsia="Calibri" w:hAnsiTheme="majorHAnsi" w:cs="Calibri"/>
          <w:sz w:val="20"/>
          <w:vertAlign w:val="superscript"/>
        </w:rPr>
        <w:t>1</w:t>
      </w:r>
      <w:r w:rsidRPr="00CC690C">
        <w:rPr>
          <w:rFonts w:asciiTheme="majorHAnsi" w:eastAsia="Calibri" w:hAnsiTheme="majorHAnsi" w:cs="Calibri"/>
          <w:sz w:val="20"/>
        </w:rPr>
        <w:t xml:space="preserve"> </w:t>
      </w:r>
      <w:r w:rsidRPr="00CC690C">
        <w:rPr>
          <w:rFonts w:asciiTheme="minorHAnsi" w:eastAsia="Calibri" w:hAnsiTheme="minorHAnsi" w:cs="Calibri"/>
          <w:sz w:val="18"/>
          <w:szCs w:val="18"/>
        </w:rPr>
        <w:t xml:space="preserve">Details on derivation of SSD are provided in </w:t>
      </w:r>
      <w:r w:rsidR="00AD5B43" w:rsidRPr="00CC690C">
        <w:rPr>
          <w:rFonts w:asciiTheme="minorHAnsi" w:eastAsia="Calibri" w:hAnsiTheme="minorHAnsi" w:cs="Calibri"/>
          <w:b/>
          <w:sz w:val="18"/>
          <w:szCs w:val="18"/>
        </w:rPr>
        <w:t>APPENDIX 2-8</w:t>
      </w:r>
      <w:r w:rsidRPr="00CC690C">
        <w:rPr>
          <w:rFonts w:asciiTheme="minorHAnsi" w:eastAsia="Calibri" w:hAnsiTheme="minorHAnsi" w:cs="Calibri"/>
          <w:b/>
          <w:i/>
          <w:sz w:val="18"/>
          <w:szCs w:val="18"/>
        </w:rPr>
        <w:t xml:space="preserve"> </w:t>
      </w:r>
      <w:r w:rsidRPr="00CC690C">
        <w:rPr>
          <w:rFonts w:asciiTheme="minorHAnsi" w:eastAsia="Calibri" w:hAnsiTheme="minorHAnsi" w:cs="Calibri"/>
          <w:sz w:val="18"/>
          <w:szCs w:val="18"/>
        </w:rPr>
        <w:t>and in the “Mortality” characterization section below.</w:t>
      </w:r>
    </w:p>
    <w:p w14:paraId="6F2AD250" w14:textId="77777777" w:rsidR="00D846F2" w:rsidRPr="00CC690C" w:rsidRDefault="00D846F2" w:rsidP="00CC690C">
      <w:pPr>
        <w:keepNext/>
        <w:keepLines/>
        <w:rPr>
          <w:rFonts w:asciiTheme="minorHAnsi" w:hAnsiTheme="minorHAnsi"/>
        </w:rPr>
      </w:pPr>
      <w:r w:rsidRPr="00CC690C">
        <w:rPr>
          <w:rFonts w:asciiTheme="minorHAnsi" w:eastAsia="Calibri" w:hAnsiTheme="minorHAnsi" w:cs="Calibri"/>
          <w:sz w:val="18"/>
          <w:szCs w:val="18"/>
          <w:vertAlign w:val="superscript"/>
        </w:rPr>
        <w:t>2</w:t>
      </w:r>
      <w:r w:rsidRPr="00CC690C">
        <w:rPr>
          <w:rFonts w:asciiTheme="minorHAnsi" w:eastAsia="Calibri" w:hAnsiTheme="minorHAnsi" w:cs="Calibri"/>
          <w:sz w:val="18"/>
          <w:szCs w:val="18"/>
        </w:rPr>
        <w:t xml:space="preserve"> Definitive NOAEC values were not established in these studies.</w:t>
      </w:r>
    </w:p>
    <w:p w14:paraId="58D33342" w14:textId="77777777" w:rsidR="00D846F2" w:rsidRPr="00CC690C" w:rsidRDefault="00D846F2" w:rsidP="00CC690C">
      <w:pPr>
        <w:keepNext/>
        <w:keepLines/>
        <w:rPr>
          <w:rFonts w:asciiTheme="minorHAnsi" w:hAnsiTheme="minorHAnsi"/>
        </w:rPr>
      </w:pPr>
      <w:r w:rsidRPr="00CC690C">
        <w:rPr>
          <w:rFonts w:asciiTheme="minorHAnsi" w:eastAsia="Calibri" w:hAnsiTheme="minorHAnsi" w:cs="Calibri"/>
          <w:sz w:val="18"/>
          <w:szCs w:val="18"/>
          <w:vertAlign w:val="superscript"/>
        </w:rPr>
        <w:t xml:space="preserve">3 </w:t>
      </w:r>
      <w:r w:rsidRPr="00CC690C">
        <w:rPr>
          <w:rFonts w:asciiTheme="minorHAnsi" w:eastAsia="Calibri" w:hAnsiTheme="minorHAnsi" w:cs="Calibri"/>
          <w:sz w:val="18"/>
          <w:szCs w:val="18"/>
        </w:rPr>
        <w:t xml:space="preserve">A definitive value (NOAEC 0.002/LOAEC 0.004 µg/L) was reported in another reference based on reduced growth (same species), however, the report was a progress report (E3750; EPA Gulf Breeze report) and there was no final report, thus, these values are not used for the threshold. </w:t>
      </w:r>
    </w:p>
    <w:p w14:paraId="39624FE8" w14:textId="77777777" w:rsidR="00D846F2" w:rsidRPr="00CC690C" w:rsidRDefault="00D846F2" w:rsidP="00CC690C">
      <w:pPr>
        <w:keepNext/>
        <w:keepLines/>
        <w:rPr>
          <w:rFonts w:asciiTheme="minorHAnsi" w:hAnsiTheme="minorHAnsi"/>
        </w:rPr>
      </w:pPr>
    </w:p>
    <w:p w14:paraId="0BA04476" w14:textId="77777777" w:rsidR="00D846F2" w:rsidRPr="00CC690C" w:rsidRDefault="00D846F2" w:rsidP="00CC690C">
      <w:pPr>
        <w:rPr>
          <w:rFonts w:asciiTheme="minorHAnsi" w:eastAsia="Calibri" w:hAnsiTheme="minorHAnsi" w:cs="Calibri"/>
          <w:b/>
          <w:sz w:val="20"/>
        </w:rPr>
      </w:pPr>
    </w:p>
    <w:p w14:paraId="1E6F19CB" w14:textId="77777777" w:rsidR="00D846F2" w:rsidRPr="00CC690C" w:rsidRDefault="00D846F2" w:rsidP="00CC690C">
      <w:pPr>
        <w:rPr>
          <w:rFonts w:ascii="Calibri" w:eastAsia="Calibri" w:hAnsi="Calibri" w:cs="Calibri"/>
          <w:b/>
          <w:sz w:val="20"/>
        </w:rPr>
      </w:pPr>
    </w:p>
    <w:p w14:paraId="273D39B2" w14:textId="77777777" w:rsidR="00D846F2" w:rsidRPr="00CC690C" w:rsidRDefault="00D846F2" w:rsidP="00CC690C">
      <w:pPr>
        <w:rPr>
          <w:rFonts w:ascii="Calibri" w:eastAsia="Calibri" w:hAnsi="Calibri" w:cs="Calibri"/>
          <w:b/>
          <w:sz w:val="22"/>
          <w:szCs w:val="22"/>
        </w:rPr>
      </w:pPr>
    </w:p>
    <w:p w14:paraId="72DB16EF" w14:textId="77777777" w:rsidR="00D846F2" w:rsidRPr="00CC690C" w:rsidRDefault="00D846F2" w:rsidP="00CC690C">
      <w:pPr>
        <w:rPr>
          <w:rFonts w:ascii="Calibri" w:eastAsia="Calibri" w:hAnsi="Calibri" w:cs="Calibri"/>
          <w:b/>
          <w:sz w:val="22"/>
          <w:szCs w:val="22"/>
        </w:rPr>
      </w:pPr>
    </w:p>
    <w:p w14:paraId="7C6E240B" w14:textId="77777777" w:rsidR="00BC4A05" w:rsidRPr="00CC690C" w:rsidRDefault="00BC4A05" w:rsidP="00CC690C">
      <w:pPr>
        <w:rPr>
          <w:rFonts w:ascii="Calibri" w:eastAsia="Calibri" w:hAnsi="Calibri" w:cs="Calibri"/>
          <w:b/>
          <w:sz w:val="22"/>
          <w:szCs w:val="22"/>
        </w:rPr>
      </w:pPr>
    </w:p>
    <w:p w14:paraId="5A0BD4A5" w14:textId="6A762C49" w:rsidR="00D846F2" w:rsidRPr="00CC690C" w:rsidRDefault="009E4A9B" w:rsidP="00CC690C">
      <w:pPr>
        <w:rPr>
          <w:sz w:val="22"/>
          <w:szCs w:val="22"/>
        </w:rPr>
      </w:pPr>
      <w:bookmarkStart w:id="71" w:name="_Toc434489171"/>
      <w:r w:rsidRPr="00CC690C">
        <w:rPr>
          <w:rFonts w:asciiTheme="minorHAnsi" w:hAnsiTheme="minorHAnsi"/>
          <w:b/>
          <w:color w:val="auto"/>
          <w:sz w:val="22"/>
          <w:szCs w:val="22"/>
        </w:rPr>
        <w:lastRenderedPageBreak/>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00D846F2" w:rsidRPr="00CC690C">
        <w:rPr>
          <w:rFonts w:ascii="Calibri" w:eastAsia="Calibri" w:hAnsi="Calibri" w:cs="Calibri"/>
          <w:b/>
          <w:sz w:val="22"/>
          <w:szCs w:val="22"/>
        </w:rPr>
        <w:t xml:space="preserve">. Indirect </w:t>
      </w:r>
      <w:r w:rsidR="00F577EB" w:rsidRPr="00CC690C">
        <w:rPr>
          <w:rFonts w:ascii="Calibri" w:eastAsia="Calibri" w:hAnsi="Calibri" w:cs="Calibri"/>
          <w:b/>
          <w:sz w:val="22"/>
          <w:szCs w:val="22"/>
        </w:rPr>
        <w:t>E</w:t>
      </w:r>
      <w:r w:rsidR="00D846F2" w:rsidRPr="00CC690C">
        <w:rPr>
          <w:rFonts w:ascii="Calibri" w:eastAsia="Calibri" w:hAnsi="Calibri" w:cs="Calibri"/>
          <w:b/>
          <w:sz w:val="22"/>
          <w:szCs w:val="22"/>
        </w:rPr>
        <w:t xml:space="preserve">ffects </w:t>
      </w:r>
      <w:r w:rsidR="00F577EB" w:rsidRPr="00CC690C">
        <w:rPr>
          <w:rFonts w:ascii="Calibri" w:eastAsia="Calibri" w:hAnsi="Calibri" w:cs="Calibri"/>
          <w:b/>
          <w:sz w:val="22"/>
          <w:szCs w:val="22"/>
        </w:rPr>
        <w:t>T</w:t>
      </w:r>
      <w:r w:rsidR="00D846F2" w:rsidRPr="00CC690C">
        <w:rPr>
          <w:rFonts w:ascii="Calibri" w:eastAsia="Calibri" w:hAnsi="Calibri" w:cs="Calibri"/>
          <w:b/>
          <w:sz w:val="22"/>
          <w:szCs w:val="22"/>
        </w:rPr>
        <w:t xml:space="preserve">hresholds for </w:t>
      </w:r>
      <w:r w:rsidR="00F577EB" w:rsidRPr="00CC690C">
        <w:rPr>
          <w:rFonts w:ascii="Calibri" w:eastAsia="Calibri" w:hAnsi="Calibri" w:cs="Calibri"/>
          <w:b/>
          <w:sz w:val="22"/>
          <w:szCs w:val="22"/>
        </w:rPr>
        <w:t>D</w:t>
      </w:r>
      <w:r w:rsidR="00D846F2" w:rsidRPr="00CC690C">
        <w:rPr>
          <w:rFonts w:ascii="Calibri" w:eastAsia="Calibri" w:hAnsi="Calibri" w:cs="Calibri"/>
          <w:b/>
          <w:sz w:val="22"/>
          <w:szCs w:val="22"/>
        </w:rPr>
        <w:t xml:space="preserve">etermining </w:t>
      </w:r>
      <w:r w:rsidR="00F577EB" w:rsidRPr="00CC690C">
        <w:rPr>
          <w:rFonts w:ascii="Calibri" w:eastAsia="Calibri" w:hAnsi="Calibri" w:cs="Calibri"/>
          <w:b/>
          <w:sz w:val="22"/>
          <w:szCs w:val="22"/>
        </w:rPr>
        <w:t>E</w:t>
      </w:r>
      <w:r w:rsidR="00D846F2" w:rsidRPr="00CC690C">
        <w:rPr>
          <w:rFonts w:ascii="Calibri" w:eastAsia="Calibri" w:hAnsi="Calibri" w:cs="Calibri"/>
          <w:b/>
          <w:sz w:val="22"/>
          <w:szCs w:val="22"/>
        </w:rPr>
        <w:t xml:space="preserve">ffects to </w:t>
      </w:r>
      <w:r w:rsidR="00F577EB" w:rsidRPr="00CC690C">
        <w:rPr>
          <w:rFonts w:ascii="Calibri" w:eastAsia="Calibri" w:hAnsi="Calibri" w:cs="Calibri"/>
          <w:b/>
          <w:sz w:val="22"/>
          <w:szCs w:val="22"/>
        </w:rPr>
        <w:t>L</w:t>
      </w:r>
      <w:r w:rsidR="00D846F2" w:rsidRPr="00CC690C">
        <w:rPr>
          <w:rFonts w:ascii="Calibri" w:eastAsia="Calibri" w:hAnsi="Calibri" w:cs="Calibri"/>
          <w:b/>
          <w:sz w:val="22"/>
          <w:szCs w:val="22"/>
        </w:rPr>
        <w:t xml:space="preserve">isted </w:t>
      </w:r>
      <w:r w:rsidR="00F577EB" w:rsidRPr="00CC690C">
        <w:rPr>
          <w:rFonts w:ascii="Calibri" w:eastAsia="Calibri" w:hAnsi="Calibri" w:cs="Calibri"/>
          <w:b/>
          <w:sz w:val="22"/>
          <w:szCs w:val="22"/>
        </w:rPr>
        <w:t>S</w:t>
      </w:r>
      <w:r w:rsidR="00D846F2" w:rsidRPr="00CC690C">
        <w:rPr>
          <w:rFonts w:ascii="Calibri" w:eastAsia="Calibri" w:hAnsi="Calibri" w:cs="Calibri"/>
          <w:b/>
          <w:sz w:val="22"/>
          <w:szCs w:val="22"/>
        </w:rPr>
        <w:t xml:space="preserve">pecies </w:t>
      </w:r>
      <w:r w:rsidR="00F577EB" w:rsidRPr="00CC690C">
        <w:rPr>
          <w:rFonts w:ascii="Calibri" w:eastAsia="Calibri" w:hAnsi="Calibri" w:cs="Calibri"/>
          <w:b/>
          <w:sz w:val="22"/>
          <w:szCs w:val="22"/>
        </w:rPr>
        <w:t>T</w:t>
      </w:r>
      <w:r w:rsidR="00D846F2" w:rsidRPr="00CC690C">
        <w:rPr>
          <w:rFonts w:ascii="Calibri" w:eastAsia="Calibri" w:hAnsi="Calibri" w:cs="Calibri"/>
          <w:b/>
          <w:sz w:val="22"/>
          <w:szCs w:val="22"/>
        </w:rPr>
        <w:t xml:space="preserve">hat </w:t>
      </w:r>
      <w:r w:rsidR="00F577EB" w:rsidRPr="00CC690C">
        <w:rPr>
          <w:rFonts w:ascii="Calibri" w:eastAsia="Calibri" w:hAnsi="Calibri" w:cs="Calibri"/>
          <w:b/>
          <w:sz w:val="22"/>
          <w:szCs w:val="22"/>
        </w:rPr>
        <w:t>D</w:t>
      </w:r>
      <w:r w:rsidR="00D846F2" w:rsidRPr="00CC690C">
        <w:rPr>
          <w:rFonts w:ascii="Calibri" w:eastAsia="Calibri" w:hAnsi="Calibri" w:cs="Calibri"/>
          <w:b/>
          <w:sz w:val="22"/>
          <w:szCs w:val="22"/>
        </w:rPr>
        <w:t xml:space="preserve">epend on </w:t>
      </w:r>
      <w:r w:rsidR="00F577EB" w:rsidRPr="00CC690C">
        <w:rPr>
          <w:rFonts w:ascii="Calibri" w:eastAsia="Calibri" w:hAnsi="Calibri" w:cs="Calibri"/>
          <w:b/>
          <w:sz w:val="22"/>
          <w:szCs w:val="22"/>
        </w:rPr>
        <w:t>A</w:t>
      </w:r>
      <w:r w:rsidR="00D846F2" w:rsidRPr="00CC690C">
        <w:rPr>
          <w:rFonts w:ascii="Calibri" w:eastAsia="Calibri" w:hAnsi="Calibri" w:cs="Calibri"/>
          <w:b/>
          <w:sz w:val="22"/>
          <w:szCs w:val="22"/>
        </w:rPr>
        <w:t xml:space="preserve">quatic </w:t>
      </w:r>
      <w:r w:rsidR="00F577EB" w:rsidRPr="00CC690C">
        <w:rPr>
          <w:rFonts w:ascii="Calibri" w:eastAsia="Calibri" w:hAnsi="Calibri" w:cs="Calibri"/>
          <w:b/>
          <w:sz w:val="22"/>
          <w:szCs w:val="22"/>
        </w:rPr>
        <w:t>I</w:t>
      </w:r>
      <w:r w:rsidR="00D846F2" w:rsidRPr="00CC690C">
        <w:rPr>
          <w:rFonts w:ascii="Calibri" w:eastAsia="Calibri" w:hAnsi="Calibri" w:cs="Calibri"/>
          <w:b/>
          <w:sz w:val="22"/>
          <w:szCs w:val="22"/>
        </w:rPr>
        <w:t>nvertebrates</w:t>
      </w:r>
      <w:bookmarkEnd w:id="71"/>
    </w:p>
    <w:tbl>
      <w:tblPr>
        <w:tblW w:w="10353" w:type="dxa"/>
        <w:tblInd w:w="-103" w:type="dxa"/>
        <w:tblLayout w:type="fixed"/>
        <w:tblLook w:val="0400" w:firstRow="0" w:lastRow="0" w:firstColumn="0" w:lastColumn="0" w:noHBand="0" w:noVBand="1"/>
      </w:tblPr>
      <w:tblGrid>
        <w:gridCol w:w="1351"/>
        <w:gridCol w:w="1501"/>
        <w:gridCol w:w="1993"/>
        <w:gridCol w:w="1170"/>
        <w:gridCol w:w="1340"/>
        <w:gridCol w:w="2998"/>
      </w:tblGrid>
      <w:tr w:rsidR="00D846F2" w:rsidRPr="00CC690C" w14:paraId="780C7B85" w14:textId="77777777" w:rsidTr="00D846F2">
        <w:tc>
          <w:tcPr>
            <w:tcW w:w="1351" w:type="dxa"/>
            <w:tcBorders>
              <w:top w:val="single" w:sz="8" w:space="0" w:color="000000"/>
              <w:left w:val="single" w:sz="8" w:space="0" w:color="000000"/>
              <w:bottom w:val="single" w:sz="8" w:space="0" w:color="000000"/>
              <w:right w:val="single" w:sz="8" w:space="0" w:color="000000"/>
            </w:tcBorders>
            <w:shd w:val="clear" w:color="auto" w:fill="E7E6E6"/>
            <w:tcMar>
              <w:left w:w="108" w:type="dxa"/>
              <w:right w:w="108" w:type="dxa"/>
            </w:tcMar>
            <w:vAlign w:val="center"/>
          </w:tcPr>
          <w:p w14:paraId="12E9A7AB" w14:textId="77777777" w:rsidR="00D846F2" w:rsidRPr="00CC690C" w:rsidRDefault="00D846F2" w:rsidP="00CC690C">
            <w:pPr>
              <w:keepNext/>
              <w:jc w:val="center"/>
              <w:rPr>
                <w:rFonts w:ascii="Calibri" w:hAnsi="Calibri"/>
                <w:sz w:val="20"/>
              </w:rPr>
            </w:pPr>
            <w:r w:rsidRPr="00CC690C">
              <w:rPr>
                <w:rFonts w:ascii="Calibri" w:eastAsia="Calibri" w:hAnsi="Calibri" w:cs="Calibri"/>
                <w:b/>
                <w:sz w:val="20"/>
              </w:rPr>
              <w:t>Taxa</w:t>
            </w:r>
          </w:p>
        </w:tc>
        <w:tc>
          <w:tcPr>
            <w:tcW w:w="1501" w:type="dxa"/>
            <w:tcBorders>
              <w:top w:val="single" w:sz="8" w:space="0" w:color="000000"/>
              <w:left w:val="nil"/>
              <w:bottom w:val="single" w:sz="4" w:space="0" w:color="auto"/>
              <w:right w:val="single" w:sz="8" w:space="0" w:color="000000"/>
            </w:tcBorders>
            <w:shd w:val="clear" w:color="auto" w:fill="E7E6E6"/>
            <w:tcMar>
              <w:left w:w="108" w:type="dxa"/>
              <w:right w:w="108" w:type="dxa"/>
            </w:tcMar>
            <w:vAlign w:val="center"/>
          </w:tcPr>
          <w:p w14:paraId="28D209EA" w14:textId="77777777" w:rsidR="00D846F2" w:rsidRPr="00CC690C" w:rsidRDefault="00D846F2" w:rsidP="00CC690C">
            <w:pPr>
              <w:keepNext/>
              <w:jc w:val="center"/>
              <w:rPr>
                <w:rFonts w:ascii="Calibri" w:hAnsi="Calibri"/>
                <w:sz w:val="20"/>
              </w:rPr>
            </w:pPr>
            <w:r w:rsidRPr="00CC690C">
              <w:rPr>
                <w:rFonts w:ascii="Calibri" w:eastAsia="Calibri" w:hAnsi="Calibri" w:cs="Calibri"/>
                <w:b/>
                <w:sz w:val="20"/>
              </w:rPr>
              <w:t>Threshold Type</w:t>
            </w:r>
          </w:p>
        </w:tc>
        <w:tc>
          <w:tcPr>
            <w:tcW w:w="1993" w:type="dxa"/>
            <w:tcBorders>
              <w:top w:val="single" w:sz="8" w:space="0" w:color="000000"/>
              <w:left w:val="nil"/>
              <w:bottom w:val="single" w:sz="8" w:space="0" w:color="000000"/>
              <w:right w:val="single" w:sz="8" w:space="0" w:color="000000"/>
            </w:tcBorders>
            <w:shd w:val="clear" w:color="auto" w:fill="E7E6E6"/>
            <w:tcMar>
              <w:left w:w="108" w:type="dxa"/>
              <w:right w:w="108" w:type="dxa"/>
            </w:tcMar>
            <w:vAlign w:val="center"/>
          </w:tcPr>
          <w:p w14:paraId="1CD311BA" w14:textId="77777777" w:rsidR="00D846F2" w:rsidRPr="00CC690C" w:rsidRDefault="00D846F2" w:rsidP="00CC690C">
            <w:pPr>
              <w:keepNext/>
              <w:jc w:val="center"/>
              <w:rPr>
                <w:rFonts w:ascii="Calibri" w:hAnsi="Calibri"/>
                <w:sz w:val="20"/>
              </w:rPr>
            </w:pPr>
            <w:r w:rsidRPr="00CC690C">
              <w:rPr>
                <w:rFonts w:ascii="Calibri" w:eastAsia="Calibri" w:hAnsi="Calibri" w:cs="Calibri"/>
                <w:b/>
                <w:sz w:val="20"/>
              </w:rPr>
              <w:t>Effect (endpoint)</w:t>
            </w:r>
          </w:p>
        </w:tc>
        <w:tc>
          <w:tcPr>
            <w:tcW w:w="1170" w:type="dxa"/>
            <w:tcBorders>
              <w:top w:val="single" w:sz="8" w:space="0" w:color="000000"/>
              <w:left w:val="nil"/>
              <w:bottom w:val="single" w:sz="8" w:space="0" w:color="000000"/>
              <w:right w:val="single" w:sz="8" w:space="0" w:color="000000"/>
            </w:tcBorders>
            <w:shd w:val="clear" w:color="auto" w:fill="E7E6E6"/>
            <w:tcMar>
              <w:left w:w="108" w:type="dxa"/>
              <w:right w:w="108" w:type="dxa"/>
            </w:tcMar>
            <w:vAlign w:val="center"/>
          </w:tcPr>
          <w:p w14:paraId="685BDD7E" w14:textId="77777777" w:rsidR="00D846F2" w:rsidRPr="00CC690C" w:rsidRDefault="00D846F2" w:rsidP="00CC690C">
            <w:pPr>
              <w:keepNext/>
              <w:jc w:val="center"/>
              <w:rPr>
                <w:rFonts w:ascii="Calibri" w:hAnsi="Calibri"/>
                <w:sz w:val="20"/>
              </w:rPr>
            </w:pPr>
            <w:r w:rsidRPr="00CC690C">
              <w:rPr>
                <w:rFonts w:ascii="Calibri" w:eastAsia="Calibri" w:hAnsi="Calibri" w:cs="Calibri"/>
                <w:b/>
                <w:sz w:val="20"/>
              </w:rPr>
              <w:t>Value</w:t>
            </w:r>
          </w:p>
        </w:tc>
        <w:tc>
          <w:tcPr>
            <w:tcW w:w="1340" w:type="dxa"/>
            <w:tcBorders>
              <w:top w:val="single" w:sz="8" w:space="0" w:color="000000"/>
              <w:left w:val="nil"/>
              <w:bottom w:val="single" w:sz="8" w:space="0" w:color="000000"/>
              <w:right w:val="single" w:sz="8" w:space="0" w:color="000000"/>
            </w:tcBorders>
            <w:shd w:val="clear" w:color="auto" w:fill="E7E6E6"/>
            <w:tcMar>
              <w:left w:w="108" w:type="dxa"/>
              <w:right w:w="108" w:type="dxa"/>
            </w:tcMar>
            <w:vAlign w:val="center"/>
          </w:tcPr>
          <w:p w14:paraId="274D0B35" w14:textId="77777777" w:rsidR="00D846F2" w:rsidRPr="00CC690C" w:rsidRDefault="00D846F2" w:rsidP="00CC690C">
            <w:pPr>
              <w:keepNext/>
              <w:jc w:val="center"/>
              <w:rPr>
                <w:rFonts w:ascii="Calibri" w:hAnsi="Calibri"/>
                <w:sz w:val="20"/>
              </w:rPr>
            </w:pPr>
            <w:r w:rsidRPr="00CC690C">
              <w:rPr>
                <w:rFonts w:ascii="Calibri" w:eastAsia="Calibri" w:hAnsi="Calibri" w:cs="Calibri"/>
                <w:b/>
                <w:sz w:val="20"/>
              </w:rPr>
              <w:t>Duration of exposure</w:t>
            </w:r>
          </w:p>
        </w:tc>
        <w:tc>
          <w:tcPr>
            <w:tcW w:w="2998" w:type="dxa"/>
            <w:tcBorders>
              <w:top w:val="single" w:sz="8" w:space="0" w:color="000000"/>
              <w:left w:val="nil"/>
              <w:bottom w:val="single" w:sz="8" w:space="0" w:color="000000"/>
              <w:right w:val="single" w:sz="8" w:space="0" w:color="000000"/>
            </w:tcBorders>
            <w:shd w:val="clear" w:color="auto" w:fill="E7E6E6"/>
            <w:tcMar>
              <w:left w:w="108" w:type="dxa"/>
              <w:right w:w="108" w:type="dxa"/>
            </w:tcMar>
            <w:vAlign w:val="center"/>
          </w:tcPr>
          <w:p w14:paraId="51B3C153" w14:textId="77777777" w:rsidR="00D846F2" w:rsidRPr="00CC690C" w:rsidRDefault="00D846F2" w:rsidP="00CC690C">
            <w:pPr>
              <w:keepNext/>
              <w:jc w:val="center"/>
              <w:rPr>
                <w:rFonts w:ascii="Calibri" w:hAnsi="Calibri"/>
                <w:sz w:val="20"/>
              </w:rPr>
            </w:pPr>
            <w:r w:rsidRPr="00CC690C">
              <w:rPr>
                <w:rFonts w:ascii="Calibri" w:eastAsia="Calibri" w:hAnsi="Calibri" w:cs="Calibri"/>
                <w:b/>
                <w:sz w:val="20"/>
              </w:rPr>
              <w:t>Source</w:t>
            </w:r>
          </w:p>
        </w:tc>
      </w:tr>
      <w:tr w:rsidR="00D846F2" w:rsidRPr="00CC690C" w14:paraId="05634B8F" w14:textId="77777777" w:rsidTr="00D846F2">
        <w:tc>
          <w:tcPr>
            <w:tcW w:w="1351" w:type="dxa"/>
            <w:vMerge w:val="restart"/>
            <w:tcBorders>
              <w:top w:val="single" w:sz="8" w:space="0" w:color="000000"/>
              <w:left w:val="single" w:sz="8" w:space="0" w:color="000000"/>
              <w:bottom w:val="single" w:sz="4" w:space="0" w:color="auto"/>
              <w:right w:val="single" w:sz="4" w:space="0" w:color="auto"/>
            </w:tcBorders>
            <w:shd w:val="clear" w:color="auto" w:fill="FFFFFF"/>
            <w:tcMar>
              <w:left w:w="108" w:type="dxa"/>
              <w:right w:w="108" w:type="dxa"/>
            </w:tcMar>
            <w:vAlign w:val="center"/>
          </w:tcPr>
          <w:p w14:paraId="11EB8C83" w14:textId="77777777" w:rsidR="00D846F2" w:rsidRPr="00CC690C" w:rsidRDefault="00D846F2" w:rsidP="00CC690C">
            <w:pPr>
              <w:keepNext/>
              <w:jc w:val="center"/>
              <w:rPr>
                <w:rFonts w:ascii="Calibri" w:eastAsia="Calibri" w:hAnsi="Calibri" w:cs="Calibri"/>
                <w:sz w:val="20"/>
              </w:rPr>
            </w:pPr>
            <w:r w:rsidRPr="00CC690C">
              <w:rPr>
                <w:rFonts w:ascii="Calibri" w:eastAsia="Calibri" w:hAnsi="Calibri" w:cs="Calibri"/>
                <w:sz w:val="20"/>
              </w:rPr>
              <w:t>Overall-Freshwater and E/M Invertebrates</w:t>
            </w:r>
          </w:p>
          <w:p w14:paraId="147A4659" w14:textId="77777777" w:rsidR="00D846F2" w:rsidRPr="00CC690C" w:rsidRDefault="00D846F2" w:rsidP="00CC690C">
            <w:pPr>
              <w:keepNext/>
              <w:jc w:val="center"/>
              <w:rPr>
                <w:rFonts w:ascii="Calibri" w:hAnsi="Calibri"/>
                <w:sz w:val="20"/>
              </w:rPr>
            </w:pPr>
          </w:p>
        </w:tc>
        <w:tc>
          <w:tcPr>
            <w:tcW w:w="1501"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vAlign w:val="center"/>
          </w:tcPr>
          <w:p w14:paraId="31E9861F" w14:textId="77777777" w:rsidR="00D846F2" w:rsidRPr="00CC690C" w:rsidRDefault="00D846F2" w:rsidP="00CC690C">
            <w:pPr>
              <w:keepNext/>
              <w:jc w:val="center"/>
              <w:rPr>
                <w:rFonts w:ascii="Calibri" w:hAnsi="Calibri"/>
                <w:sz w:val="20"/>
              </w:rPr>
            </w:pPr>
          </w:p>
          <w:p w14:paraId="66CB192B" w14:textId="77777777" w:rsidR="00D846F2" w:rsidRPr="00CC690C" w:rsidRDefault="00D846F2" w:rsidP="00CC690C">
            <w:pPr>
              <w:keepNext/>
              <w:jc w:val="center"/>
              <w:rPr>
                <w:rFonts w:ascii="Calibri" w:hAnsi="Calibri"/>
                <w:sz w:val="20"/>
              </w:rPr>
            </w:pPr>
            <w:r w:rsidRPr="00CC690C">
              <w:rPr>
                <w:rFonts w:ascii="Calibri" w:hAnsi="Calibri"/>
                <w:sz w:val="20"/>
              </w:rPr>
              <w:t>Mortality</w:t>
            </w:r>
          </w:p>
          <w:p w14:paraId="18917285" w14:textId="77777777" w:rsidR="00D846F2" w:rsidRPr="00CC690C" w:rsidRDefault="00D846F2" w:rsidP="00CC690C">
            <w:pPr>
              <w:keepNext/>
              <w:jc w:val="center"/>
              <w:rPr>
                <w:rFonts w:ascii="Calibri" w:hAnsi="Calibri"/>
                <w:sz w:val="20"/>
              </w:rPr>
            </w:pPr>
          </w:p>
        </w:tc>
        <w:tc>
          <w:tcPr>
            <w:tcW w:w="1993" w:type="dxa"/>
            <w:tcBorders>
              <w:top w:val="nil"/>
              <w:left w:val="single" w:sz="4" w:space="0" w:color="auto"/>
              <w:bottom w:val="single" w:sz="8" w:space="0" w:color="000000"/>
              <w:right w:val="single" w:sz="8" w:space="0" w:color="000000"/>
            </w:tcBorders>
            <w:shd w:val="clear" w:color="auto" w:fill="FFFFFF"/>
            <w:tcMar>
              <w:left w:w="108" w:type="dxa"/>
              <w:right w:w="108" w:type="dxa"/>
            </w:tcMar>
            <w:vAlign w:val="center"/>
          </w:tcPr>
          <w:p w14:paraId="1EE32160"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Mortality</w:t>
            </w:r>
          </w:p>
          <w:p w14:paraId="0A84172D"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(1/million)</w:t>
            </w:r>
          </w:p>
        </w:tc>
        <w:tc>
          <w:tcPr>
            <w:tcW w:w="1170" w:type="dxa"/>
            <w:tcBorders>
              <w:top w:val="nil"/>
              <w:left w:val="nil"/>
              <w:bottom w:val="single" w:sz="8" w:space="0" w:color="000000"/>
              <w:right w:val="single" w:sz="8" w:space="0" w:color="000000"/>
            </w:tcBorders>
            <w:shd w:val="clear" w:color="auto" w:fill="FFFFFF"/>
            <w:tcMar>
              <w:left w:w="108" w:type="dxa"/>
              <w:right w:w="108" w:type="dxa"/>
            </w:tcMar>
            <w:vAlign w:val="center"/>
          </w:tcPr>
          <w:p w14:paraId="0879CEC6" w14:textId="6C5BFEE3" w:rsidR="00D846F2" w:rsidRPr="00CC690C" w:rsidRDefault="00D846F2" w:rsidP="00CC690C">
            <w:pPr>
              <w:keepNext/>
              <w:jc w:val="center"/>
              <w:rPr>
                <w:rFonts w:ascii="Calibri" w:hAnsi="Calibri"/>
                <w:sz w:val="20"/>
              </w:rPr>
            </w:pPr>
            <w:r w:rsidRPr="00CC690C">
              <w:rPr>
                <w:rFonts w:ascii="Calibri" w:eastAsia="Calibri" w:hAnsi="Calibri" w:cs="Calibri"/>
                <w:sz w:val="20"/>
              </w:rPr>
              <w:t>0.0</w:t>
            </w:r>
            <w:r w:rsidR="00890C70">
              <w:rPr>
                <w:rFonts w:ascii="Calibri" w:eastAsia="Calibri" w:hAnsi="Calibri" w:cs="Calibri"/>
                <w:sz w:val="20"/>
              </w:rPr>
              <w:t>211</w:t>
            </w:r>
          </w:p>
        </w:tc>
        <w:tc>
          <w:tcPr>
            <w:tcW w:w="1340" w:type="dxa"/>
            <w:tcBorders>
              <w:top w:val="nil"/>
              <w:left w:val="nil"/>
              <w:bottom w:val="single" w:sz="8" w:space="0" w:color="000000"/>
              <w:right w:val="single" w:sz="8" w:space="0" w:color="000000"/>
            </w:tcBorders>
            <w:shd w:val="clear" w:color="auto" w:fill="FFFFFF"/>
            <w:tcMar>
              <w:left w:w="108" w:type="dxa"/>
              <w:right w:w="108" w:type="dxa"/>
            </w:tcMar>
            <w:vAlign w:val="center"/>
          </w:tcPr>
          <w:p w14:paraId="43FE48F6"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48 or 96 hours</w:t>
            </w:r>
          </w:p>
        </w:tc>
        <w:tc>
          <w:tcPr>
            <w:tcW w:w="2998" w:type="dxa"/>
            <w:tcBorders>
              <w:top w:val="nil"/>
              <w:left w:val="nil"/>
              <w:bottom w:val="single" w:sz="8" w:space="0" w:color="000000"/>
              <w:right w:val="single" w:sz="8" w:space="0" w:color="000000"/>
            </w:tcBorders>
            <w:shd w:val="clear" w:color="auto" w:fill="FFFFFF"/>
            <w:tcMar>
              <w:left w:w="108" w:type="dxa"/>
              <w:right w:w="108" w:type="dxa"/>
            </w:tcMar>
            <w:vAlign w:val="center"/>
          </w:tcPr>
          <w:p w14:paraId="0D41E6B4"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HC</w:t>
            </w:r>
            <w:r w:rsidRPr="00CC690C">
              <w:rPr>
                <w:rFonts w:ascii="Calibri" w:eastAsia="Calibri" w:hAnsi="Calibri" w:cs="Calibri"/>
                <w:sz w:val="20"/>
                <w:vertAlign w:val="subscript"/>
              </w:rPr>
              <w:t xml:space="preserve">05 </w:t>
            </w:r>
          </w:p>
          <w:p w14:paraId="343C38FF"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(Pooled invertebrates) from SSD</w:t>
            </w:r>
            <w:r w:rsidRPr="00CC690C">
              <w:rPr>
                <w:rFonts w:ascii="Calibri" w:eastAsia="Calibri" w:hAnsi="Calibri" w:cs="Calibri"/>
                <w:sz w:val="20"/>
                <w:vertAlign w:val="superscript"/>
              </w:rPr>
              <w:t>1</w:t>
            </w:r>
          </w:p>
        </w:tc>
      </w:tr>
      <w:tr w:rsidR="00D846F2" w:rsidRPr="00CC690C" w14:paraId="4DA55042" w14:textId="77777777" w:rsidTr="00D846F2">
        <w:tc>
          <w:tcPr>
            <w:tcW w:w="1351" w:type="dxa"/>
            <w:vMerge/>
            <w:tcBorders>
              <w:top w:val="nil"/>
              <w:left w:val="single" w:sz="8" w:space="0" w:color="000000"/>
              <w:bottom w:val="single" w:sz="4" w:space="0" w:color="auto"/>
              <w:right w:val="single" w:sz="4" w:space="0" w:color="auto"/>
            </w:tcBorders>
            <w:shd w:val="clear" w:color="auto" w:fill="FFFFFF"/>
            <w:tcMar>
              <w:left w:w="108" w:type="dxa"/>
              <w:right w:w="108" w:type="dxa"/>
            </w:tcMar>
            <w:vAlign w:val="center"/>
          </w:tcPr>
          <w:p w14:paraId="4D5653E9" w14:textId="77777777" w:rsidR="00D846F2" w:rsidRPr="00CC690C" w:rsidRDefault="00D846F2" w:rsidP="00CC690C">
            <w:pPr>
              <w:widowControl w:val="0"/>
              <w:rPr>
                <w:rFonts w:ascii="Calibri" w:hAnsi="Calibri"/>
                <w:sz w:val="20"/>
              </w:rPr>
            </w:pPr>
          </w:p>
        </w:tc>
        <w:tc>
          <w:tcPr>
            <w:tcW w:w="1501"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vAlign w:val="center"/>
          </w:tcPr>
          <w:p w14:paraId="03DDFCDF" w14:textId="77777777" w:rsidR="00D846F2" w:rsidRPr="00CC690C" w:rsidRDefault="00D846F2" w:rsidP="00CC690C">
            <w:pPr>
              <w:keepNext/>
              <w:jc w:val="center"/>
              <w:rPr>
                <w:rFonts w:ascii="Calibri" w:hAnsi="Calibri"/>
                <w:sz w:val="20"/>
              </w:rPr>
            </w:pPr>
            <w:r w:rsidRPr="00CC690C">
              <w:rPr>
                <w:rFonts w:ascii="Calibri" w:hAnsi="Calibri"/>
                <w:sz w:val="20"/>
              </w:rPr>
              <w:t>Sublethal</w:t>
            </w:r>
          </w:p>
        </w:tc>
        <w:tc>
          <w:tcPr>
            <w:tcW w:w="1993" w:type="dxa"/>
            <w:tcBorders>
              <w:top w:val="nil"/>
              <w:left w:val="single" w:sz="4" w:space="0" w:color="auto"/>
              <w:bottom w:val="single" w:sz="8" w:space="0" w:color="000000"/>
              <w:right w:val="single" w:sz="8" w:space="0" w:color="000000"/>
            </w:tcBorders>
            <w:shd w:val="clear" w:color="auto" w:fill="FFFFFF" w:themeFill="background1"/>
            <w:tcMar>
              <w:left w:w="108" w:type="dxa"/>
              <w:right w:w="108" w:type="dxa"/>
            </w:tcMar>
            <w:vAlign w:val="center"/>
          </w:tcPr>
          <w:p w14:paraId="763AA7B6"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 xml:space="preserve">↓41% AChE </w:t>
            </w:r>
          </w:p>
          <w:p w14:paraId="4340F3DE"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LC</w:t>
            </w:r>
            <w:r w:rsidRPr="00CC690C">
              <w:rPr>
                <w:rFonts w:ascii="Calibri" w:eastAsia="Calibri" w:hAnsi="Calibri" w:cs="Calibri"/>
                <w:sz w:val="20"/>
                <w:vertAlign w:val="subscript"/>
              </w:rPr>
              <w:t>01</w:t>
            </w:r>
          </w:p>
          <w:p w14:paraId="2DD86424" w14:textId="77777777" w:rsidR="00D846F2" w:rsidRPr="00CC690C" w:rsidRDefault="00D846F2" w:rsidP="00CC690C">
            <w:pPr>
              <w:keepNext/>
              <w:jc w:val="center"/>
              <w:rPr>
                <w:rFonts w:ascii="Calibri" w:hAnsi="Calibri"/>
                <w:sz w:val="20"/>
              </w:rPr>
            </w:pPr>
            <w:r w:rsidRPr="00CC690C">
              <w:rPr>
                <w:rFonts w:ascii="Calibri" w:eastAsia="Calibri" w:hAnsi="Calibri" w:cs="Calibri"/>
                <w:i/>
                <w:sz w:val="20"/>
              </w:rPr>
              <w:t>(Hyalella azteca)</w:t>
            </w:r>
          </w:p>
        </w:tc>
        <w:tc>
          <w:tcPr>
            <w:tcW w:w="1170" w:type="dxa"/>
            <w:tcBorders>
              <w:top w:val="nil"/>
              <w:left w:val="nil"/>
              <w:bottom w:val="single" w:sz="8" w:space="0" w:color="000000"/>
              <w:right w:val="single" w:sz="8" w:space="0" w:color="000000"/>
            </w:tcBorders>
            <w:shd w:val="clear" w:color="auto" w:fill="FFFFFF" w:themeFill="background1"/>
            <w:tcMar>
              <w:left w:w="108" w:type="dxa"/>
              <w:right w:w="108" w:type="dxa"/>
            </w:tcMar>
            <w:vAlign w:val="center"/>
          </w:tcPr>
          <w:p w14:paraId="61868068"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0.0003 (LOAEC)</w:t>
            </w:r>
            <w:r w:rsidRPr="00CC690C">
              <w:rPr>
                <w:rFonts w:ascii="Calibri" w:eastAsia="Calibri" w:hAnsi="Calibri" w:cs="Calibri"/>
                <w:sz w:val="20"/>
                <w:vertAlign w:val="superscript"/>
              </w:rPr>
              <w:t xml:space="preserve"> </w:t>
            </w:r>
          </w:p>
        </w:tc>
        <w:tc>
          <w:tcPr>
            <w:tcW w:w="1340" w:type="dxa"/>
            <w:tcBorders>
              <w:top w:val="nil"/>
              <w:left w:val="nil"/>
              <w:bottom w:val="single" w:sz="8" w:space="0" w:color="000000"/>
              <w:right w:val="single" w:sz="8" w:space="0" w:color="000000"/>
            </w:tcBorders>
            <w:shd w:val="clear" w:color="auto" w:fill="FFFFFF" w:themeFill="background1"/>
            <w:tcMar>
              <w:left w:w="108" w:type="dxa"/>
              <w:right w:w="108" w:type="dxa"/>
            </w:tcMar>
            <w:vAlign w:val="center"/>
          </w:tcPr>
          <w:p w14:paraId="7FF912FC"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96 hours</w:t>
            </w:r>
          </w:p>
        </w:tc>
        <w:tc>
          <w:tcPr>
            <w:tcW w:w="2998" w:type="dxa"/>
            <w:tcBorders>
              <w:top w:val="nil"/>
              <w:left w:val="nil"/>
              <w:bottom w:val="single" w:sz="8" w:space="0" w:color="000000"/>
              <w:right w:val="single" w:sz="8" w:space="0" w:color="000000"/>
            </w:tcBorders>
            <w:shd w:val="clear" w:color="auto" w:fill="FFFFFF" w:themeFill="background1"/>
            <w:tcMar>
              <w:left w:w="108" w:type="dxa"/>
              <w:right w:w="108" w:type="dxa"/>
            </w:tcMar>
            <w:vAlign w:val="center"/>
          </w:tcPr>
          <w:p w14:paraId="115A3B65"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Anderson and Lydy, 2001; E64955</w:t>
            </w:r>
          </w:p>
        </w:tc>
      </w:tr>
      <w:tr w:rsidR="00D846F2" w:rsidRPr="00CC690C" w14:paraId="122B5686" w14:textId="77777777" w:rsidTr="00D846F2">
        <w:tc>
          <w:tcPr>
            <w:tcW w:w="1351" w:type="dxa"/>
            <w:vMerge w:val="restart"/>
            <w:tcBorders>
              <w:top w:val="single" w:sz="4" w:space="0" w:color="auto"/>
              <w:left w:val="single" w:sz="8" w:space="0" w:color="000000"/>
              <w:bottom w:val="single" w:sz="8" w:space="0" w:color="000000"/>
              <w:right w:val="single" w:sz="8" w:space="0" w:color="000000"/>
            </w:tcBorders>
            <w:shd w:val="clear" w:color="auto" w:fill="FFFFFF"/>
            <w:tcMar>
              <w:left w:w="108" w:type="dxa"/>
              <w:right w:w="108" w:type="dxa"/>
            </w:tcMar>
            <w:vAlign w:val="center"/>
          </w:tcPr>
          <w:p w14:paraId="5A04C127"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 xml:space="preserve">Freshwater Invertebrates </w:t>
            </w:r>
          </w:p>
        </w:tc>
        <w:tc>
          <w:tcPr>
            <w:tcW w:w="1501" w:type="dxa"/>
            <w:tcBorders>
              <w:top w:val="single" w:sz="4" w:space="0" w:color="auto"/>
              <w:left w:val="nil"/>
              <w:bottom w:val="single" w:sz="4" w:space="0" w:color="auto"/>
              <w:right w:val="single" w:sz="8" w:space="0" w:color="000000"/>
            </w:tcBorders>
            <w:shd w:val="clear" w:color="auto" w:fill="FFFFFF"/>
            <w:tcMar>
              <w:left w:w="108" w:type="dxa"/>
              <w:right w:w="108" w:type="dxa"/>
            </w:tcMar>
            <w:vAlign w:val="center"/>
          </w:tcPr>
          <w:p w14:paraId="0372D275" w14:textId="77777777" w:rsidR="00D846F2" w:rsidRPr="00CC690C" w:rsidRDefault="00D846F2" w:rsidP="00CC690C">
            <w:pPr>
              <w:jc w:val="center"/>
              <w:rPr>
                <w:rFonts w:asciiTheme="minorHAnsi" w:hAnsiTheme="minorHAnsi"/>
                <w:sz w:val="20"/>
              </w:rPr>
            </w:pPr>
          </w:p>
          <w:p w14:paraId="67008B73" w14:textId="77777777" w:rsidR="00D846F2" w:rsidRPr="00CC690C" w:rsidRDefault="00D846F2" w:rsidP="00CC690C">
            <w:pPr>
              <w:jc w:val="center"/>
              <w:rPr>
                <w:rFonts w:asciiTheme="minorHAnsi" w:hAnsiTheme="minorHAnsi"/>
                <w:sz w:val="20"/>
              </w:rPr>
            </w:pPr>
            <w:r w:rsidRPr="00CC690C">
              <w:rPr>
                <w:rFonts w:asciiTheme="minorHAnsi" w:hAnsiTheme="minorHAnsi"/>
                <w:sz w:val="20"/>
              </w:rPr>
              <w:t>Mortality</w:t>
            </w:r>
          </w:p>
          <w:p w14:paraId="1AF2966B" w14:textId="77777777" w:rsidR="00D846F2" w:rsidRPr="00CC690C" w:rsidRDefault="00D846F2" w:rsidP="00CC690C">
            <w:pPr>
              <w:keepNext/>
              <w:rPr>
                <w:rFonts w:ascii="Calibri" w:hAnsi="Calibri"/>
                <w:sz w:val="20"/>
              </w:rPr>
            </w:pPr>
          </w:p>
        </w:tc>
        <w:tc>
          <w:tcPr>
            <w:tcW w:w="1993" w:type="dxa"/>
            <w:tcBorders>
              <w:top w:val="nil"/>
              <w:left w:val="nil"/>
              <w:bottom w:val="single" w:sz="8" w:space="0" w:color="000000"/>
              <w:right w:val="single" w:sz="8" w:space="0" w:color="000000"/>
            </w:tcBorders>
            <w:shd w:val="clear" w:color="auto" w:fill="FFFFFF"/>
            <w:tcMar>
              <w:left w:w="108" w:type="dxa"/>
              <w:right w:w="108" w:type="dxa"/>
            </w:tcMar>
            <w:vAlign w:val="center"/>
          </w:tcPr>
          <w:p w14:paraId="67813FF7"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Mortality</w:t>
            </w:r>
          </w:p>
          <w:p w14:paraId="647FD04D"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(1/million)</w:t>
            </w:r>
          </w:p>
        </w:tc>
        <w:tc>
          <w:tcPr>
            <w:tcW w:w="1170" w:type="dxa"/>
            <w:tcBorders>
              <w:top w:val="nil"/>
              <w:left w:val="nil"/>
              <w:bottom w:val="single" w:sz="8" w:space="0" w:color="000000"/>
              <w:right w:val="single" w:sz="8" w:space="0" w:color="000000"/>
            </w:tcBorders>
            <w:shd w:val="clear" w:color="auto" w:fill="FFFFFF"/>
            <w:tcMar>
              <w:left w:w="108" w:type="dxa"/>
              <w:right w:w="108" w:type="dxa"/>
            </w:tcMar>
            <w:vAlign w:val="center"/>
          </w:tcPr>
          <w:p w14:paraId="1667178E" w14:textId="204E44E6" w:rsidR="00D846F2" w:rsidRPr="00CC690C" w:rsidRDefault="00D846F2" w:rsidP="00CC690C">
            <w:pPr>
              <w:keepNext/>
              <w:jc w:val="center"/>
              <w:rPr>
                <w:rFonts w:ascii="Calibri" w:hAnsi="Calibri"/>
                <w:sz w:val="20"/>
              </w:rPr>
            </w:pPr>
            <w:r w:rsidRPr="00CC690C">
              <w:rPr>
                <w:rFonts w:ascii="Calibri" w:eastAsia="Calibri" w:hAnsi="Calibri" w:cs="Calibri"/>
                <w:sz w:val="20"/>
              </w:rPr>
              <w:t>0.0</w:t>
            </w:r>
            <w:r w:rsidR="00890C70">
              <w:rPr>
                <w:rFonts w:ascii="Calibri" w:eastAsia="Calibri" w:hAnsi="Calibri" w:cs="Calibri"/>
                <w:sz w:val="20"/>
              </w:rPr>
              <w:t>211</w:t>
            </w:r>
          </w:p>
        </w:tc>
        <w:tc>
          <w:tcPr>
            <w:tcW w:w="1340" w:type="dxa"/>
            <w:tcBorders>
              <w:top w:val="nil"/>
              <w:left w:val="nil"/>
              <w:bottom w:val="single" w:sz="8" w:space="0" w:color="000000"/>
              <w:right w:val="single" w:sz="8" w:space="0" w:color="000000"/>
            </w:tcBorders>
            <w:shd w:val="clear" w:color="auto" w:fill="FFFFFF"/>
            <w:tcMar>
              <w:left w:w="108" w:type="dxa"/>
              <w:right w:w="108" w:type="dxa"/>
            </w:tcMar>
            <w:vAlign w:val="center"/>
          </w:tcPr>
          <w:p w14:paraId="0BFF668D"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 xml:space="preserve">48 or 96 hours </w:t>
            </w:r>
          </w:p>
        </w:tc>
        <w:tc>
          <w:tcPr>
            <w:tcW w:w="2998" w:type="dxa"/>
            <w:tcBorders>
              <w:top w:val="nil"/>
              <w:left w:val="nil"/>
              <w:bottom w:val="single" w:sz="8" w:space="0" w:color="000000"/>
              <w:right w:val="single" w:sz="8" w:space="0" w:color="000000"/>
            </w:tcBorders>
            <w:shd w:val="clear" w:color="auto" w:fill="FFFFFF"/>
            <w:tcMar>
              <w:left w:w="108" w:type="dxa"/>
              <w:right w:w="108" w:type="dxa"/>
            </w:tcMar>
            <w:vAlign w:val="center"/>
          </w:tcPr>
          <w:p w14:paraId="600DD908"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HC</w:t>
            </w:r>
            <w:r w:rsidRPr="00CC690C">
              <w:rPr>
                <w:rFonts w:ascii="Calibri" w:eastAsia="Calibri" w:hAnsi="Calibri" w:cs="Calibri"/>
                <w:sz w:val="20"/>
                <w:vertAlign w:val="subscript"/>
              </w:rPr>
              <w:t xml:space="preserve">05 </w:t>
            </w:r>
          </w:p>
          <w:p w14:paraId="0E4BEF63" w14:textId="75B5FDE6" w:rsidR="00D846F2" w:rsidRPr="00CC690C" w:rsidRDefault="00D846F2" w:rsidP="00890C70">
            <w:pPr>
              <w:keepNext/>
              <w:jc w:val="center"/>
              <w:rPr>
                <w:rFonts w:ascii="Calibri" w:hAnsi="Calibri"/>
                <w:sz w:val="20"/>
              </w:rPr>
            </w:pPr>
            <w:r w:rsidRPr="00CC690C">
              <w:rPr>
                <w:rFonts w:ascii="Calibri" w:eastAsia="Calibri" w:hAnsi="Calibri" w:cs="Calibri"/>
                <w:sz w:val="20"/>
              </w:rPr>
              <w:t>(</w:t>
            </w:r>
            <w:r w:rsidR="00890C70" w:rsidRPr="00CC690C">
              <w:rPr>
                <w:rFonts w:ascii="Calibri" w:eastAsia="Calibri" w:hAnsi="Calibri" w:cs="Calibri"/>
                <w:sz w:val="20"/>
              </w:rPr>
              <w:t xml:space="preserve">Pooled </w:t>
            </w:r>
            <w:r w:rsidRPr="00CC690C">
              <w:rPr>
                <w:rFonts w:ascii="Calibri" w:eastAsia="Calibri" w:hAnsi="Calibri" w:cs="Calibri"/>
                <w:sz w:val="20"/>
              </w:rPr>
              <w:t>invertebrates) from SSD</w:t>
            </w:r>
            <w:r w:rsidRPr="00CC690C">
              <w:rPr>
                <w:rFonts w:ascii="Calibri" w:eastAsia="Calibri" w:hAnsi="Calibri" w:cs="Calibri"/>
                <w:sz w:val="20"/>
                <w:vertAlign w:val="superscript"/>
              </w:rPr>
              <w:t>1</w:t>
            </w:r>
          </w:p>
        </w:tc>
      </w:tr>
      <w:tr w:rsidR="00D846F2" w:rsidRPr="00CC690C" w14:paraId="31F4764C" w14:textId="77777777" w:rsidTr="00D846F2">
        <w:tc>
          <w:tcPr>
            <w:tcW w:w="1351" w:type="dxa"/>
            <w:vMerge/>
            <w:tcBorders>
              <w:top w:val="nil"/>
              <w:left w:val="single" w:sz="8" w:space="0" w:color="000000"/>
              <w:bottom w:val="single" w:sz="8" w:space="0" w:color="000000"/>
              <w:right w:val="single" w:sz="4" w:space="0" w:color="auto"/>
            </w:tcBorders>
            <w:shd w:val="clear" w:color="auto" w:fill="FFFFFF"/>
            <w:tcMar>
              <w:left w:w="108" w:type="dxa"/>
              <w:right w:w="108" w:type="dxa"/>
            </w:tcMar>
            <w:vAlign w:val="center"/>
          </w:tcPr>
          <w:p w14:paraId="23A316F1" w14:textId="77777777" w:rsidR="00D846F2" w:rsidRPr="00CC690C" w:rsidRDefault="00D846F2" w:rsidP="00CC690C">
            <w:pPr>
              <w:widowControl w:val="0"/>
              <w:rPr>
                <w:rFonts w:ascii="Calibri" w:hAnsi="Calibri"/>
                <w:sz w:val="20"/>
              </w:rPr>
            </w:pPr>
          </w:p>
        </w:tc>
        <w:tc>
          <w:tcPr>
            <w:tcW w:w="1501"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vAlign w:val="center"/>
          </w:tcPr>
          <w:p w14:paraId="42B3E13C" w14:textId="77777777" w:rsidR="00D846F2" w:rsidRPr="00CC690C" w:rsidRDefault="00D846F2" w:rsidP="00CC690C">
            <w:pPr>
              <w:keepNext/>
              <w:jc w:val="center"/>
              <w:rPr>
                <w:rFonts w:ascii="Calibri" w:hAnsi="Calibri"/>
                <w:sz w:val="20"/>
              </w:rPr>
            </w:pPr>
            <w:r w:rsidRPr="00CC690C">
              <w:rPr>
                <w:rFonts w:ascii="Calibri" w:hAnsi="Calibri"/>
                <w:sz w:val="20"/>
              </w:rPr>
              <w:t>Sublethal</w:t>
            </w:r>
          </w:p>
        </w:tc>
        <w:tc>
          <w:tcPr>
            <w:tcW w:w="1993" w:type="dxa"/>
            <w:tcBorders>
              <w:top w:val="nil"/>
              <w:left w:val="single" w:sz="4" w:space="0" w:color="auto"/>
              <w:bottom w:val="single" w:sz="8" w:space="0" w:color="000000"/>
              <w:right w:val="single" w:sz="8" w:space="0" w:color="000000"/>
            </w:tcBorders>
            <w:shd w:val="clear" w:color="auto" w:fill="FFFFFF" w:themeFill="background1"/>
            <w:tcMar>
              <w:left w:w="108" w:type="dxa"/>
              <w:right w:w="108" w:type="dxa"/>
            </w:tcMar>
            <w:vAlign w:val="center"/>
          </w:tcPr>
          <w:p w14:paraId="09D491CB"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 xml:space="preserve">↓41% AChE </w:t>
            </w:r>
          </w:p>
          <w:p w14:paraId="3AE9C7CD"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LC</w:t>
            </w:r>
            <w:r w:rsidRPr="00CC690C">
              <w:rPr>
                <w:rFonts w:ascii="Calibri" w:eastAsia="Calibri" w:hAnsi="Calibri" w:cs="Calibri"/>
                <w:sz w:val="20"/>
                <w:vertAlign w:val="subscript"/>
              </w:rPr>
              <w:t>01</w:t>
            </w:r>
          </w:p>
          <w:p w14:paraId="35A2E003" w14:textId="77777777" w:rsidR="00D846F2" w:rsidRPr="00CC690C" w:rsidRDefault="00D846F2" w:rsidP="00CC690C">
            <w:pPr>
              <w:keepNext/>
              <w:jc w:val="center"/>
              <w:rPr>
                <w:rFonts w:ascii="Calibri" w:hAnsi="Calibri"/>
                <w:sz w:val="20"/>
              </w:rPr>
            </w:pPr>
            <w:r w:rsidRPr="00CC690C">
              <w:rPr>
                <w:rFonts w:ascii="Calibri" w:eastAsia="Calibri" w:hAnsi="Calibri" w:cs="Calibri"/>
                <w:i/>
                <w:sz w:val="20"/>
              </w:rPr>
              <w:t>(Hyalella azteca)</w:t>
            </w:r>
          </w:p>
        </w:tc>
        <w:tc>
          <w:tcPr>
            <w:tcW w:w="1170" w:type="dxa"/>
            <w:tcBorders>
              <w:top w:val="nil"/>
              <w:left w:val="nil"/>
              <w:bottom w:val="single" w:sz="8" w:space="0" w:color="000000"/>
              <w:right w:val="single" w:sz="8" w:space="0" w:color="000000"/>
            </w:tcBorders>
            <w:shd w:val="clear" w:color="auto" w:fill="FFFFFF" w:themeFill="background1"/>
            <w:tcMar>
              <w:left w:w="108" w:type="dxa"/>
              <w:right w:w="108" w:type="dxa"/>
            </w:tcMar>
            <w:vAlign w:val="center"/>
          </w:tcPr>
          <w:p w14:paraId="44789314"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0.0003 (LOAEC)</w:t>
            </w:r>
          </w:p>
        </w:tc>
        <w:tc>
          <w:tcPr>
            <w:tcW w:w="1340" w:type="dxa"/>
            <w:tcBorders>
              <w:top w:val="nil"/>
              <w:left w:val="nil"/>
              <w:bottom w:val="single" w:sz="8" w:space="0" w:color="000000"/>
              <w:right w:val="single" w:sz="8" w:space="0" w:color="000000"/>
            </w:tcBorders>
            <w:shd w:val="clear" w:color="auto" w:fill="FFFFFF" w:themeFill="background1"/>
            <w:tcMar>
              <w:left w:w="108" w:type="dxa"/>
              <w:right w:w="108" w:type="dxa"/>
            </w:tcMar>
            <w:vAlign w:val="center"/>
          </w:tcPr>
          <w:p w14:paraId="60AF44C0"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96 hours</w:t>
            </w:r>
          </w:p>
        </w:tc>
        <w:tc>
          <w:tcPr>
            <w:tcW w:w="2998" w:type="dxa"/>
            <w:tcBorders>
              <w:top w:val="nil"/>
              <w:left w:val="nil"/>
              <w:bottom w:val="single" w:sz="8" w:space="0" w:color="000000"/>
              <w:right w:val="single" w:sz="8" w:space="0" w:color="000000"/>
            </w:tcBorders>
            <w:shd w:val="clear" w:color="auto" w:fill="FFFFFF" w:themeFill="background1"/>
            <w:tcMar>
              <w:left w:w="108" w:type="dxa"/>
              <w:right w:w="108" w:type="dxa"/>
            </w:tcMar>
            <w:vAlign w:val="center"/>
          </w:tcPr>
          <w:p w14:paraId="3EED5576"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Anderson and Lydy, 2001; E64955</w:t>
            </w:r>
          </w:p>
        </w:tc>
      </w:tr>
      <w:tr w:rsidR="00D846F2" w:rsidRPr="00CC690C" w14:paraId="79652F68" w14:textId="77777777" w:rsidTr="00D846F2">
        <w:trPr>
          <w:trHeight w:val="480"/>
        </w:trPr>
        <w:tc>
          <w:tcPr>
            <w:tcW w:w="1351" w:type="dxa"/>
            <w:vMerge/>
            <w:tcBorders>
              <w:top w:val="nil"/>
              <w:left w:val="single" w:sz="8" w:space="0" w:color="000000"/>
              <w:bottom w:val="single" w:sz="8" w:space="0" w:color="000000"/>
              <w:right w:val="single" w:sz="4" w:space="0" w:color="auto"/>
            </w:tcBorders>
            <w:shd w:val="clear" w:color="auto" w:fill="FFFFFF"/>
            <w:tcMar>
              <w:left w:w="108" w:type="dxa"/>
              <w:right w:w="108" w:type="dxa"/>
            </w:tcMar>
            <w:vAlign w:val="center"/>
          </w:tcPr>
          <w:p w14:paraId="0A6B00B4" w14:textId="77777777" w:rsidR="00D846F2" w:rsidRPr="00CC690C" w:rsidRDefault="00D846F2" w:rsidP="00CC690C">
            <w:pPr>
              <w:widowControl w:val="0"/>
              <w:rPr>
                <w:rFonts w:ascii="Calibri" w:hAnsi="Calibri"/>
                <w:sz w:val="20"/>
              </w:rPr>
            </w:pPr>
          </w:p>
        </w:tc>
        <w:tc>
          <w:tcPr>
            <w:tcW w:w="15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08" w:type="dxa"/>
              <w:right w:w="108" w:type="dxa"/>
            </w:tcMar>
            <w:vAlign w:val="center"/>
          </w:tcPr>
          <w:p w14:paraId="4606AA9E" w14:textId="77777777" w:rsidR="00D846F2" w:rsidRPr="00CC690C" w:rsidRDefault="00D846F2" w:rsidP="00CC690C">
            <w:pPr>
              <w:keepNext/>
              <w:jc w:val="center"/>
              <w:rPr>
                <w:rFonts w:ascii="Calibri" w:hAnsi="Calibri"/>
                <w:sz w:val="20"/>
              </w:rPr>
            </w:pPr>
            <w:r w:rsidRPr="00CC690C">
              <w:rPr>
                <w:rFonts w:ascii="Calibri" w:hAnsi="Calibri"/>
                <w:sz w:val="20"/>
              </w:rPr>
              <w:t>Sublethal</w:t>
            </w:r>
            <w:r w:rsidRPr="00CC690C">
              <w:rPr>
                <w:rFonts w:asciiTheme="minorHAnsi" w:hAnsiTheme="minorHAnsi"/>
                <w:sz w:val="20"/>
              </w:rPr>
              <w:t xml:space="preserve"> </w:t>
            </w:r>
            <w:r w:rsidRPr="00CC690C">
              <w:rPr>
                <w:rFonts w:asciiTheme="minorHAnsi" w:hAnsiTheme="minorHAnsi"/>
                <w:sz w:val="18"/>
                <w:szCs w:val="18"/>
              </w:rPr>
              <w:t>(lowest above- provided for context)</w:t>
            </w:r>
          </w:p>
        </w:tc>
        <w:tc>
          <w:tcPr>
            <w:tcW w:w="1993" w:type="dxa"/>
            <w:tcBorders>
              <w:top w:val="nil"/>
              <w:left w:val="single" w:sz="4" w:space="0" w:color="auto"/>
              <w:bottom w:val="single" w:sz="8" w:space="0" w:color="000000"/>
              <w:right w:val="single" w:sz="8" w:space="0" w:color="000000"/>
            </w:tcBorders>
            <w:shd w:val="clear" w:color="auto" w:fill="F2F2F2" w:themeFill="background1" w:themeFillShade="F2"/>
            <w:tcMar>
              <w:left w:w="108" w:type="dxa"/>
              <w:right w:w="108" w:type="dxa"/>
            </w:tcMar>
            <w:vAlign w:val="center"/>
          </w:tcPr>
          <w:p w14:paraId="08CC5634"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↓number of offspring per female at all concentrations (</w:t>
            </w:r>
            <w:r w:rsidRPr="00CC690C">
              <w:rPr>
                <w:rFonts w:ascii="Calibri" w:eastAsia="Calibri" w:hAnsi="Calibri" w:cs="Calibri"/>
                <w:i/>
                <w:sz w:val="20"/>
              </w:rPr>
              <w:t>Daphnia</w:t>
            </w:r>
            <w:r w:rsidRPr="00CC690C">
              <w:rPr>
                <w:rFonts w:ascii="Calibri" w:eastAsia="Calibri" w:hAnsi="Calibri" w:cs="Calibri"/>
                <w:sz w:val="20"/>
              </w:rPr>
              <w:t>)</w:t>
            </w:r>
          </w:p>
        </w:tc>
        <w:tc>
          <w:tcPr>
            <w:tcW w:w="1170" w:type="dxa"/>
            <w:tcBorders>
              <w:top w:val="nil"/>
              <w:left w:val="nil"/>
              <w:bottom w:val="single" w:sz="8" w:space="0" w:color="000000"/>
              <w:right w:val="single" w:sz="8" w:space="0" w:color="000000"/>
            </w:tcBorders>
            <w:shd w:val="clear" w:color="auto" w:fill="F2F2F2" w:themeFill="background1" w:themeFillShade="F2"/>
            <w:tcMar>
              <w:left w:w="108" w:type="dxa"/>
              <w:right w:w="108" w:type="dxa"/>
            </w:tcMar>
            <w:vAlign w:val="center"/>
          </w:tcPr>
          <w:p w14:paraId="2213C476"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0.005 (LOAEC)</w:t>
            </w:r>
          </w:p>
        </w:tc>
        <w:tc>
          <w:tcPr>
            <w:tcW w:w="1340" w:type="dxa"/>
            <w:tcBorders>
              <w:top w:val="nil"/>
              <w:left w:val="nil"/>
              <w:bottom w:val="single" w:sz="8" w:space="0" w:color="000000"/>
              <w:right w:val="single" w:sz="8" w:space="0" w:color="000000"/>
            </w:tcBorders>
            <w:shd w:val="clear" w:color="auto" w:fill="F2F2F2" w:themeFill="background1" w:themeFillShade="F2"/>
            <w:tcMar>
              <w:left w:w="108" w:type="dxa"/>
              <w:right w:w="108" w:type="dxa"/>
            </w:tcMar>
            <w:vAlign w:val="center"/>
          </w:tcPr>
          <w:p w14:paraId="6B64A5DA" w14:textId="77777777" w:rsidR="00D846F2" w:rsidRPr="00CC690C" w:rsidRDefault="00D846F2" w:rsidP="00CC690C">
            <w:pPr>
              <w:jc w:val="center"/>
              <w:rPr>
                <w:rFonts w:ascii="Calibri" w:hAnsi="Calibri"/>
                <w:sz w:val="20"/>
              </w:rPr>
            </w:pPr>
            <w:r w:rsidRPr="00CC690C">
              <w:rPr>
                <w:rFonts w:ascii="Calibri" w:eastAsia="Calibri" w:hAnsi="Calibri" w:cs="Calibri"/>
                <w:sz w:val="20"/>
              </w:rPr>
              <w:t>21 days</w:t>
            </w:r>
          </w:p>
        </w:tc>
        <w:tc>
          <w:tcPr>
            <w:tcW w:w="2998" w:type="dxa"/>
            <w:tcBorders>
              <w:top w:val="nil"/>
              <w:left w:val="nil"/>
              <w:bottom w:val="single" w:sz="8" w:space="0" w:color="000000"/>
              <w:right w:val="single" w:sz="8" w:space="0" w:color="000000"/>
            </w:tcBorders>
            <w:shd w:val="clear" w:color="auto" w:fill="F2F2F2" w:themeFill="background1" w:themeFillShade="F2"/>
            <w:tcMar>
              <w:left w:w="108" w:type="dxa"/>
              <w:right w:w="108" w:type="dxa"/>
            </w:tcMar>
            <w:vAlign w:val="center"/>
          </w:tcPr>
          <w:p w14:paraId="0F3B84E0"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Zalizniak and Nugegoda,  2006; E107384</w:t>
            </w:r>
          </w:p>
        </w:tc>
      </w:tr>
      <w:tr w:rsidR="00D846F2" w:rsidRPr="00CC690C" w14:paraId="1F336AE4" w14:textId="77777777" w:rsidTr="00D846F2">
        <w:trPr>
          <w:trHeight w:val="260"/>
        </w:trPr>
        <w:tc>
          <w:tcPr>
            <w:tcW w:w="1351" w:type="dxa"/>
            <w:vMerge w:val="restart"/>
            <w:tcBorders>
              <w:top w:val="nil"/>
              <w:left w:val="single" w:sz="8" w:space="0" w:color="000000"/>
              <w:bottom w:val="single" w:sz="8" w:space="0" w:color="000000"/>
              <w:right w:val="single" w:sz="4" w:space="0" w:color="auto"/>
            </w:tcBorders>
            <w:shd w:val="clear" w:color="auto" w:fill="FFFFFF"/>
            <w:tcMar>
              <w:left w:w="108" w:type="dxa"/>
              <w:right w:w="108" w:type="dxa"/>
            </w:tcMar>
            <w:vAlign w:val="center"/>
          </w:tcPr>
          <w:p w14:paraId="39D8A52A"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Estuarine/</w:t>
            </w:r>
          </w:p>
          <w:p w14:paraId="474503D0"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 xml:space="preserve">Marine Invertebrates </w:t>
            </w:r>
          </w:p>
        </w:tc>
        <w:tc>
          <w:tcPr>
            <w:tcW w:w="1501"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vAlign w:val="center"/>
          </w:tcPr>
          <w:p w14:paraId="3DB02E4F" w14:textId="77777777" w:rsidR="00D846F2" w:rsidRPr="00CC690C" w:rsidRDefault="00D846F2" w:rsidP="00CC690C">
            <w:pPr>
              <w:jc w:val="center"/>
              <w:rPr>
                <w:rFonts w:ascii="Calibri" w:eastAsia="Calibri" w:hAnsi="Calibri" w:cs="Calibri"/>
                <w:sz w:val="20"/>
              </w:rPr>
            </w:pPr>
          </w:p>
          <w:p w14:paraId="2AED6E2F" w14:textId="77777777" w:rsidR="00D846F2" w:rsidRPr="00CC690C" w:rsidRDefault="00D846F2" w:rsidP="00CC690C">
            <w:pPr>
              <w:jc w:val="center"/>
              <w:rPr>
                <w:rFonts w:ascii="Calibri" w:hAnsi="Calibri"/>
                <w:sz w:val="20"/>
              </w:rPr>
            </w:pPr>
            <w:r w:rsidRPr="00CC690C">
              <w:rPr>
                <w:rFonts w:ascii="Calibri" w:eastAsia="Calibri" w:hAnsi="Calibri" w:cs="Calibri"/>
                <w:sz w:val="20"/>
              </w:rPr>
              <w:t>Mortality</w:t>
            </w:r>
          </w:p>
          <w:p w14:paraId="71A8C09C" w14:textId="77777777" w:rsidR="00D846F2" w:rsidRPr="00CC690C" w:rsidRDefault="00D846F2" w:rsidP="00CC690C">
            <w:pPr>
              <w:keepNext/>
              <w:jc w:val="center"/>
              <w:rPr>
                <w:rFonts w:ascii="Calibri" w:hAnsi="Calibri"/>
                <w:sz w:val="20"/>
              </w:rPr>
            </w:pPr>
          </w:p>
        </w:tc>
        <w:tc>
          <w:tcPr>
            <w:tcW w:w="1993" w:type="dxa"/>
            <w:tcBorders>
              <w:top w:val="nil"/>
              <w:left w:val="single" w:sz="4" w:space="0" w:color="auto"/>
              <w:bottom w:val="single" w:sz="8" w:space="0" w:color="000000"/>
              <w:right w:val="single" w:sz="8" w:space="0" w:color="000000"/>
            </w:tcBorders>
            <w:shd w:val="clear" w:color="auto" w:fill="FFFFFF"/>
            <w:tcMar>
              <w:left w:w="108" w:type="dxa"/>
              <w:right w:w="108" w:type="dxa"/>
            </w:tcMar>
            <w:vAlign w:val="center"/>
          </w:tcPr>
          <w:p w14:paraId="71F22212"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Mortality</w:t>
            </w:r>
          </w:p>
          <w:p w14:paraId="7112010D"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(1/million)</w:t>
            </w:r>
          </w:p>
        </w:tc>
        <w:tc>
          <w:tcPr>
            <w:tcW w:w="1170" w:type="dxa"/>
            <w:tcBorders>
              <w:top w:val="nil"/>
              <w:left w:val="nil"/>
              <w:bottom w:val="single" w:sz="8" w:space="0" w:color="000000"/>
              <w:right w:val="single" w:sz="8" w:space="0" w:color="000000"/>
            </w:tcBorders>
            <w:shd w:val="clear" w:color="auto" w:fill="FFFFFF"/>
            <w:tcMar>
              <w:left w:w="108" w:type="dxa"/>
              <w:right w:w="108" w:type="dxa"/>
            </w:tcMar>
            <w:vAlign w:val="center"/>
          </w:tcPr>
          <w:p w14:paraId="5ABF3AF2" w14:textId="61DA524B" w:rsidR="00D846F2" w:rsidRPr="00CC690C" w:rsidRDefault="00D846F2" w:rsidP="00CC690C">
            <w:pPr>
              <w:keepNext/>
              <w:jc w:val="center"/>
              <w:rPr>
                <w:rFonts w:ascii="Calibri" w:hAnsi="Calibri"/>
                <w:sz w:val="20"/>
              </w:rPr>
            </w:pPr>
            <w:r w:rsidRPr="00CC690C">
              <w:rPr>
                <w:rFonts w:ascii="Calibri" w:eastAsia="Calibri" w:hAnsi="Calibri" w:cs="Calibri"/>
                <w:sz w:val="20"/>
              </w:rPr>
              <w:t>0.0</w:t>
            </w:r>
            <w:r w:rsidR="00890C70">
              <w:rPr>
                <w:rFonts w:ascii="Calibri" w:eastAsia="Calibri" w:hAnsi="Calibri" w:cs="Calibri"/>
                <w:sz w:val="20"/>
              </w:rPr>
              <w:t>211</w:t>
            </w:r>
          </w:p>
        </w:tc>
        <w:tc>
          <w:tcPr>
            <w:tcW w:w="1340" w:type="dxa"/>
            <w:tcBorders>
              <w:top w:val="nil"/>
              <w:left w:val="nil"/>
              <w:bottom w:val="single" w:sz="8" w:space="0" w:color="000000"/>
              <w:right w:val="single" w:sz="8" w:space="0" w:color="000000"/>
            </w:tcBorders>
            <w:shd w:val="clear" w:color="auto" w:fill="FFFFFF"/>
            <w:tcMar>
              <w:left w:w="108" w:type="dxa"/>
              <w:right w:w="108" w:type="dxa"/>
            </w:tcMar>
            <w:vAlign w:val="center"/>
          </w:tcPr>
          <w:p w14:paraId="75452D0E"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 xml:space="preserve">48 or 96 hours </w:t>
            </w:r>
          </w:p>
        </w:tc>
        <w:tc>
          <w:tcPr>
            <w:tcW w:w="2998" w:type="dxa"/>
            <w:tcBorders>
              <w:top w:val="nil"/>
              <w:left w:val="nil"/>
              <w:bottom w:val="single" w:sz="8" w:space="0" w:color="000000"/>
              <w:right w:val="single" w:sz="8" w:space="0" w:color="000000"/>
            </w:tcBorders>
            <w:shd w:val="clear" w:color="auto" w:fill="FFFFFF"/>
            <w:tcMar>
              <w:left w:w="108" w:type="dxa"/>
              <w:right w:w="108" w:type="dxa"/>
            </w:tcMar>
            <w:vAlign w:val="center"/>
          </w:tcPr>
          <w:p w14:paraId="79DE5570"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HC</w:t>
            </w:r>
            <w:r w:rsidRPr="00CC690C">
              <w:rPr>
                <w:rFonts w:ascii="Calibri" w:eastAsia="Calibri" w:hAnsi="Calibri" w:cs="Calibri"/>
                <w:sz w:val="20"/>
                <w:vertAlign w:val="subscript"/>
              </w:rPr>
              <w:t>05</w:t>
            </w:r>
            <w:r w:rsidRPr="00CC690C">
              <w:rPr>
                <w:rFonts w:ascii="Calibri" w:eastAsia="Calibri" w:hAnsi="Calibri" w:cs="Calibri"/>
                <w:sz w:val="20"/>
              </w:rPr>
              <w:t xml:space="preserve"> </w:t>
            </w:r>
          </w:p>
          <w:p w14:paraId="6180A47E" w14:textId="0F93FD43" w:rsidR="00D846F2" w:rsidRPr="00CC690C" w:rsidRDefault="00D846F2" w:rsidP="00890C70">
            <w:pPr>
              <w:keepNext/>
              <w:jc w:val="center"/>
              <w:rPr>
                <w:rFonts w:ascii="Calibri" w:hAnsi="Calibri"/>
                <w:sz w:val="20"/>
              </w:rPr>
            </w:pPr>
            <w:r w:rsidRPr="00CC690C">
              <w:rPr>
                <w:rFonts w:ascii="Calibri" w:eastAsia="Calibri" w:hAnsi="Calibri" w:cs="Calibri"/>
                <w:sz w:val="20"/>
              </w:rPr>
              <w:t>(</w:t>
            </w:r>
            <w:r w:rsidR="00890C70" w:rsidRPr="00CC690C">
              <w:rPr>
                <w:rFonts w:ascii="Calibri" w:eastAsia="Calibri" w:hAnsi="Calibri" w:cs="Calibri"/>
                <w:sz w:val="20"/>
              </w:rPr>
              <w:t xml:space="preserve">Pooled </w:t>
            </w:r>
            <w:r w:rsidRPr="00CC690C">
              <w:rPr>
                <w:rFonts w:ascii="Calibri" w:eastAsia="Calibri" w:hAnsi="Calibri" w:cs="Calibri"/>
                <w:sz w:val="20"/>
              </w:rPr>
              <w:t>invertebrates) from SSD</w:t>
            </w:r>
            <w:r w:rsidRPr="00CC690C">
              <w:rPr>
                <w:rFonts w:ascii="Calibri" w:eastAsia="Calibri" w:hAnsi="Calibri" w:cs="Calibri"/>
                <w:sz w:val="20"/>
                <w:vertAlign w:val="superscript"/>
              </w:rPr>
              <w:t>1</w:t>
            </w:r>
          </w:p>
        </w:tc>
      </w:tr>
      <w:tr w:rsidR="00D846F2" w:rsidRPr="00CC690C" w14:paraId="74772975" w14:textId="77777777" w:rsidTr="00D846F2">
        <w:tc>
          <w:tcPr>
            <w:tcW w:w="1351" w:type="dxa"/>
            <w:vMerge/>
            <w:tcBorders>
              <w:top w:val="nil"/>
              <w:left w:val="single" w:sz="8" w:space="0" w:color="000000"/>
              <w:bottom w:val="single" w:sz="8" w:space="0" w:color="000000"/>
              <w:right w:val="single" w:sz="4" w:space="0" w:color="auto"/>
            </w:tcBorders>
            <w:shd w:val="clear" w:color="auto" w:fill="FFFFFF"/>
            <w:tcMar>
              <w:left w:w="108" w:type="dxa"/>
              <w:right w:w="108" w:type="dxa"/>
            </w:tcMar>
            <w:vAlign w:val="center"/>
          </w:tcPr>
          <w:p w14:paraId="12985CA3" w14:textId="77777777" w:rsidR="00D846F2" w:rsidRPr="00CC690C" w:rsidRDefault="00D846F2" w:rsidP="00CC690C">
            <w:pPr>
              <w:widowControl w:val="0"/>
              <w:rPr>
                <w:rFonts w:ascii="Calibri" w:hAnsi="Calibri"/>
                <w:sz w:val="20"/>
              </w:rPr>
            </w:pPr>
          </w:p>
        </w:tc>
        <w:tc>
          <w:tcPr>
            <w:tcW w:w="1501"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vAlign w:val="center"/>
          </w:tcPr>
          <w:p w14:paraId="7A268857" w14:textId="77777777" w:rsidR="00D846F2" w:rsidRPr="00CC690C" w:rsidRDefault="00D846F2" w:rsidP="00CC690C">
            <w:pPr>
              <w:keepNext/>
              <w:jc w:val="center"/>
              <w:rPr>
                <w:rFonts w:ascii="Calibri" w:hAnsi="Calibri"/>
                <w:sz w:val="20"/>
              </w:rPr>
            </w:pPr>
            <w:r w:rsidRPr="00CC690C">
              <w:rPr>
                <w:rFonts w:ascii="Calibri" w:hAnsi="Calibri"/>
                <w:sz w:val="20"/>
              </w:rPr>
              <w:t>Sublethal</w:t>
            </w:r>
          </w:p>
        </w:tc>
        <w:tc>
          <w:tcPr>
            <w:tcW w:w="1993" w:type="dxa"/>
            <w:tcBorders>
              <w:top w:val="nil"/>
              <w:left w:val="single" w:sz="4" w:space="0" w:color="auto"/>
              <w:bottom w:val="single" w:sz="8" w:space="0" w:color="000000"/>
              <w:right w:val="single" w:sz="8" w:space="0" w:color="000000"/>
            </w:tcBorders>
            <w:shd w:val="clear" w:color="auto" w:fill="FFFFFF"/>
            <w:tcMar>
              <w:left w:w="108" w:type="dxa"/>
              <w:right w:w="108" w:type="dxa"/>
            </w:tcMar>
            <w:vAlign w:val="center"/>
          </w:tcPr>
          <w:p w14:paraId="33497B7A" w14:textId="77777777" w:rsidR="00D846F2" w:rsidRPr="00CC690C" w:rsidRDefault="00D846F2" w:rsidP="00CC690C">
            <w:pPr>
              <w:jc w:val="center"/>
              <w:rPr>
                <w:rFonts w:ascii="Calibri" w:hAnsi="Calibri"/>
                <w:sz w:val="20"/>
              </w:rPr>
            </w:pPr>
            <w:r w:rsidRPr="00CC690C">
              <w:rPr>
                <w:rFonts w:ascii="Calibri" w:eastAsia="Calibri" w:hAnsi="Calibri" w:cs="Calibri"/>
                <w:sz w:val="20"/>
              </w:rPr>
              <w:t xml:space="preserve">Effects on reproduction at all concentrations </w:t>
            </w:r>
          </w:p>
          <w:p w14:paraId="2512B331" w14:textId="77777777" w:rsidR="00D846F2" w:rsidRPr="00CC690C" w:rsidRDefault="00D846F2" w:rsidP="00CC690C">
            <w:pPr>
              <w:jc w:val="center"/>
              <w:rPr>
                <w:rFonts w:ascii="Calibri" w:hAnsi="Calibri"/>
                <w:sz w:val="20"/>
              </w:rPr>
            </w:pPr>
            <w:r w:rsidRPr="00CC690C">
              <w:rPr>
                <w:rFonts w:ascii="Calibri" w:eastAsia="Calibri" w:hAnsi="Calibri" w:cs="Calibri"/>
                <w:sz w:val="20"/>
              </w:rPr>
              <w:t>(</w:t>
            </w:r>
            <w:r w:rsidRPr="00CC690C">
              <w:rPr>
                <w:rFonts w:ascii="Calibri" w:eastAsia="Calibri" w:hAnsi="Calibri" w:cs="Calibri"/>
                <w:i/>
                <w:sz w:val="20"/>
              </w:rPr>
              <w:t>Americamysis bahia</w:t>
            </w:r>
            <w:r w:rsidRPr="00CC690C">
              <w:rPr>
                <w:rFonts w:ascii="Calibri" w:eastAsia="Calibri" w:hAnsi="Calibri" w:cs="Calibri"/>
                <w:sz w:val="20"/>
              </w:rPr>
              <w:t>)</w:t>
            </w:r>
          </w:p>
        </w:tc>
        <w:tc>
          <w:tcPr>
            <w:tcW w:w="1170" w:type="dxa"/>
            <w:tcBorders>
              <w:top w:val="nil"/>
              <w:left w:val="nil"/>
              <w:bottom w:val="single" w:sz="8" w:space="0" w:color="000000"/>
              <w:right w:val="single" w:sz="8" w:space="0" w:color="000000"/>
            </w:tcBorders>
            <w:shd w:val="clear" w:color="auto" w:fill="FFFFFF"/>
            <w:tcMar>
              <w:left w:w="108" w:type="dxa"/>
              <w:right w:w="108" w:type="dxa"/>
            </w:tcMar>
            <w:vAlign w:val="center"/>
          </w:tcPr>
          <w:p w14:paraId="5971174C"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&lt;0.0046</w:t>
            </w:r>
          </w:p>
          <w:p w14:paraId="629796CC"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(LOAEC)</w:t>
            </w:r>
            <w:r w:rsidRPr="00CC690C">
              <w:rPr>
                <w:rFonts w:ascii="Calibri" w:eastAsia="Calibri" w:hAnsi="Calibri" w:cs="Calibri"/>
                <w:sz w:val="20"/>
                <w:vertAlign w:val="superscript"/>
              </w:rPr>
              <w:t>2</w:t>
            </w:r>
          </w:p>
        </w:tc>
        <w:tc>
          <w:tcPr>
            <w:tcW w:w="1340" w:type="dxa"/>
            <w:tcBorders>
              <w:top w:val="nil"/>
              <w:left w:val="nil"/>
              <w:bottom w:val="single" w:sz="8" w:space="0" w:color="000000"/>
              <w:right w:val="single" w:sz="8" w:space="0" w:color="000000"/>
            </w:tcBorders>
            <w:shd w:val="clear" w:color="auto" w:fill="FFFFFF"/>
            <w:tcMar>
              <w:left w:w="108" w:type="dxa"/>
              <w:right w:w="108" w:type="dxa"/>
            </w:tcMar>
            <w:vAlign w:val="center"/>
          </w:tcPr>
          <w:p w14:paraId="6C81084B"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35 days (ELS)</w:t>
            </w:r>
          </w:p>
        </w:tc>
        <w:tc>
          <w:tcPr>
            <w:tcW w:w="2998" w:type="dxa"/>
            <w:tcBorders>
              <w:top w:val="nil"/>
              <w:left w:val="nil"/>
              <w:bottom w:val="single" w:sz="8" w:space="0" w:color="000000"/>
              <w:right w:val="single" w:sz="8" w:space="0" w:color="000000"/>
            </w:tcBorders>
            <w:shd w:val="clear" w:color="auto" w:fill="FFFFFF"/>
            <w:tcMar>
              <w:left w:w="108" w:type="dxa"/>
              <w:right w:w="108" w:type="dxa"/>
            </w:tcMar>
            <w:vAlign w:val="center"/>
          </w:tcPr>
          <w:p w14:paraId="2D280C93" w14:textId="77777777" w:rsidR="00D846F2" w:rsidRPr="00CC690C" w:rsidRDefault="00D846F2" w:rsidP="00CC690C">
            <w:pPr>
              <w:keepNext/>
              <w:jc w:val="center"/>
              <w:rPr>
                <w:rFonts w:ascii="Calibri" w:hAnsi="Calibri"/>
                <w:sz w:val="20"/>
              </w:rPr>
            </w:pPr>
            <w:r w:rsidRPr="00CC690C">
              <w:rPr>
                <w:rFonts w:ascii="Calibri" w:eastAsia="Calibri" w:hAnsi="Calibri" w:cs="Calibri"/>
                <w:sz w:val="20"/>
              </w:rPr>
              <w:t>MRID 42664901</w:t>
            </w:r>
          </w:p>
        </w:tc>
      </w:tr>
    </w:tbl>
    <w:p w14:paraId="7E4F3591" w14:textId="0972597E" w:rsidR="00D846F2" w:rsidRPr="00CC690C" w:rsidRDefault="00D846F2" w:rsidP="00CC690C">
      <w:pPr>
        <w:keepNext/>
        <w:keepLines/>
        <w:rPr>
          <w:rFonts w:asciiTheme="minorHAnsi" w:hAnsiTheme="minorHAnsi"/>
        </w:rPr>
      </w:pPr>
      <w:r w:rsidRPr="00CC690C">
        <w:rPr>
          <w:rFonts w:asciiTheme="majorHAnsi" w:eastAsia="Calibri" w:hAnsiTheme="majorHAnsi" w:cs="Calibri"/>
          <w:sz w:val="20"/>
          <w:vertAlign w:val="superscript"/>
        </w:rPr>
        <w:t>1</w:t>
      </w:r>
      <w:r w:rsidRPr="00CC690C">
        <w:rPr>
          <w:rFonts w:asciiTheme="majorHAnsi" w:eastAsia="Calibri" w:hAnsiTheme="majorHAnsi" w:cs="Calibri"/>
          <w:sz w:val="20"/>
        </w:rPr>
        <w:t xml:space="preserve"> </w:t>
      </w:r>
      <w:r w:rsidRPr="00CC690C">
        <w:rPr>
          <w:rFonts w:asciiTheme="minorHAnsi" w:eastAsia="Calibri" w:hAnsiTheme="minorHAnsi" w:cs="Calibri"/>
          <w:sz w:val="18"/>
          <w:szCs w:val="18"/>
        </w:rPr>
        <w:t xml:space="preserve">Details on derivation of SSD are provided in </w:t>
      </w:r>
      <w:r w:rsidR="0089533D" w:rsidRPr="00CC690C">
        <w:rPr>
          <w:rFonts w:asciiTheme="minorHAnsi" w:eastAsia="Calibri" w:hAnsiTheme="minorHAnsi" w:cs="Calibri"/>
          <w:b/>
          <w:sz w:val="18"/>
          <w:szCs w:val="18"/>
        </w:rPr>
        <w:t>APPENDIX 2-8</w:t>
      </w:r>
      <w:r w:rsidRPr="00CC690C">
        <w:rPr>
          <w:rFonts w:asciiTheme="minorHAnsi" w:eastAsia="Calibri" w:hAnsiTheme="minorHAnsi" w:cs="Calibri"/>
          <w:b/>
          <w:i/>
          <w:sz w:val="18"/>
          <w:szCs w:val="18"/>
        </w:rPr>
        <w:t xml:space="preserve"> </w:t>
      </w:r>
      <w:r w:rsidRPr="00CC690C">
        <w:rPr>
          <w:rFonts w:asciiTheme="minorHAnsi" w:eastAsia="Calibri" w:hAnsiTheme="minorHAnsi" w:cs="Calibri"/>
          <w:sz w:val="18"/>
          <w:szCs w:val="18"/>
        </w:rPr>
        <w:t>and in the “Mortality” characterization section below.</w:t>
      </w:r>
    </w:p>
    <w:p w14:paraId="3FC6E806" w14:textId="41737512" w:rsidR="00D846F2" w:rsidRPr="00CC690C" w:rsidRDefault="00D846F2" w:rsidP="00CC690C">
      <w:pPr>
        <w:keepNext/>
        <w:keepLines/>
        <w:sectPr w:rsidR="00D846F2" w:rsidRPr="00CC690C" w:rsidSect="00617D37">
          <w:pgSz w:w="15840" w:h="12240" w:orient="landscape"/>
          <w:pgMar w:top="1440" w:right="1440" w:bottom="1440" w:left="1440" w:header="0" w:footer="0" w:gutter="0"/>
          <w:cols w:space="720"/>
          <w:docGrid w:linePitch="326"/>
        </w:sectPr>
      </w:pPr>
      <w:r w:rsidRPr="00CC690C">
        <w:rPr>
          <w:rFonts w:ascii="Calibri" w:eastAsia="Calibri" w:hAnsi="Calibri" w:cs="Calibri"/>
          <w:sz w:val="20"/>
          <w:vertAlign w:val="superscript"/>
        </w:rPr>
        <w:t xml:space="preserve">2 </w:t>
      </w:r>
      <w:r w:rsidRPr="00CC690C">
        <w:rPr>
          <w:rFonts w:ascii="Calibri" w:eastAsia="Calibri" w:hAnsi="Calibri" w:cs="Calibri"/>
          <w:sz w:val="18"/>
          <w:szCs w:val="18"/>
        </w:rPr>
        <w:t>A definitive value (NOAEC 0.002/LOAEC 0.004 µg/L) was reported in another reference based on reduced growth (same species)</w:t>
      </w:r>
      <w:r w:rsidR="00E05BBB" w:rsidRPr="00CC690C">
        <w:rPr>
          <w:rFonts w:ascii="Calibri" w:eastAsia="Calibri" w:hAnsi="Calibri" w:cs="Calibri"/>
          <w:sz w:val="18"/>
          <w:szCs w:val="18"/>
        </w:rPr>
        <w:t>;</w:t>
      </w:r>
      <w:r w:rsidRPr="00CC690C">
        <w:rPr>
          <w:rFonts w:ascii="Calibri" w:eastAsia="Calibri" w:hAnsi="Calibri" w:cs="Calibri"/>
          <w:sz w:val="18"/>
          <w:szCs w:val="18"/>
        </w:rPr>
        <w:t xml:space="preserve"> however, the report was a progress report (E3750; EPA Gulf Breeze) and there was no final report, thus, these values are not used for the threshold. </w:t>
      </w:r>
    </w:p>
    <w:p w14:paraId="4CBFFAD5" w14:textId="77777777" w:rsidR="00D846F2" w:rsidRPr="00CC690C" w:rsidRDefault="00D846F2" w:rsidP="00CC690C">
      <w:pPr>
        <w:pStyle w:val="Heading2"/>
      </w:pPr>
      <w:bookmarkStart w:id="72" w:name="h.4d34og8" w:colFirst="0" w:colLast="0"/>
      <w:bookmarkStart w:id="73" w:name="_Toc434489049"/>
      <w:bookmarkEnd w:id="72"/>
      <w:r w:rsidRPr="00CC690C">
        <w:lastRenderedPageBreak/>
        <w:t>Summary Data Arrays for Aquatic Invertebrates</w:t>
      </w:r>
      <w:bookmarkEnd w:id="73"/>
    </w:p>
    <w:p w14:paraId="7C06903F" w14:textId="77777777" w:rsidR="00D846F2" w:rsidRPr="00CC690C" w:rsidRDefault="00D846F2" w:rsidP="00CC690C">
      <w:pPr>
        <w:rPr>
          <w:rFonts w:asciiTheme="minorHAnsi" w:hAnsiTheme="minorHAnsi"/>
          <w:sz w:val="22"/>
          <w:szCs w:val="22"/>
        </w:rPr>
      </w:pPr>
    </w:p>
    <w:p w14:paraId="22D8BD0C" w14:textId="77777777" w:rsidR="00D846F2" w:rsidRPr="00CC690C" w:rsidRDefault="00D846F2" w:rsidP="00CC690C">
      <w:pPr>
        <w:rPr>
          <w:rFonts w:asciiTheme="minorHAnsi" w:eastAsia="Calibri" w:hAnsiTheme="minorHAnsi" w:cs="Calibri"/>
          <w:sz w:val="22"/>
          <w:szCs w:val="22"/>
        </w:rPr>
      </w:pPr>
      <w:r w:rsidRPr="00CC690C">
        <w:rPr>
          <w:rFonts w:asciiTheme="minorHAnsi" w:eastAsia="Calibri" w:hAnsiTheme="minorHAnsi" w:cs="Calibri"/>
          <w:sz w:val="22"/>
          <w:szCs w:val="22"/>
        </w:rPr>
        <w:t>Data arrays are used to present the entire spectrum of data available from either open literature or unpublished studies submitted by registrants.  For the summary arrays and the individual line of evidence arrays, the data are grouped by the type of effect (</w:t>
      </w:r>
      <w:r w:rsidRPr="00CC690C">
        <w:rPr>
          <w:rFonts w:asciiTheme="minorHAnsi" w:eastAsia="Calibri" w:hAnsiTheme="minorHAnsi" w:cs="Calibri"/>
          <w:i/>
          <w:sz w:val="22"/>
          <w:szCs w:val="22"/>
        </w:rPr>
        <w:t>e.g.,</w:t>
      </w:r>
      <w:r w:rsidRPr="00CC690C">
        <w:rPr>
          <w:rFonts w:asciiTheme="minorHAnsi" w:eastAsia="Calibri" w:hAnsiTheme="minorHAnsi" w:cs="Calibri"/>
          <w:sz w:val="22"/>
          <w:szCs w:val="22"/>
        </w:rPr>
        <w:t xml:space="preserve"> behavior, reproduction, mortality) and endpoints were excluded if they were not reported in units that could be converted to µg/L </w:t>
      </w:r>
      <w:r w:rsidRPr="00CC690C">
        <w:rPr>
          <w:rFonts w:asciiTheme="minorHAnsi" w:hAnsiTheme="minorHAnsi"/>
          <w:sz w:val="22"/>
          <w:szCs w:val="22"/>
        </w:rPr>
        <w:t>(</w:t>
      </w:r>
      <w:r w:rsidRPr="00CC690C">
        <w:rPr>
          <w:rFonts w:asciiTheme="minorHAnsi" w:hAnsiTheme="minorHAnsi"/>
          <w:i/>
          <w:sz w:val="22"/>
          <w:szCs w:val="22"/>
        </w:rPr>
        <w:t>e.g.</w:t>
      </w:r>
      <w:r w:rsidRPr="00CC690C">
        <w:rPr>
          <w:rFonts w:asciiTheme="minorHAnsi" w:hAnsiTheme="minorHAnsi"/>
          <w:sz w:val="22"/>
          <w:szCs w:val="22"/>
        </w:rPr>
        <w:t>, lb/acre)</w:t>
      </w:r>
      <w:r w:rsidRPr="00CC690C">
        <w:rPr>
          <w:rFonts w:asciiTheme="minorHAnsi" w:eastAsia="Calibri" w:hAnsiTheme="minorHAnsi" w:cs="Calibri"/>
          <w:sz w:val="22"/>
          <w:szCs w:val="22"/>
        </w:rPr>
        <w:t xml:space="preserve">.  Any toxicity values that were excluded based on the units will be discussed in a separate section.  </w:t>
      </w:r>
      <w:r w:rsidRPr="00CC690C">
        <w:rPr>
          <w:rFonts w:asciiTheme="minorHAnsi" w:hAnsiTheme="minorHAnsi"/>
          <w:sz w:val="22"/>
          <w:szCs w:val="22"/>
        </w:rPr>
        <w:t>The arrays contain data from both laboratory and field experiments (</w:t>
      </w:r>
      <w:r w:rsidRPr="00CC690C">
        <w:rPr>
          <w:rFonts w:asciiTheme="minorHAnsi" w:hAnsiTheme="minorHAnsi"/>
          <w:i/>
          <w:sz w:val="22"/>
          <w:szCs w:val="22"/>
        </w:rPr>
        <w:t>e.g.</w:t>
      </w:r>
      <w:r w:rsidRPr="00CC690C">
        <w:rPr>
          <w:rFonts w:asciiTheme="minorHAnsi" w:hAnsiTheme="minorHAnsi"/>
          <w:sz w:val="22"/>
          <w:szCs w:val="22"/>
        </w:rPr>
        <w:t>, mesocosms).  It is noted that within the data arrays there are often studies that contain multiple endpoints that report similar data (</w:t>
      </w:r>
      <w:r w:rsidRPr="00CC690C">
        <w:rPr>
          <w:rFonts w:asciiTheme="minorHAnsi" w:hAnsiTheme="minorHAnsi"/>
          <w:i/>
          <w:sz w:val="22"/>
          <w:szCs w:val="22"/>
        </w:rPr>
        <w:t>e.g.,</w:t>
      </w:r>
      <w:r w:rsidRPr="00CC690C">
        <w:rPr>
          <w:rFonts w:asciiTheme="minorHAnsi" w:hAnsiTheme="minorHAnsi"/>
          <w:sz w:val="22"/>
          <w:szCs w:val="22"/>
        </w:rPr>
        <w:t xml:space="preserve"> acute LC</w:t>
      </w:r>
      <w:r w:rsidRPr="00CC690C">
        <w:rPr>
          <w:rFonts w:asciiTheme="minorHAnsi" w:hAnsiTheme="minorHAnsi"/>
          <w:sz w:val="22"/>
          <w:szCs w:val="22"/>
          <w:vertAlign w:val="subscript"/>
        </w:rPr>
        <w:t>50</w:t>
      </w:r>
      <w:r w:rsidRPr="00CC690C">
        <w:rPr>
          <w:rFonts w:asciiTheme="minorHAnsi" w:hAnsiTheme="minorHAnsi"/>
          <w:sz w:val="22"/>
          <w:szCs w:val="22"/>
        </w:rPr>
        <w:t xml:space="preserve"> values for each day exposed with little variation in toxicity) or multiple LCx values (</w:t>
      </w:r>
      <w:r w:rsidRPr="00CC690C">
        <w:rPr>
          <w:rFonts w:asciiTheme="minorHAnsi" w:hAnsiTheme="minorHAnsi"/>
          <w:i/>
          <w:sz w:val="22"/>
          <w:szCs w:val="22"/>
        </w:rPr>
        <w:t>i.e.,</w:t>
      </w:r>
      <w:r w:rsidRPr="00CC690C">
        <w:rPr>
          <w:rFonts w:asciiTheme="minorHAnsi" w:hAnsiTheme="minorHAnsi"/>
          <w:sz w:val="22"/>
          <w:szCs w:val="22"/>
        </w:rPr>
        <w:t xml:space="preserve"> LC</w:t>
      </w:r>
      <w:r w:rsidRPr="00CC690C">
        <w:rPr>
          <w:rFonts w:asciiTheme="minorHAnsi" w:hAnsiTheme="minorHAnsi"/>
          <w:sz w:val="22"/>
          <w:szCs w:val="22"/>
          <w:vertAlign w:val="subscript"/>
        </w:rPr>
        <w:t>5</w:t>
      </w:r>
      <w:r w:rsidRPr="00CC690C">
        <w:rPr>
          <w:rFonts w:asciiTheme="minorHAnsi" w:hAnsiTheme="minorHAnsi"/>
          <w:sz w:val="22"/>
          <w:szCs w:val="22"/>
        </w:rPr>
        <w:t>, LC</w:t>
      </w:r>
      <w:r w:rsidRPr="00CC690C">
        <w:rPr>
          <w:rFonts w:asciiTheme="minorHAnsi" w:hAnsiTheme="minorHAnsi"/>
          <w:sz w:val="22"/>
          <w:szCs w:val="22"/>
          <w:vertAlign w:val="subscript"/>
        </w:rPr>
        <w:t>10</w:t>
      </w:r>
      <w:r w:rsidRPr="00CC690C">
        <w:rPr>
          <w:rFonts w:asciiTheme="minorHAnsi" w:hAnsiTheme="minorHAnsi"/>
          <w:sz w:val="22"/>
          <w:szCs w:val="22"/>
        </w:rPr>
        <w:t>, LC</w:t>
      </w:r>
      <w:r w:rsidRPr="00CC690C">
        <w:rPr>
          <w:rFonts w:asciiTheme="minorHAnsi" w:hAnsiTheme="minorHAnsi"/>
          <w:sz w:val="22"/>
          <w:szCs w:val="22"/>
          <w:vertAlign w:val="subscript"/>
        </w:rPr>
        <w:t>50</w:t>
      </w:r>
      <w:r w:rsidRPr="00CC690C">
        <w:rPr>
          <w:rFonts w:asciiTheme="minorHAnsi" w:hAnsiTheme="minorHAnsi"/>
          <w:sz w:val="22"/>
          <w:szCs w:val="22"/>
        </w:rPr>
        <w:t>, LC</w:t>
      </w:r>
      <w:r w:rsidRPr="00CC690C">
        <w:rPr>
          <w:rFonts w:asciiTheme="minorHAnsi" w:hAnsiTheme="minorHAnsi"/>
          <w:sz w:val="22"/>
          <w:szCs w:val="22"/>
          <w:vertAlign w:val="subscript"/>
        </w:rPr>
        <w:t>90</w:t>
      </w:r>
      <w:r w:rsidRPr="00CC690C">
        <w:rPr>
          <w:rFonts w:asciiTheme="minorHAnsi" w:hAnsiTheme="minorHAnsi"/>
          <w:sz w:val="22"/>
          <w:szCs w:val="22"/>
        </w:rPr>
        <w:t>) for a single exposure day.  Each of these individual endpoints are maintained as a unique value in the data array and there is uncertainty in to what degree this inclusion of data may impact the reported mean toxicity value for each effect type.</w:t>
      </w:r>
      <w:r w:rsidRPr="00CC690C">
        <w:rPr>
          <w:rFonts w:asciiTheme="minorHAnsi" w:eastAsia="Calibri" w:hAnsiTheme="minorHAnsi" w:cs="Calibri"/>
          <w:sz w:val="22"/>
          <w:szCs w:val="22"/>
        </w:rPr>
        <w:t xml:space="preserve"> </w:t>
      </w:r>
    </w:p>
    <w:p w14:paraId="6FD92815" w14:textId="77777777" w:rsidR="00D846F2" w:rsidRPr="00CC690C" w:rsidRDefault="00D846F2" w:rsidP="00CC690C">
      <w:pPr>
        <w:rPr>
          <w:rFonts w:asciiTheme="minorHAnsi" w:eastAsia="Calibri" w:hAnsiTheme="minorHAnsi" w:cs="Calibri"/>
          <w:sz w:val="22"/>
          <w:szCs w:val="22"/>
        </w:rPr>
      </w:pPr>
    </w:p>
    <w:p w14:paraId="78E3ACB4" w14:textId="0E648CDB"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 xml:space="preserve">Due to the large number of listed mollusks, the data is divided into two categories, aquatic freshwater and saltwater invertebrates (excluding mollusks) and Mollusks.  </w:t>
      </w:r>
      <w:r w:rsidRPr="00CC690C">
        <w:rPr>
          <w:rFonts w:asciiTheme="minorHAnsi" w:eastAsia="Calibri" w:hAnsiTheme="minorHAnsi" w:cs="Calibri"/>
          <w:b/>
          <w:sz w:val="22"/>
          <w:szCs w:val="22"/>
        </w:rPr>
        <w:t xml:space="preserve">Figures </w:t>
      </w:r>
      <w:r w:rsidR="00F577EB" w:rsidRPr="00CC690C">
        <w:rPr>
          <w:rFonts w:asciiTheme="minorHAnsi" w:eastAsia="Calibri" w:hAnsiTheme="minorHAnsi" w:cs="Calibri"/>
          <w:b/>
          <w:sz w:val="22"/>
          <w:szCs w:val="22"/>
        </w:rPr>
        <w:t>3-</w:t>
      </w:r>
      <w:r w:rsidRPr="00CC690C">
        <w:rPr>
          <w:rFonts w:asciiTheme="minorHAnsi" w:eastAsia="Calibri" w:hAnsiTheme="minorHAnsi" w:cs="Calibri"/>
          <w:b/>
          <w:sz w:val="22"/>
          <w:szCs w:val="22"/>
        </w:rPr>
        <w:t>1</w:t>
      </w:r>
      <w:r w:rsidRPr="00CC690C">
        <w:rPr>
          <w:rFonts w:asciiTheme="minorHAnsi" w:eastAsia="Calibri" w:hAnsiTheme="minorHAnsi" w:cs="Calibri"/>
          <w:sz w:val="22"/>
          <w:szCs w:val="22"/>
        </w:rPr>
        <w:t xml:space="preserve"> and</w:t>
      </w:r>
      <w:r w:rsidR="00F577EB" w:rsidRPr="00CC690C">
        <w:rPr>
          <w:rFonts w:asciiTheme="minorHAnsi" w:eastAsia="Calibri" w:hAnsiTheme="minorHAnsi" w:cs="Calibri"/>
          <w:sz w:val="22"/>
          <w:szCs w:val="22"/>
        </w:rPr>
        <w:t xml:space="preserve"> </w:t>
      </w:r>
      <w:r w:rsidR="00F577EB" w:rsidRPr="00CC690C">
        <w:rPr>
          <w:rFonts w:asciiTheme="minorHAnsi" w:eastAsia="Calibri" w:hAnsiTheme="minorHAnsi" w:cs="Calibri"/>
          <w:b/>
          <w:sz w:val="22"/>
          <w:szCs w:val="22"/>
        </w:rPr>
        <w:t>3-</w:t>
      </w:r>
      <w:r w:rsidRPr="00CC690C">
        <w:rPr>
          <w:rFonts w:asciiTheme="minorHAnsi" w:eastAsia="Calibri" w:hAnsiTheme="minorHAnsi" w:cs="Calibri"/>
          <w:b/>
          <w:sz w:val="22"/>
          <w:szCs w:val="22"/>
        </w:rPr>
        <w:t>2</w:t>
      </w:r>
      <w:r w:rsidRPr="00CC690C">
        <w:rPr>
          <w:rFonts w:asciiTheme="minorHAnsi" w:eastAsia="Calibri" w:hAnsiTheme="minorHAnsi" w:cs="Calibri"/>
          <w:sz w:val="22"/>
          <w:szCs w:val="22"/>
        </w:rPr>
        <w:t xml:space="preserve"> provide the data arrays for these two groups of toxicity data.  Blue symbols represent mean endpoint values and bars represent the data range. </w:t>
      </w:r>
      <w:r w:rsidR="0089533D" w:rsidRPr="00CC690C">
        <w:rPr>
          <w:rFonts w:asciiTheme="minorHAnsi" w:eastAsia="Calibri" w:hAnsiTheme="minorHAnsi" w:cs="Calibri"/>
          <w:b/>
          <w:sz w:val="22"/>
          <w:szCs w:val="22"/>
        </w:rPr>
        <w:t>APPENDIX 2-1</w:t>
      </w:r>
      <w:r w:rsidRPr="00CC690C">
        <w:rPr>
          <w:rFonts w:asciiTheme="minorHAnsi" w:eastAsia="Calibri" w:hAnsiTheme="minorHAnsi" w:cs="Calibri"/>
          <w:sz w:val="22"/>
          <w:szCs w:val="22"/>
        </w:rPr>
        <w:t xml:space="preserve"> includes the all the data used to generate these arrays.</w:t>
      </w:r>
    </w:p>
    <w:p w14:paraId="516577FD" w14:textId="77777777" w:rsidR="00D846F2" w:rsidRPr="00CC690C" w:rsidRDefault="00D846F2" w:rsidP="00CC690C">
      <w:pPr>
        <w:rPr>
          <w:rFonts w:asciiTheme="majorHAnsi" w:hAnsiTheme="majorHAnsi"/>
        </w:rPr>
      </w:pPr>
    </w:p>
    <w:p w14:paraId="3CB915D4" w14:textId="77777777" w:rsidR="00D846F2" w:rsidRPr="00CC690C" w:rsidRDefault="00D846F2" w:rsidP="00CC690C">
      <w:pPr>
        <w:rPr>
          <w:rFonts w:asciiTheme="majorHAnsi" w:hAnsiTheme="majorHAnsi"/>
        </w:rPr>
      </w:pPr>
    </w:p>
    <w:p w14:paraId="23873597" w14:textId="77777777" w:rsidR="00D846F2" w:rsidRPr="00CC690C" w:rsidRDefault="00D846F2" w:rsidP="00CC690C">
      <w:r w:rsidRPr="00CC690C">
        <w:br w:type="page"/>
      </w:r>
    </w:p>
    <w:p w14:paraId="151FB7F3" w14:textId="77777777" w:rsidR="00D846F2" w:rsidRPr="00CC690C" w:rsidRDefault="00D846F2" w:rsidP="00CC690C">
      <w:pPr>
        <w:widowControl w:val="0"/>
      </w:pPr>
    </w:p>
    <w:p w14:paraId="7CE0B3CC" w14:textId="77777777" w:rsidR="00D846F2" w:rsidRPr="00CC690C" w:rsidRDefault="00D846F2" w:rsidP="00CC690C">
      <w:pPr>
        <w:keepNext/>
        <w:rPr>
          <w:noProof/>
        </w:rPr>
      </w:pPr>
    </w:p>
    <w:p w14:paraId="535EA719" w14:textId="77777777" w:rsidR="00D846F2" w:rsidRPr="00CC690C" w:rsidRDefault="00D846F2" w:rsidP="00CC690C">
      <w:pPr>
        <w:keepNext/>
      </w:pPr>
      <w:r w:rsidRPr="00CC690C">
        <w:rPr>
          <w:noProof/>
        </w:rPr>
        <w:drawing>
          <wp:inline distT="0" distB="0" distL="0" distR="0" wp14:anchorId="58D2FCF0" wp14:editId="313E57A2">
            <wp:extent cx="5928232" cy="4051663"/>
            <wp:effectExtent l="19050" t="19050" r="15875" b="25400"/>
            <wp:docPr id="124" name="image204.jpg"/>
            <wp:cNvGraphicFramePr/>
            <a:graphic xmlns:a="http://schemas.openxmlformats.org/drawingml/2006/main">
              <a:graphicData uri="http://schemas.openxmlformats.org/drawingml/2006/picture">
                <pic:pic xmlns:pic="http://schemas.openxmlformats.org/drawingml/2006/picture">
                  <pic:nvPicPr>
                    <pic:cNvPr id="0" name="image204.jpg"/>
                    <pic:cNvPicPr preferRelativeResize="0"/>
                  </pic:nvPicPr>
                  <pic:blipFill rotWithShape="1">
                    <a:blip r:embed="rId28" cstate="print"/>
                    <a:srcRect l="259" t="6057" r="-1"/>
                    <a:stretch/>
                  </pic:blipFill>
                  <pic:spPr bwMode="auto">
                    <a:xfrm>
                      <a:off x="0" y="0"/>
                      <a:ext cx="5928232" cy="40516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13D4C03" w14:textId="4715028F" w:rsidR="00D846F2" w:rsidRPr="00CC690C" w:rsidRDefault="00B960B9" w:rsidP="00CC690C">
      <w:pPr>
        <w:rPr>
          <w:sz w:val="22"/>
          <w:szCs w:val="22"/>
        </w:rPr>
      </w:pPr>
      <w:bookmarkStart w:id="74" w:name="_Toc434489227"/>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w:t>
      </w:r>
      <w:r w:rsidRPr="00CC690C">
        <w:rPr>
          <w:rFonts w:asciiTheme="minorHAnsi" w:hAnsiTheme="minorHAnsi"/>
          <w:b/>
          <w:color w:val="auto"/>
          <w:sz w:val="22"/>
          <w:szCs w:val="22"/>
        </w:rPr>
        <w:fldChar w:fldCharType="end"/>
      </w:r>
      <w:r w:rsidR="00D846F2" w:rsidRPr="00CC690C">
        <w:rPr>
          <w:rFonts w:ascii="Calibri" w:eastAsia="Calibri" w:hAnsi="Calibri" w:cs="Calibri"/>
          <w:b/>
          <w:sz w:val="22"/>
          <w:szCs w:val="22"/>
        </w:rPr>
        <w:t xml:space="preserve">. Summary </w:t>
      </w:r>
      <w:r w:rsidR="00F577EB" w:rsidRPr="00CC690C">
        <w:rPr>
          <w:rFonts w:ascii="Calibri" w:eastAsia="Calibri" w:hAnsi="Calibri" w:cs="Calibri"/>
          <w:b/>
          <w:sz w:val="22"/>
          <w:szCs w:val="22"/>
        </w:rPr>
        <w:t>A</w:t>
      </w:r>
      <w:r w:rsidR="00D846F2" w:rsidRPr="00CC690C">
        <w:rPr>
          <w:rFonts w:ascii="Calibri" w:eastAsia="Calibri" w:hAnsi="Calibri" w:cs="Calibri"/>
          <w:b/>
          <w:sz w:val="22"/>
          <w:szCs w:val="22"/>
        </w:rPr>
        <w:t xml:space="preserve">rray for Aquatic Invertebrates (excluding Mollusks) </w:t>
      </w:r>
      <w:r w:rsidR="00F577EB" w:rsidRPr="00CC690C">
        <w:rPr>
          <w:rFonts w:ascii="Calibri" w:eastAsia="Calibri" w:hAnsi="Calibri" w:cs="Calibri"/>
          <w:b/>
          <w:sz w:val="22"/>
          <w:szCs w:val="22"/>
        </w:rPr>
        <w:t>E</w:t>
      </w:r>
      <w:r w:rsidR="00D846F2" w:rsidRPr="00CC690C">
        <w:rPr>
          <w:rFonts w:ascii="Calibri" w:eastAsia="Calibri" w:hAnsi="Calibri" w:cs="Calibri"/>
          <w:b/>
          <w:sz w:val="22"/>
          <w:szCs w:val="22"/>
        </w:rPr>
        <w:t xml:space="preserve">xposed to </w:t>
      </w:r>
      <w:r w:rsidR="00F577EB" w:rsidRPr="00CC690C">
        <w:rPr>
          <w:rFonts w:ascii="Calibri" w:eastAsia="Calibri" w:hAnsi="Calibri" w:cs="Calibri"/>
          <w:b/>
          <w:sz w:val="22"/>
          <w:szCs w:val="22"/>
        </w:rPr>
        <w:t>C</w:t>
      </w:r>
      <w:r w:rsidR="00D846F2" w:rsidRPr="00CC690C">
        <w:rPr>
          <w:rFonts w:ascii="Calibri" w:eastAsia="Calibri" w:hAnsi="Calibri" w:cs="Calibri"/>
          <w:b/>
          <w:sz w:val="22"/>
          <w:szCs w:val="22"/>
        </w:rPr>
        <w:t xml:space="preserve">hlorpyrifos. </w:t>
      </w:r>
      <w:r w:rsidR="00D846F2" w:rsidRPr="00CC690C">
        <w:rPr>
          <w:rFonts w:ascii="Calibri" w:eastAsia="Calibri" w:hAnsi="Calibri" w:cs="Calibri"/>
          <w:sz w:val="22"/>
          <w:szCs w:val="22"/>
        </w:rPr>
        <w:t>(BCM=Biochemical; CEL=Cellular; PHY=Physiological; BEH=Behavioral; REP=Reproduction; GRO=Growth; MOR=Mortality POP=Population)</w:t>
      </w:r>
      <w:bookmarkEnd w:id="74"/>
    </w:p>
    <w:p w14:paraId="5799F870" w14:textId="77777777" w:rsidR="00D846F2" w:rsidRPr="00CC690C" w:rsidRDefault="00D846F2" w:rsidP="00CC690C">
      <w:pPr>
        <w:rPr>
          <w:noProof/>
        </w:rPr>
      </w:pPr>
    </w:p>
    <w:p w14:paraId="48DCC983" w14:textId="77777777" w:rsidR="00D846F2" w:rsidRPr="00CC690C" w:rsidRDefault="00D846F2" w:rsidP="00CC690C">
      <w:r w:rsidRPr="00CC690C">
        <w:rPr>
          <w:noProof/>
        </w:rPr>
        <w:lastRenderedPageBreak/>
        <w:drawing>
          <wp:inline distT="0" distB="0" distL="0" distR="0" wp14:anchorId="3FB4B087" wp14:editId="11E4FA3F">
            <wp:extent cx="5912864" cy="4090083"/>
            <wp:effectExtent l="19050" t="19050" r="12065" b="2476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517" t="5167"/>
                    <a:stretch/>
                  </pic:blipFill>
                  <pic:spPr bwMode="auto">
                    <a:xfrm>
                      <a:off x="0" y="0"/>
                      <a:ext cx="5912864" cy="409008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92B84D9" w14:textId="77777777" w:rsidR="00D846F2" w:rsidRPr="00CC690C" w:rsidRDefault="00D846F2" w:rsidP="00CC690C"/>
    <w:p w14:paraId="75946600" w14:textId="5E9FC2DA" w:rsidR="00D846F2" w:rsidRPr="00CC690C" w:rsidRDefault="00B960B9" w:rsidP="00CC690C">
      <w:pPr>
        <w:rPr>
          <w:rFonts w:asciiTheme="minorHAnsi" w:hAnsiTheme="minorHAnsi"/>
          <w:sz w:val="22"/>
          <w:szCs w:val="22"/>
        </w:rPr>
      </w:pPr>
      <w:bookmarkStart w:id="75" w:name="_Toc434489228"/>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00D846F2" w:rsidRPr="00CC690C">
        <w:rPr>
          <w:rFonts w:asciiTheme="minorHAnsi" w:eastAsia="Calibri" w:hAnsiTheme="minorHAnsi" w:cs="Calibri"/>
          <w:b/>
          <w:sz w:val="22"/>
          <w:szCs w:val="22"/>
        </w:rPr>
        <w:t xml:space="preserve">. Summary </w:t>
      </w:r>
      <w:r w:rsidR="00F577EB" w:rsidRPr="00CC690C">
        <w:rPr>
          <w:rFonts w:asciiTheme="minorHAnsi" w:eastAsia="Calibri" w:hAnsiTheme="minorHAnsi" w:cs="Calibri"/>
          <w:b/>
          <w:sz w:val="22"/>
          <w:szCs w:val="22"/>
        </w:rPr>
        <w:t>A</w:t>
      </w:r>
      <w:r w:rsidR="00D846F2" w:rsidRPr="00CC690C">
        <w:rPr>
          <w:rFonts w:asciiTheme="minorHAnsi" w:eastAsia="Calibri" w:hAnsiTheme="minorHAnsi" w:cs="Calibri"/>
          <w:b/>
          <w:sz w:val="22"/>
          <w:szCs w:val="22"/>
        </w:rPr>
        <w:t xml:space="preserve">rray for Mollusks </w:t>
      </w:r>
      <w:r w:rsidR="00F577EB" w:rsidRPr="00CC690C">
        <w:rPr>
          <w:rFonts w:asciiTheme="minorHAnsi" w:eastAsia="Calibri" w:hAnsiTheme="minorHAnsi" w:cs="Calibri"/>
          <w:b/>
          <w:sz w:val="22"/>
          <w:szCs w:val="22"/>
        </w:rPr>
        <w:t>E</w:t>
      </w:r>
      <w:r w:rsidR="00D846F2" w:rsidRPr="00CC690C">
        <w:rPr>
          <w:rFonts w:asciiTheme="minorHAnsi" w:eastAsia="Calibri" w:hAnsiTheme="minorHAnsi" w:cs="Calibri"/>
          <w:b/>
          <w:sz w:val="22"/>
          <w:szCs w:val="22"/>
        </w:rPr>
        <w:t xml:space="preserve">xposed to </w:t>
      </w:r>
      <w:r w:rsidR="00F577EB" w:rsidRPr="00CC690C">
        <w:rPr>
          <w:rFonts w:asciiTheme="minorHAnsi" w:eastAsia="Calibri" w:hAnsiTheme="minorHAnsi" w:cs="Calibri"/>
          <w:b/>
          <w:sz w:val="22"/>
          <w:szCs w:val="22"/>
        </w:rPr>
        <w:t>C</w:t>
      </w:r>
      <w:r w:rsidR="00D846F2" w:rsidRPr="00CC690C">
        <w:rPr>
          <w:rFonts w:asciiTheme="minorHAnsi" w:eastAsia="Calibri" w:hAnsiTheme="minorHAnsi" w:cs="Calibri"/>
          <w:b/>
          <w:sz w:val="22"/>
          <w:szCs w:val="22"/>
        </w:rPr>
        <w:t xml:space="preserve">hlorpyrifos. </w:t>
      </w:r>
      <w:r w:rsidR="00D846F2" w:rsidRPr="00CC690C">
        <w:rPr>
          <w:rFonts w:asciiTheme="minorHAnsi" w:eastAsia="Calibri" w:hAnsiTheme="minorHAnsi" w:cs="Calibri"/>
          <w:sz w:val="22"/>
          <w:szCs w:val="22"/>
        </w:rPr>
        <w:t>(BCM=Biochemical; CEL=Cellular; PHY=Physiological; BEH=Behavioral; REP=Reproduction; GRO=Growth; MOR=Mortality; POP=Population)</w:t>
      </w:r>
      <w:r w:rsidR="00941235" w:rsidRPr="00CC690C">
        <w:rPr>
          <w:rFonts w:asciiTheme="minorHAnsi" w:eastAsia="Calibri" w:hAnsiTheme="minorHAnsi" w:cs="Calibri"/>
          <w:sz w:val="22"/>
          <w:szCs w:val="22"/>
        </w:rPr>
        <w:t>.</w:t>
      </w:r>
      <w:bookmarkEnd w:id="75"/>
    </w:p>
    <w:p w14:paraId="591A00CA" w14:textId="77777777" w:rsidR="00D846F2" w:rsidRPr="00CC690C" w:rsidRDefault="00D846F2" w:rsidP="00CC690C">
      <w:pPr>
        <w:keepNext/>
        <w:keepLines/>
        <w:rPr>
          <w:rFonts w:asciiTheme="minorHAnsi" w:hAnsiTheme="minorHAnsi"/>
          <w:sz w:val="22"/>
          <w:szCs w:val="22"/>
        </w:rPr>
      </w:pPr>
      <w:bookmarkStart w:id="76" w:name="h.2s8eyo1" w:colFirst="0" w:colLast="0"/>
      <w:bookmarkEnd w:id="76"/>
    </w:p>
    <w:p w14:paraId="559D29B6" w14:textId="77777777" w:rsidR="00D846F2" w:rsidRPr="00CC690C" w:rsidRDefault="00D846F2" w:rsidP="00CC690C">
      <w:pPr>
        <w:pStyle w:val="Heading2"/>
      </w:pPr>
      <w:bookmarkStart w:id="77" w:name="_Toc434489050"/>
      <w:r w:rsidRPr="00CC690C">
        <w:t>Lines of Evidence for Aquatic Invertebrates</w:t>
      </w:r>
      <w:bookmarkEnd w:id="77"/>
    </w:p>
    <w:p w14:paraId="09560D47" w14:textId="77777777" w:rsidR="00D846F2" w:rsidRPr="00CC690C" w:rsidRDefault="00D846F2" w:rsidP="00CC690C">
      <w:pPr>
        <w:rPr>
          <w:rFonts w:asciiTheme="minorHAnsi" w:hAnsiTheme="minorHAnsi"/>
          <w:caps/>
          <w:sz w:val="22"/>
          <w:szCs w:val="22"/>
        </w:rPr>
      </w:pPr>
    </w:p>
    <w:p w14:paraId="45480E52" w14:textId="77777777" w:rsidR="00D846F2" w:rsidRPr="00CC690C" w:rsidRDefault="00D846F2" w:rsidP="00CC690C">
      <w:pPr>
        <w:pStyle w:val="Heading3"/>
        <w:rPr>
          <w:rFonts w:asciiTheme="minorHAnsi" w:hAnsiTheme="minorHAnsi"/>
        </w:rPr>
      </w:pPr>
      <w:bookmarkStart w:id="78" w:name="h.17dp8vu" w:colFirst="0" w:colLast="0"/>
      <w:bookmarkStart w:id="79" w:name="_Toc434489051"/>
      <w:bookmarkEnd w:id="78"/>
      <w:r w:rsidRPr="00CC690C">
        <w:rPr>
          <w:rFonts w:asciiTheme="minorHAnsi" w:hAnsiTheme="minorHAnsi"/>
        </w:rPr>
        <w:t>Effects on Mortality of Aquatic Invertebrates</w:t>
      </w:r>
      <w:bookmarkEnd w:id="79"/>
    </w:p>
    <w:p w14:paraId="785A3C19" w14:textId="77777777" w:rsidR="00D846F2" w:rsidRPr="00CC690C" w:rsidRDefault="00D846F2" w:rsidP="00CC690C">
      <w:pPr>
        <w:rPr>
          <w:rFonts w:asciiTheme="minorHAnsi" w:hAnsiTheme="minorHAnsi"/>
          <w:sz w:val="22"/>
          <w:szCs w:val="22"/>
        </w:rPr>
      </w:pPr>
    </w:p>
    <w:p w14:paraId="38C082E5" w14:textId="1E03987E" w:rsidR="00D846F2" w:rsidRPr="00536EE7" w:rsidRDefault="00D846F2" w:rsidP="00CC690C">
      <w:pPr>
        <w:rPr>
          <w:rFonts w:asciiTheme="minorHAnsi" w:eastAsia="Calibri" w:hAnsiTheme="minorHAnsi" w:cs="Calibri"/>
          <w:sz w:val="22"/>
          <w:szCs w:val="22"/>
        </w:rPr>
      </w:pPr>
      <w:r w:rsidRPr="00CC690C">
        <w:rPr>
          <w:rFonts w:asciiTheme="minorHAnsi" w:eastAsia="Calibri" w:hAnsiTheme="minorHAnsi" w:cs="Calibri"/>
          <w:sz w:val="22"/>
          <w:szCs w:val="22"/>
        </w:rPr>
        <w:t>Mortality data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are available from the ECOTOX database/open literature or registrant submitted studies for approximately 155 species of aquatic invertebrate representing 3</w:t>
      </w:r>
      <w:r w:rsidR="00AF2FDC">
        <w:rPr>
          <w:rFonts w:asciiTheme="minorHAnsi" w:eastAsia="Calibri" w:hAnsiTheme="minorHAnsi" w:cs="Calibri"/>
          <w:sz w:val="22"/>
          <w:szCs w:val="22"/>
        </w:rPr>
        <w:t>2</w:t>
      </w:r>
      <w:r w:rsidRPr="00CC690C">
        <w:rPr>
          <w:rFonts w:asciiTheme="minorHAnsi" w:eastAsia="Calibri" w:hAnsiTheme="minorHAnsi" w:cs="Calibri"/>
          <w:sz w:val="22"/>
          <w:szCs w:val="22"/>
        </w:rPr>
        <w:t xml:space="preserve"> orders.  Due to the large number of listed mollusks, there will be a separate discussion for the effects within the mollusk group. For aquatic invertebrates overall, when considering the acute mortality data from either a 48 or 96 hour exposure duration, there is a large range in sensitivity with a </w:t>
      </w:r>
      <w:r w:rsidR="00EF3DBE">
        <w:rPr>
          <w:rFonts w:asciiTheme="minorHAnsi" w:eastAsia="Calibri" w:hAnsiTheme="minorHAnsi" w:cs="Calibri"/>
          <w:sz w:val="22"/>
          <w:szCs w:val="22"/>
        </w:rPr>
        <w:t xml:space="preserve">six </w:t>
      </w:r>
      <w:r w:rsidRPr="00CC690C">
        <w:rPr>
          <w:rFonts w:asciiTheme="minorHAnsi" w:eastAsia="Calibri" w:hAnsiTheme="minorHAnsi" w:cs="Calibri"/>
          <w:sz w:val="22"/>
          <w:szCs w:val="22"/>
        </w:rPr>
        <w:t>order of magnitude difference in the values from 0.0138 µg/L [Scud (</w:t>
      </w:r>
      <w:r w:rsidRPr="00CC690C">
        <w:rPr>
          <w:rFonts w:asciiTheme="minorHAnsi" w:eastAsia="Calibri" w:hAnsiTheme="minorHAnsi" w:cs="Calibri"/>
          <w:i/>
          <w:sz w:val="22"/>
          <w:szCs w:val="22"/>
        </w:rPr>
        <w:t>Hyalella azteca</w:t>
      </w:r>
      <w:r w:rsidRPr="00CC690C">
        <w:rPr>
          <w:rFonts w:asciiTheme="minorHAnsi" w:eastAsia="Calibri" w:hAnsiTheme="minorHAnsi" w:cs="Calibri"/>
          <w:sz w:val="22"/>
          <w:szCs w:val="22"/>
        </w:rPr>
        <w:t xml:space="preserve">); MRID 44345601] to </w:t>
      </w:r>
      <w:r w:rsidR="00EF3DBE">
        <w:rPr>
          <w:rFonts w:asciiTheme="minorHAnsi" w:eastAsia="Calibri" w:hAnsiTheme="minorHAnsi" w:cs="Calibri"/>
          <w:sz w:val="22"/>
          <w:szCs w:val="22"/>
        </w:rPr>
        <w:t>20,925</w:t>
      </w:r>
      <w:r w:rsidR="00EF3DBE" w:rsidRPr="00536EE7">
        <w:rPr>
          <w:rFonts w:asciiTheme="minorHAnsi" w:eastAsia="Calibri" w:hAnsiTheme="minorHAnsi" w:cs="Calibri"/>
          <w:sz w:val="22"/>
          <w:szCs w:val="22"/>
        </w:rPr>
        <w:t xml:space="preserve"> µg/L</w:t>
      </w:r>
      <w:r w:rsidR="00EF3DBE" w:rsidRPr="00C67789">
        <w:rPr>
          <w:rFonts w:asciiTheme="minorHAnsi" w:eastAsia="Calibri" w:hAnsiTheme="minorHAnsi" w:cs="Calibri"/>
          <w:sz w:val="22"/>
          <w:szCs w:val="22"/>
        </w:rPr>
        <w:t xml:space="preserve"> [</w:t>
      </w:r>
      <w:r w:rsidR="00EF3DBE" w:rsidRPr="00536EE7">
        <w:rPr>
          <w:rFonts w:asciiTheme="minorHAnsi" w:eastAsia="Calibri" w:hAnsiTheme="minorHAnsi" w:cs="Calibri"/>
          <w:i/>
          <w:sz w:val="22"/>
          <w:szCs w:val="22"/>
        </w:rPr>
        <w:t>Mytilus galloprovinvialis</w:t>
      </w:r>
      <w:r w:rsidR="00EF3DBE" w:rsidRPr="002C615B">
        <w:rPr>
          <w:rFonts w:asciiTheme="minorHAnsi" w:eastAsia="Calibri" w:hAnsiTheme="minorHAnsi" w:cs="Calibri"/>
          <w:sz w:val="22"/>
          <w:szCs w:val="22"/>
        </w:rPr>
        <w:t>; E14927</w:t>
      </w:r>
      <w:r w:rsidR="00EF3DBE" w:rsidRPr="00C67789">
        <w:rPr>
          <w:rFonts w:asciiTheme="minorHAnsi" w:eastAsia="Calibri" w:hAnsiTheme="minorHAnsi" w:cs="Calibri"/>
          <w:sz w:val="22"/>
          <w:szCs w:val="22"/>
        </w:rPr>
        <w:t xml:space="preserve">]. </w:t>
      </w:r>
      <w:r w:rsidRPr="00C67789">
        <w:rPr>
          <w:rFonts w:asciiTheme="minorHAnsi" w:eastAsia="Calibri" w:hAnsiTheme="minorHAnsi" w:cs="Calibri"/>
          <w:sz w:val="22"/>
          <w:szCs w:val="22"/>
        </w:rPr>
        <w:t xml:space="preserve">  The reported LC</w:t>
      </w:r>
      <w:r w:rsidRPr="00C67789">
        <w:rPr>
          <w:rFonts w:asciiTheme="minorHAnsi" w:eastAsia="Calibri" w:hAnsiTheme="minorHAnsi" w:cs="Calibri"/>
          <w:sz w:val="22"/>
          <w:szCs w:val="22"/>
          <w:vertAlign w:val="subscript"/>
        </w:rPr>
        <w:t>50</w:t>
      </w:r>
      <w:r w:rsidRPr="00C67789">
        <w:rPr>
          <w:rFonts w:asciiTheme="minorHAnsi" w:eastAsia="Calibri" w:hAnsiTheme="minorHAnsi" w:cs="Calibri"/>
          <w:sz w:val="22"/>
          <w:szCs w:val="22"/>
        </w:rPr>
        <w:t xml:space="preserve"> values are from studies with either a 48 or 96-hour exposure duration, which is standard for acute aquatic invertebrate toxicity tests and ensures comparability of results. From the data avai</w:t>
      </w:r>
      <w:r w:rsidRPr="00CC690C">
        <w:rPr>
          <w:rFonts w:asciiTheme="minorHAnsi" w:eastAsia="Calibri" w:hAnsiTheme="minorHAnsi" w:cs="Calibri"/>
          <w:sz w:val="22"/>
          <w:szCs w:val="22"/>
        </w:rPr>
        <w:t>lable from the 48 and 96 hour exposure durations, the values from tests conducted with the active ingredient, chlorpyrifos, form the basis of the SSD</w:t>
      </w:r>
      <w:r w:rsidR="00E05BBB" w:rsidRPr="00CC690C">
        <w:rPr>
          <w:rFonts w:asciiTheme="minorHAnsi" w:eastAsia="Calibri" w:hAnsiTheme="minorHAnsi" w:cs="Calibri"/>
          <w:sz w:val="22"/>
          <w:szCs w:val="22"/>
        </w:rPr>
        <w:t>.</w:t>
      </w:r>
      <w:r w:rsidRPr="00CC690C">
        <w:rPr>
          <w:rFonts w:asciiTheme="minorHAnsi" w:eastAsia="Calibri" w:hAnsiTheme="minorHAnsi" w:cs="Calibri"/>
          <w:sz w:val="22"/>
          <w:szCs w:val="22"/>
        </w:rPr>
        <w:t xml:space="preserve"> (</w:t>
      </w:r>
      <w:r w:rsidRPr="00CC690C">
        <w:rPr>
          <w:rFonts w:asciiTheme="minorHAnsi" w:eastAsia="Calibri" w:hAnsiTheme="minorHAnsi" w:cs="Calibri"/>
          <w:b/>
          <w:sz w:val="22"/>
          <w:szCs w:val="22"/>
        </w:rPr>
        <w:t xml:space="preserve">Table </w:t>
      </w:r>
      <w:r w:rsidR="00F577EB" w:rsidRPr="00CC690C">
        <w:rPr>
          <w:rFonts w:asciiTheme="minorHAnsi" w:eastAsia="Calibri" w:hAnsiTheme="minorHAnsi" w:cs="Calibri"/>
          <w:b/>
          <w:sz w:val="22"/>
          <w:szCs w:val="22"/>
        </w:rPr>
        <w:t>3-</w:t>
      </w:r>
      <w:r w:rsidRPr="00CC690C">
        <w:rPr>
          <w:rFonts w:asciiTheme="minorHAnsi" w:eastAsia="Calibri" w:hAnsiTheme="minorHAnsi" w:cs="Calibri"/>
          <w:b/>
          <w:sz w:val="22"/>
          <w:szCs w:val="22"/>
        </w:rPr>
        <w:t>3</w:t>
      </w:r>
      <w:r w:rsidRPr="00CC690C">
        <w:rPr>
          <w:rFonts w:asciiTheme="minorHAnsi" w:eastAsia="Calibri" w:hAnsiTheme="minorHAnsi" w:cs="Calibri"/>
          <w:sz w:val="22"/>
          <w:szCs w:val="22"/>
        </w:rPr>
        <w:t xml:space="preserve">; tests conducted with a.i. are indicated with a * in SSD column).   All mortality data from other exposure durations will be available in the array, however, it is noted that there were no species that are not represented in </w:t>
      </w:r>
      <w:r w:rsidRPr="00CC690C">
        <w:rPr>
          <w:rFonts w:asciiTheme="minorHAnsi" w:eastAsia="Calibri" w:hAnsiTheme="minorHAnsi" w:cs="Calibri"/>
          <w:b/>
          <w:sz w:val="22"/>
          <w:szCs w:val="22"/>
        </w:rPr>
        <w:t xml:space="preserve">Table </w:t>
      </w:r>
      <w:r w:rsidR="00F577EB" w:rsidRPr="00CC690C">
        <w:rPr>
          <w:rFonts w:asciiTheme="minorHAnsi" w:eastAsia="Calibri" w:hAnsiTheme="minorHAnsi" w:cs="Calibri"/>
          <w:b/>
          <w:sz w:val="22"/>
          <w:szCs w:val="22"/>
        </w:rPr>
        <w:t>3-</w:t>
      </w:r>
      <w:r w:rsidRPr="00CC690C">
        <w:rPr>
          <w:rFonts w:asciiTheme="minorHAnsi" w:eastAsia="Calibri" w:hAnsiTheme="minorHAnsi" w:cs="Calibri"/>
          <w:b/>
          <w:sz w:val="22"/>
          <w:szCs w:val="22"/>
        </w:rPr>
        <w:t>3</w:t>
      </w:r>
      <w:r w:rsidRPr="00CC690C">
        <w:rPr>
          <w:rFonts w:asciiTheme="minorHAnsi" w:eastAsia="Calibri" w:hAnsiTheme="minorHAnsi" w:cs="Calibri"/>
          <w:sz w:val="22"/>
          <w:szCs w:val="22"/>
        </w:rPr>
        <w:t xml:space="preserve"> that had LC</w:t>
      </w:r>
      <w:r w:rsidRPr="00CC690C">
        <w:rPr>
          <w:rFonts w:asciiTheme="minorHAnsi" w:eastAsia="Calibri" w:hAnsiTheme="minorHAnsi" w:cs="Calibri"/>
          <w:sz w:val="22"/>
          <w:szCs w:val="22"/>
          <w:vertAlign w:val="subscript"/>
        </w:rPr>
        <w:t xml:space="preserve">50 </w:t>
      </w:r>
      <w:r w:rsidRPr="00CC690C">
        <w:rPr>
          <w:rFonts w:asciiTheme="minorHAnsi" w:eastAsia="Calibri" w:hAnsiTheme="minorHAnsi" w:cs="Calibri"/>
          <w:sz w:val="22"/>
          <w:szCs w:val="22"/>
        </w:rPr>
        <w:t>values lower than 0.0138 µg/L (the lowest value in Table 3</w:t>
      </w:r>
      <w:r w:rsidR="00E05BBB" w:rsidRPr="00CC690C">
        <w:rPr>
          <w:rFonts w:asciiTheme="minorHAnsi" w:eastAsia="Calibri" w:hAnsiTheme="minorHAnsi" w:cs="Calibri"/>
          <w:sz w:val="22"/>
          <w:szCs w:val="22"/>
        </w:rPr>
        <w:t>-3</w:t>
      </w:r>
      <w:r w:rsidRPr="00CC690C">
        <w:rPr>
          <w:rFonts w:asciiTheme="minorHAnsi" w:eastAsia="Calibri" w:hAnsiTheme="minorHAnsi" w:cs="Calibri"/>
          <w:sz w:val="22"/>
          <w:szCs w:val="22"/>
        </w:rPr>
        <w:t xml:space="preserve">), with the exception of one study conducted on the Southern house mosquito (which had a 24-hour </w:t>
      </w:r>
      <w:r w:rsidRPr="00CC690C">
        <w:rPr>
          <w:rFonts w:asciiTheme="minorHAnsi" w:eastAsia="Calibri" w:hAnsiTheme="minorHAnsi" w:cs="Calibri"/>
          <w:sz w:val="22"/>
          <w:szCs w:val="22"/>
        </w:rPr>
        <w:lastRenderedPageBreak/>
        <w:t>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of 0.009 µg/L; E 103416). The mortality thresholds for freshwater and E/M aquatic invertebrates are based on the 1-in a million of the HC</w:t>
      </w:r>
      <w:r w:rsidRPr="00CC690C">
        <w:rPr>
          <w:rFonts w:asciiTheme="minorHAnsi" w:eastAsia="Calibri" w:hAnsiTheme="minorHAnsi" w:cs="Calibri"/>
          <w:sz w:val="22"/>
          <w:szCs w:val="22"/>
          <w:vertAlign w:val="subscript"/>
        </w:rPr>
        <w:t>05</w:t>
      </w:r>
      <w:r w:rsidRPr="00CC690C">
        <w:rPr>
          <w:rFonts w:asciiTheme="minorHAnsi" w:eastAsia="Calibri" w:hAnsiTheme="minorHAnsi" w:cs="Calibri"/>
          <w:sz w:val="22"/>
          <w:szCs w:val="22"/>
        </w:rPr>
        <w:t xml:space="preserve"> based on the SSD. </w:t>
      </w:r>
    </w:p>
    <w:p w14:paraId="04F7F5BF" w14:textId="77777777" w:rsidR="00EF3DBE" w:rsidRPr="00CC690C" w:rsidRDefault="00EF3DBE" w:rsidP="00CC690C">
      <w:pPr>
        <w:rPr>
          <w:rFonts w:asciiTheme="minorHAnsi" w:hAnsiTheme="minorHAnsi"/>
          <w:sz w:val="22"/>
          <w:szCs w:val="22"/>
        </w:rPr>
      </w:pPr>
    </w:p>
    <w:p w14:paraId="25825A4F" w14:textId="138D694D" w:rsidR="00D846F2" w:rsidRPr="00CC690C" w:rsidRDefault="00D846F2" w:rsidP="00CC690C">
      <w:pPr>
        <w:rPr>
          <w:rFonts w:asciiTheme="minorHAnsi" w:hAnsiTheme="minorHAnsi"/>
          <w:sz w:val="22"/>
          <w:szCs w:val="22"/>
        </w:rPr>
      </w:pPr>
      <w:r w:rsidRPr="00CC690C">
        <w:rPr>
          <w:rFonts w:asciiTheme="minorHAnsi" w:eastAsia="Calibri" w:hAnsiTheme="minorHAnsi" w:cs="Calibri"/>
          <w:b/>
          <w:sz w:val="22"/>
          <w:szCs w:val="22"/>
        </w:rPr>
        <w:t>Mollusks</w:t>
      </w:r>
      <w:r w:rsidRPr="00CC690C">
        <w:rPr>
          <w:rFonts w:asciiTheme="minorHAnsi" w:hAnsiTheme="minorHAnsi"/>
          <w:sz w:val="22"/>
          <w:szCs w:val="22"/>
        </w:rPr>
        <w:t>-</w:t>
      </w:r>
      <w:r w:rsidRPr="00CC690C">
        <w:rPr>
          <w:rFonts w:asciiTheme="minorHAnsi" w:eastAsia="Calibri" w:hAnsiTheme="minorHAnsi" w:cs="Calibri"/>
          <w:sz w:val="22"/>
          <w:szCs w:val="22"/>
        </w:rPr>
        <w:t>For mollusks, acute mortality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data for chlorpyrifos are available for five bivalve species representing four families based on registrant submitted data and five available open literature references. The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values are included in </w:t>
      </w:r>
      <w:r w:rsidRPr="00CC690C">
        <w:rPr>
          <w:rFonts w:asciiTheme="minorHAnsi" w:eastAsia="Calibri" w:hAnsiTheme="minorHAnsi" w:cs="Calibri"/>
          <w:b/>
          <w:sz w:val="22"/>
          <w:szCs w:val="22"/>
        </w:rPr>
        <w:t xml:space="preserve">Table </w:t>
      </w:r>
      <w:r w:rsidR="00F577EB" w:rsidRPr="00CC690C">
        <w:rPr>
          <w:rFonts w:asciiTheme="minorHAnsi" w:eastAsia="Calibri" w:hAnsiTheme="minorHAnsi" w:cs="Calibri"/>
          <w:b/>
          <w:sz w:val="22"/>
          <w:szCs w:val="22"/>
        </w:rPr>
        <w:t>3-</w:t>
      </w:r>
      <w:r w:rsidRPr="00CC690C">
        <w:rPr>
          <w:rFonts w:asciiTheme="minorHAnsi" w:eastAsia="Calibri" w:hAnsiTheme="minorHAnsi" w:cs="Calibri"/>
          <w:b/>
          <w:sz w:val="22"/>
          <w:szCs w:val="22"/>
        </w:rPr>
        <w:t>3</w:t>
      </w:r>
      <w:r w:rsidRPr="00CC690C">
        <w:rPr>
          <w:rFonts w:asciiTheme="minorHAnsi" w:eastAsia="Calibri" w:hAnsiTheme="minorHAnsi" w:cs="Calibri"/>
          <w:sz w:val="22"/>
          <w:szCs w:val="22"/>
        </w:rPr>
        <w:t xml:space="preserve"> and are also in the SSD analysis for aquatic invertebrates. The acute toxicity estimates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for chlorpyrifos range from 7.68 µg/L for the bivalve (</w:t>
      </w:r>
      <w:r w:rsidRPr="00CC690C">
        <w:rPr>
          <w:rFonts w:asciiTheme="minorHAnsi" w:eastAsia="Calibri" w:hAnsiTheme="minorHAnsi" w:cs="Calibri"/>
          <w:i/>
          <w:sz w:val="22"/>
          <w:szCs w:val="22"/>
        </w:rPr>
        <w:t>Aulacomya ater</w:t>
      </w:r>
      <w:r w:rsidRPr="00CC690C">
        <w:rPr>
          <w:rFonts w:asciiTheme="minorHAnsi" w:eastAsia="Calibri" w:hAnsiTheme="minorHAnsi" w:cs="Calibri"/>
          <w:sz w:val="22"/>
          <w:szCs w:val="22"/>
        </w:rPr>
        <w:t>) -to 20,925 µg/L for the Mediterranean mussel (</w:t>
      </w:r>
      <w:r w:rsidRPr="00CC690C">
        <w:rPr>
          <w:rFonts w:asciiTheme="minorHAnsi" w:eastAsia="Calibri" w:hAnsiTheme="minorHAnsi" w:cs="Calibri"/>
          <w:i/>
          <w:sz w:val="22"/>
          <w:szCs w:val="22"/>
        </w:rPr>
        <w:t>Mytilus galloprovincialis</w:t>
      </w:r>
      <w:r w:rsidRPr="00CC690C">
        <w:rPr>
          <w:rFonts w:asciiTheme="minorHAnsi" w:eastAsia="Calibri" w:hAnsiTheme="minorHAnsi" w:cs="Calibri"/>
          <w:sz w:val="22"/>
          <w:szCs w:val="22"/>
        </w:rPr>
        <w:t>). The lowest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(7.68 µg/L; Fuhrer, 2012, E159923), is for the bivalve </w:t>
      </w:r>
      <w:r w:rsidRPr="00CC690C">
        <w:rPr>
          <w:rFonts w:asciiTheme="minorHAnsi" w:eastAsia="Calibri" w:hAnsiTheme="minorHAnsi" w:cs="Calibri"/>
          <w:i/>
          <w:sz w:val="22"/>
          <w:szCs w:val="22"/>
        </w:rPr>
        <w:t xml:space="preserve">Aulacomya ater </w:t>
      </w:r>
      <w:r w:rsidRPr="00CC690C">
        <w:rPr>
          <w:rFonts w:asciiTheme="minorHAnsi" w:eastAsia="Calibri" w:hAnsiTheme="minorHAnsi" w:cs="Calibri"/>
          <w:sz w:val="22"/>
          <w:szCs w:val="22"/>
        </w:rPr>
        <w:t>tested with</w:t>
      </w:r>
      <w:r w:rsidRPr="00CC690C">
        <w:rPr>
          <w:rFonts w:asciiTheme="minorHAnsi" w:eastAsia="Calibri" w:hAnsiTheme="minorHAnsi" w:cs="Calibri"/>
          <w:i/>
          <w:sz w:val="22"/>
          <w:szCs w:val="22"/>
        </w:rPr>
        <w:t xml:space="preserve"> </w:t>
      </w:r>
      <w:r w:rsidRPr="00CC690C">
        <w:rPr>
          <w:rFonts w:asciiTheme="minorHAnsi" w:eastAsia="Calibri" w:hAnsiTheme="minorHAnsi" w:cs="Calibri"/>
          <w:sz w:val="22"/>
          <w:szCs w:val="22"/>
        </w:rPr>
        <w:t>a formulated product (Lorsban 4E by Dow AgroSciences Chile S.A.; 48 % a.i.). The next most sensitive acute mortality endpoint is for the freshwater lamp mussel (</w:t>
      </w:r>
      <w:r w:rsidRPr="00CC690C">
        <w:rPr>
          <w:rFonts w:asciiTheme="minorHAnsi" w:eastAsia="Calibri" w:hAnsiTheme="minorHAnsi" w:cs="Calibri"/>
          <w:i/>
          <w:sz w:val="22"/>
          <w:szCs w:val="22"/>
        </w:rPr>
        <w:t>Lampsillis siliquoidea</w:t>
      </w:r>
      <w:r w:rsidRPr="00CC690C">
        <w:rPr>
          <w:rFonts w:asciiTheme="minorHAnsi" w:eastAsia="Calibri" w:hAnsiTheme="minorHAnsi" w:cs="Calibri"/>
          <w:sz w:val="22"/>
          <w:szCs w:val="22"/>
        </w:rPr>
        <w:t xml:space="preserve">), which was tested using both the a.i. and also a formulated product </w:t>
      </w:r>
      <w:r w:rsidR="00EF3DBE" w:rsidRPr="00CC690C">
        <w:rPr>
          <w:rFonts w:asciiTheme="minorHAnsi" w:eastAsia="Calibri" w:hAnsiTheme="minorHAnsi" w:cs="Calibri"/>
          <w:sz w:val="22"/>
          <w:szCs w:val="22"/>
        </w:rPr>
        <w:t>(44% a.i.)</w:t>
      </w:r>
      <w:r w:rsidR="00EF3DBE">
        <w:rPr>
          <w:rFonts w:asciiTheme="minorHAnsi" w:eastAsia="Calibri" w:hAnsiTheme="minorHAnsi" w:cs="Calibri"/>
          <w:sz w:val="22"/>
          <w:szCs w:val="22"/>
        </w:rPr>
        <w:t xml:space="preserve"> </w:t>
      </w:r>
      <w:r w:rsidRPr="00CC690C">
        <w:rPr>
          <w:rFonts w:asciiTheme="minorHAnsi" w:eastAsia="Calibri" w:hAnsiTheme="minorHAnsi" w:cs="Calibri"/>
          <w:sz w:val="22"/>
          <w:szCs w:val="22"/>
        </w:rPr>
        <w:t xml:space="preserve">for comparison (Bringolf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2007; E 99469). In this study, the reported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values were 250 µg/L (96 hour) and 430 µg/L (48 hour) for the technical chlorpyrifos</w:t>
      </w:r>
      <w:r w:rsidR="00EF3DBE">
        <w:rPr>
          <w:rFonts w:asciiTheme="minorHAnsi" w:eastAsia="Calibri" w:hAnsiTheme="minorHAnsi" w:cs="Calibri"/>
          <w:sz w:val="22"/>
          <w:szCs w:val="22"/>
        </w:rPr>
        <w:t xml:space="preserve"> and f</w:t>
      </w:r>
      <w:r w:rsidRPr="00CC690C">
        <w:rPr>
          <w:rFonts w:asciiTheme="minorHAnsi" w:eastAsia="Calibri" w:hAnsiTheme="minorHAnsi" w:cs="Calibri"/>
          <w:sz w:val="22"/>
          <w:szCs w:val="22"/>
        </w:rPr>
        <w:t>or the product, the 96 and 48 hour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values were 148 and 269 µg/L (after correcting to a.i.), respectively. </w:t>
      </w:r>
    </w:p>
    <w:p w14:paraId="14CF4F36" w14:textId="77777777" w:rsidR="00D846F2" w:rsidRPr="00CC690C" w:rsidRDefault="00D846F2" w:rsidP="00CC690C">
      <w:pPr>
        <w:rPr>
          <w:rFonts w:asciiTheme="minorHAnsi" w:hAnsiTheme="minorHAnsi"/>
          <w:sz w:val="22"/>
          <w:szCs w:val="22"/>
        </w:rPr>
      </w:pPr>
    </w:p>
    <w:p w14:paraId="701E7B2B" w14:textId="77777777"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For oysters, shell deposition was used as a proxy for mortality with a reported LC</w:t>
      </w:r>
      <w:r w:rsidRPr="00CC690C">
        <w:rPr>
          <w:rFonts w:asciiTheme="minorHAnsi" w:eastAsia="Calibri" w:hAnsiTheme="minorHAnsi" w:cs="Calibri"/>
          <w:sz w:val="22"/>
          <w:szCs w:val="22"/>
          <w:vertAlign w:val="subscript"/>
        </w:rPr>
        <w:t xml:space="preserve">50 </w:t>
      </w:r>
      <w:r w:rsidRPr="00CC690C">
        <w:rPr>
          <w:rFonts w:asciiTheme="minorHAnsi" w:eastAsia="Calibri" w:hAnsiTheme="minorHAnsi" w:cs="Calibri"/>
          <w:sz w:val="22"/>
          <w:szCs w:val="22"/>
        </w:rPr>
        <w:t>of 84 µg/L for the Eastern oyster (</w:t>
      </w:r>
      <w:r w:rsidRPr="00CC690C">
        <w:rPr>
          <w:rFonts w:asciiTheme="minorHAnsi" w:eastAsia="Calibri" w:hAnsiTheme="minorHAnsi" w:cs="Calibri"/>
          <w:i/>
          <w:sz w:val="22"/>
          <w:szCs w:val="22"/>
        </w:rPr>
        <w:t>Crassostrea virginica</w:t>
      </w:r>
      <w:r w:rsidRPr="00CC690C">
        <w:rPr>
          <w:rFonts w:asciiTheme="minorHAnsi" w:eastAsia="Calibri" w:hAnsiTheme="minorHAnsi" w:cs="Calibri"/>
          <w:sz w:val="22"/>
          <w:szCs w:val="22"/>
        </w:rPr>
        <w:t>) (MRID 42144905). While there were some issues with insufficient shell growth in the controls (1.8 and 1.6 mm for the negative and solvent controls vs 2mm as the recommended value), this study is considered more robust than the other available study for the oyster (Mayer, 1986; MRID 40228401), because of the lack of study details in the Mayer reference (for comparison, in Mayer (1986), the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values were 34 and 270 µg/L under different temperatures 13 and 28</w:t>
      </w:r>
      <w:r w:rsidRPr="00CC690C">
        <w:rPr>
          <w:rFonts w:asciiTheme="minorHAnsi" w:eastAsia="Calibri" w:hAnsiTheme="minorHAnsi" w:cs="Calibri"/>
          <w:sz w:val="22"/>
          <w:szCs w:val="22"/>
          <w:vertAlign w:val="superscript"/>
        </w:rPr>
        <w:t xml:space="preserve"> O</w:t>
      </w:r>
      <w:r w:rsidRPr="00CC690C">
        <w:rPr>
          <w:rFonts w:asciiTheme="minorHAnsi" w:eastAsia="Calibri" w:hAnsiTheme="minorHAnsi" w:cs="Calibri"/>
          <w:sz w:val="22"/>
          <w:szCs w:val="22"/>
        </w:rPr>
        <w:t>C</w:t>
      </w:r>
      <w:r w:rsidRPr="00CC690C">
        <w:rPr>
          <w:rFonts w:asciiTheme="minorHAnsi" w:eastAsia="Calibri" w:hAnsiTheme="minorHAnsi" w:cs="Calibri"/>
          <w:sz w:val="22"/>
          <w:szCs w:val="22"/>
          <w:vertAlign w:val="superscript"/>
        </w:rPr>
        <w:t xml:space="preserve"> </w:t>
      </w:r>
      <w:r w:rsidRPr="00CC690C">
        <w:rPr>
          <w:rFonts w:asciiTheme="minorHAnsi" w:eastAsia="Calibri" w:hAnsiTheme="minorHAnsi" w:cs="Calibri"/>
          <w:sz w:val="22"/>
          <w:szCs w:val="22"/>
        </w:rPr>
        <w:t xml:space="preserve">).  </w:t>
      </w:r>
    </w:p>
    <w:p w14:paraId="5C68156F" w14:textId="77777777" w:rsidR="00D846F2" w:rsidRPr="00CC690C" w:rsidRDefault="00D846F2" w:rsidP="00CC690C">
      <w:pPr>
        <w:rPr>
          <w:rFonts w:asciiTheme="minorHAnsi" w:hAnsiTheme="minorHAnsi"/>
          <w:sz w:val="22"/>
          <w:szCs w:val="22"/>
        </w:rPr>
      </w:pPr>
    </w:p>
    <w:p w14:paraId="200B240F" w14:textId="26BCE98A" w:rsidR="00D846F2" w:rsidRDefault="009E4A9B" w:rsidP="00CC690C">
      <w:pPr>
        <w:rPr>
          <w:rFonts w:asciiTheme="minorHAnsi" w:hAnsiTheme="minorHAnsi"/>
          <w:b/>
          <w:sz w:val="22"/>
          <w:szCs w:val="22"/>
        </w:rPr>
      </w:pPr>
      <w:bookmarkStart w:id="80" w:name="_Toc434489172"/>
      <w:r w:rsidRPr="00CC690C">
        <w:rPr>
          <w:rFonts w:asciiTheme="minorHAnsi" w:hAnsiTheme="minorHAnsi"/>
          <w:b/>
          <w:color w:val="auto"/>
          <w:sz w:val="22"/>
          <w:szCs w:val="22"/>
        </w:rPr>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00D846F2" w:rsidRPr="00CC690C">
        <w:rPr>
          <w:rFonts w:asciiTheme="minorHAnsi" w:hAnsiTheme="minorHAnsi"/>
          <w:b/>
          <w:sz w:val="22"/>
          <w:szCs w:val="22"/>
        </w:rPr>
        <w:t xml:space="preserve">. Available </w:t>
      </w:r>
      <w:r w:rsidR="00F577EB" w:rsidRPr="00CC690C">
        <w:rPr>
          <w:rFonts w:asciiTheme="minorHAnsi" w:hAnsiTheme="minorHAnsi"/>
          <w:b/>
          <w:sz w:val="22"/>
          <w:szCs w:val="22"/>
        </w:rPr>
        <w:t>M</w:t>
      </w:r>
      <w:r w:rsidR="00D846F2" w:rsidRPr="00CC690C">
        <w:rPr>
          <w:rFonts w:asciiTheme="minorHAnsi" w:hAnsiTheme="minorHAnsi"/>
          <w:b/>
          <w:sz w:val="22"/>
          <w:szCs w:val="22"/>
        </w:rPr>
        <w:t xml:space="preserve">edian </w:t>
      </w:r>
      <w:r w:rsidR="00F577EB" w:rsidRPr="00CC690C">
        <w:rPr>
          <w:rFonts w:asciiTheme="minorHAnsi" w:hAnsiTheme="minorHAnsi"/>
          <w:b/>
          <w:sz w:val="22"/>
          <w:szCs w:val="22"/>
        </w:rPr>
        <w:t>L</w:t>
      </w:r>
      <w:r w:rsidR="00D846F2" w:rsidRPr="00CC690C">
        <w:rPr>
          <w:rFonts w:asciiTheme="minorHAnsi" w:hAnsiTheme="minorHAnsi"/>
          <w:b/>
          <w:sz w:val="22"/>
          <w:szCs w:val="22"/>
        </w:rPr>
        <w:t xml:space="preserve">ethal </w:t>
      </w:r>
      <w:r w:rsidR="00F577EB" w:rsidRPr="00CC690C">
        <w:rPr>
          <w:rFonts w:asciiTheme="minorHAnsi" w:hAnsiTheme="minorHAnsi"/>
          <w:b/>
          <w:sz w:val="22"/>
          <w:szCs w:val="22"/>
        </w:rPr>
        <w:t>C</w:t>
      </w:r>
      <w:r w:rsidR="00D846F2" w:rsidRPr="00CC690C">
        <w:rPr>
          <w:rFonts w:asciiTheme="minorHAnsi" w:hAnsiTheme="minorHAnsi"/>
          <w:b/>
          <w:sz w:val="22"/>
          <w:szCs w:val="22"/>
        </w:rPr>
        <w:t>oncentration (LC</w:t>
      </w:r>
      <w:r w:rsidR="00D846F2" w:rsidRPr="00CC690C">
        <w:rPr>
          <w:rFonts w:asciiTheme="minorHAnsi" w:hAnsiTheme="minorHAnsi"/>
          <w:b/>
          <w:sz w:val="22"/>
          <w:szCs w:val="22"/>
          <w:vertAlign w:val="subscript"/>
        </w:rPr>
        <w:t>50</w:t>
      </w:r>
      <w:r w:rsidR="00D846F2" w:rsidRPr="00CC690C">
        <w:rPr>
          <w:rFonts w:asciiTheme="minorHAnsi" w:hAnsiTheme="minorHAnsi"/>
          <w:b/>
          <w:sz w:val="22"/>
          <w:szCs w:val="22"/>
        </w:rPr>
        <w:t xml:space="preserve">) </w:t>
      </w:r>
      <w:r w:rsidR="00F577EB" w:rsidRPr="00CC690C">
        <w:rPr>
          <w:rFonts w:asciiTheme="minorHAnsi" w:hAnsiTheme="minorHAnsi"/>
          <w:b/>
          <w:sz w:val="22"/>
          <w:szCs w:val="22"/>
        </w:rPr>
        <w:t>D</w:t>
      </w:r>
      <w:r w:rsidR="00D846F2" w:rsidRPr="00CC690C">
        <w:rPr>
          <w:rFonts w:asciiTheme="minorHAnsi" w:hAnsiTheme="minorHAnsi"/>
          <w:b/>
          <w:sz w:val="22"/>
          <w:szCs w:val="22"/>
        </w:rPr>
        <w:t xml:space="preserve">ata for </w:t>
      </w:r>
      <w:r w:rsidR="00F577EB" w:rsidRPr="00CC690C">
        <w:rPr>
          <w:rFonts w:asciiTheme="minorHAnsi" w:hAnsiTheme="minorHAnsi"/>
          <w:b/>
          <w:sz w:val="22"/>
          <w:szCs w:val="22"/>
        </w:rPr>
        <w:t>A</w:t>
      </w:r>
      <w:r w:rsidR="00D846F2" w:rsidRPr="00CC690C">
        <w:rPr>
          <w:rFonts w:asciiTheme="minorHAnsi" w:hAnsiTheme="minorHAnsi"/>
          <w:b/>
          <w:sz w:val="22"/>
          <w:szCs w:val="22"/>
        </w:rPr>
        <w:t xml:space="preserve">quatic </w:t>
      </w:r>
      <w:r w:rsidR="00F577EB" w:rsidRPr="00CC690C">
        <w:rPr>
          <w:rFonts w:asciiTheme="minorHAnsi" w:hAnsiTheme="minorHAnsi"/>
          <w:b/>
          <w:sz w:val="22"/>
          <w:szCs w:val="22"/>
        </w:rPr>
        <w:t>I</w:t>
      </w:r>
      <w:r w:rsidR="00D846F2" w:rsidRPr="00CC690C">
        <w:rPr>
          <w:rFonts w:asciiTheme="minorHAnsi" w:hAnsiTheme="minorHAnsi"/>
          <w:b/>
          <w:sz w:val="22"/>
          <w:szCs w:val="22"/>
        </w:rPr>
        <w:t xml:space="preserve">nvertebrates </w:t>
      </w:r>
      <w:r w:rsidR="00F577EB" w:rsidRPr="00CC690C">
        <w:rPr>
          <w:rFonts w:asciiTheme="minorHAnsi" w:hAnsiTheme="minorHAnsi"/>
          <w:b/>
          <w:sz w:val="22"/>
          <w:szCs w:val="22"/>
        </w:rPr>
        <w:t>E</w:t>
      </w:r>
      <w:r w:rsidR="00D846F2" w:rsidRPr="00CC690C">
        <w:rPr>
          <w:rFonts w:asciiTheme="minorHAnsi" w:hAnsiTheme="minorHAnsi"/>
          <w:b/>
          <w:sz w:val="22"/>
          <w:szCs w:val="22"/>
        </w:rPr>
        <w:t xml:space="preserve">xposed to </w:t>
      </w:r>
      <w:r w:rsidR="00F577EB" w:rsidRPr="00CC690C">
        <w:rPr>
          <w:rFonts w:asciiTheme="minorHAnsi" w:hAnsiTheme="minorHAnsi"/>
          <w:b/>
          <w:sz w:val="22"/>
          <w:szCs w:val="22"/>
        </w:rPr>
        <w:t>C</w:t>
      </w:r>
      <w:r w:rsidR="00D846F2" w:rsidRPr="00CC690C">
        <w:rPr>
          <w:rFonts w:asciiTheme="minorHAnsi" w:hAnsiTheme="minorHAnsi"/>
          <w:b/>
          <w:sz w:val="22"/>
          <w:szCs w:val="22"/>
        </w:rPr>
        <w:t xml:space="preserve">hlorpyrifos as TGAI or </w:t>
      </w:r>
      <w:r w:rsidR="00F577EB" w:rsidRPr="00CC690C">
        <w:rPr>
          <w:rFonts w:asciiTheme="minorHAnsi" w:hAnsiTheme="minorHAnsi"/>
          <w:b/>
          <w:sz w:val="22"/>
          <w:szCs w:val="22"/>
        </w:rPr>
        <w:t>F</w:t>
      </w:r>
      <w:r w:rsidR="00D846F2" w:rsidRPr="00CC690C">
        <w:rPr>
          <w:rFonts w:asciiTheme="minorHAnsi" w:hAnsiTheme="minorHAnsi"/>
          <w:b/>
          <w:sz w:val="22"/>
          <w:szCs w:val="22"/>
        </w:rPr>
        <w:t>ormulation.</w:t>
      </w:r>
      <w:bookmarkEnd w:id="80"/>
    </w:p>
    <w:tbl>
      <w:tblPr>
        <w:tblW w:w="10068" w:type="dxa"/>
        <w:tblLook w:val="04A0" w:firstRow="1" w:lastRow="0" w:firstColumn="1" w:lastColumn="0" w:noHBand="0" w:noVBand="1"/>
      </w:tblPr>
      <w:tblGrid>
        <w:gridCol w:w="1591"/>
        <w:gridCol w:w="1757"/>
        <w:gridCol w:w="1220"/>
        <w:gridCol w:w="1220"/>
        <w:gridCol w:w="1220"/>
        <w:gridCol w:w="1660"/>
        <w:gridCol w:w="1400"/>
      </w:tblGrid>
      <w:tr w:rsidR="003B2AB0" w:rsidRPr="00717961" w14:paraId="6F77D58D" w14:textId="77777777" w:rsidTr="00C131F9">
        <w:trPr>
          <w:trHeight w:val="255"/>
          <w:tblHead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F175AD0" w14:textId="77777777" w:rsidR="003B2AB0" w:rsidRPr="00717961" w:rsidRDefault="003B2AB0" w:rsidP="003B2AB0">
            <w:pPr>
              <w:jc w:val="center"/>
              <w:rPr>
                <w:rFonts w:ascii="Calibri" w:hAnsi="Calibri"/>
                <w:b/>
                <w:bCs/>
                <w:sz w:val="20"/>
              </w:rPr>
            </w:pPr>
            <w:r w:rsidRPr="00717961">
              <w:rPr>
                <w:rFonts w:ascii="Calibri" w:hAnsi="Calibri"/>
                <w:b/>
                <w:bCs/>
                <w:sz w:val="20"/>
              </w:rPr>
              <w:t>Genus</w:t>
            </w:r>
          </w:p>
        </w:tc>
        <w:tc>
          <w:tcPr>
            <w:tcW w:w="1757"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E03ECFA" w14:textId="77777777" w:rsidR="003B2AB0" w:rsidRPr="00717961" w:rsidRDefault="003B2AB0" w:rsidP="003B2AB0">
            <w:pPr>
              <w:jc w:val="center"/>
              <w:rPr>
                <w:rFonts w:ascii="Calibri" w:hAnsi="Calibri"/>
                <w:b/>
                <w:bCs/>
                <w:sz w:val="20"/>
              </w:rPr>
            </w:pPr>
            <w:r w:rsidRPr="00717961">
              <w:rPr>
                <w:rFonts w:ascii="Calibri" w:hAnsi="Calibri"/>
                <w:b/>
                <w:bCs/>
                <w:sz w:val="20"/>
              </w:rPr>
              <w:t>Species</w:t>
            </w:r>
          </w:p>
        </w:tc>
        <w:tc>
          <w:tcPr>
            <w:tcW w:w="122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7A6FFC6" w14:textId="77777777" w:rsidR="003B2AB0" w:rsidRPr="00717961" w:rsidRDefault="003B2AB0" w:rsidP="003B2AB0">
            <w:pPr>
              <w:jc w:val="center"/>
              <w:rPr>
                <w:rFonts w:ascii="Calibri" w:hAnsi="Calibri"/>
                <w:b/>
                <w:bCs/>
                <w:sz w:val="20"/>
              </w:rPr>
            </w:pPr>
            <w:r w:rsidRPr="00717961">
              <w:rPr>
                <w:rFonts w:ascii="Calibri" w:hAnsi="Calibri"/>
                <w:b/>
                <w:bCs/>
                <w:sz w:val="20"/>
              </w:rPr>
              <w:t>Endpoint</w:t>
            </w:r>
          </w:p>
        </w:tc>
        <w:tc>
          <w:tcPr>
            <w:tcW w:w="122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CAF1750" w14:textId="77777777" w:rsidR="003B2AB0" w:rsidRPr="00717961" w:rsidRDefault="003B2AB0" w:rsidP="003B2AB0">
            <w:pPr>
              <w:jc w:val="center"/>
              <w:rPr>
                <w:rFonts w:ascii="Calibri" w:hAnsi="Calibri"/>
                <w:b/>
                <w:bCs/>
                <w:sz w:val="20"/>
              </w:rPr>
            </w:pPr>
            <w:r w:rsidRPr="00717961">
              <w:rPr>
                <w:rFonts w:ascii="Calibri" w:hAnsi="Calibri"/>
                <w:b/>
                <w:bCs/>
                <w:sz w:val="20"/>
              </w:rPr>
              <w:t>SSD</w:t>
            </w:r>
          </w:p>
        </w:tc>
        <w:tc>
          <w:tcPr>
            <w:tcW w:w="122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41E1D60" w14:textId="77777777" w:rsidR="003B2AB0" w:rsidRPr="00717961" w:rsidRDefault="003B2AB0" w:rsidP="003B2AB0">
            <w:pPr>
              <w:jc w:val="center"/>
              <w:rPr>
                <w:rFonts w:ascii="Calibri" w:hAnsi="Calibri"/>
                <w:b/>
                <w:bCs/>
                <w:sz w:val="20"/>
              </w:rPr>
            </w:pPr>
            <w:r w:rsidRPr="00717961">
              <w:rPr>
                <w:rFonts w:ascii="Calibri" w:hAnsi="Calibri"/>
                <w:b/>
                <w:bCs/>
                <w:sz w:val="20"/>
              </w:rPr>
              <w:t>Conc. in ug/L</w:t>
            </w:r>
          </w:p>
        </w:tc>
        <w:tc>
          <w:tcPr>
            <w:tcW w:w="166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259A007" w14:textId="77777777" w:rsidR="003B2AB0" w:rsidRPr="00717961" w:rsidRDefault="003B2AB0" w:rsidP="003B2AB0">
            <w:pPr>
              <w:jc w:val="center"/>
              <w:rPr>
                <w:rFonts w:ascii="Calibri" w:hAnsi="Calibri"/>
                <w:b/>
                <w:bCs/>
                <w:sz w:val="20"/>
              </w:rPr>
            </w:pPr>
            <w:r w:rsidRPr="00717961">
              <w:rPr>
                <w:rFonts w:ascii="Calibri" w:hAnsi="Calibri"/>
                <w:b/>
                <w:bCs/>
                <w:sz w:val="20"/>
              </w:rPr>
              <w:t>Ref #</w:t>
            </w:r>
          </w:p>
        </w:tc>
        <w:tc>
          <w:tcPr>
            <w:tcW w:w="140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35CF035" w14:textId="77777777" w:rsidR="003B2AB0" w:rsidRPr="00717961" w:rsidRDefault="003B2AB0" w:rsidP="003B2AB0">
            <w:pPr>
              <w:jc w:val="center"/>
              <w:rPr>
                <w:rFonts w:ascii="Calibri" w:hAnsi="Calibri"/>
                <w:b/>
                <w:bCs/>
                <w:sz w:val="20"/>
              </w:rPr>
            </w:pPr>
            <w:r w:rsidRPr="00717961">
              <w:rPr>
                <w:rFonts w:ascii="Calibri" w:hAnsi="Calibri"/>
                <w:b/>
                <w:bCs/>
                <w:sz w:val="20"/>
              </w:rPr>
              <w:t>Classification</w:t>
            </w:r>
          </w:p>
        </w:tc>
      </w:tr>
      <w:tr w:rsidR="003B2AB0" w:rsidRPr="00717961" w14:paraId="44FAF5F6"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3487A2E" w14:textId="77777777" w:rsidR="003B2AB0" w:rsidRPr="00717961" w:rsidRDefault="003B2AB0" w:rsidP="003B2AB0">
            <w:pPr>
              <w:jc w:val="center"/>
              <w:rPr>
                <w:rFonts w:ascii="Calibri" w:hAnsi="Calibri"/>
                <w:sz w:val="20"/>
              </w:rPr>
            </w:pPr>
            <w:r w:rsidRPr="00717961">
              <w:rPr>
                <w:rFonts w:ascii="Calibri" w:hAnsi="Calibri"/>
                <w:sz w:val="20"/>
              </w:rPr>
              <w:t>Hyalella</w:t>
            </w:r>
          </w:p>
        </w:tc>
        <w:tc>
          <w:tcPr>
            <w:tcW w:w="1757" w:type="dxa"/>
            <w:tcBorders>
              <w:top w:val="nil"/>
              <w:left w:val="nil"/>
              <w:bottom w:val="single" w:sz="4" w:space="0" w:color="auto"/>
              <w:right w:val="single" w:sz="4" w:space="0" w:color="auto"/>
            </w:tcBorders>
            <w:shd w:val="clear" w:color="000000" w:fill="FFFFFF"/>
            <w:noWrap/>
            <w:vAlign w:val="bottom"/>
            <w:hideMark/>
          </w:tcPr>
          <w:p w14:paraId="6E842F91" w14:textId="77777777" w:rsidR="003B2AB0" w:rsidRPr="00717961" w:rsidRDefault="003B2AB0" w:rsidP="003B2AB0">
            <w:pPr>
              <w:jc w:val="center"/>
              <w:rPr>
                <w:rFonts w:ascii="Calibri" w:hAnsi="Calibri"/>
                <w:sz w:val="20"/>
              </w:rPr>
            </w:pPr>
            <w:r w:rsidRPr="00717961">
              <w:rPr>
                <w:rFonts w:ascii="Calibri" w:hAnsi="Calibri"/>
                <w:sz w:val="20"/>
              </w:rPr>
              <w:t>azteca</w:t>
            </w:r>
          </w:p>
        </w:tc>
        <w:tc>
          <w:tcPr>
            <w:tcW w:w="1220" w:type="dxa"/>
            <w:tcBorders>
              <w:top w:val="nil"/>
              <w:left w:val="nil"/>
              <w:bottom w:val="single" w:sz="4" w:space="0" w:color="auto"/>
              <w:right w:val="single" w:sz="4" w:space="0" w:color="auto"/>
            </w:tcBorders>
            <w:shd w:val="clear" w:color="000000" w:fill="FFFFFF"/>
            <w:noWrap/>
            <w:vAlign w:val="bottom"/>
            <w:hideMark/>
          </w:tcPr>
          <w:p w14:paraId="6021CD5A"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0BCFE352"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41506A4D" w14:textId="77777777" w:rsidR="003B2AB0" w:rsidRPr="00717961" w:rsidRDefault="003B2AB0" w:rsidP="003B2AB0">
            <w:pPr>
              <w:jc w:val="center"/>
              <w:rPr>
                <w:rFonts w:ascii="Calibri" w:hAnsi="Calibri"/>
                <w:sz w:val="20"/>
              </w:rPr>
            </w:pPr>
            <w:r w:rsidRPr="00717961">
              <w:rPr>
                <w:rFonts w:ascii="Calibri" w:hAnsi="Calibri"/>
                <w:sz w:val="20"/>
              </w:rPr>
              <w:t>0.014</w:t>
            </w:r>
          </w:p>
        </w:tc>
        <w:tc>
          <w:tcPr>
            <w:tcW w:w="1660" w:type="dxa"/>
            <w:tcBorders>
              <w:top w:val="nil"/>
              <w:left w:val="nil"/>
              <w:bottom w:val="single" w:sz="4" w:space="0" w:color="auto"/>
              <w:right w:val="single" w:sz="4" w:space="0" w:color="auto"/>
            </w:tcBorders>
            <w:shd w:val="clear" w:color="000000" w:fill="FFFFFF"/>
            <w:noWrap/>
            <w:vAlign w:val="bottom"/>
            <w:hideMark/>
          </w:tcPr>
          <w:p w14:paraId="450AD793" w14:textId="77777777" w:rsidR="003B2AB0" w:rsidRPr="00717961" w:rsidRDefault="003B2AB0" w:rsidP="003B2AB0">
            <w:pPr>
              <w:jc w:val="center"/>
              <w:rPr>
                <w:rFonts w:ascii="Calibri" w:hAnsi="Calibri"/>
                <w:sz w:val="20"/>
              </w:rPr>
            </w:pPr>
            <w:r w:rsidRPr="00717961">
              <w:rPr>
                <w:rFonts w:ascii="Calibri" w:hAnsi="Calibri"/>
                <w:sz w:val="20"/>
              </w:rPr>
              <w:t>MRID 44345601</w:t>
            </w:r>
          </w:p>
        </w:tc>
        <w:tc>
          <w:tcPr>
            <w:tcW w:w="1400" w:type="dxa"/>
            <w:tcBorders>
              <w:top w:val="nil"/>
              <w:left w:val="nil"/>
              <w:bottom w:val="single" w:sz="4" w:space="0" w:color="auto"/>
              <w:right w:val="single" w:sz="4" w:space="0" w:color="auto"/>
            </w:tcBorders>
            <w:shd w:val="clear" w:color="000000" w:fill="FFFFFF"/>
            <w:vAlign w:val="center"/>
            <w:hideMark/>
          </w:tcPr>
          <w:p w14:paraId="4BFD06CE" w14:textId="77777777" w:rsidR="003B2AB0" w:rsidRPr="00717961" w:rsidRDefault="003B2AB0" w:rsidP="003B2AB0">
            <w:pPr>
              <w:jc w:val="center"/>
              <w:rPr>
                <w:rFonts w:ascii="Calibri" w:hAnsi="Calibri"/>
                <w:sz w:val="20"/>
              </w:rPr>
            </w:pPr>
            <w:r w:rsidRPr="00717961">
              <w:rPr>
                <w:rFonts w:ascii="Calibri" w:hAnsi="Calibri"/>
                <w:sz w:val="20"/>
              </w:rPr>
              <w:t>Acceptable</w:t>
            </w:r>
          </w:p>
        </w:tc>
      </w:tr>
      <w:tr w:rsidR="003B2AB0" w:rsidRPr="00717961" w14:paraId="11A3EDFC"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ABAB222"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1750C567" w14:textId="77777777" w:rsidR="003B2AB0" w:rsidRPr="00717961" w:rsidRDefault="003B2AB0" w:rsidP="003B2AB0">
            <w:pPr>
              <w:jc w:val="center"/>
              <w:rPr>
                <w:rFonts w:ascii="Calibri" w:hAnsi="Calibri"/>
                <w:sz w:val="20"/>
              </w:rPr>
            </w:pPr>
            <w:r w:rsidRPr="00717961">
              <w:rPr>
                <w:rFonts w:ascii="Calibri" w:hAnsi="Calibri"/>
                <w:sz w:val="20"/>
              </w:rPr>
              <w:t>magna</w:t>
            </w:r>
          </w:p>
        </w:tc>
        <w:tc>
          <w:tcPr>
            <w:tcW w:w="1220" w:type="dxa"/>
            <w:tcBorders>
              <w:top w:val="nil"/>
              <w:left w:val="nil"/>
              <w:bottom w:val="single" w:sz="4" w:space="0" w:color="auto"/>
              <w:right w:val="single" w:sz="4" w:space="0" w:color="auto"/>
            </w:tcBorders>
            <w:shd w:val="clear" w:color="000000" w:fill="FFFFFF"/>
            <w:noWrap/>
            <w:vAlign w:val="bottom"/>
            <w:hideMark/>
          </w:tcPr>
          <w:p w14:paraId="10B1CE59"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1045DC37"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631DE014" w14:textId="77777777" w:rsidR="003B2AB0" w:rsidRPr="00717961" w:rsidRDefault="003B2AB0" w:rsidP="003B2AB0">
            <w:pPr>
              <w:jc w:val="center"/>
              <w:rPr>
                <w:rFonts w:ascii="Calibri" w:hAnsi="Calibri"/>
                <w:sz w:val="20"/>
              </w:rPr>
            </w:pPr>
            <w:r w:rsidRPr="00717961">
              <w:rPr>
                <w:rFonts w:ascii="Calibri" w:hAnsi="Calibri"/>
                <w:sz w:val="20"/>
              </w:rPr>
              <w:t>0.032</w:t>
            </w:r>
          </w:p>
        </w:tc>
        <w:tc>
          <w:tcPr>
            <w:tcW w:w="1660" w:type="dxa"/>
            <w:tcBorders>
              <w:top w:val="nil"/>
              <w:left w:val="nil"/>
              <w:bottom w:val="single" w:sz="4" w:space="0" w:color="auto"/>
              <w:right w:val="single" w:sz="4" w:space="0" w:color="auto"/>
            </w:tcBorders>
            <w:shd w:val="clear" w:color="000000" w:fill="FFFFFF"/>
            <w:noWrap/>
            <w:vAlign w:val="bottom"/>
            <w:hideMark/>
          </w:tcPr>
          <w:p w14:paraId="0C2A3EA7" w14:textId="77777777" w:rsidR="003B2AB0" w:rsidRPr="00717961" w:rsidRDefault="003B2AB0" w:rsidP="003B2AB0">
            <w:pPr>
              <w:jc w:val="center"/>
              <w:rPr>
                <w:rFonts w:ascii="Calibri" w:hAnsi="Calibri"/>
                <w:sz w:val="20"/>
              </w:rPr>
            </w:pPr>
            <w:r w:rsidRPr="00717961">
              <w:rPr>
                <w:rFonts w:ascii="Calibri" w:hAnsi="Calibri"/>
                <w:sz w:val="20"/>
              </w:rPr>
              <w:t>160353</w:t>
            </w:r>
          </w:p>
        </w:tc>
        <w:tc>
          <w:tcPr>
            <w:tcW w:w="1400" w:type="dxa"/>
            <w:tcBorders>
              <w:top w:val="nil"/>
              <w:left w:val="nil"/>
              <w:bottom w:val="single" w:sz="4" w:space="0" w:color="auto"/>
              <w:right w:val="single" w:sz="4" w:space="0" w:color="auto"/>
            </w:tcBorders>
            <w:shd w:val="clear" w:color="000000" w:fill="FFFFFF"/>
            <w:noWrap/>
            <w:vAlign w:val="bottom"/>
            <w:hideMark/>
          </w:tcPr>
          <w:p w14:paraId="4BB248E9"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498C604"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58EDA022" w14:textId="77777777" w:rsidR="003B2AB0" w:rsidRPr="00717961" w:rsidRDefault="003B2AB0" w:rsidP="003B2AB0">
            <w:pPr>
              <w:jc w:val="center"/>
              <w:rPr>
                <w:rFonts w:ascii="Calibri" w:hAnsi="Calibri"/>
                <w:sz w:val="20"/>
              </w:rPr>
            </w:pPr>
            <w:r w:rsidRPr="00717961">
              <w:rPr>
                <w:rFonts w:ascii="Calibri" w:hAnsi="Calibri"/>
                <w:sz w:val="20"/>
              </w:rPr>
              <w:t>Americamysis</w:t>
            </w:r>
          </w:p>
        </w:tc>
        <w:tc>
          <w:tcPr>
            <w:tcW w:w="1757" w:type="dxa"/>
            <w:tcBorders>
              <w:top w:val="nil"/>
              <w:left w:val="nil"/>
              <w:bottom w:val="single" w:sz="4" w:space="0" w:color="auto"/>
              <w:right w:val="single" w:sz="4" w:space="0" w:color="auto"/>
            </w:tcBorders>
            <w:shd w:val="clear" w:color="000000" w:fill="FFFFFF"/>
            <w:noWrap/>
            <w:vAlign w:val="bottom"/>
            <w:hideMark/>
          </w:tcPr>
          <w:p w14:paraId="2F250C0C" w14:textId="77777777" w:rsidR="003B2AB0" w:rsidRPr="00717961" w:rsidRDefault="003B2AB0" w:rsidP="003B2AB0">
            <w:pPr>
              <w:jc w:val="center"/>
              <w:rPr>
                <w:rFonts w:ascii="Calibri" w:hAnsi="Calibri"/>
                <w:sz w:val="20"/>
              </w:rPr>
            </w:pPr>
            <w:r w:rsidRPr="00717961">
              <w:rPr>
                <w:rFonts w:ascii="Calibri" w:hAnsi="Calibri"/>
                <w:sz w:val="20"/>
              </w:rPr>
              <w:t>bahia</w:t>
            </w:r>
          </w:p>
        </w:tc>
        <w:tc>
          <w:tcPr>
            <w:tcW w:w="1220" w:type="dxa"/>
            <w:tcBorders>
              <w:top w:val="nil"/>
              <w:left w:val="nil"/>
              <w:bottom w:val="single" w:sz="4" w:space="0" w:color="auto"/>
              <w:right w:val="single" w:sz="4" w:space="0" w:color="auto"/>
            </w:tcBorders>
            <w:shd w:val="clear" w:color="000000" w:fill="FFFFFF"/>
            <w:noWrap/>
            <w:vAlign w:val="bottom"/>
            <w:hideMark/>
          </w:tcPr>
          <w:p w14:paraId="3B4BFE14"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D5F174F"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740E2DED" w14:textId="77777777" w:rsidR="003B2AB0" w:rsidRPr="00717961" w:rsidRDefault="003B2AB0" w:rsidP="003B2AB0">
            <w:pPr>
              <w:jc w:val="center"/>
              <w:rPr>
                <w:rFonts w:ascii="Calibri" w:hAnsi="Calibri"/>
                <w:sz w:val="20"/>
              </w:rPr>
            </w:pPr>
            <w:r w:rsidRPr="00717961">
              <w:rPr>
                <w:rFonts w:ascii="Calibri" w:hAnsi="Calibri"/>
                <w:sz w:val="20"/>
              </w:rPr>
              <w:t>0.035</w:t>
            </w:r>
          </w:p>
        </w:tc>
        <w:tc>
          <w:tcPr>
            <w:tcW w:w="1660" w:type="dxa"/>
            <w:tcBorders>
              <w:top w:val="nil"/>
              <w:left w:val="nil"/>
              <w:bottom w:val="single" w:sz="4" w:space="0" w:color="auto"/>
              <w:right w:val="single" w:sz="4" w:space="0" w:color="auto"/>
            </w:tcBorders>
            <w:shd w:val="clear" w:color="000000" w:fill="FFFFFF"/>
            <w:noWrap/>
            <w:vAlign w:val="bottom"/>
            <w:hideMark/>
          </w:tcPr>
          <w:p w14:paraId="5F04E398" w14:textId="77777777" w:rsidR="003B2AB0" w:rsidRPr="00717961" w:rsidRDefault="003B2AB0" w:rsidP="003B2AB0">
            <w:pPr>
              <w:jc w:val="center"/>
              <w:rPr>
                <w:rFonts w:ascii="Calibri" w:hAnsi="Calibri"/>
                <w:sz w:val="20"/>
              </w:rPr>
            </w:pPr>
            <w:r w:rsidRPr="00717961">
              <w:rPr>
                <w:rFonts w:ascii="Calibri" w:hAnsi="Calibri"/>
                <w:sz w:val="20"/>
              </w:rPr>
              <w:t>15639</w:t>
            </w:r>
          </w:p>
        </w:tc>
        <w:tc>
          <w:tcPr>
            <w:tcW w:w="1400" w:type="dxa"/>
            <w:tcBorders>
              <w:top w:val="nil"/>
              <w:left w:val="nil"/>
              <w:bottom w:val="single" w:sz="4" w:space="0" w:color="auto"/>
              <w:right w:val="single" w:sz="4" w:space="0" w:color="auto"/>
            </w:tcBorders>
            <w:shd w:val="clear" w:color="000000" w:fill="FFFFFF"/>
            <w:noWrap/>
            <w:vAlign w:val="bottom"/>
            <w:hideMark/>
          </w:tcPr>
          <w:p w14:paraId="599C19DB"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651F2768"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3F17108"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6089F0C2" w14:textId="77777777" w:rsidR="003B2AB0" w:rsidRPr="00717961" w:rsidRDefault="003B2AB0" w:rsidP="003B2AB0">
            <w:pPr>
              <w:jc w:val="center"/>
              <w:rPr>
                <w:rFonts w:ascii="Calibri" w:hAnsi="Calibri"/>
                <w:sz w:val="20"/>
              </w:rPr>
            </w:pPr>
            <w:r w:rsidRPr="00717961">
              <w:rPr>
                <w:rFonts w:ascii="Calibri" w:hAnsi="Calibri"/>
                <w:sz w:val="20"/>
              </w:rPr>
              <w:t>ambigua</w:t>
            </w:r>
          </w:p>
        </w:tc>
        <w:tc>
          <w:tcPr>
            <w:tcW w:w="1220" w:type="dxa"/>
            <w:tcBorders>
              <w:top w:val="nil"/>
              <w:left w:val="nil"/>
              <w:bottom w:val="single" w:sz="4" w:space="0" w:color="auto"/>
              <w:right w:val="single" w:sz="4" w:space="0" w:color="auto"/>
            </w:tcBorders>
            <w:shd w:val="clear" w:color="000000" w:fill="FFFFFF"/>
            <w:noWrap/>
            <w:vAlign w:val="bottom"/>
            <w:hideMark/>
          </w:tcPr>
          <w:p w14:paraId="26E62CCD"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75184A5"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3D5A956B" w14:textId="77777777" w:rsidR="003B2AB0" w:rsidRPr="00717961" w:rsidRDefault="003B2AB0" w:rsidP="003B2AB0">
            <w:pPr>
              <w:jc w:val="center"/>
              <w:rPr>
                <w:rFonts w:ascii="Calibri" w:hAnsi="Calibri"/>
                <w:sz w:val="20"/>
              </w:rPr>
            </w:pPr>
            <w:r w:rsidRPr="00717961">
              <w:rPr>
                <w:rFonts w:ascii="Calibri" w:hAnsi="Calibri"/>
                <w:sz w:val="20"/>
              </w:rPr>
              <w:t>0.035</w:t>
            </w:r>
          </w:p>
        </w:tc>
        <w:tc>
          <w:tcPr>
            <w:tcW w:w="1660" w:type="dxa"/>
            <w:tcBorders>
              <w:top w:val="nil"/>
              <w:left w:val="nil"/>
              <w:bottom w:val="single" w:sz="4" w:space="0" w:color="auto"/>
              <w:right w:val="single" w:sz="4" w:space="0" w:color="auto"/>
            </w:tcBorders>
            <w:shd w:val="clear" w:color="000000" w:fill="FFFFFF"/>
            <w:noWrap/>
            <w:vAlign w:val="bottom"/>
            <w:hideMark/>
          </w:tcPr>
          <w:p w14:paraId="5722FDCA" w14:textId="77777777" w:rsidR="003B2AB0" w:rsidRPr="00717961" w:rsidRDefault="003B2AB0" w:rsidP="003B2AB0">
            <w:pPr>
              <w:jc w:val="center"/>
              <w:rPr>
                <w:rFonts w:ascii="Calibri" w:hAnsi="Calibri"/>
                <w:sz w:val="20"/>
              </w:rPr>
            </w:pPr>
            <w:r w:rsidRPr="00717961">
              <w:rPr>
                <w:rFonts w:ascii="Calibri" w:hAnsi="Calibri"/>
                <w:sz w:val="20"/>
              </w:rPr>
              <w:t>71674</w:t>
            </w:r>
          </w:p>
        </w:tc>
        <w:tc>
          <w:tcPr>
            <w:tcW w:w="1400" w:type="dxa"/>
            <w:tcBorders>
              <w:top w:val="nil"/>
              <w:left w:val="nil"/>
              <w:bottom w:val="single" w:sz="4" w:space="0" w:color="auto"/>
              <w:right w:val="single" w:sz="4" w:space="0" w:color="auto"/>
            </w:tcBorders>
            <w:shd w:val="clear" w:color="000000" w:fill="FFFFFF"/>
            <w:noWrap/>
            <w:vAlign w:val="bottom"/>
            <w:hideMark/>
          </w:tcPr>
          <w:p w14:paraId="746F1901"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677865AA"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737BE48" w14:textId="77777777" w:rsidR="003B2AB0" w:rsidRPr="00717961" w:rsidRDefault="003B2AB0" w:rsidP="003B2AB0">
            <w:pPr>
              <w:jc w:val="center"/>
              <w:rPr>
                <w:rFonts w:ascii="Calibri" w:hAnsi="Calibri"/>
                <w:sz w:val="20"/>
              </w:rPr>
            </w:pPr>
            <w:r w:rsidRPr="00717961">
              <w:rPr>
                <w:rFonts w:ascii="Calibri" w:hAnsi="Calibri"/>
                <w:sz w:val="20"/>
              </w:rPr>
              <w:t>Americamysis</w:t>
            </w:r>
          </w:p>
        </w:tc>
        <w:tc>
          <w:tcPr>
            <w:tcW w:w="1757" w:type="dxa"/>
            <w:tcBorders>
              <w:top w:val="nil"/>
              <w:left w:val="nil"/>
              <w:bottom w:val="single" w:sz="4" w:space="0" w:color="auto"/>
              <w:right w:val="single" w:sz="4" w:space="0" w:color="auto"/>
            </w:tcBorders>
            <w:shd w:val="clear" w:color="000000" w:fill="FFFFFF"/>
            <w:noWrap/>
            <w:vAlign w:val="bottom"/>
            <w:hideMark/>
          </w:tcPr>
          <w:p w14:paraId="308BD9E0" w14:textId="77777777" w:rsidR="003B2AB0" w:rsidRPr="00717961" w:rsidRDefault="003B2AB0" w:rsidP="003B2AB0">
            <w:pPr>
              <w:jc w:val="center"/>
              <w:rPr>
                <w:rFonts w:ascii="Calibri" w:hAnsi="Calibri"/>
                <w:sz w:val="20"/>
              </w:rPr>
            </w:pPr>
            <w:r w:rsidRPr="00717961">
              <w:rPr>
                <w:rFonts w:ascii="Calibri" w:hAnsi="Calibri"/>
                <w:sz w:val="20"/>
              </w:rPr>
              <w:t>bahia</w:t>
            </w:r>
          </w:p>
        </w:tc>
        <w:tc>
          <w:tcPr>
            <w:tcW w:w="1220" w:type="dxa"/>
            <w:tcBorders>
              <w:top w:val="nil"/>
              <w:left w:val="nil"/>
              <w:bottom w:val="single" w:sz="4" w:space="0" w:color="auto"/>
              <w:right w:val="single" w:sz="4" w:space="0" w:color="auto"/>
            </w:tcBorders>
            <w:shd w:val="clear" w:color="000000" w:fill="FFFFFF"/>
            <w:noWrap/>
            <w:vAlign w:val="bottom"/>
            <w:hideMark/>
          </w:tcPr>
          <w:p w14:paraId="00323AD3"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220758F7"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0EECCAEF" w14:textId="77777777" w:rsidR="003B2AB0" w:rsidRPr="00717961" w:rsidRDefault="003B2AB0" w:rsidP="003B2AB0">
            <w:pPr>
              <w:jc w:val="center"/>
              <w:rPr>
                <w:rFonts w:ascii="Calibri" w:hAnsi="Calibri"/>
                <w:sz w:val="20"/>
              </w:rPr>
            </w:pPr>
            <w:r w:rsidRPr="00717961">
              <w:rPr>
                <w:rFonts w:ascii="Calibri" w:hAnsi="Calibri"/>
                <w:sz w:val="20"/>
              </w:rPr>
              <w:t>0.035</w:t>
            </w:r>
          </w:p>
        </w:tc>
        <w:tc>
          <w:tcPr>
            <w:tcW w:w="1660" w:type="dxa"/>
            <w:tcBorders>
              <w:top w:val="nil"/>
              <w:left w:val="nil"/>
              <w:bottom w:val="single" w:sz="4" w:space="0" w:color="auto"/>
              <w:right w:val="single" w:sz="4" w:space="0" w:color="auto"/>
            </w:tcBorders>
            <w:shd w:val="clear" w:color="000000" w:fill="FFFFFF"/>
            <w:noWrap/>
            <w:vAlign w:val="bottom"/>
            <w:hideMark/>
          </w:tcPr>
          <w:p w14:paraId="2D31F476" w14:textId="77777777" w:rsidR="003B2AB0" w:rsidRPr="00717961" w:rsidRDefault="003B2AB0" w:rsidP="003B2AB0">
            <w:pPr>
              <w:jc w:val="center"/>
              <w:rPr>
                <w:rFonts w:ascii="Calibri" w:hAnsi="Calibri"/>
                <w:sz w:val="20"/>
              </w:rPr>
            </w:pPr>
            <w:r w:rsidRPr="00717961">
              <w:rPr>
                <w:rFonts w:ascii="Calibri" w:hAnsi="Calibri"/>
                <w:sz w:val="20"/>
              </w:rPr>
              <w:t>MRID 40228401</w:t>
            </w:r>
          </w:p>
        </w:tc>
        <w:tc>
          <w:tcPr>
            <w:tcW w:w="1400" w:type="dxa"/>
            <w:tcBorders>
              <w:top w:val="nil"/>
              <w:left w:val="nil"/>
              <w:bottom w:val="single" w:sz="4" w:space="0" w:color="auto"/>
              <w:right w:val="single" w:sz="4" w:space="0" w:color="auto"/>
            </w:tcBorders>
            <w:shd w:val="clear" w:color="000000" w:fill="FFFFFF"/>
            <w:vAlign w:val="center"/>
            <w:hideMark/>
          </w:tcPr>
          <w:p w14:paraId="707C3133" w14:textId="77777777" w:rsidR="003B2AB0" w:rsidRPr="00717961" w:rsidRDefault="003B2AB0" w:rsidP="003B2AB0">
            <w:pPr>
              <w:jc w:val="center"/>
              <w:rPr>
                <w:rFonts w:ascii="Calibri" w:hAnsi="Calibri"/>
                <w:sz w:val="20"/>
              </w:rPr>
            </w:pPr>
            <w:r w:rsidRPr="00717961">
              <w:rPr>
                <w:rFonts w:ascii="Calibri" w:hAnsi="Calibri"/>
                <w:sz w:val="20"/>
              </w:rPr>
              <w:t xml:space="preserve">Supplemental  </w:t>
            </w:r>
          </w:p>
        </w:tc>
      </w:tr>
      <w:tr w:rsidR="003B2AB0" w:rsidRPr="00717961" w14:paraId="1375E76E"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0E11994" w14:textId="77777777" w:rsidR="003B2AB0" w:rsidRPr="00717961" w:rsidRDefault="003B2AB0" w:rsidP="003B2AB0">
            <w:pPr>
              <w:jc w:val="center"/>
              <w:rPr>
                <w:rFonts w:ascii="Calibri" w:hAnsi="Calibri"/>
                <w:sz w:val="20"/>
              </w:rPr>
            </w:pPr>
            <w:r w:rsidRPr="00717961">
              <w:rPr>
                <w:rFonts w:ascii="Calibri" w:hAnsi="Calibri"/>
                <w:sz w:val="20"/>
              </w:rPr>
              <w:t>Hyalella</w:t>
            </w:r>
          </w:p>
        </w:tc>
        <w:tc>
          <w:tcPr>
            <w:tcW w:w="1757" w:type="dxa"/>
            <w:tcBorders>
              <w:top w:val="nil"/>
              <w:left w:val="nil"/>
              <w:bottom w:val="single" w:sz="4" w:space="0" w:color="auto"/>
              <w:right w:val="single" w:sz="4" w:space="0" w:color="auto"/>
            </w:tcBorders>
            <w:shd w:val="clear" w:color="000000" w:fill="FFFFFF"/>
            <w:noWrap/>
            <w:vAlign w:val="bottom"/>
            <w:hideMark/>
          </w:tcPr>
          <w:p w14:paraId="269F0F0B" w14:textId="77777777" w:rsidR="003B2AB0" w:rsidRPr="00717961" w:rsidRDefault="003B2AB0" w:rsidP="003B2AB0">
            <w:pPr>
              <w:jc w:val="center"/>
              <w:rPr>
                <w:rFonts w:ascii="Calibri" w:hAnsi="Calibri"/>
                <w:sz w:val="20"/>
              </w:rPr>
            </w:pPr>
            <w:r w:rsidRPr="00717961">
              <w:rPr>
                <w:rFonts w:ascii="Calibri" w:hAnsi="Calibri"/>
                <w:sz w:val="20"/>
              </w:rPr>
              <w:t>azteca</w:t>
            </w:r>
          </w:p>
        </w:tc>
        <w:tc>
          <w:tcPr>
            <w:tcW w:w="1220" w:type="dxa"/>
            <w:tcBorders>
              <w:top w:val="nil"/>
              <w:left w:val="nil"/>
              <w:bottom w:val="single" w:sz="4" w:space="0" w:color="auto"/>
              <w:right w:val="single" w:sz="4" w:space="0" w:color="auto"/>
            </w:tcBorders>
            <w:shd w:val="clear" w:color="000000" w:fill="FFFFFF"/>
            <w:noWrap/>
            <w:vAlign w:val="bottom"/>
            <w:hideMark/>
          </w:tcPr>
          <w:p w14:paraId="3F10EF64"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07BC935E"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686E2DED" w14:textId="77777777" w:rsidR="003B2AB0" w:rsidRPr="00717961" w:rsidRDefault="003B2AB0" w:rsidP="003B2AB0">
            <w:pPr>
              <w:jc w:val="center"/>
              <w:rPr>
                <w:rFonts w:ascii="Calibri" w:hAnsi="Calibri"/>
                <w:sz w:val="20"/>
              </w:rPr>
            </w:pPr>
            <w:r w:rsidRPr="00717961">
              <w:rPr>
                <w:rFonts w:ascii="Calibri" w:hAnsi="Calibri"/>
                <w:sz w:val="20"/>
              </w:rPr>
              <w:t>0.038</w:t>
            </w:r>
          </w:p>
        </w:tc>
        <w:tc>
          <w:tcPr>
            <w:tcW w:w="1660" w:type="dxa"/>
            <w:tcBorders>
              <w:top w:val="nil"/>
              <w:left w:val="nil"/>
              <w:bottom w:val="single" w:sz="4" w:space="0" w:color="auto"/>
              <w:right w:val="single" w:sz="4" w:space="0" w:color="auto"/>
            </w:tcBorders>
            <w:shd w:val="clear" w:color="000000" w:fill="FFFFFF"/>
            <w:noWrap/>
            <w:vAlign w:val="bottom"/>
            <w:hideMark/>
          </w:tcPr>
          <w:p w14:paraId="65E4C073" w14:textId="77777777" w:rsidR="003B2AB0" w:rsidRPr="00717961" w:rsidRDefault="003B2AB0" w:rsidP="003B2AB0">
            <w:pPr>
              <w:jc w:val="center"/>
              <w:rPr>
                <w:rFonts w:ascii="Calibri" w:hAnsi="Calibri"/>
                <w:sz w:val="20"/>
              </w:rPr>
            </w:pPr>
            <w:r w:rsidRPr="00717961">
              <w:rPr>
                <w:rFonts w:ascii="Calibri" w:hAnsi="Calibri"/>
                <w:sz w:val="20"/>
              </w:rPr>
              <w:t>352</w:t>
            </w:r>
          </w:p>
        </w:tc>
        <w:tc>
          <w:tcPr>
            <w:tcW w:w="1400" w:type="dxa"/>
            <w:tcBorders>
              <w:top w:val="nil"/>
              <w:left w:val="nil"/>
              <w:bottom w:val="single" w:sz="4" w:space="0" w:color="auto"/>
              <w:right w:val="single" w:sz="4" w:space="0" w:color="auto"/>
            </w:tcBorders>
            <w:shd w:val="clear" w:color="000000" w:fill="FFFFFF"/>
            <w:noWrap/>
            <w:vAlign w:val="bottom"/>
            <w:hideMark/>
          </w:tcPr>
          <w:p w14:paraId="13B7F670"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68B5024B"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D3C180A" w14:textId="77777777" w:rsidR="003B2AB0" w:rsidRPr="00717961" w:rsidRDefault="003B2AB0" w:rsidP="003B2AB0">
            <w:pPr>
              <w:jc w:val="center"/>
              <w:rPr>
                <w:rFonts w:ascii="Calibri" w:hAnsi="Calibri"/>
                <w:sz w:val="20"/>
              </w:rPr>
            </w:pPr>
            <w:r w:rsidRPr="00717961">
              <w:rPr>
                <w:rFonts w:ascii="Calibri" w:hAnsi="Calibri"/>
                <w:sz w:val="20"/>
              </w:rPr>
              <w:t>Americamysis</w:t>
            </w:r>
          </w:p>
        </w:tc>
        <w:tc>
          <w:tcPr>
            <w:tcW w:w="1757" w:type="dxa"/>
            <w:tcBorders>
              <w:top w:val="nil"/>
              <w:left w:val="nil"/>
              <w:bottom w:val="single" w:sz="4" w:space="0" w:color="auto"/>
              <w:right w:val="single" w:sz="4" w:space="0" w:color="auto"/>
            </w:tcBorders>
            <w:shd w:val="clear" w:color="000000" w:fill="FFFFFF"/>
            <w:noWrap/>
            <w:vAlign w:val="bottom"/>
            <w:hideMark/>
          </w:tcPr>
          <w:p w14:paraId="7573107F" w14:textId="77777777" w:rsidR="003B2AB0" w:rsidRPr="00717961" w:rsidRDefault="003B2AB0" w:rsidP="003B2AB0">
            <w:pPr>
              <w:jc w:val="center"/>
              <w:rPr>
                <w:rFonts w:ascii="Calibri" w:hAnsi="Calibri"/>
                <w:sz w:val="20"/>
              </w:rPr>
            </w:pPr>
            <w:r w:rsidRPr="00717961">
              <w:rPr>
                <w:rFonts w:ascii="Calibri" w:hAnsi="Calibri"/>
                <w:sz w:val="20"/>
              </w:rPr>
              <w:t>bahia</w:t>
            </w:r>
          </w:p>
        </w:tc>
        <w:tc>
          <w:tcPr>
            <w:tcW w:w="1220" w:type="dxa"/>
            <w:tcBorders>
              <w:top w:val="nil"/>
              <w:left w:val="nil"/>
              <w:bottom w:val="single" w:sz="4" w:space="0" w:color="auto"/>
              <w:right w:val="single" w:sz="4" w:space="0" w:color="auto"/>
            </w:tcBorders>
            <w:shd w:val="clear" w:color="000000" w:fill="FFFFFF"/>
            <w:noWrap/>
            <w:vAlign w:val="bottom"/>
            <w:hideMark/>
          </w:tcPr>
          <w:p w14:paraId="5A4CC24F"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4DC73960"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6EF0E832" w14:textId="77777777" w:rsidR="003B2AB0" w:rsidRPr="00717961" w:rsidRDefault="003B2AB0" w:rsidP="003B2AB0">
            <w:pPr>
              <w:jc w:val="center"/>
              <w:rPr>
                <w:rFonts w:ascii="Calibri" w:hAnsi="Calibri"/>
                <w:sz w:val="20"/>
              </w:rPr>
            </w:pPr>
            <w:r w:rsidRPr="00717961">
              <w:rPr>
                <w:rFonts w:ascii="Calibri" w:hAnsi="Calibri"/>
                <w:sz w:val="20"/>
              </w:rPr>
              <w:t>0.040</w:t>
            </w:r>
          </w:p>
        </w:tc>
        <w:tc>
          <w:tcPr>
            <w:tcW w:w="1660" w:type="dxa"/>
            <w:tcBorders>
              <w:top w:val="nil"/>
              <w:left w:val="nil"/>
              <w:bottom w:val="single" w:sz="4" w:space="0" w:color="auto"/>
              <w:right w:val="single" w:sz="4" w:space="0" w:color="auto"/>
            </w:tcBorders>
            <w:shd w:val="clear" w:color="000000" w:fill="FFFFFF"/>
            <w:noWrap/>
            <w:vAlign w:val="bottom"/>
            <w:hideMark/>
          </w:tcPr>
          <w:p w14:paraId="2B08BB94" w14:textId="77777777" w:rsidR="003B2AB0" w:rsidRPr="00717961" w:rsidRDefault="003B2AB0" w:rsidP="003B2AB0">
            <w:pPr>
              <w:jc w:val="center"/>
              <w:rPr>
                <w:rFonts w:ascii="Calibri" w:hAnsi="Calibri"/>
                <w:sz w:val="20"/>
              </w:rPr>
            </w:pPr>
            <w:r w:rsidRPr="00717961">
              <w:rPr>
                <w:rFonts w:ascii="Calibri" w:hAnsi="Calibri"/>
                <w:sz w:val="20"/>
              </w:rPr>
              <w:t>3947</w:t>
            </w:r>
          </w:p>
        </w:tc>
        <w:tc>
          <w:tcPr>
            <w:tcW w:w="1400" w:type="dxa"/>
            <w:tcBorders>
              <w:top w:val="nil"/>
              <w:left w:val="nil"/>
              <w:bottom w:val="single" w:sz="4" w:space="0" w:color="auto"/>
              <w:right w:val="single" w:sz="4" w:space="0" w:color="auto"/>
            </w:tcBorders>
            <w:shd w:val="clear" w:color="000000" w:fill="FFFFFF"/>
            <w:noWrap/>
            <w:vAlign w:val="bottom"/>
            <w:hideMark/>
          </w:tcPr>
          <w:p w14:paraId="0910E886"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B33E343"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325D822" w14:textId="77777777" w:rsidR="003B2AB0" w:rsidRPr="00717961" w:rsidRDefault="003B2AB0" w:rsidP="003B2AB0">
            <w:pPr>
              <w:jc w:val="center"/>
              <w:rPr>
                <w:rFonts w:ascii="Calibri" w:hAnsi="Calibri"/>
                <w:sz w:val="20"/>
              </w:rPr>
            </w:pPr>
            <w:r w:rsidRPr="00717961">
              <w:rPr>
                <w:rFonts w:ascii="Calibri" w:hAnsi="Calibri"/>
                <w:sz w:val="20"/>
              </w:rPr>
              <w:t>Americamysis</w:t>
            </w:r>
          </w:p>
        </w:tc>
        <w:tc>
          <w:tcPr>
            <w:tcW w:w="1757" w:type="dxa"/>
            <w:tcBorders>
              <w:top w:val="nil"/>
              <w:left w:val="nil"/>
              <w:bottom w:val="single" w:sz="4" w:space="0" w:color="auto"/>
              <w:right w:val="single" w:sz="4" w:space="0" w:color="auto"/>
            </w:tcBorders>
            <w:shd w:val="clear" w:color="000000" w:fill="FFFFFF"/>
            <w:noWrap/>
            <w:vAlign w:val="bottom"/>
            <w:hideMark/>
          </w:tcPr>
          <w:p w14:paraId="5DE13E82" w14:textId="77777777" w:rsidR="003B2AB0" w:rsidRPr="00717961" w:rsidRDefault="003B2AB0" w:rsidP="003B2AB0">
            <w:pPr>
              <w:jc w:val="center"/>
              <w:rPr>
                <w:rFonts w:ascii="Calibri" w:hAnsi="Calibri"/>
                <w:sz w:val="20"/>
              </w:rPr>
            </w:pPr>
            <w:r w:rsidRPr="00717961">
              <w:rPr>
                <w:rFonts w:ascii="Calibri" w:hAnsi="Calibri"/>
                <w:sz w:val="20"/>
              </w:rPr>
              <w:t>bahia</w:t>
            </w:r>
          </w:p>
        </w:tc>
        <w:tc>
          <w:tcPr>
            <w:tcW w:w="1220" w:type="dxa"/>
            <w:tcBorders>
              <w:top w:val="nil"/>
              <w:left w:val="nil"/>
              <w:bottom w:val="single" w:sz="4" w:space="0" w:color="auto"/>
              <w:right w:val="single" w:sz="4" w:space="0" w:color="auto"/>
            </w:tcBorders>
            <w:shd w:val="clear" w:color="000000" w:fill="FFFFFF"/>
            <w:noWrap/>
            <w:vAlign w:val="bottom"/>
            <w:hideMark/>
          </w:tcPr>
          <w:p w14:paraId="2527D6E0"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046B0B19"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199568A5" w14:textId="77777777" w:rsidR="003B2AB0" w:rsidRPr="00717961" w:rsidRDefault="003B2AB0" w:rsidP="003B2AB0">
            <w:pPr>
              <w:jc w:val="center"/>
              <w:rPr>
                <w:rFonts w:ascii="Calibri" w:hAnsi="Calibri"/>
                <w:sz w:val="20"/>
              </w:rPr>
            </w:pPr>
            <w:r w:rsidRPr="00717961">
              <w:rPr>
                <w:rFonts w:ascii="Calibri" w:hAnsi="Calibri"/>
                <w:sz w:val="20"/>
              </w:rPr>
              <w:t>0.040</w:t>
            </w:r>
          </w:p>
        </w:tc>
        <w:tc>
          <w:tcPr>
            <w:tcW w:w="1660" w:type="dxa"/>
            <w:tcBorders>
              <w:top w:val="nil"/>
              <w:left w:val="nil"/>
              <w:bottom w:val="single" w:sz="4" w:space="0" w:color="auto"/>
              <w:right w:val="single" w:sz="4" w:space="0" w:color="auto"/>
            </w:tcBorders>
            <w:shd w:val="clear" w:color="000000" w:fill="FFFFFF"/>
            <w:noWrap/>
            <w:vAlign w:val="bottom"/>
            <w:hideMark/>
          </w:tcPr>
          <w:p w14:paraId="13DC3C04" w14:textId="77777777" w:rsidR="003B2AB0" w:rsidRPr="00717961" w:rsidRDefault="003B2AB0" w:rsidP="003B2AB0">
            <w:pPr>
              <w:jc w:val="center"/>
              <w:rPr>
                <w:rFonts w:ascii="Calibri" w:hAnsi="Calibri"/>
                <w:sz w:val="20"/>
              </w:rPr>
            </w:pPr>
            <w:r w:rsidRPr="00717961">
              <w:rPr>
                <w:rFonts w:ascii="Calibri" w:hAnsi="Calibri"/>
                <w:sz w:val="20"/>
              </w:rPr>
              <w:t>MRID 40228401</w:t>
            </w:r>
          </w:p>
        </w:tc>
        <w:tc>
          <w:tcPr>
            <w:tcW w:w="1400" w:type="dxa"/>
            <w:tcBorders>
              <w:top w:val="nil"/>
              <w:left w:val="nil"/>
              <w:bottom w:val="single" w:sz="4" w:space="0" w:color="auto"/>
              <w:right w:val="single" w:sz="4" w:space="0" w:color="auto"/>
            </w:tcBorders>
            <w:shd w:val="clear" w:color="000000" w:fill="FFFFFF"/>
            <w:vAlign w:val="center"/>
            <w:hideMark/>
          </w:tcPr>
          <w:p w14:paraId="02F7102B" w14:textId="77777777" w:rsidR="003B2AB0" w:rsidRPr="00717961" w:rsidRDefault="003B2AB0" w:rsidP="003B2AB0">
            <w:pPr>
              <w:jc w:val="center"/>
              <w:rPr>
                <w:rFonts w:ascii="Calibri" w:hAnsi="Calibri"/>
                <w:sz w:val="20"/>
              </w:rPr>
            </w:pPr>
            <w:r w:rsidRPr="00717961">
              <w:rPr>
                <w:rFonts w:ascii="Calibri" w:hAnsi="Calibri"/>
                <w:sz w:val="20"/>
              </w:rPr>
              <w:t>Supplemental</w:t>
            </w:r>
          </w:p>
        </w:tc>
      </w:tr>
      <w:tr w:rsidR="003B2AB0" w:rsidRPr="00717961" w14:paraId="6187527E"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0A27088" w14:textId="77777777" w:rsidR="003B2AB0" w:rsidRPr="00717961" w:rsidRDefault="003B2AB0" w:rsidP="003B2AB0">
            <w:pPr>
              <w:jc w:val="center"/>
              <w:rPr>
                <w:rFonts w:ascii="Calibri" w:hAnsi="Calibri"/>
                <w:sz w:val="20"/>
              </w:rPr>
            </w:pPr>
            <w:r w:rsidRPr="00717961">
              <w:rPr>
                <w:rFonts w:ascii="Calibri" w:hAnsi="Calibri"/>
                <w:sz w:val="20"/>
              </w:rPr>
              <w:t>Hyalella</w:t>
            </w:r>
          </w:p>
        </w:tc>
        <w:tc>
          <w:tcPr>
            <w:tcW w:w="1757" w:type="dxa"/>
            <w:tcBorders>
              <w:top w:val="nil"/>
              <w:left w:val="nil"/>
              <w:bottom w:val="single" w:sz="4" w:space="0" w:color="auto"/>
              <w:right w:val="single" w:sz="4" w:space="0" w:color="auto"/>
            </w:tcBorders>
            <w:shd w:val="clear" w:color="000000" w:fill="FFFFFF"/>
            <w:noWrap/>
            <w:vAlign w:val="bottom"/>
            <w:hideMark/>
          </w:tcPr>
          <w:p w14:paraId="22C41788" w14:textId="77777777" w:rsidR="003B2AB0" w:rsidRPr="00717961" w:rsidRDefault="003B2AB0" w:rsidP="003B2AB0">
            <w:pPr>
              <w:jc w:val="center"/>
              <w:rPr>
                <w:rFonts w:ascii="Calibri" w:hAnsi="Calibri"/>
                <w:sz w:val="20"/>
              </w:rPr>
            </w:pPr>
            <w:r w:rsidRPr="00717961">
              <w:rPr>
                <w:rFonts w:ascii="Calibri" w:hAnsi="Calibri"/>
                <w:sz w:val="20"/>
              </w:rPr>
              <w:t>azteca</w:t>
            </w:r>
          </w:p>
        </w:tc>
        <w:tc>
          <w:tcPr>
            <w:tcW w:w="1220" w:type="dxa"/>
            <w:tcBorders>
              <w:top w:val="nil"/>
              <w:left w:val="nil"/>
              <w:bottom w:val="single" w:sz="4" w:space="0" w:color="auto"/>
              <w:right w:val="single" w:sz="4" w:space="0" w:color="auto"/>
            </w:tcBorders>
            <w:shd w:val="clear" w:color="000000" w:fill="FFFFFF"/>
            <w:noWrap/>
            <w:vAlign w:val="bottom"/>
            <w:hideMark/>
          </w:tcPr>
          <w:p w14:paraId="57C77547"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19EAF977"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66710772" w14:textId="77777777" w:rsidR="003B2AB0" w:rsidRPr="00717961" w:rsidRDefault="003B2AB0" w:rsidP="003B2AB0">
            <w:pPr>
              <w:jc w:val="center"/>
              <w:rPr>
                <w:rFonts w:ascii="Calibri" w:hAnsi="Calibri"/>
                <w:sz w:val="20"/>
              </w:rPr>
            </w:pPr>
            <w:r w:rsidRPr="00717961">
              <w:rPr>
                <w:rFonts w:ascii="Calibri" w:hAnsi="Calibri"/>
                <w:sz w:val="20"/>
              </w:rPr>
              <w:t>0.043</w:t>
            </w:r>
          </w:p>
        </w:tc>
        <w:tc>
          <w:tcPr>
            <w:tcW w:w="1660" w:type="dxa"/>
            <w:tcBorders>
              <w:top w:val="nil"/>
              <w:left w:val="nil"/>
              <w:bottom w:val="single" w:sz="4" w:space="0" w:color="auto"/>
              <w:right w:val="single" w:sz="4" w:space="0" w:color="auto"/>
            </w:tcBorders>
            <w:shd w:val="clear" w:color="000000" w:fill="FFFFFF"/>
            <w:noWrap/>
            <w:vAlign w:val="bottom"/>
            <w:hideMark/>
          </w:tcPr>
          <w:p w14:paraId="1937899E" w14:textId="77777777" w:rsidR="003B2AB0" w:rsidRPr="00717961" w:rsidRDefault="003B2AB0" w:rsidP="003B2AB0">
            <w:pPr>
              <w:jc w:val="center"/>
              <w:rPr>
                <w:rFonts w:ascii="Calibri" w:hAnsi="Calibri"/>
                <w:sz w:val="20"/>
              </w:rPr>
            </w:pPr>
            <w:r w:rsidRPr="00717961">
              <w:rPr>
                <w:rFonts w:ascii="Calibri" w:hAnsi="Calibri"/>
                <w:sz w:val="20"/>
              </w:rPr>
              <w:t>64955</w:t>
            </w:r>
          </w:p>
        </w:tc>
        <w:tc>
          <w:tcPr>
            <w:tcW w:w="1400" w:type="dxa"/>
            <w:tcBorders>
              <w:top w:val="nil"/>
              <w:left w:val="nil"/>
              <w:bottom w:val="single" w:sz="4" w:space="0" w:color="auto"/>
              <w:right w:val="single" w:sz="4" w:space="0" w:color="auto"/>
            </w:tcBorders>
            <w:shd w:val="clear" w:color="000000" w:fill="FFFFFF"/>
            <w:vAlign w:val="center"/>
            <w:hideMark/>
          </w:tcPr>
          <w:p w14:paraId="02A726C7" w14:textId="77777777" w:rsidR="003B2AB0" w:rsidRPr="00717961" w:rsidRDefault="003B2AB0" w:rsidP="003B2AB0">
            <w:pPr>
              <w:jc w:val="center"/>
              <w:rPr>
                <w:rFonts w:ascii="Calibri" w:hAnsi="Calibri"/>
                <w:sz w:val="20"/>
              </w:rPr>
            </w:pPr>
            <w:r w:rsidRPr="00717961">
              <w:rPr>
                <w:rFonts w:ascii="Calibri" w:hAnsi="Calibri"/>
                <w:sz w:val="20"/>
              </w:rPr>
              <w:t xml:space="preserve">Quantitative </w:t>
            </w:r>
          </w:p>
        </w:tc>
      </w:tr>
      <w:tr w:rsidR="003B2AB0" w:rsidRPr="00717961" w14:paraId="6908D852"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F74A071" w14:textId="77777777" w:rsidR="003B2AB0" w:rsidRPr="00717961" w:rsidRDefault="003B2AB0" w:rsidP="003B2AB0">
            <w:pPr>
              <w:jc w:val="center"/>
              <w:rPr>
                <w:rFonts w:ascii="Calibri" w:hAnsi="Calibri"/>
                <w:sz w:val="20"/>
              </w:rPr>
            </w:pPr>
            <w:r w:rsidRPr="00717961">
              <w:rPr>
                <w:rFonts w:ascii="Calibri" w:hAnsi="Calibri"/>
                <w:sz w:val="20"/>
              </w:rPr>
              <w:t>Americamysis</w:t>
            </w:r>
          </w:p>
        </w:tc>
        <w:tc>
          <w:tcPr>
            <w:tcW w:w="1757" w:type="dxa"/>
            <w:tcBorders>
              <w:top w:val="nil"/>
              <w:left w:val="nil"/>
              <w:bottom w:val="single" w:sz="4" w:space="0" w:color="auto"/>
              <w:right w:val="single" w:sz="4" w:space="0" w:color="auto"/>
            </w:tcBorders>
            <w:shd w:val="clear" w:color="000000" w:fill="FFFFFF"/>
            <w:noWrap/>
            <w:vAlign w:val="bottom"/>
            <w:hideMark/>
          </w:tcPr>
          <w:p w14:paraId="583BD269" w14:textId="77777777" w:rsidR="003B2AB0" w:rsidRPr="00717961" w:rsidRDefault="003B2AB0" w:rsidP="003B2AB0">
            <w:pPr>
              <w:jc w:val="center"/>
              <w:rPr>
                <w:rFonts w:ascii="Calibri" w:hAnsi="Calibri"/>
                <w:sz w:val="20"/>
              </w:rPr>
            </w:pPr>
            <w:r w:rsidRPr="00717961">
              <w:rPr>
                <w:rFonts w:ascii="Calibri" w:hAnsi="Calibri"/>
                <w:sz w:val="20"/>
              </w:rPr>
              <w:t>bahia</w:t>
            </w:r>
          </w:p>
        </w:tc>
        <w:tc>
          <w:tcPr>
            <w:tcW w:w="1220" w:type="dxa"/>
            <w:tcBorders>
              <w:top w:val="nil"/>
              <w:left w:val="nil"/>
              <w:bottom w:val="single" w:sz="4" w:space="0" w:color="auto"/>
              <w:right w:val="single" w:sz="4" w:space="0" w:color="auto"/>
            </w:tcBorders>
            <w:shd w:val="clear" w:color="000000" w:fill="FFFFFF"/>
            <w:noWrap/>
            <w:vAlign w:val="bottom"/>
            <w:hideMark/>
          </w:tcPr>
          <w:p w14:paraId="0A03EB4D"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5366A4B1"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23C8EB3A" w14:textId="77777777" w:rsidR="003B2AB0" w:rsidRPr="00717961" w:rsidRDefault="003B2AB0" w:rsidP="003B2AB0">
            <w:pPr>
              <w:jc w:val="center"/>
              <w:rPr>
                <w:rFonts w:ascii="Calibri" w:hAnsi="Calibri"/>
                <w:sz w:val="20"/>
              </w:rPr>
            </w:pPr>
            <w:r w:rsidRPr="00717961">
              <w:rPr>
                <w:rFonts w:ascii="Calibri" w:hAnsi="Calibri"/>
                <w:sz w:val="20"/>
              </w:rPr>
              <w:t>0.045</w:t>
            </w:r>
          </w:p>
        </w:tc>
        <w:tc>
          <w:tcPr>
            <w:tcW w:w="1660" w:type="dxa"/>
            <w:tcBorders>
              <w:top w:val="nil"/>
              <w:left w:val="nil"/>
              <w:bottom w:val="single" w:sz="4" w:space="0" w:color="auto"/>
              <w:right w:val="single" w:sz="4" w:space="0" w:color="auto"/>
            </w:tcBorders>
            <w:shd w:val="clear" w:color="000000" w:fill="FFFFFF"/>
            <w:noWrap/>
            <w:vAlign w:val="bottom"/>
            <w:hideMark/>
          </w:tcPr>
          <w:p w14:paraId="6DF4CA23" w14:textId="77777777" w:rsidR="003B2AB0" w:rsidRPr="00717961" w:rsidRDefault="003B2AB0" w:rsidP="003B2AB0">
            <w:pPr>
              <w:jc w:val="center"/>
              <w:rPr>
                <w:rFonts w:ascii="Calibri" w:hAnsi="Calibri"/>
                <w:sz w:val="20"/>
              </w:rPr>
            </w:pPr>
            <w:r w:rsidRPr="00717961">
              <w:rPr>
                <w:rFonts w:ascii="Calibri" w:hAnsi="Calibri"/>
                <w:sz w:val="20"/>
              </w:rPr>
              <w:t>MRID 42144906</w:t>
            </w:r>
          </w:p>
        </w:tc>
        <w:tc>
          <w:tcPr>
            <w:tcW w:w="1400" w:type="dxa"/>
            <w:tcBorders>
              <w:top w:val="nil"/>
              <w:left w:val="nil"/>
              <w:bottom w:val="single" w:sz="4" w:space="0" w:color="auto"/>
              <w:right w:val="single" w:sz="4" w:space="0" w:color="auto"/>
            </w:tcBorders>
            <w:shd w:val="clear" w:color="000000" w:fill="FFFFFF"/>
            <w:vAlign w:val="center"/>
            <w:hideMark/>
          </w:tcPr>
          <w:p w14:paraId="62FB9826" w14:textId="77777777" w:rsidR="003B2AB0" w:rsidRPr="00717961" w:rsidRDefault="003B2AB0" w:rsidP="003B2AB0">
            <w:pPr>
              <w:jc w:val="center"/>
              <w:rPr>
                <w:rFonts w:ascii="Calibri" w:hAnsi="Calibri"/>
                <w:sz w:val="20"/>
              </w:rPr>
            </w:pPr>
            <w:r w:rsidRPr="00717961">
              <w:rPr>
                <w:rFonts w:ascii="Calibri" w:hAnsi="Calibri"/>
                <w:sz w:val="20"/>
              </w:rPr>
              <w:t>Acceptable</w:t>
            </w:r>
          </w:p>
        </w:tc>
      </w:tr>
      <w:tr w:rsidR="003B2AB0" w:rsidRPr="00717961" w14:paraId="2528A744"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35FBEEC" w14:textId="77777777" w:rsidR="003B2AB0" w:rsidRPr="00717961" w:rsidRDefault="003B2AB0" w:rsidP="003B2AB0">
            <w:pPr>
              <w:jc w:val="center"/>
              <w:rPr>
                <w:rFonts w:ascii="Calibri" w:hAnsi="Calibri"/>
                <w:sz w:val="20"/>
              </w:rPr>
            </w:pPr>
            <w:r w:rsidRPr="00717961">
              <w:rPr>
                <w:rFonts w:ascii="Calibri" w:hAnsi="Calibri"/>
                <w:sz w:val="20"/>
              </w:rPr>
              <w:t>Ceriodaphnia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5B2C243F" w14:textId="77777777" w:rsidR="003B2AB0" w:rsidRPr="00717961" w:rsidRDefault="003B2AB0" w:rsidP="003B2AB0">
            <w:pPr>
              <w:jc w:val="center"/>
              <w:rPr>
                <w:rFonts w:ascii="Calibri" w:hAnsi="Calibri"/>
                <w:sz w:val="20"/>
              </w:rPr>
            </w:pPr>
            <w:r w:rsidRPr="00717961">
              <w:rPr>
                <w:rFonts w:ascii="Calibri" w:hAnsi="Calibri"/>
                <w:sz w:val="20"/>
              </w:rPr>
              <w:t>dubia</w:t>
            </w:r>
          </w:p>
        </w:tc>
        <w:tc>
          <w:tcPr>
            <w:tcW w:w="1220" w:type="dxa"/>
            <w:tcBorders>
              <w:top w:val="nil"/>
              <w:left w:val="nil"/>
              <w:bottom w:val="single" w:sz="4" w:space="0" w:color="auto"/>
              <w:right w:val="single" w:sz="4" w:space="0" w:color="auto"/>
            </w:tcBorders>
            <w:shd w:val="clear" w:color="000000" w:fill="FFFFFF"/>
            <w:noWrap/>
            <w:vAlign w:val="bottom"/>
            <w:hideMark/>
          </w:tcPr>
          <w:p w14:paraId="47776DC9"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4BBB9D3F"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778C62EF" w14:textId="77777777" w:rsidR="003B2AB0" w:rsidRPr="00717961" w:rsidRDefault="003B2AB0" w:rsidP="003B2AB0">
            <w:pPr>
              <w:jc w:val="center"/>
              <w:rPr>
                <w:rFonts w:ascii="Calibri" w:hAnsi="Calibri"/>
                <w:sz w:val="20"/>
              </w:rPr>
            </w:pPr>
            <w:r w:rsidRPr="00717961">
              <w:rPr>
                <w:rFonts w:ascii="Calibri" w:hAnsi="Calibri"/>
                <w:sz w:val="20"/>
              </w:rPr>
              <w:t>0.048</w:t>
            </w:r>
          </w:p>
        </w:tc>
        <w:tc>
          <w:tcPr>
            <w:tcW w:w="1660" w:type="dxa"/>
            <w:tcBorders>
              <w:top w:val="nil"/>
              <w:left w:val="nil"/>
              <w:bottom w:val="single" w:sz="4" w:space="0" w:color="auto"/>
              <w:right w:val="single" w:sz="4" w:space="0" w:color="auto"/>
            </w:tcBorders>
            <w:shd w:val="clear" w:color="000000" w:fill="FFFFFF"/>
            <w:noWrap/>
            <w:vAlign w:val="bottom"/>
            <w:hideMark/>
          </w:tcPr>
          <w:p w14:paraId="5FBC5DFD" w14:textId="77777777" w:rsidR="003B2AB0" w:rsidRPr="00717961" w:rsidRDefault="003B2AB0" w:rsidP="003B2AB0">
            <w:pPr>
              <w:jc w:val="center"/>
              <w:rPr>
                <w:rFonts w:ascii="Calibri" w:hAnsi="Calibri"/>
                <w:sz w:val="20"/>
              </w:rPr>
            </w:pPr>
            <w:r w:rsidRPr="00717961">
              <w:rPr>
                <w:rFonts w:ascii="Calibri" w:hAnsi="Calibri"/>
                <w:sz w:val="20"/>
              </w:rPr>
              <w:t>158195</w:t>
            </w:r>
          </w:p>
        </w:tc>
        <w:tc>
          <w:tcPr>
            <w:tcW w:w="1400" w:type="dxa"/>
            <w:tcBorders>
              <w:top w:val="nil"/>
              <w:left w:val="nil"/>
              <w:bottom w:val="single" w:sz="4" w:space="0" w:color="auto"/>
              <w:right w:val="single" w:sz="4" w:space="0" w:color="auto"/>
            </w:tcBorders>
            <w:shd w:val="clear" w:color="000000" w:fill="FFFFFF"/>
            <w:noWrap/>
            <w:vAlign w:val="bottom"/>
            <w:hideMark/>
          </w:tcPr>
          <w:p w14:paraId="586E93CB"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4E96CDF"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3A5B159" w14:textId="77777777" w:rsidR="003B2AB0" w:rsidRPr="00717961" w:rsidRDefault="003B2AB0" w:rsidP="003B2AB0">
            <w:pPr>
              <w:jc w:val="center"/>
              <w:rPr>
                <w:rFonts w:ascii="Calibri" w:hAnsi="Calibri"/>
                <w:sz w:val="20"/>
              </w:rPr>
            </w:pPr>
            <w:r w:rsidRPr="00717961">
              <w:rPr>
                <w:rFonts w:ascii="Calibri" w:hAnsi="Calibri"/>
                <w:sz w:val="20"/>
              </w:rPr>
              <w:t>Hyalella</w:t>
            </w:r>
          </w:p>
        </w:tc>
        <w:tc>
          <w:tcPr>
            <w:tcW w:w="1757" w:type="dxa"/>
            <w:tcBorders>
              <w:top w:val="nil"/>
              <w:left w:val="nil"/>
              <w:bottom w:val="single" w:sz="4" w:space="0" w:color="auto"/>
              <w:right w:val="single" w:sz="4" w:space="0" w:color="auto"/>
            </w:tcBorders>
            <w:shd w:val="clear" w:color="000000" w:fill="FFFFFF"/>
            <w:noWrap/>
            <w:vAlign w:val="bottom"/>
            <w:hideMark/>
          </w:tcPr>
          <w:p w14:paraId="26916E69" w14:textId="77777777" w:rsidR="003B2AB0" w:rsidRPr="00717961" w:rsidRDefault="003B2AB0" w:rsidP="003B2AB0">
            <w:pPr>
              <w:jc w:val="center"/>
              <w:rPr>
                <w:rFonts w:ascii="Calibri" w:hAnsi="Calibri"/>
                <w:sz w:val="20"/>
              </w:rPr>
            </w:pPr>
            <w:r w:rsidRPr="00717961">
              <w:rPr>
                <w:rFonts w:ascii="Calibri" w:hAnsi="Calibri"/>
                <w:sz w:val="20"/>
              </w:rPr>
              <w:t>azteca</w:t>
            </w:r>
          </w:p>
        </w:tc>
        <w:tc>
          <w:tcPr>
            <w:tcW w:w="1220" w:type="dxa"/>
            <w:tcBorders>
              <w:top w:val="nil"/>
              <w:left w:val="nil"/>
              <w:bottom w:val="single" w:sz="4" w:space="0" w:color="auto"/>
              <w:right w:val="single" w:sz="4" w:space="0" w:color="auto"/>
            </w:tcBorders>
            <w:shd w:val="clear" w:color="000000" w:fill="FFFFFF"/>
            <w:noWrap/>
            <w:vAlign w:val="bottom"/>
            <w:hideMark/>
          </w:tcPr>
          <w:p w14:paraId="34458C22"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B1DD3F5"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72595583" w14:textId="77777777" w:rsidR="003B2AB0" w:rsidRPr="00717961" w:rsidRDefault="003B2AB0" w:rsidP="003B2AB0">
            <w:pPr>
              <w:jc w:val="center"/>
              <w:rPr>
                <w:rFonts w:ascii="Calibri" w:hAnsi="Calibri"/>
                <w:sz w:val="20"/>
              </w:rPr>
            </w:pPr>
            <w:r w:rsidRPr="00717961">
              <w:rPr>
                <w:rFonts w:ascii="Calibri" w:hAnsi="Calibri"/>
                <w:sz w:val="20"/>
              </w:rPr>
              <w:t>0.050</w:t>
            </w:r>
          </w:p>
        </w:tc>
        <w:tc>
          <w:tcPr>
            <w:tcW w:w="1660" w:type="dxa"/>
            <w:tcBorders>
              <w:top w:val="nil"/>
              <w:left w:val="nil"/>
              <w:bottom w:val="single" w:sz="4" w:space="0" w:color="auto"/>
              <w:right w:val="single" w:sz="4" w:space="0" w:color="auto"/>
            </w:tcBorders>
            <w:shd w:val="clear" w:color="000000" w:fill="FFFFFF"/>
            <w:noWrap/>
            <w:vAlign w:val="bottom"/>
            <w:hideMark/>
          </w:tcPr>
          <w:p w14:paraId="68327800" w14:textId="77777777" w:rsidR="003B2AB0" w:rsidRPr="00717961" w:rsidRDefault="003B2AB0" w:rsidP="003B2AB0">
            <w:pPr>
              <w:jc w:val="center"/>
              <w:rPr>
                <w:rFonts w:ascii="Calibri" w:hAnsi="Calibri"/>
                <w:sz w:val="20"/>
              </w:rPr>
            </w:pPr>
            <w:r w:rsidRPr="00717961">
              <w:rPr>
                <w:rFonts w:ascii="Calibri" w:hAnsi="Calibri"/>
                <w:sz w:val="20"/>
              </w:rPr>
              <w:t>16806</w:t>
            </w:r>
          </w:p>
        </w:tc>
        <w:tc>
          <w:tcPr>
            <w:tcW w:w="1400" w:type="dxa"/>
            <w:tcBorders>
              <w:top w:val="nil"/>
              <w:left w:val="nil"/>
              <w:bottom w:val="single" w:sz="4" w:space="0" w:color="auto"/>
              <w:right w:val="single" w:sz="4" w:space="0" w:color="auto"/>
            </w:tcBorders>
            <w:shd w:val="clear" w:color="000000" w:fill="FFFFFF"/>
            <w:noWrap/>
            <w:vAlign w:val="bottom"/>
            <w:hideMark/>
          </w:tcPr>
          <w:p w14:paraId="73328A1D"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93776B0"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3A02AE68" w14:textId="77777777" w:rsidR="003B2AB0" w:rsidRPr="00717961" w:rsidRDefault="003B2AB0" w:rsidP="003B2AB0">
            <w:pPr>
              <w:jc w:val="center"/>
              <w:rPr>
                <w:rFonts w:ascii="Calibri" w:hAnsi="Calibri"/>
                <w:sz w:val="20"/>
              </w:rPr>
            </w:pPr>
            <w:r w:rsidRPr="00717961">
              <w:rPr>
                <w:rFonts w:ascii="Calibri" w:hAnsi="Calibri"/>
                <w:sz w:val="20"/>
              </w:rPr>
              <w:t>Simocephalus</w:t>
            </w:r>
          </w:p>
        </w:tc>
        <w:tc>
          <w:tcPr>
            <w:tcW w:w="1757" w:type="dxa"/>
            <w:tcBorders>
              <w:top w:val="nil"/>
              <w:left w:val="nil"/>
              <w:bottom w:val="single" w:sz="4" w:space="0" w:color="auto"/>
              <w:right w:val="single" w:sz="4" w:space="0" w:color="auto"/>
            </w:tcBorders>
            <w:shd w:val="clear" w:color="000000" w:fill="FFFFFF"/>
            <w:noWrap/>
            <w:vAlign w:val="bottom"/>
            <w:hideMark/>
          </w:tcPr>
          <w:p w14:paraId="13E9AE51" w14:textId="77777777" w:rsidR="003B2AB0" w:rsidRPr="00717961" w:rsidRDefault="003B2AB0" w:rsidP="003B2AB0">
            <w:pPr>
              <w:jc w:val="center"/>
              <w:rPr>
                <w:rFonts w:ascii="Calibri" w:hAnsi="Calibri"/>
                <w:sz w:val="20"/>
              </w:rPr>
            </w:pPr>
            <w:r w:rsidRPr="00717961">
              <w:rPr>
                <w:rFonts w:ascii="Calibri" w:hAnsi="Calibri"/>
                <w:sz w:val="20"/>
              </w:rPr>
              <w:t>vetulus</w:t>
            </w:r>
          </w:p>
        </w:tc>
        <w:tc>
          <w:tcPr>
            <w:tcW w:w="1220" w:type="dxa"/>
            <w:tcBorders>
              <w:top w:val="nil"/>
              <w:left w:val="nil"/>
              <w:bottom w:val="single" w:sz="4" w:space="0" w:color="auto"/>
              <w:right w:val="single" w:sz="4" w:space="0" w:color="auto"/>
            </w:tcBorders>
            <w:shd w:val="clear" w:color="000000" w:fill="FFFFFF"/>
            <w:noWrap/>
            <w:vAlign w:val="bottom"/>
            <w:hideMark/>
          </w:tcPr>
          <w:p w14:paraId="06D10770"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1C16F508"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37C3073A" w14:textId="77777777" w:rsidR="003B2AB0" w:rsidRPr="00717961" w:rsidRDefault="003B2AB0" w:rsidP="003B2AB0">
            <w:pPr>
              <w:jc w:val="center"/>
              <w:rPr>
                <w:rFonts w:ascii="Calibri" w:hAnsi="Calibri"/>
                <w:sz w:val="20"/>
              </w:rPr>
            </w:pPr>
            <w:r w:rsidRPr="00717961">
              <w:rPr>
                <w:rFonts w:ascii="Calibri" w:hAnsi="Calibri"/>
                <w:sz w:val="20"/>
              </w:rPr>
              <w:t>0.050</w:t>
            </w:r>
          </w:p>
        </w:tc>
        <w:tc>
          <w:tcPr>
            <w:tcW w:w="1660" w:type="dxa"/>
            <w:tcBorders>
              <w:top w:val="nil"/>
              <w:left w:val="nil"/>
              <w:bottom w:val="single" w:sz="4" w:space="0" w:color="auto"/>
              <w:right w:val="single" w:sz="4" w:space="0" w:color="auto"/>
            </w:tcBorders>
            <w:shd w:val="clear" w:color="000000" w:fill="FFFFFF"/>
            <w:noWrap/>
            <w:vAlign w:val="bottom"/>
            <w:hideMark/>
          </w:tcPr>
          <w:p w14:paraId="4FF9154F" w14:textId="77777777" w:rsidR="003B2AB0" w:rsidRPr="00717961" w:rsidRDefault="003B2AB0" w:rsidP="003B2AB0">
            <w:pPr>
              <w:jc w:val="center"/>
              <w:rPr>
                <w:rFonts w:ascii="Calibri" w:hAnsi="Calibri"/>
                <w:sz w:val="20"/>
              </w:rPr>
            </w:pPr>
            <w:r w:rsidRPr="00717961">
              <w:rPr>
                <w:rFonts w:ascii="Calibri" w:hAnsi="Calibri"/>
                <w:sz w:val="20"/>
              </w:rPr>
              <w:t>16806</w:t>
            </w:r>
          </w:p>
        </w:tc>
        <w:tc>
          <w:tcPr>
            <w:tcW w:w="1400" w:type="dxa"/>
            <w:tcBorders>
              <w:top w:val="nil"/>
              <w:left w:val="nil"/>
              <w:bottom w:val="single" w:sz="4" w:space="0" w:color="auto"/>
              <w:right w:val="single" w:sz="4" w:space="0" w:color="auto"/>
            </w:tcBorders>
            <w:shd w:val="clear" w:color="000000" w:fill="FFFFFF"/>
            <w:noWrap/>
            <w:vAlign w:val="bottom"/>
            <w:hideMark/>
          </w:tcPr>
          <w:p w14:paraId="21B35E5A"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E985917"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5FD12F87" w14:textId="77777777" w:rsidR="003B2AB0" w:rsidRPr="00717961" w:rsidRDefault="003B2AB0" w:rsidP="003B2AB0">
            <w:pPr>
              <w:jc w:val="center"/>
              <w:rPr>
                <w:rFonts w:ascii="Calibri" w:hAnsi="Calibri"/>
                <w:sz w:val="20"/>
              </w:rPr>
            </w:pPr>
            <w:r w:rsidRPr="00717961">
              <w:rPr>
                <w:rFonts w:ascii="Calibri" w:hAnsi="Calibri"/>
                <w:sz w:val="20"/>
              </w:rPr>
              <w:t>Haliplus</w:t>
            </w:r>
          </w:p>
        </w:tc>
        <w:tc>
          <w:tcPr>
            <w:tcW w:w="1757" w:type="dxa"/>
            <w:tcBorders>
              <w:top w:val="nil"/>
              <w:left w:val="nil"/>
              <w:bottom w:val="single" w:sz="4" w:space="0" w:color="auto"/>
              <w:right w:val="single" w:sz="4" w:space="0" w:color="auto"/>
            </w:tcBorders>
            <w:shd w:val="clear" w:color="000000" w:fill="FFFFFF"/>
            <w:noWrap/>
            <w:vAlign w:val="bottom"/>
            <w:hideMark/>
          </w:tcPr>
          <w:p w14:paraId="771935F7" w14:textId="77777777" w:rsidR="003B2AB0" w:rsidRPr="00717961" w:rsidRDefault="003B2AB0" w:rsidP="003B2AB0">
            <w:pPr>
              <w:jc w:val="center"/>
              <w:rPr>
                <w:rFonts w:ascii="Calibri" w:hAnsi="Calibri"/>
                <w:sz w:val="20"/>
              </w:rPr>
            </w:pPr>
            <w:r w:rsidRPr="00717961">
              <w:rPr>
                <w:rFonts w:ascii="Calibri" w:hAnsi="Calibri"/>
                <w:sz w:val="20"/>
              </w:rPr>
              <w:t>sp.</w:t>
            </w:r>
          </w:p>
        </w:tc>
        <w:tc>
          <w:tcPr>
            <w:tcW w:w="1220" w:type="dxa"/>
            <w:tcBorders>
              <w:top w:val="nil"/>
              <w:left w:val="nil"/>
              <w:bottom w:val="single" w:sz="4" w:space="0" w:color="auto"/>
              <w:right w:val="single" w:sz="4" w:space="0" w:color="auto"/>
            </w:tcBorders>
            <w:shd w:val="clear" w:color="000000" w:fill="FFFFFF"/>
            <w:noWrap/>
            <w:vAlign w:val="bottom"/>
            <w:hideMark/>
          </w:tcPr>
          <w:p w14:paraId="1D384276"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125A7AEB"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342A38E0" w14:textId="77777777" w:rsidR="003B2AB0" w:rsidRPr="00717961" w:rsidRDefault="003B2AB0" w:rsidP="003B2AB0">
            <w:pPr>
              <w:jc w:val="center"/>
              <w:rPr>
                <w:rFonts w:ascii="Calibri" w:hAnsi="Calibri"/>
                <w:sz w:val="20"/>
              </w:rPr>
            </w:pPr>
            <w:r w:rsidRPr="00717961">
              <w:rPr>
                <w:rFonts w:ascii="Calibri" w:hAnsi="Calibri"/>
                <w:sz w:val="20"/>
              </w:rPr>
              <w:t>0.050</w:t>
            </w:r>
          </w:p>
        </w:tc>
        <w:tc>
          <w:tcPr>
            <w:tcW w:w="1660" w:type="dxa"/>
            <w:tcBorders>
              <w:top w:val="nil"/>
              <w:left w:val="nil"/>
              <w:bottom w:val="single" w:sz="4" w:space="0" w:color="auto"/>
              <w:right w:val="single" w:sz="4" w:space="0" w:color="auto"/>
            </w:tcBorders>
            <w:shd w:val="clear" w:color="000000" w:fill="FFFFFF"/>
            <w:noWrap/>
            <w:vAlign w:val="bottom"/>
            <w:hideMark/>
          </w:tcPr>
          <w:p w14:paraId="52D4C95B" w14:textId="77777777" w:rsidR="003B2AB0" w:rsidRPr="00717961" w:rsidRDefault="003B2AB0" w:rsidP="003B2AB0">
            <w:pPr>
              <w:jc w:val="center"/>
              <w:rPr>
                <w:rFonts w:ascii="Calibri" w:hAnsi="Calibri"/>
                <w:sz w:val="20"/>
              </w:rPr>
            </w:pPr>
            <w:r w:rsidRPr="00717961">
              <w:rPr>
                <w:rFonts w:ascii="Calibri" w:hAnsi="Calibri"/>
                <w:sz w:val="20"/>
              </w:rPr>
              <w:t>16806</w:t>
            </w:r>
          </w:p>
        </w:tc>
        <w:tc>
          <w:tcPr>
            <w:tcW w:w="1400" w:type="dxa"/>
            <w:tcBorders>
              <w:top w:val="nil"/>
              <w:left w:val="nil"/>
              <w:bottom w:val="single" w:sz="4" w:space="0" w:color="auto"/>
              <w:right w:val="single" w:sz="4" w:space="0" w:color="auto"/>
            </w:tcBorders>
            <w:shd w:val="clear" w:color="000000" w:fill="FFFFFF"/>
            <w:noWrap/>
            <w:vAlign w:val="bottom"/>
            <w:hideMark/>
          </w:tcPr>
          <w:p w14:paraId="483D9C0C"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0978945C"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359EB44D" w14:textId="77777777" w:rsidR="003B2AB0" w:rsidRPr="00717961" w:rsidRDefault="003B2AB0" w:rsidP="003B2AB0">
            <w:pPr>
              <w:jc w:val="center"/>
              <w:rPr>
                <w:rFonts w:ascii="Calibri" w:hAnsi="Calibri"/>
                <w:sz w:val="20"/>
              </w:rPr>
            </w:pPr>
            <w:r w:rsidRPr="00717961">
              <w:rPr>
                <w:rFonts w:ascii="Calibri" w:hAnsi="Calibri"/>
                <w:sz w:val="20"/>
              </w:rPr>
              <w:t>Cloeon</w:t>
            </w:r>
          </w:p>
        </w:tc>
        <w:tc>
          <w:tcPr>
            <w:tcW w:w="1757" w:type="dxa"/>
            <w:tcBorders>
              <w:top w:val="nil"/>
              <w:left w:val="nil"/>
              <w:bottom w:val="single" w:sz="4" w:space="0" w:color="auto"/>
              <w:right w:val="single" w:sz="4" w:space="0" w:color="auto"/>
            </w:tcBorders>
            <w:shd w:val="clear" w:color="000000" w:fill="FFFFFF"/>
            <w:noWrap/>
            <w:vAlign w:val="bottom"/>
            <w:hideMark/>
          </w:tcPr>
          <w:p w14:paraId="2477CC02" w14:textId="77777777" w:rsidR="003B2AB0" w:rsidRPr="00717961" w:rsidRDefault="003B2AB0" w:rsidP="003B2AB0">
            <w:pPr>
              <w:jc w:val="center"/>
              <w:rPr>
                <w:rFonts w:ascii="Calibri" w:hAnsi="Calibri"/>
                <w:sz w:val="20"/>
              </w:rPr>
            </w:pPr>
            <w:r w:rsidRPr="00717961">
              <w:rPr>
                <w:rFonts w:ascii="Calibri" w:hAnsi="Calibri"/>
                <w:sz w:val="20"/>
              </w:rPr>
              <w:t>sp.</w:t>
            </w:r>
          </w:p>
        </w:tc>
        <w:tc>
          <w:tcPr>
            <w:tcW w:w="1220" w:type="dxa"/>
            <w:tcBorders>
              <w:top w:val="nil"/>
              <w:left w:val="nil"/>
              <w:bottom w:val="single" w:sz="4" w:space="0" w:color="auto"/>
              <w:right w:val="single" w:sz="4" w:space="0" w:color="auto"/>
            </w:tcBorders>
            <w:shd w:val="clear" w:color="000000" w:fill="FFFFFF"/>
            <w:noWrap/>
            <w:vAlign w:val="bottom"/>
            <w:hideMark/>
          </w:tcPr>
          <w:p w14:paraId="22DA40FF"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29FC2911"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49C02E04" w14:textId="77777777" w:rsidR="003B2AB0" w:rsidRPr="00717961" w:rsidRDefault="003B2AB0" w:rsidP="003B2AB0">
            <w:pPr>
              <w:jc w:val="center"/>
              <w:rPr>
                <w:rFonts w:ascii="Calibri" w:hAnsi="Calibri"/>
                <w:sz w:val="20"/>
              </w:rPr>
            </w:pPr>
            <w:r w:rsidRPr="00717961">
              <w:rPr>
                <w:rFonts w:ascii="Calibri" w:hAnsi="Calibri"/>
                <w:sz w:val="20"/>
              </w:rPr>
              <w:t>0.050</w:t>
            </w:r>
          </w:p>
        </w:tc>
        <w:tc>
          <w:tcPr>
            <w:tcW w:w="1660" w:type="dxa"/>
            <w:tcBorders>
              <w:top w:val="nil"/>
              <w:left w:val="nil"/>
              <w:bottom w:val="single" w:sz="4" w:space="0" w:color="auto"/>
              <w:right w:val="single" w:sz="4" w:space="0" w:color="auto"/>
            </w:tcBorders>
            <w:shd w:val="clear" w:color="000000" w:fill="FFFFFF"/>
            <w:noWrap/>
            <w:vAlign w:val="bottom"/>
            <w:hideMark/>
          </w:tcPr>
          <w:p w14:paraId="6CB23C2C" w14:textId="77777777" w:rsidR="003B2AB0" w:rsidRPr="00717961" w:rsidRDefault="003B2AB0" w:rsidP="003B2AB0">
            <w:pPr>
              <w:jc w:val="center"/>
              <w:rPr>
                <w:rFonts w:ascii="Calibri" w:hAnsi="Calibri"/>
                <w:sz w:val="20"/>
              </w:rPr>
            </w:pPr>
            <w:r w:rsidRPr="00717961">
              <w:rPr>
                <w:rFonts w:ascii="Calibri" w:hAnsi="Calibri"/>
                <w:sz w:val="20"/>
              </w:rPr>
              <w:t>16806</w:t>
            </w:r>
          </w:p>
        </w:tc>
        <w:tc>
          <w:tcPr>
            <w:tcW w:w="1400" w:type="dxa"/>
            <w:tcBorders>
              <w:top w:val="nil"/>
              <w:left w:val="nil"/>
              <w:bottom w:val="single" w:sz="4" w:space="0" w:color="auto"/>
              <w:right w:val="single" w:sz="4" w:space="0" w:color="auto"/>
            </w:tcBorders>
            <w:shd w:val="clear" w:color="000000" w:fill="FFFFFF"/>
            <w:noWrap/>
            <w:vAlign w:val="bottom"/>
            <w:hideMark/>
          </w:tcPr>
          <w:p w14:paraId="0CBB5355"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E62818B"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1E054E7" w14:textId="77777777" w:rsidR="003B2AB0" w:rsidRPr="00717961" w:rsidRDefault="003B2AB0" w:rsidP="003B2AB0">
            <w:pPr>
              <w:jc w:val="center"/>
              <w:rPr>
                <w:rFonts w:ascii="Calibri" w:hAnsi="Calibri"/>
                <w:sz w:val="20"/>
              </w:rPr>
            </w:pPr>
            <w:r w:rsidRPr="00717961">
              <w:rPr>
                <w:rFonts w:ascii="Calibri" w:hAnsi="Calibri"/>
                <w:sz w:val="20"/>
              </w:rPr>
              <w:t>Ceriodaphnia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462606B2" w14:textId="77777777" w:rsidR="003B2AB0" w:rsidRPr="00717961" w:rsidRDefault="003B2AB0" w:rsidP="003B2AB0">
            <w:pPr>
              <w:jc w:val="center"/>
              <w:rPr>
                <w:rFonts w:ascii="Calibri" w:hAnsi="Calibri"/>
                <w:sz w:val="20"/>
              </w:rPr>
            </w:pPr>
            <w:r w:rsidRPr="00717961">
              <w:rPr>
                <w:rFonts w:ascii="Calibri" w:hAnsi="Calibri"/>
                <w:sz w:val="20"/>
              </w:rPr>
              <w:t>dubia</w:t>
            </w:r>
          </w:p>
        </w:tc>
        <w:tc>
          <w:tcPr>
            <w:tcW w:w="1220" w:type="dxa"/>
            <w:tcBorders>
              <w:top w:val="nil"/>
              <w:left w:val="nil"/>
              <w:bottom w:val="single" w:sz="4" w:space="0" w:color="auto"/>
              <w:right w:val="single" w:sz="4" w:space="0" w:color="auto"/>
            </w:tcBorders>
            <w:shd w:val="clear" w:color="000000" w:fill="FFFFFF"/>
            <w:noWrap/>
            <w:vAlign w:val="bottom"/>
            <w:hideMark/>
          </w:tcPr>
          <w:p w14:paraId="3BDBC058"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786EB619"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4A4CDDE2" w14:textId="77777777" w:rsidR="003B2AB0" w:rsidRPr="00717961" w:rsidRDefault="003B2AB0" w:rsidP="003B2AB0">
            <w:pPr>
              <w:jc w:val="center"/>
              <w:rPr>
                <w:rFonts w:ascii="Calibri" w:hAnsi="Calibri"/>
                <w:sz w:val="20"/>
              </w:rPr>
            </w:pPr>
            <w:r w:rsidRPr="00717961">
              <w:rPr>
                <w:rFonts w:ascii="Calibri" w:hAnsi="Calibri"/>
                <w:sz w:val="20"/>
              </w:rPr>
              <w:t>0.050</w:t>
            </w:r>
          </w:p>
        </w:tc>
        <w:tc>
          <w:tcPr>
            <w:tcW w:w="1660" w:type="dxa"/>
            <w:tcBorders>
              <w:top w:val="nil"/>
              <w:left w:val="nil"/>
              <w:bottom w:val="single" w:sz="4" w:space="0" w:color="auto"/>
              <w:right w:val="single" w:sz="4" w:space="0" w:color="auto"/>
            </w:tcBorders>
            <w:shd w:val="clear" w:color="000000" w:fill="FFFFFF"/>
            <w:noWrap/>
            <w:vAlign w:val="bottom"/>
            <w:hideMark/>
          </w:tcPr>
          <w:p w14:paraId="01E90A3C" w14:textId="77777777" w:rsidR="003B2AB0" w:rsidRPr="00717961" w:rsidRDefault="003B2AB0" w:rsidP="003B2AB0">
            <w:pPr>
              <w:jc w:val="center"/>
              <w:rPr>
                <w:rFonts w:ascii="Calibri" w:hAnsi="Calibri"/>
                <w:sz w:val="20"/>
              </w:rPr>
            </w:pPr>
            <w:r w:rsidRPr="00717961">
              <w:rPr>
                <w:rFonts w:ascii="Calibri" w:hAnsi="Calibri"/>
                <w:sz w:val="20"/>
              </w:rPr>
              <w:t>73373</w:t>
            </w:r>
          </w:p>
        </w:tc>
        <w:tc>
          <w:tcPr>
            <w:tcW w:w="1400" w:type="dxa"/>
            <w:tcBorders>
              <w:top w:val="nil"/>
              <w:left w:val="nil"/>
              <w:bottom w:val="single" w:sz="4" w:space="0" w:color="auto"/>
              <w:right w:val="single" w:sz="4" w:space="0" w:color="auto"/>
            </w:tcBorders>
            <w:shd w:val="clear" w:color="000000" w:fill="FFFFFF"/>
            <w:noWrap/>
            <w:vAlign w:val="bottom"/>
            <w:hideMark/>
          </w:tcPr>
          <w:p w14:paraId="643A5F2F"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7DCECD7"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4107875" w14:textId="77777777" w:rsidR="003B2AB0" w:rsidRPr="00717961" w:rsidRDefault="003B2AB0" w:rsidP="003B2AB0">
            <w:pPr>
              <w:jc w:val="center"/>
              <w:rPr>
                <w:rFonts w:ascii="Calibri" w:hAnsi="Calibri"/>
                <w:sz w:val="20"/>
              </w:rPr>
            </w:pPr>
            <w:r w:rsidRPr="00717961">
              <w:rPr>
                <w:rFonts w:ascii="Calibri" w:hAnsi="Calibri"/>
                <w:sz w:val="20"/>
              </w:rPr>
              <w:t>Deleatidium</w:t>
            </w:r>
          </w:p>
        </w:tc>
        <w:tc>
          <w:tcPr>
            <w:tcW w:w="1757" w:type="dxa"/>
            <w:tcBorders>
              <w:top w:val="nil"/>
              <w:left w:val="nil"/>
              <w:bottom w:val="single" w:sz="4" w:space="0" w:color="auto"/>
              <w:right w:val="single" w:sz="4" w:space="0" w:color="auto"/>
            </w:tcBorders>
            <w:shd w:val="clear" w:color="000000" w:fill="FFFFFF"/>
            <w:noWrap/>
            <w:vAlign w:val="bottom"/>
            <w:hideMark/>
          </w:tcPr>
          <w:p w14:paraId="56E9D481" w14:textId="77777777" w:rsidR="003B2AB0" w:rsidRPr="00717961" w:rsidRDefault="003B2AB0" w:rsidP="003B2AB0">
            <w:pPr>
              <w:jc w:val="center"/>
              <w:rPr>
                <w:rFonts w:ascii="Calibri" w:hAnsi="Calibri"/>
                <w:sz w:val="20"/>
              </w:rPr>
            </w:pPr>
            <w:r w:rsidRPr="00717961">
              <w:rPr>
                <w:rFonts w:ascii="Calibri" w:hAnsi="Calibri"/>
                <w:sz w:val="20"/>
              </w:rPr>
              <w:t>sp.</w:t>
            </w:r>
          </w:p>
        </w:tc>
        <w:tc>
          <w:tcPr>
            <w:tcW w:w="1220" w:type="dxa"/>
            <w:tcBorders>
              <w:top w:val="nil"/>
              <w:left w:val="nil"/>
              <w:bottom w:val="single" w:sz="4" w:space="0" w:color="auto"/>
              <w:right w:val="single" w:sz="4" w:space="0" w:color="auto"/>
            </w:tcBorders>
            <w:shd w:val="clear" w:color="000000" w:fill="FFFFFF"/>
            <w:noWrap/>
            <w:vAlign w:val="bottom"/>
            <w:hideMark/>
          </w:tcPr>
          <w:p w14:paraId="638A34F3"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481E312F"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4951A8EC" w14:textId="77777777" w:rsidR="003B2AB0" w:rsidRPr="00717961" w:rsidRDefault="003B2AB0" w:rsidP="003B2AB0">
            <w:pPr>
              <w:jc w:val="center"/>
              <w:rPr>
                <w:rFonts w:ascii="Calibri" w:hAnsi="Calibri"/>
                <w:sz w:val="20"/>
              </w:rPr>
            </w:pPr>
            <w:r w:rsidRPr="00717961">
              <w:rPr>
                <w:rFonts w:ascii="Calibri" w:hAnsi="Calibri"/>
                <w:sz w:val="20"/>
              </w:rPr>
              <w:t>0.050</w:t>
            </w:r>
          </w:p>
        </w:tc>
        <w:tc>
          <w:tcPr>
            <w:tcW w:w="1660" w:type="dxa"/>
            <w:tcBorders>
              <w:top w:val="nil"/>
              <w:left w:val="nil"/>
              <w:bottom w:val="single" w:sz="4" w:space="0" w:color="auto"/>
              <w:right w:val="single" w:sz="4" w:space="0" w:color="auto"/>
            </w:tcBorders>
            <w:shd w:val="clear" w:color="000000" w:fill="FFFFFF"/>
            <w:noWrap/>
            <w:vAlign w:val="bottom"/>
            <w:hideMark/>
          </w:tcPr>
          <w:p w14:paraId="5CCA3F33" w14:textId="77777777" w:rsidR="003B2AB0" w:rsidRPr="00717961" w:rsidRDefault="003B2AB0" w:rsidP="003B2AB0">
            <w:pPr>
              <w:jc w:val="center"/>
              <w:rPr>
                <w:rFonts w:ascii="Calibri" w:hAnsi="Calibri"/>
                <w:sz w:val="20"/>
              </w:rPr>
            </w:pPr>
            <w:r w:rsidRPr="00717961">
              <w:rPr>
                <w:rFonts w:ascii="Calibri" w:hAnsi="Calibri"/>
                <w:sz w:val="20"/>
              </w:rPr>
              <w:t>153793</w:t>
            </w:r>
          </w:p>
        </w:tc>
        <w:tc>
          <w:tcPr>
            <w:tcW w:w="1400" w:type="dxa"/>
            <w:tcBorders>
              <w:top w:val="nil"/>
              <w:left w:val="nil"/>
              <w:bottom w:val="single" w:sz="4" w:space="0" w:color="auto"/>
              <w:right w:val="single" w:sz="4" w:space="0" w:color="auto"/>
            </w:tcBorders>
            <w:shd w:val="clear" w:color="000000" w:fill="FFFFFF"/>
            <w:noWrap/>
            <w:vAlign w:val="bottom"/>
            <w:hideMark/>
          </w:tcPr>
          <w:p w14:paraId="55E75CB8"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6372A19"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176C075" w14:textId="77777777" w:rsidR="003B2AB0" w:rsidRPr="00717961" w:rsidRDefault="003B2AB0" w:rsidP="003B2AB0">
            <w:pPr>
              <w:jc w:val="center"/>
              <w:rPr>
                <w:rFonts w:ascii="Calibri" w:hAnsi="Calibri"/>
                <w:sz w:val="20"/>
              </w:rPr>
            </w:pPr>
            <w:r w:rsidRPr="00717961">
              <w:rPr>
                <w:rFonts w:ascii="Calibri" w:hAnsi="Calibri"/>
                <w:sz w:val="20"/>
              </w:rPr>
              <w:t>Hyalella</w:t>
            </w:r>
          </w:p>
        </w:tc>
        <w:tc>
          <w:tcPr>
            <w:tcW w:w="1757" w:type="dxa"/>
            <w:tcBorders>
              <w:top w:val="nil"/>
              <w:left w:val="nil"/>
              <w:bottom w:val="single" w:sz="4" w:space="0" w:color="auto"/>
              <w:right w:val="single" w:sz="4" w:space="0" w:color="auto"/>
            </w:tcBorders>
            <w:shd w:val="clear" w:color="000000" w:fill="FFFFFF"/>
            <w:noWrap/>
            <w:vAlign w:val="bottom"/>
            <w:hideMark/>
          </w:tcPr>
          <w:p w14:paraId="23C225DE" w14:textId="77777777" w:rsidR="003B2AB0" w:rsidRPr="00717961" w:rsidRDefault="003B2AB0" w:rsidP="003B2AB0">
            <w:pPr>
              <w:jc w:val="center"/>
              <w:rPr>
                <w:rFonts w:ascii="Calibri" w:hAnsi="Calibri"/>
                <w:sz w:val="20"/>
              </w:rPr>
            </w:pPr>
            <w:r w:rsidRPr="00717961">
              <w:rPr>
                <w:rFonts w:ascii="Calibri" w:hAnsi="Calibri"/>
                <w:sz w:val="20"/>
              </w:rPr>
              <w:t>azteca</w:t>
            </w:r>
          </w:p>
        </w:tc>
        <w:tc>
          <w:tcPr>
            <w:tcW w:w="1220" w:type="dxa"/>
            <w:tcBorders>
              <w:top w:val="nil"/>
              <w:left w:val="nil"/>
              <w:bottom w:val="single" w:sz="4" w:space="0" w:color="auto"/>
              <w:right w:val="single" w:sz="4" w:space="0" w:color="auto"/>
            </w:tcBorders>
            <w:shd w:val="clear" w:color="000000" w:fill="FFFFFF"/>
            <w:noWrap/>
            <w:vAlign w:val="bottom"/>
            <w:hideMark/>
          </w:tcPr>
          <w:p w14:paraId="6A33758F"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5331ECD4"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3D5760D9" w14:textId="77777777" w:rsidR="003B2AB0" w:rsidRPr="00717961" w:rsidRDefault="003B2AB0" w:rsidP="003B2AB0">
            <w:pPr>
              <w:jc w:val="center"/>
              <w:rPr>
                <w:rFonts w:ascii="Calibri" w:hAnsi="Calibri"/>
                <w:sz w:val="20"/>
              </w:rPr>
            </w:pPr>
            <w:r w:rsidRPr="00717961">
              <w:rPr>
                <w:rFonts w:ascii="Calibri" w:hAnsi="Calibri"/>
                <w:sz w:val="20"/>
              </w:rPr>
              <w:t>0.051</w:t>
            </w:r>
          </w:p>
        </w:tc>
        <w:tc>
          <w:tcPr>
            <w:tcW w:w="1660" w:type="dxa"/>
            <w:tcBorders>
              <w:top w:val="nil"/>
              <w:left w:val="nil"/>
              <w:bottom w:val="single" w:sz="4" w:space="0" w:color="auto"/>
              <w:right w:val="single" w:sz="4" w:space="0" w:color="auto"/>
            </w:tcBorders>
            <w:shd w:val="clear" w:color="000000" w:fill="FFFFFF"/>
            <w:noWrap/>
            <w:vAlign w:val="bottom"/>
            <w:hideMark/>
          </w:tcPr>
          <w:p w14:paraId="5C2B4AE2" w14:textId="77777777" w:rsidR="003B2AB0" w:rsidRPr="00717961" w:rsidRDefault="003B2AB0" w:rsidP="003B2AB0">
            <w:pPr>
              <w:jc w:val="center"/>
              <w:rPr>
                <w:rFonts w:ascii="Calibri" w:hAnsi="Calibri"/>
                <w:sz w:val="20"/>
              </w:rPr>
            </w:pPr>
            <w:r w:rsidRPr="00717961">
              <w:rPr>
                <w:rFonts w:ascii="Calibri" w:hAnsi="Calibri"/>
                <w:sz w:val="20"/>
              </w:rPr>
              <w:t>160294</w:t>
            </w:r>
          </w:p>
        </w:tc>
        <w:tc>
          <w:tcPr>
            <w:tcW w:w="1400" w:type="dxa"/>
            <w:tcBorders>
              <w:top w:val="nil"/>
              <w:left w:val="nil"/>
              <w:bottom w:val="single" w:sz="4" w:space="0" w:color="auto"/>
              <w:right w:val="single" w:sz="4" w:space="0" w:color="auto"/>
            </w:tcBorders>
            <w:shd w:val="clear" w:color="000000" w:fill="FFFFFF"/>
            <w:noWrap/>
            <w:vAlign w:val="bottom"/>
            <w:hideMark/>
          </w:tcPr>
          <w:p w14:paraId="03E4A915"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1C68F69"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3D56E603" w14:textId="77777777" w:rsidR="003B2AB0" w:rsidRPr="00717961" w:rsidRDefault="003B2AB0" w:rsidP="003B2AB0">
            <w:pPr>
              <w:jc w:val="center"/>
              <w:rPr>
                <w:rFonts w:ascii="Calibri" w:hAnsi="Calibri"/>
                <w:sz w:val="20"/>
              </w:rPr>
            </w:pPr>
            <w:r w:rsidRPr="00717961">
              <w:rPr>
                <w:rFonts w:ascii="Calibri" w:hAnsi="Calibri"/>
                <w:sz w:val="20"/>
              </w:rPr>
              <w:lastRenderedPageBreak/>
              <w:t>Ceriodaphnia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49C2CE57" w14:textId="77777777" w:rsidR="003B2AB0" w:rsidRPr="00717961" w:rsidRDefault="003B2AB0" w:rsidP="003B2AB0">
            <w:pPr>
              <w:jc w:val="center"/>
              <w:rPr>
                <w:rFonts w:ascii="Calibri" w:hAnsi="Calibri"/>
                <w:sz w:val="20"/>
              </w:rPr>
            </w:pPr>
            <w:r w:rsidRPr="00717961">
              <w:rPr>
                <w:rFonts w:ascii="Calibri" w:hAnsi="Calibri"/>
                <w:sz w:val="20"/>
              </w:rPr>
              <w:t>dubia</w:t>
            </w:r>
          </w:p>
        </w:tc>
        <w:tc>
          <w:tcPr>
            <w:tcW w:w="1220" w:type="dxa"/>
            <w:tcBorders>
              <w:top w:val="nil"/>
              <w:left w:val="nil"/>
              <w:bottom w:val="single" w:sz="4" w:space="0" w:color="auto"/>
              <w:right w:val="single" w:sz="4" w:space="0" w:color="auto"/>
            </w:tcBorders>
            <w:shd w:val="clear" w:color="000000" w:fill="FFFFFF"/>
            <w:noWrap/>
            <w:vAlign w:val="bottom"/>
            <w:hideMark/>
          </w:tcPr>
          <w:p w14:paraId="5172C3DC"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3AD0AA1C"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721AD02E" w14:textId="77777777" w:rsidR="003B2AB0" w:rsidRPr="00717961" w:rsidRDefault="003B2AB0" w:rsidP="003B2AB0">
            <w:pPr>
              <w:jc w:val="center"/>
              <w:rPr>
                <w:rFonts w:ascii="Calibri" w:hAnsi="Calibri"/>
                <w:sz w:val="20"/>
              </w:rPr>
            </w:pPr>
            <w:r w:rsidRPr="00717961">
              <w:rPr>
                <w:rFonts w:ascii="Calibri" w:hAnsi="Calibri"/>
                <w:sz w:val="20"/>
              </w:rPr>
              <w:t>0.053</w:t>
            </w:r>
          </w:p>
        </w:tc>
        <w:tc>
          <w:tcPr>
            <w:tcW w:w="1660" w:type="dxa"/>
            <w:tcBorders>
              <w:top w:val="nil"/>
              <w:left w:val="nil"/>
              <w:bottom w:val="single" w:sz="4" w:space="0" w:color="auto"/>
              <w:right w:val="single" w:sz="4" w:space="0" w:color="auto"/>
            </w:tcBorders>
            <w:shd w:val="clear" w:color="000000" w:fill="FFFFFF"/>
            <w:noWrap/>
            <w:vAlign w:val="bottom"/>
            <w:hideMark/>
          </w:tcPr>
          <w:p w14:paraId="09B17704" w14:textId="77777777" w:rsidR="003B2AB0" w:rsidRPr="00717961" w:rsidRDefault="003B2AB0" w:rsidP="003B2AB0">
            <w:pPr>
              <w:jc w:val="center"/>
              <w:rPr>
                <w:rFonts w:ascii="Calibri" w:hAnsi="Calibri"/>
                <w:sz w:val="20"/>
              </w:rPr>
            </w:pPr>
            <w:r w:rsidRPr="00717961">
              <w:rPr>
                <w:rFonts w:ascii="Calibri" w:hAnsi="Calibri"/>
                <w:sz w:val="20"/>
              </w:rPr>
              <w:t>18190</w:t>
            </w:r>
          </w:p>
        </w:tc>
        <w:tc>
          <w:tcPr>
            <w:tcW w:w="1400" w:type="dxa"/>
            <w:tcBorders>
              <w:top w:val="nil"/>
              <w:left w:val="nil"/>
              <w:bottom w:val="single" w:sz="4" w:space="0" w:color="auto"/>
              <w:right w:val="single" w:sz="4" w:space="0" w:color="auto"/>
            </w:tcBorders>
            <w:shd w:val="clear" w:color="000000" w:fill="FFFFFF"/>
            <w:vAlign w:val="center"/>
            <w:hideMark/>
          </w:tcPr>
          <w:p w14:paraId="782F8321" w14:textId="77777777" w:rsidR="003B2AB0" w:rsidRPr="00717961" w:rsidRDefault="003B2AB0" w:rsidP="003B2AB0">
            <w:pPr>
              <w:jc w:val="center"/>
              <w:rPr>
                <w:rFonts w:ascii="Calibri" w:hAnsi="Calibri"/>
                <w:sz w:val="20"/>
              </w:rPr>
            </w:pPr>
            <w:r w:rsidRPr="00717961">
              <w:rPr>
                <w:rFonts w:ascii="Calibri" w:hAnsi="Calibri"/>
                <w:sz w:val="20"/>
              </w:rPr>
              <w:t>Quant. SSD</w:t>
            </w:r>
          </w:p>
        </w:tc>
      </w:tr>
      <w:tr w:rsidR="003B2AB0" w:rsidRPr="00717961" w14:paraId="7CEF3F4E"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497883E3" w14:textId="77777777" w:rsidR="003B2AB0" w:rsidRPr="00717961" w:rsidRDefault="003B2AB0" w:rsidP="003B2AB0">
            <w:pPr>
              <w:jc w:val="center"/>
              <w:rPr>
                <w:rFonts w:ascii="Calibri" w:hAnsi="Calibri"/>
                <w:sz w:val="20"/>
              </w:rPr>
            </w:pPr>
            <w:r w:rsidRPr="00717961">
              <w:rPr>
                <w:rFonts w:ascii="Calibri" w:hAnsi="Calibri"/>
                <w:sz w:val="20"/>
              </w:rPr>
              <w:t>Ceriodaphnia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2F688604" w14:textId="77777777" w:rsidR="003B2AB0" w:rsidRPr="00717961" w:rsidRDefault="003B2AB0" w:rsidP="003B2AB0">
            <w:pPr>
              <w:jc w:val="center"/>
              <w:rPr>
                <w:rFonts w:ascii="Calibri" w:hAnsi="Calibri"/>
                <w:sz w:val="20"/>
              </w:rPr>
            </w:pPr>
            <w:r w:rsidRPr="00717961">
              <w:rPr>
                <w:rFonts w:ascii="Calibri" w:hAnsi="Calibri"/>
                <w:sz w:val="20"/>
              </w:rPr>
              <w:t>dubia</w:t>
            </w:r>
          </w:p>
        </w:tc>
        <w:tc>
          <w:tcPr>
            <w:tcW w:w="1220" w:type="dxa"/>
            <w:tcBorders>
              <w:top w:val="nil"/>
              <w:left w:val="nil"/>
              <w:bottom w:val="single" w:sz="4" w:space="0" w:color="auto"/>
              <w:right w:val="single" w:sz="4" w:space="0" w:color="auto"/>
            </w:tcBorders>
            <w:shd w:val="clear" w:color="000000" w:fill="FFFFFF"/>
            <w:noWrap/>
            <w:vAlign w:val="bottom"/>
            <w:hideMark/>
          </w:tcPr>
          <w:p w14:paraId="57EA062B"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47FB7ABC"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15A05358" w14:textId="77777777" w:rsidR="003B2AB0" w:rsidRPr="00717961" w:rsidRDefault="003B2AB0" w:rsidP="003B2AB0">
            <w:pPr>
              <w:jc w:val="center"/>
              <w:rPr>
                <w:rFonts w:ascii="Calibri" w:hAnsi="Calibri"/>
                <w:sz w:val="20"/>
              </w:rPr>
            </w:pPr>
            <w:r w:rsidRPr="00717961">
              <w:rPr>
                <w:rFonts w:ascii="Calibri" w:hAnsi="Calibri"/>
                <w:sz w:val="20"/>
              </w:rPr>
              <w:t>0.055</w:t>
            </w:r>
          </w:p>
        </w:tc>
        <w:tc>
          <w:tcPr>
            <w:tcW w:w="1660" w:type="dxa"/>
            <w:tcBorders>
              <w:top w:val="nil"/>
              <w:left w:val="nil"/>
              <w:bottom w:val="single" w:sz="4" w:space="0" w:color="auto"/>
              <w:right w:val="single" w:sz="4" w:space="0" w:color="auto"/>
            </w:tcBorders>
            <w:shd w:val="clear" w:color="000000" w:fill="FFFFFF"/>
            <w:noWrap/>
            <w:vAlign w:val="bottom"/>
            <w:hideMark/>
          </w:tcPr>
          <w:p w14:paraId="42AA10AA" w14:textId="77777777" w:rsidR="003B2AB0" w:rsidRPr="00717961" w:rsidRDefault="003B2AB0" w:rsidP="003B2AB0">
            <w:pPr>
              <w:jc w:val="center"/>
              <w:rPr>
                <w:rFonts w:ascii="Calibri" w:hAnsi="Calibri"/>
                <w:sz w:val="20"/>
              </w:rPr>
            </w:pPr>
            <w:r w:rsidRPr="00717961">
              <w:rPr>
                <w:rFonts w:ascii="Calibri" w:hAnsi="Calibri"/>
                <w:sz w:val="20"/>
              </w:rPr>
              <w:t>18190</w:t>
            </w:r>
          </w:p>
        </w:tc>
        <w:tc>
          <w:tcPr>
            <w:tcW w:w="1400" w:type="dxa"/>
            <w:tcBorders>
              <w:top w:val="nil"/>
              <w:left w:val="nil"/>
              <w:bottom w:val="single" w:sz="4" w:space="0" w:color="auto"/>
              <w:right w:val="single" w:sz="4" w:space="0" w:color="auto"/>
            </w:tcBorders>
            <w:shd w:val="clear" w:color="000000" w:fill="FFFFFF"/>
            <w:vAlign w:val="center"/>
            <w:hideMark/>
          </w:tcPr>
          <w:p w14:paraId="114E1E5B" w14:textId="77777777" w:rsidR="003B2AB0" w:rsidRPr="00717961" w:rsidRDefault="003B2AB0" w:rsidP="003B2AB0">
            <w:pPr>
              <w:jc w:val="center"/>
              <w:rPr>
                <w:rFonts w:ascii="Calibri" w:hAnsi="Calibri"/>
                <w:sz w:val="20"/>
              </w:rPr>
            </w:pPr>
            <w:r w:rsidRPr="00717961">
              <w:rPr>
                <w:rFonts w:ascii="Calibri" w:hAnsi="Calibri"/>
                <w:sz w:val="20"/>
              </w:rPr>
              <w:t>Quant. SSD</w:t>
            </w:r>
          </w:p>
        </w:tc>
      </w:tr>
      <w:tr w:rsidR="003B2AB0" w:rsidRPr="00717961" w14:paraId="69B62702"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15C80A9" w14:textId="77777777" w:rsidR="003B2AB0" w:rsidRPr="00717961" w:rsidRDefault="003B2AB0" w:rsidP="003B2AB0">
            <w:pPr>
              <w:jc w:val="center"/>
              <w:rPr>
                <w:rFonts w:ascii="Calibri" w:hAnsi="Calibri"/>
                <w:sz w:val="20"/>
              </w:rPr>
            </w:pPr>
            <w:r w:rsidRPr="00717961">
              <w:rPr>
                <w:rFonts w:ascii="Calibri" w:hAnsi="Calibri"/>
                <w:sz w:val="20"/>
              </w:rPr>
              <w:t>Ceriodaphnia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54C08778" w14:textId="77777777" w:rsidR="003B2AB0" w:rsidRPr="00717961" w:rsidRDefault="003B2AB0" w:rsidP="003B2AB0">
            <w:pPr>
              <w:jc w:val="center"/>
              <w:rPr>
                <w:rFonts w:ascii="Calibri" w:hAnsi="Calibri"/>
                <w:sz w:val="20"/>
              </w:rPr>
            </w:pPr>
            <w:r w:rsidRPr="00717961">
              <w:rPr>
                <w:rFonts w:ascii="Calibri" w:hAnsi="Calibri"/>
                <w:sz w:val="20"/>
              </w:rPr>
              <w:t>dubia</w:t>
            </w:r>
          </w:p>
        </w:tc>
        <w:tc>
          <w:tcPr>
            <w:tcW w:w="1220" w:type="dxa"/>
            <w:tcBorders>
              <w:top w:val="nil"/>
              <w:left w:val="nil"/>
              <w:bottom w:val="single" w:sz="4" w:space="0" w:color="auto"/>
              <w:right w:val="single" w:sz="4" w:space="0" w:color="auto"/>
            </w:tcBorders>
            <w:shd w:val="clear" w:color="000000" w:fill="FFFFFF"/>
            <w:noWrap/>
            <w:vAlign w:val="bottom"/>
            <w:hideMark/>
          </w:tcPr>
          <w:p w14:paraId="7919E9A6"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72256F8D"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213563F1" w14:textId="77777777" w:rsidR="003B2AB0" w:rsidRPr="00717961" w:rsidRDefault="003B2AB0" w:rsidP="003B2AB0">
            <w:pPr>
              <w:jc w:val="center"/>
              <w:rPr>
                <w:rFonts w:ascii="Calibri" w:hAnsi="Calibri"/>
                <w:sz w:val="20"/>
              </w:rPr>
            </w:pPr>
            <w:r w:rsidRPr="00717961">
              <w:rPr>
                <w:rFonts w:ascii="Calibri" w:hAnsi="Calibri"/>
                <w:sz w:val="20"/>
              </w:rPr>
              <w:t>0.056</w:t>
            </w:r>
          </w:p>
        </w:tc>
        <w:tc>
          <w:tcPr>
            <w:tcW w:w="1660" w:type="dxa"/>
            <w:tcBorders>
              <w:top w:val="nil"/>
              <w:left w:val="nil"/>
              <w:bottom w:val="single" w:sz="4" w:space="0" w:color="auto"/>
              <w:right w:val="single" w:sz="4" w:space="0" w:color="auto"/>
            </w:tcBorders>
            <w:shd w:val="clear" w:color="000000" w:fill="FFFFFF"/>
            <w:noWrap/>
            <w:vAlign w:val="bottom"/>
            <w:hideMark/>
          </w:tcPr>
          <w:p w14:paraId="1847E7CD" w14:textId="77777777" w:rsidR="003B2AB0" w:rsidRPr="00717961" w:rsidRDefault="003B2AB0" w:rsidP="003B2AB0">
            <w:pPr>
              <w:jc w:val="center"/>
              <w:rPr>
                <w:rFonts w:ascii="Calibri" w:hAnsi="Calibri"/>
                <w:sz w:val="20"/>
              </w:rPr>
            </w:pPr>
            <w:r w:rsidRPr="00717961">
              <w:rPr>
                <w:rFonts w:ascii="Calibri" w:hAnsi="Calibri"/>
                <w:sz w:val="20"/>
              </w:rPr>
              <w:t>71674</w:t>
            </w:r>
          </w:p>
        </w:tc>
        <w:tc>
          <w:tcPr>
            <w:tcW w:w="1400" w:type="dxa"/>
            <w:tcBorders>
              <w:top w:val="nil"/>
              <w:left w:val="nil"/>
              <w:bottom w:val="single" w:sz="4" w:space="0" w:color="auto"/>
              <w:right w:val="single" w:sz="4" w:space="0" w:color="auto"/>
            </w:tcBorders>
            <w:shd w:val="clear" w:color="000000" w:fill="FFFFFF"/>
            <w:noWrap/>
            <w:vAlign w:val="bottom"/>
            <w:hideMark/>
          </w:tcPr>
          <w:p w14:paraId="19944F62"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346AF3EC"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C0371B7" w14:textId="77777777" w:rsidR="003B2AB0" w:rsidRPr="00717961" w:rsidRDefault="003B2AB0" w:rsidP="003B2AB0">
            <w:pPr>
              <w:jc w:val="center"/>
              <w:rPr>
                <w:rFonts w:ascii="Calibri" w:hAnsi="Calibri"/>
                <w:sz w:val="20"/>
              </w:rPr>
            </w:pPr>
            <w:r w:rsidRPr="00717961">
              <w:rPr>
                <w:rFonts w:ascii="Calibri" w:hAnsi="Calibri"/>
                <w:sz w:val="20"/>
              </w:rPr>
              <w:t>Ceriodaphnia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7B2E21DD" w14:textId="77777777" w:rsidR="003B2AB0" w:rsidRPr="00717961" w:rsidRDefault="003B2AB0" w:rsidP="003B2AB0">
            <w:pPr>
              <w:jc w:val="center"/>
              <w:rPr>
                <w:rFonts w:ascii="Calibri" w:hAnsi="Calibri"/>
                <w:sz w:val="20"/>
              </w:rPr>
            </w:pPr>
            <w:r w:rsidRPr="00717961">
              <w:rPr>
                <w:rFonts w:ascii="Calibri" w:hAnsi="Calibri"/>
                <w:sz w:val="20"/>
              </w:rPr>
              <w:t>dubia</w:t>
            </w:r>
          </w:p>
        </w:tc>
        <w:tc>
          <w:tcPr>
            <w:tcW w:w="1220" w:type="dxa"/>
            <w:tcBorders>
              <w:top w:val="nil"/>
              <w:left w:val="nil"/>
              <w:bottom w:val="single" w:sz="4" w:space="0" w:color="auto"/>
              <w:right w:val="single" w:sz="4" w:space="0" w:color="auto"/>
            </w:tcBorders>
            <w:shd w:val="clear" w:color="000000" w:fill="FFFFFF"/>
            <w:noWrap/>
            <w:vAlign w:val="bottom"/>
            <w:hideMark/>
          </w:tcPr>
          <w:p w14:paraId="33D617D1"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375C8292"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7309E61D" w14:textId="77777777" w:rsidR="003B2AB0" w:rsidRPr="00717961" w:rsidRDefault="003B2AB0" w:rsidP="003B2AB0">
            <w:pPr>
              <w:jc w:val="center"/>
              <w:rPr>
                <w:rFonts w:ascii="Calibri" w:hAnsi="Calibri"/>
                <w:sz w:val="20"/>
              </w:rPr>
            </w:pPr>
            <w:r w:rsidRPr="00717961">
              <w:rPr>
                <w:rFonts w:ascii="Calibri" w:hAnsi="Calibri"/>
                <w:sz w:val="20"/>
              </w:rPr>
              <w:t>0.058</w:t>
            </w:r>
          </w:p>
        </w:tc>
        <w:tc>
          <w:tcPr>
            <w:tcW w:w="1660" w:type="dxa"/>
            <w:tcBorders>
              <w:top w:val="nil"/>
              <w:left w:val="nil"/>
              <w:bottom w:val="single" w:sz="4" w:space="0" w:color="auto"/>
              <w:right w:val="single" w:sz="4" w:space="0" w:color="auto"/>
            </w:tcBorders>
            <w:shd w:val="clear" w:color="000000" w:fill="FFFFFF"/>
            <w:noWrap/>
            <w:vAlign w:val="bottom"/>
            <w:hideMark/>
          </w:tcPr>
          <w:p w14:paraId="5DCDE6E3" w14:textId="77777777" w:rsidR="003B2AB0" w:rsidRPr="00717961" w:rsidRDefault="003B2AB0" w:rsidP="003B2AB0">
            <w:pPr>
              <w:jc w:val="center"/>
              <w:rPr>
                <w:rFonts w:ascii="Calibri" w:hAnsi="Calibri"/>
                <w:sz w:val="20"/>
              </w:rPr>
            </w:pPr>
            <w:r w:rsidRPr="00717961">
              <w:rPr>
                <w:rFonts w:ascii="Calibri" w:hAnsi="Calibri"/>
                <w:sz w:val="20"/>
              </w:rPr>
              <w:t>18190</w:t>
            </w:r>
          </w:p>
        </w:tc>
        <w:tc>
          <w:tcPr>
            <w:tcW w:w="1400" w:type="dxa"/>
            <w:tcBorders>
              <w:top w:val="nil"/>
              <w:left w:val="nil"/>
              <w:bottom w:val="single" w:sz="4" w:space="0" w:color="auto"/>
              <w:right w:val="single" w:sz="4" w:space="0" w:color="auto"/>
            </w:tcBorders>
            <w:shd w:val="clear" w:color="000000" w:fill="FFFFFF"/>
            <w:vAlign w:val="center"/>
            <w:hideMark/>
          </w:tcPr>
          <w:p w14:paraId="3F1F7226" w14:textId="77777777" w:rsidR="003B2AB0" w:rsidRPr="00717961" w:rsidRDefault="003B2AB0" w:rsidP="003B2AB0">
            <w:pPr>
              <w:jc w:val="center"/>
              <w:rPr>
                <w:rFonts w:ascii="Calibri" w:hAnsi="Calibri"/>
                <w:sz w:val="20"/>
              </w:rPr>
            </w:pPr>
            <w:r w:rsidRPr="00717961">
              <w:rPr>
                <w:rFonts w:ascii="Calibri" w:hAnsi="Calibri"/>
                <w:sz w:val="20"/>
              </w:rPr>
              <w:t>Quant. SSD</w:t>
            </w:r>
          </w:p>
        </w:tc>
      </w:tr>
      <w:tr w:rsidR="003B2AB0" w:rsidRPr="00717961" w14:paraId="5596D3D8"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61C6F97" w14:textId="77777777" w:rsidR="003B2AB0" w:rsidRPr="00717961" w:rsidRDefault="003B2AB0" w:rsidP="003B2AB0">
            <w:pPr>
              <w:jc w:val="center"/>
              <w:rPr>
                <w:rFonts w:ascii="Calibri" w:hAnsi="Calibri"/>
                <w:sz w:val="20"/>
              </w:rPr>
            </w:pPr>
            <w:r w:rsidRPr="00717961">
              <w:rPr>
                <w:rFonts w:ascii="Calibri" w:hAnsi="Calibri"/>
                <w:sz w:val="20"/>
              </w:rPr>
              <w:t>Hyalella</w:t>
            </w:r>
          </w:p>
        </w:tc>
        <w:tc>
          <w:tcPr>
            <w:tcW w:w="1757" w:type="dxa"/>
            <w:tcBorders>
              <w:top w:val="nil"/>
              <w:left w:val="nil"/>
              <w:bottom w:val="single" w:sz="4" w:space="0" w:color="auto"/>
              <w:right w:val="single" w:sz="4" w:space="0" w:color="auto"/>
            </w:tcBorders>
            <w:shd w:val="clear" w:color="000000" w:fill="FFFFFF"/>
            <w:noWrap/>
            <w:vAlign w:val="bottom"/>
            <w:hideMark/>
          </w:tcPr>
          <w:p w14:paraId="0BF1B8F1" w14:textId="77777777" w:rsidR="003B2AB0" w:rsidRPr="00717961" w:rsidRDefault="003B2AB0" w:rsidP="003B2AB0">
            <w:pPr>
              <w:jc w:val="center"/>
              <w:rPr>
                <w:rFonts w:ascii="Calibri" w:hAnsi="Calibri"/>
                <w:sz w:val="20"/>
              </w:rPr>
            </w:pPr>
            <w:r w:rsidRPr="00717961">
              <w:rPr>
                <w:rFonts w:ascii="Calibri" w:hAnsi="Calibri"/>
                <w:sz w:val="20"/>
              </w:rPr>
              <w:t>curvispina</w:t>
            </w:r>
          </w:p>
        </w:tc>
        <w:tc>
          <w:tcPr>
            <w:tcW w:w="1220" w:type="dxa"/>
            <w:tcBorders>
              <w:top w:val="nil"/>
              <w:left w:val="nil"/>
              <w:bottom w:val="single" w:sz="4" w:space="0" w:color="auto"/>
              <w:right w:val="single" w:sz="4" w:space="0" w:color="auto"/>
            </w:tcBorders>
            <w:shd w:val="clear" w:color="000000" w:fill="FFFFFF"/>
            <w:noWrap/>
            <w:vAlign w:val="bottom"/>
            <w:hideMark/>
          </w:tcPr>
          <w:p w14:paraId="5350BB29"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5B28E3EB"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4ABC87E9" w14:textId="77777777" w:rsidR="003B2AB0" w:rsidRPr="00717961" w:rsidRDefault="003B2AB0" w:rsidP="003B2AB0">
            <w:pPr>
              <w:jc w:val="center"/>
              <w:rPr>
                <w:rFonts w:ascii="Calibri" w:hAnsi="Calibri"/>
                <w:sz w:val="20"/>
              </w:rPr>
            </w:pPr>
            <w:r w:rsidRPr="00717961">
              <w:rPr>
                <w:rFonts w:ascii="Calibri" w:hAnsi="Calibri"/>
                <w:sz w:val="20"/>
              </w:rPr>
              <w:t>0.060</w:t>
            </w:r>
          </w:p>
        </w:tc>
        <w:tc>
          <w:tcPr>
            <w:tcW w:w="1660" w:type="dxa"/>
            <w:tcBorders>
              <w:top w:val="nil"/>
              <w:left w:val="nil"/>
              <w:bottom w:val="single" w:sz="4" w:space="0" w:color="auto"/>
              <w:right w:val="single" w:sz="4" w:space="0" w:color="auto"/>
            </w:tcBorders>
            <w:shd w:val="clear" w:color="000000" w:fill="FFFFFF"/>
            <w:noWrap/>
            <w:vAlign w:val="bottom"/>
            <w:hideMark/>
          </w:tcPr>
          <w:p w14:paraId="3DB6D1CF" w14:textId="77777777" w:rsidR="003B2AB0" w:rsidRPr="00717961" w:rsidRDefault="003B2AB0" w:rsidP="003B2AB0">
            <w:pPr>
              <w:jc w:val="center"/>
              <w:rPr>
                <w:rFonts w:ascii="Calibri" w:hAnsi="Calibri"/>
                <w:sz w:val="20"/>
              </w:rPr>
            </w:pPr>
            <w:r w:rsidRPr="00717961">
              <w:rPr>
                <w:rFonts w:ascii="Calibri" w:hAnsi="Calibri"/>
                <w:sz w:val="20"/>
              </w:rPr>
              <w:t>159934</w:t>
            </w:r>
          </w:p>
        </w:tc>
        <w:tc>
          <w:tcPr>
            <w:tcW w:w="1400" w:type="dxa"/>
            <w:tcBorders>
              <w:top w:val="nil"/>
              <w:left w:val="nil"/>
              <w:bottom w:val="single" w:sz="4" w:space="0" w:color="auto"/>
              <w:right w:val="single" w:sz="4" w:space="0" w:color="auto"/>
            </w:tcBorders>
            <w:shd w:val="clear" w:color="000000" w:fill="FFFFFF"/>
            <w:noWrap/>
            <w:vAlign w:val="bottom"/>
            <w:hideMark/>
          </w:tcPr>
          <w:p w14:paraId="299BB5B6"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4868DFE3"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649DF50" w14:textId="77777777" w:rsidR="003B2AB0" w:rsidRPr="00717961" w:rsidRDefault="003B2AB0" w:rsidP="003B2AB0">
            <w:pPr>
              <w:jc w:val="center"/>
              <w:rPr>
                <w:rFonts w:ascii="Calibri" w:hAnsi="Calibri"/>
                <w:sz w:val="20"/>
              </w:rPr>
            </w:pPr>
            <w:r w:rsidRPr="00717961">
              <w:rPr>
                <w:rFonts w:ascii="Calibri" w:hAnsi="Calibri"/>
                <w:sz w:val="20"/>
              </w:rPr>
              <w:t>Ceriodaphnia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2B08AB5F" w14:textId="77777777" w:rsidR="003B2AB0" w:rsidRPr="00717961" w:rsidRDefault="003B2AB0" w:rsidP="003B2AB0">
            <w:pPr>
              <w:jc w:val="center"/>
              <w:rPr>
                <w:rFonts w:ascii="Calibri" w:hAnsi="Calibri"/>
                <w:sz w:val="20"/>
              </w:rPr>
            </w:pPr>
            <w:r w:rsidRPr="00717961">
              <w:rPr>
                <w:rFonts w:ascii="Calibri" w:hAnsi="Calibri"/>
                <w:sz w:val="20"/>
              </w:rPr>
              <w:t>dubia</w:t>
            </w:r>
          </w:p>
        </w:tc>
        <w:tc>
          <w:tcPr>
            <w:tcW w:w="1220" w:type="dxa"/>
            <w:tcBorders>
              <w:top w:val="nil"/>
              <w:left w:val="nil"/>
              <w:bottom w:val="single" w:sz="4" w:space="0" w:color="auto"/>
              <w:right w:val="single" w:sz="4" w:space="0" w:color="auto"/>
            </w:tcBorders>
            <w:shd w:val="clear" w:color="000000" w:fill="FFFFFF"/>
            <w:noWrap/>
            <w:vAlign w:val="bottom"/>
            <w:hideMark/>
          </w:tcPr>
          <w:p w14:paraId="06A334E8"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3E315025"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04DC6733" w14:textId="77777777" w:rsidR="003B2AB0" w:rsidRPr="00717961" w:rsidRDefault="003B2AB0" w:rsidP="003B2AB0">
            <w:pPr>
              <w:jc w:val="center"/>
              <w:rPr>
                <w:rFonts w:ascii="Calibri" w:hAnsi="Calibri"/>
                <w:sz w:val="20"/>
              </w:rPr>
            </w:pPr>
            <w:r w:rsidRPr="00717961">
              <w:rPr>
                <w:rFonts w:ascii="Calibri" w:hAnsi="Calibri"/>
                <w:sz w:val="20"/>
              </w:rPr>
              <w:t>0.060</w:t>
            </w:r>
          </w:p>
        </w:tc>
        <w:tc>
          <w:tcPr>
            <w:tcW w:w="1660" w:type="dxa"/>
            <w:tcBorders>
              <w:top w:val="nil"/>
              <w:left w:val="nil"/>
              <w:bottom w:val="single" w:sz="4" w:space="0" w:color="auto"/>
              <w:right w:val="single" w:sz="4" w:space="0" w:color="auto"/>
            </w:tcBorders>
            <w:shd w:val="clear" w:color="000000" w:fill="FFFFFF"/>
            <w:noWrap/>
            <w:vAlign w:val="bottom"/>
            <w:hideMark/>
          </w:tcPr>
          <w:p w14:paraId="166FB525" w14:textId="77777777" w:rsidR="003B2AB0" w:rsidRPr="00717961" w:rsidRDefault="003B2AB0" w:rsidP="003B2AB0">
            <w:pPr>
              <w:jc w:val="center"/>
              <w:rPr>
                <w:rFonts w:ascii="Calibri" w:hAnsi="Calibri"/>
                <w:sz w:val="20"/>
              </w:rPr>
            </w:pPr>
            <w:r w:rsidRPr="00717961">
              <w:rPr>
                <w:rFonts w:ascii="Calibri" w:hAnsi="Calibri"/>
                <w:sz w:val="20"/>
              </w:rPr>
              <w:t>16844</w:t>
            </w:r>
          </w:p>
        </w:tc>
        <w:tc>
          <w:tcPr>
            <w:tcW w:w="1400" w:type="dxa"/>
            <w:tcBorders>
              <w:top w:val="nil"/>
              <w:left w:val="nil"/>
              <w:bottom w:val="single" w:sz="4" w:space="0" w:color="auto"/>
              <w:right w:val="single" w:sz="4" w:space="0" w:color="auto"/>
            </w:tcBorders>
            <w:shd w:val="clear" w:color="000000" w:fill="FFFFFF"/>
            <w:noWrap/>
            <w:vAlign w:val="bottom"/>
            <w:hideMark/>
          </w:tcPr>
          <w:p w14:paraId="568506F6"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62DD6CEC"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A61DD1B" w14:textId="77777777" w:rsidR="003B2AB0" w:rsidRPr="00717961" w:rsidRDefault="003B2AB0" w:rsidP="003B2AB0">
            <w:pPr>
              <w:jc w:val="center"/>
              <w:rPr>
                <w:rFonts w:ascii="Calibri" w:hAnsi="Calibri"/>
                <w:sz w:val="20"/>
              </w:rPr>
            </w:pPr>
            <w:r w:rsidRPr="00717961">
              <w:rPr>
                <w:rFonts w:ascii="Calibri" w:hAnsi="Calibri"/>
                <w:sz w:val="20"/>
              </w:rPr>
              <w:t>Ceriodaphnia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176C4641" w14:textId="77777777" w:rsidR="003B2AB0" w:rsidRPr="00717961" w:rsidRDefault="003B2AB0" w:rsidP="003B2AB0">
            <w:pPr>
              <w:jc w:val="center"/>
              <w:rPr>
                <w:rFonts w:ascii="Calibri" w:hAnsi="Calibri"/>
                <w:sz w:val="20"/>
              </w:rPr>
            </w:pPr>
            <w:r w:rsidRPr="00717961">
              <w:rPr>
                <w:rFonts w:ascii="Calibri" w:hAnsi="Calibri"/>
                <w:sz w:val="20"/>
              </w:rPr>
              <w:t>dubia</w:t>
            </w:r>
          </w:p>
        </w:tc>
        <w:tc>
          <w:tcPr>
            <w:tcW w:w="1220" w:type="dxa"/>
            <w:tcBorders>
              <w:top w:val="nil"/>
              <w:left w:val="nil"/>
              <w:bottom w:val="single" w:sz="4" w:space="0" w:color="auto"/>
              <w:right w:val="single" w:sz="4" w:space="0" w:color="auto"/>
            </w:tcBorders>
            <w:shd w:val="clear" w:color="000000" w:fill="FFFFFF"/>
            <w:noWrap/>
            <w:vAlign w:val="bottom"/>
            <w:hideMark/>
          </w:tcPr>
          <w:p w14:paraId="2FCFDF64"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54B9C682"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7601587E" w14:textId="77777777" w:rsidR="003B2AB0" w:rsidRPr="00717961" w:rsidRDefault="003B2AB0" w:rsidP="003B2AB0">
            <w:pPr>
              <w:jc w:val="center"/>
              <w:rPr>
                <w:rFonts w:ascii="Calibri" w:hAnsi="Calibri"/>
                <w:sz w:val="20"/>
              </w:rPr>
            </w:pPr>
            <w:r w:rsidRPr="00717961">
              <w:rPr>
                <w:rFonts w:ascii="Calibri" w:hAnsi="Calibri"/>
                <w:sz w:val="20"/>
              </w:rPr>
              <w:t>0.060</w:t>
            </w:r>
          </w:p>
        </w:tc>
        <w:tc>
          <w:tcPr>
            <w:tcW w:w="1660" w:type="dxa"/>
            <w:tcBorders>
              <w:top w:val="nil"/>
              <w:left w:val="nil"/>
              <w:bottom w:val="single" w:sz="4" w:space="0" w:color="auto"/>
              <w:right w:val="single" w:sz="4" w:space="0" w:color="auto"/>
            </w:tcBorders>
            <w:shd w:val="clear" w:color="000000" w:fill="FFFFFF"/>
            <w:noWrap/>
            <w:vAlign w:val="bottom"/>
            <w:hideMark/>
          </w:tcPr>
          <w:p w14:paraId="2CACCFDD" w14:textId="77777777" w:rsidR="003B2AB0" w:rsidRPr="00717961" w:rsidRDefault="003B2AB0" w:rsidP="003B2AB0">
            <w:pPr>
              <w:jc w:val="center"/>
              <w:rPr>
                <w:rFonts w:ascii="Calibri" w:hAnsi="Calibri"/>
                <w:sz w:val="20"/>
              </w:rPr>
            </w:pPr>
            <w:r w:rsidRPr="00717961">
              <w:rPr>
                <w:rFonts w:ascii="Calibri" w:hAnsi="Calibri"/>
                <w:sz w:val="20"/>
              </w:rPr>
              <w:t>16844</w:t>
            </w:r>
          </w:p>
        </w:tc>
        <w:tc>
          <w:tcPr>
            <w:tcW w:w="1400" w:type="dxa"/>
            <w:tcBorders>
              <w:top w:val="nil"/>
              <w:left w:val="nil"/>
              <w:bottom w:val="single" w:sz="4" w:space="0" w:color="auto"/>
              <w:right w:val="single" w:sz="4" w:space="0" w:color="auto"/>
            </w:tcBorders>
            <w:shd w:val="clear" w:color="000000" w:fill="FFFFFF"/>
            <w:noWrap/>
            <w:vAlign w:val="bottom"/>
            <w:hideMark/>
          </w:tcPr>
          <w:p w14:paraId="7CAF0EF3"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4EEC6A64"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3A88242" w14:textId="77777777" w:rsidR="003B2AB0" w:rsidRPr="00717961" w:rsidRDefault="003B2AB0" w:rsidP="003B2AB0">
            <w:pPr>
              <w:jc w:val="center"/>
              <w:rPr>
                <w:rFonts w:ascii="Calibri" w:hAnsi="Calibri"/>
                <w:sz w:val="20"/>
              </w:rPr>
            </w:pPr>
            <w:r w:rsidRPr="00717961">
              <w:rPr>
                <w:rFonts w:ascii="Calibri" w:hAnsi="Calibri"/>
                <w:sz w:val="20"/>
              </w:rPr>
              <w:t>Paratya</w:t>
            </w:r>
          </w:p>
        </w:tc>
        <w:tc>
          <w:tcPr>
            <w:tcW w:w="1757" w:type="dxa"/>
            <w:tcBorders>
              <w:top w:val="nil"/>
              <w:left w:val="nil"/>
              <w:bottom w:val="single" w:sz="4" w:space="0" w:color="auto"/>
              <w:right w:val="single" w:sz="4" w:space="0" w:color="auto"/>
            </w:tcBorders>
            <w:shd w:val="clear" w:color="000000" w:fill="FFFFFF"/>
            <w:noWrap/>
            <w:vAlign w:val="bottom"/>
            <w:hideMark/>
          </w:tcPr>
          <w:p w14:paraId="529A06BA" w14:textId="77777777" w:rsidR="003B2AB0" w:rsidRPr="00717961" w:rsidRDefault="003B2AB0" w:rsidP="003B2AB0">
            <w:pPr>
              <w:jc w:val="center"/>
              <w:rPr>
                <w:rFonts w:ascii="Calibri" w:hAnsi="Calibri"/>
                <w:sz w:val="20"/>
              </w:rPr>
            </w:pPr>
            <w:r w:rsidRPr="00717961">
              <w:rPr>
                <w:rFonts w:ascii="Calibri" w:hAnsi="Calibri"/>
                <w:sz w:val="20"/>
              </w:rPr>
              <w:t>australiensis</w:t>
            </w:r>
          </w:p>
        </w:tc>
        <w:tc>
          <w:tcPr>
            <w:tcW w:w="1220" w:type="dxa"/>
            <w:tcBorders>
              <w:top w:val="nil"/>
              <w:left w:val="nil"/>
              <w:bottom w:val="single" w:sz="4" w:space="0" w:color="auto"/>
              <w:right w:val="single" w:sz="4" w:space="0" w:color="auto"/>
            </w:tcBorders>
            <w:shd w:val="clear" w:color="000000" w:fill="FFFFFF"/>
            <w:noWrap/>
            <w:vAlign w:val="bottom"/>
            <w:hideMark/>
          </w:tcPr>
          <w:p w14:paraId="7A00E4DC"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0F58BD37"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5A5FB308" w14:textId="77777777" w:rsidR="003B2AB0" w:rsidRPr="00717961" w:rsidRDefault="003B2AB0" w:rsidP="003B2AB0">
            <w:pPr>
              <w:jc w:val="center"/>
              <w:rPr>
                <w:rFonts w:ascii="Calibri" w:hAnsi="Calibri"/>
                <w:sz w:val="20"/>
              </w:rPr>
            </w:pPr>
            <w:r w:rsidRPr="00717961">
              <w:rPr>
                <w:rFonts w:ascii="Calibri" w:hAnsi="Calibri"/>
                <w:sz w:val="20"/>
              </w:rPr>
              <w:t>0.063</w:t>
            </w:r>
          </w:p>
        </w:tc>
        <w:tc>
          <w:tcPr>
            <w:tcW w:w="1660" w:type="dxa"/>
            <w:tcBorders>
              <w:top w:val="nil"/>
              <w:left w:val="nil"/>
              <w:bottom w:val="single" w:sz="4" w:space="0" w:color="auto"/>
              <w:right w:val="single" w:sz="4" w:space="0" w:color="auto"/>
            </w:tcBorders>
            <w:shd w:val="clear" w:color="000000" w:fill="FFFFFF"/>
            <w:noWrap/>
            <w:vAlign w:val="bottom"/>
            <w:hideMark/>
          </w:tcPr>
          <w:p w14:paraId="246421C2" w14:textId="77777777" w:rsidR="003B2AB0" w:rsidRPr="00717961" w:rsidRDefault="003B2AB0" w:rsidP="003B2AB0">
            <w:pPr>
              <w:jc w:val="center"/>
              <w:rPr>
                <w:rFonts w:ascii="Calibri" w:hAnsi="Calibri"/>
                <w:sz w:val="20"/>
              </w:rPr>
            </w:pPr>
            <w:r w:rsidRPr="00717961">
              <w:rPr>
                <w:rFonts w:ascii="Calibri" w:hAnsi="Calibri"/>
                <w:sz w:val="20"/>
              </w:rPr>
              <w:t>121117</w:t>
            </w:r>
          </w:p>
        </w:tc>
        <w:tc>
          <w:tcPr>
            <w:tcW w:w="1400" w:type="dxa"/>
            <w:tcBorders>
              <w:top w:val="nil"/>
              <w:left w:val="nil"/>
              <w:bottom w:val="single" w:sz="4" w:space="0" w:color="auto"/>
              <w:right w:val="single" w:sz="4" w:space="0" w:color="auto"/>
            </w:tcBorders>
            <w:shd w:val="clear" w:color="000000" w:fill="FFFFFF"/>
            <w:noWrap/>
            <w:vAlign w:val="bottom"/>
            <w:hideMark/>
          </w:tcPr>
          <w:p w14:paraId="306FDFE0"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D57CC52"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5EBA6C3F" w14:textId="77777777" w:rsidR="003B2AB0" w:rsidRPr="00717961" w:rsidRDefault="003B2AB0" w:rsidP="003B2AB0">
            <w:pPr>
              <w:jc w:val="center"/>
              <w:rPr>
                <w:rFonts w:ascii="Calibri" w:hAnsi="Calibri"/>
                <w:sz w:val="20"/>
              </w:rPr>
            </w:pPr>
            <w:r w:rsidRPr="00717961">
              <w:rPr>
                <w:rFonts w:ascii="Calibri" w:hAnsi="Calibri"/>
                <w:sz w:val="20"/>
              </w:rPr>
              <w:t>Ceriodaphnia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30D798A3" w14:textId="77777777" w:rsidR="003B2AB0" w:rsidRPr="00717961" w:rsidRDefault="003B2AB0" w:rsidP="003B2AB0">
            <w:pPr>
              <w:jc w:val="center"/>
              <w:rPr>
                <w:rFonts w:ascii="Calibri" w:hAnsi="Calibri"/>
                <w:sz w:val="20"/>
              </w:rPr>
            </w:pPr>
            <w:r w:rsidRPr="00717961">
              <w:rPr>
                <w:rFonts w:ascii="Calibri" w:hAnsi="Calibri"/>
                <w:sz w:val="20"/>
              </w:rPr>
              <w:t>dubia</w:t>
            </w:r>
          </w:p>
        </w:tc>
        <w:tc>
          <w:tcPr>
            <w:tcW w:w="1220" w:type="dxa"/>
            <w:tcBorders>
              <w:top w:val="nil"/>
              <w:left w:val="nil"/>
              <w:bottom w:val="single" w:sz="4" w:space="0" w:color="auto"/>
              <w:right w:val="single" w:sz="4" w:space="0" w:color="auto"/>
            </w:tcBorders>
            <w:shd w:val="clear" w:color="000000" w:fill="FFFFFF"/>
            <w:noWrap/>
            <w:vAlign w:val="bottom"/>
            <w:hideMark/>
          </w:tcPr>
          <w:p w14:paraId="5A076055"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80782C7"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03310DB3" w14:textId="77777777" w:rsidR="003B2AB0" w:rsidRPr="00717961" w:rsidRDefault="003B2AB0" w:rsidP="003B2AB0">
            <w:pPr>
              <w:jc w:val="center"/>
              <w:rPr>
                <w:rFonts w:ascii="Calibri" w:hAnsi="Calibri"/>
                <w:sz w:val="20"/>
              </w:rPr>
            </w:pPr>
            <w:r w:rsidRPr="00717961">
              <w:rPr>
                <w:rFonts w:ascii="Calibri" w:hAnsi="Calibri"/>
                <w:sz w:val="20"/>
              </w:rPr>
              <w:t>0.064</w:t>
            </w:r>
          </w:p>
        </w:tc>
        <w:tc>
          <w:tcPr>
            <w:tcW w:w="1660" w:type="dxa"/>
            <w:tcBorders>
              <w:top w:val="nil"/>
              <w:left w:val="nil"/>
              <w:bottom w:val="single" w:sz="4" w:space="0" w:color="auto"/>
              <w:right w:val="single" w:sz="4" w:space="0" w:color="auto"/>
            </w:tcBorders>
            <w:shd w:val="clear" w:color="000000" w:fill="FFFFFF"/>
            <w:noWrap/>
            <w:vAlign w:val="bottom"/>
            <w:hideMark/>
          </w:tcPr>
          <w:p w14:paraId="0BE733BE" w14:textId="77777777" w:rsidR="003B2AB0" w:rsidRPr="00717961" w:rsidRDefault="003B2AB0" w:rsidP="003B2AB0">
            <w:pPr>
              <w:jc w:val="center"/>
              <w:rPr>
                <w:rFonts w:ascii="Calibri" w:hAnsi="Calibri"/>
                <w:sz w:val="20"/>
              </w:rPr>
            </w:pPr>
            <w:r w:rsidRPr="00717961">
              <w:rPr>
                <w:rFonts w:ascii="Calibri" w:hAnsi="Calibri"/>
                <w:sz w:val="20"/>
              </w:rPr>
              <w:t>18190</w:t>
            </w:r>
          </w:p>
        </w:tc>
        <w:tc>
          <w:tcPr>
            <w:tcW w:w="1400" w:type="dxa"/>
            <w:tcBorders>
              <w:top w:val="nil"/>
              <w:left w:val="nil"/>
              <w:bottom w:val="single" w:sz="4" w:space="0" w:color="auto"/>
              <w:right w:val="single" w:sz="4" w:space="0" w:color="auto"/>
            </w:tcBorders>
            <w:shd w:val="clear" w:color="000000" w:fill="FFFFFF"/>
            <w:noWrap/>
            <w:vAlign w:val="bottom"/>
            <w:hideMark/>
          </w:tcPr>
          <w:p w14:paraId="3FB8BDD8"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49144A25"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C462D93" w14:textId="77777777" w:rsidR="003B2AB0" w:rsidRPr="00717961" w:rsidRDefault="003B2AB0" w:rsidP="003B2AB0">
            <w:pPr>
              <w:jc w:val="center"/>
              <w:rPr>
                <w:rFonts w:ascii="Calibri" w:hAnsi="Calibri"/>
                <w:sz w:val="20"/>
              </w:rPr>
            </w:pPr>
            <w:r w:rsidRPr="00717961">
              <w:rPr>
                <w:rFonts w:ascii="Calibri" w:hAnsi="Calibri"/>
                <w:sz w:val="20"/>
              </w:rPr>
              <w:t>Hyalella</w:t>
            </w:r>
          </w:p>
        </w:tc>
        <w:tc>
          <w:tcPr>
            <w:tcW w:w="1757" w:type="dxa"/>
            <w:tcBorders>
              <w:top w:val="nil"/>
              <w:left w:val="nil"/>
              <w:bottom w:val="single" w:sz="4" w:space="0" w:color="auto"/>
              <w:right w:val="single" w:sz="4" w:space="0" w:color="auto"/>
            </w:tcBorders>
            <w:shd w:val="clear" w:color="000000" w:fill="FFFFFF"/>
            <w:noWrap/>
            <w:vAlign w:val="bottom"/>
            <w:hideMark/>
          </w:tcPr>
          <w:p w14:paraId="4B4F1454" w14:textId="77777777" w:rsidR="003B2AB0" w:rsidRPr="00717961" w:rsidRDefault="003B2AB0" w:rsidP="003B2AB0">
            <w:pPr>
              <w:jc w:val="center"/>
              <w:rPr>
                <w:rFonts w:ascii="Calibri" w:hAnsi="Calibri"/>
                <w:sz w:val="20"/>
              </w:rPr>
            </w:pPr>
            <w:r w:rsidRPr="00717961">
              <w:rPr>
                <w:rFonts w:ascii="Calibri" w:hAnsi="Calibri"/>
                <w:sz w:val="20"/>
              </w:rPr>
              <w:t>azteca</w:t>
            </w:r>
          </w:p>
        </w:tc>
        <w:tc>
          <w:tcPr>
            <w:tcW w:w="1220" w:type="dxa"/>
            <w:tcBorders>
              <w:top w:val="nil"/>
              <w:left w:val="nil"/>
              <w:bottom w:val="single" w:sz="4" w:space="0" w:color="auto"/>
              <w:right w:val="single" w:sz="4" w:space="0" w:color="auto"/>
            </w:tcBorders>
            <w:shd w:val="clear" w:color="000000" w:fill="FFFFFF"/>
            <w:noWrap/>
            <w:vAlign w:val="bottom"/>
            <w:hideMark/>
          </w:tcPr>
          <w:p w14:paraId="33CBAFA3"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281DC0E1"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187D4837" w14:textId="77777777" w:rsidR="003B2AB0" w:rsidRPr="00717961" w:rsidRDefault="003B2AB0" w:rsidP="003B2AB0">
            <w:pPr>
              <w:jc w:val="center"/>
              <w:rPr>
                <w:rFonts w:ascii="Calibri" w:hAnsi="Calibri"/>
                <w:sz w:val="20"/>
              </w:rPr>
            </w:pPr>
            <w:r w:rsidRPr="00717961">
              <w:rPr>
                <w:rFonts w:ascii="Calibri" w:hAnsi="Calibri"/>
                <w:sz w:val="20"/>
              </w:rPr>
              <w:t>0.065</w:t>
            </w:r>
          </w:p>
        </w:tc>
        <w:tc>
          <w:tcPr>
            <w:tcW w:w="1660" w:type="dxa"/>
            <w:tcBorders>
              <w:top w:val="nil"/>
              <w:left w:val="nil"/>
              <w:bottom w:val="single" w:sz="4" w:space="0" w:color="auto"/>
              <w:right w:val="single" w:sz="4" w:space="0" w:color="auto"/>
            </w:tcBorders>
            <w:shd w:val="clear" w:color="000000" w:fill="FFFFFF"/>
            <w:noWrap/>
            <w:vAlign w:val="bottom"/>
            <w:hideMark/>
          </w:tcPr>
          <w:p w14:paraId="19481C9B" w14:textId="77777777" w:rsidR="003B2AB0" w:rsidRPr="00717961" w:rsidRDefault="003B2AB0" w:rsidP="003B2AB0">
            <w:pPr>
              <w:jc w:val="center"/>
              <w:rPr>
                <w:rFonts w:ascii="Calibri" w:hAnsi="Calibri"/>
                <w:sz w:val="20"/>
              </w:rPr>
            </w:pPr>
            <w:r w:rsidRPr="00717961">
              <w:rPr>
                <w:rFonts w:ascii="Calibri" w:hAnsi="Calibri"/>
                <w:sz w:val="20"/>
              </w:rPr>
              <w:t>86411</w:t>
            </w:r>
          </w:p>
        </w:tc>
        <w:tc>
          <w:tcPr>
            <w:tcW w:w="1400" w:type="dxa"/>
            <w:tcBorders>
              <w:top w:val="nil"/>
              <w:left w:val="nil"/>
              <w:bottom w:val="single" w:sz="4" w:space="0" w:color="auto"/>
              <w:right w:val="single" w:sz="4" w:space="0" w:color="auto"/>
            </w:tcBorders>
            <w:shd w:val="clear" w:color="000000" w:fill="FFFFFF"/>
            <w:noWrap/>
            <w:vAlign w:val="bottom"/>
            <w:hideMark/>
          </w:tcPr>
          <w:p w14:paraId="7E7E29BE"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559D1D3"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A6D4B7A" w14:textId="77777777" w:rsidR="003B2AB0" w:rsidRPr="00717961" w:rsidRDefault="003B2AB0" w:rsidP="003B2AB0">
            <w:pPr>
              <w:jc w:val="center"/>
              <w:rPr>
                <w:rFonts w:ascii="Calibri" w:hAnsi="Calibri"/>
                <w:sz w:val="20"/>
              </w:rPr>
            </w:pPr>
            <w:r w:rsidRPr="00717961">
              <w:rPr>
                <w:rFonts w:ascii="Calibri" w:hAnsi="Calibri"/>
                <w:sz w:val="20"/>
              </w:rPr>
              <w:t>Ceriodaphnia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3DF55F96" w14:textId="77777777" w:rsidR="003B2AB0" w:rsidRPr="00717961" w:rsidRDefault="003B2AB0" w:rsidP="003B2AB0">
            <w:pPr>
              <w:jc w:val="center"/>
              <w:rPr>
                <w:rFonts w:ascii="Calibri" w:hAnsi="Calibri"/>
                <w:sz w:val="20"/>
              </w:rPr>
            </w:pPr>
            <w:r w:rsidRPr="00717961">
              <w:rPr>
                <w:rFonts w:ascii="Calibri" w:hAnsi="Calibri"/>
                <w:sz w:val="20"/>
              </w:rPr>
              <w:t>dubia</w:t>
            </w:r>
          </w:p>
        </w:tc>
        <w:tc>
          <w:tcPr>
            <w:tcW w:w="1220" w:type="dxa"/>
            <w:tcBorders>
              <w:top w:val="nil"/>
              <w:left w:val="nil"/>
              <w:bottom w:val="single" w:sz="4" w:space="0" w:color="auto"/>
              <w:right w:val="single" w:sz="4" w:space="0" w:color="auto"/>
            </w:tcBorders>
            <w:shd w:val="clear" w:color="000000" w:fill="FFFFFF"/>
            <w:noWrap/>
            <w:vAlign w:val="bottom"/>
            <w:hideMark/>
          </w:tcPr>
          <w:p w14:paraId="0960D649"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3096B5C"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7B689524" w14:textId="77777777" w:rsidR="003B2AB0" w:rsidRPr="00717961" w:rsidRDefault="003B2AB0" w:rsidP="003B2AB0">
            <w:pPr>
              <w:jc w:val="center"/>
              <w:rPr>
                <w:rFonts w:ascii="Calibri" w:hAnsi="Calibri"/>
                <w:sz w:val="20"/>
              </w:rPr>
            </w:pPr>
            <w:r w:rsidRPr="00717961">
              <w:rPr>
                <w:rFonts w:ascii="Calibri" w:hAnsi="Calibri"/>
                <w:sz w:val="20"/>
              </w:rPr>
              <w:t>0.066</w:t>
            </w:r>
          </w:p>
        </w:tc>
        <w:tc>
          <w:tcPr>
            <w:tcW w:w="1660" w:type="dxa"/>
            <w:tcBorders>
              <w:top w:val="nil"/>
              <w:left w:val="nil"/>
              <w:bottom w:val="single" w:sz="4" w:space="0" w:color="auto"/>
              <w:right w:val="single" w:sz="4" w:space="0" w:color="auto"/>
            </w:tcBorders>
            <w:shd w:val="clear" w:color="000000" w:fill="FFFFFF"/>
            <w:noWrap/>
            <w:vAlign w:val="bottom"/>
            <w:hideMark/>
          </w:tcPr>
          <w:p w14:paraId="762E756B" w14:textId="77777777" w:rsidR="003B2AB0" w:rsidRPr="00717961" w:rsidRDefault="003B2AB0" w:rsidP="003B2AB0">
            <w:pPr>
              <w:jc w:val="center"/>
              <w:rPr>
                <w:rFonts w:ascii="Calibri" w:hAnsi="Calibri"/>
                <w:sz w:val="20"/>
              </w:rPr>
            </w:pPr>
            <w:r w:rsidRPr="00717961">
              <w:rPr>
                <w:rFonts w:ascii="Calibri" w:hAnsi="Calibri"/>
                <w:sz w:val="20"/>
              </w:rPr>
              <w:t>18190</w:t>
            </w:r>
          </w:p>
        </w:tc>
        <w:tc>
          <w:tcPr>
            <w:tcW w:w="1400" w:type="dxa"/>
            <w:tcBorders>
              <w:top w:val="nil"/>
              <w:left w:val="nil"/>
              <w:bottom w:val="single" w:sz="4" w:space="0" w:color="auto"/>
              <w:right w:val="single" w:sz="4" w:space="0" w:color="auto"/>
            </w:tcBorders>
            <w:shd w:val="clear" w:color="000000" w:fill="FFFFFF"/>
            <w:noWrap/>
            <w:vAlign w:val="bottom"/>
            <w:hideMark/>
          </w:tcPr>
          <w:p w14:paraId="6F5B8713"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BD3EDF0"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1D3511D" w14:textId="77777777" w:rsidR="003B2AB0" w:rsidRPr="00717961" w:rsidRDefault="003B2AB0" w:rsidP="003B2AB0">
            <w:pPr>
              <w:jc w:val="center"/>
              <w:rPr>
                <w:rFonts w:ascii="Calibri" w:hAnsi="Calibri"/>
                <w:sz w:val="20"/>
              </w:rPr>
            </w:pPr>
            <w:r w:rsidRPr="00717961">
              <w:rPr>
                <w:rFonts w:ascii="Calibri" w:hAnsi="Calibri"/>
                <w:sz w:val="20"/>
              </w:rPr>
              <w:t>Gammarus</w:t>
            </w:r>
          </w:p>
        </w:tc>
        <w:tc>
          <w:tcPr>
            <w:tcW w:w="1757" w:type="dxa"/>
            <w:tcBorders>
              <w:top w:val="nil"/>
              <w:left w:val="nil"/>
              <w:bottom w:val="single" w:sz="4" w:space="0" w:color="auto"/>
              <w:right w:val="single" w:sz="4" w:space="0" w:color="auto"/>
            </w:tcBorders>
            <w:shd w:val="clear" w:color="000000" w:fill="FFFFFF"/>
            <w:noWrap/>
            <w:vAlign w:val="bottom"/>
            <w:hideMark/>
          </w:tcPr>
          <w:p w14:paraId="22DB87A0" w14:textId="77777777" w:rsidR="003B2AB0" w:rsidRPr="00717961" w:rsidRDefault="003B2AB0" w:rsidP="003B2AB0">
            <w:pPr>
              <w:jc w:val="center"/>
              <w:rPr>
                <w:rFonts w:ascii="Calibri" w:hAnsi="Calibri"/>
                <w:sz w:val="20"/>
              </w:rPr>
            </w:pPr>
            <w:r w:rsidRPr="00717961">
              <w:rPr>
                <w:rFonts w:ascii="Calibri" w:hAnsi="Calibri"/>
                <w:sz w:val="20"/>
              </w:rPr>
              <w:t>pulex</w:t>
            </w:r>
          </w:p>
        </w:tc>
        <w:tc>
          <w:tcPr>
            <w:tcW w:w="1220" w:type="dxa"/>
            <w:tcBorders>
              <w:top w:val="nil"/>
              <w:left w:val="nil"/>
              <w:bottom w:val="single" w:sz="4" w:space="0" w:color="auto"/>
              <w:right w:val="single" w:sz="4" w:space="0" w:color="auto"/>
            </w:tcBorders>
            <w:shd w:val="clear" w:color="000000" w:fill="FFFFFF"/>
            <w:noWrap/>
            <w:vAlign w:val="bottom"/>
            <w:hideMark/>
          </w:tcPr>
          <w:p w14:paraId="5AEEC08B"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145D86EA"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630D807E" w14:textId="77777777" w:rsidR="003B2AB0" w:rsidRPr="00717961" w:rsidRDefault="003B2AB0" w:rsidP="003B2AB0">
            <w:pPr>
              <w:jc w:val="center"/>
              <w:rPr>
                <w:rFonts w:ascii="Calibri" w:hAnsi="Calibri"/>
                <w:sz w:val="20"/>
              </w:rPr>
            </w:pPr>
            <w:r w:rsidRPr="00717961">
              <w:rPr>
                <w:rFonts w:ascii="Calibri" w:hAnsi="Calibri"/>
                <w:sz w:val="20"/>
              </w:rPr>
              <w:t>0.070</w:t>
            </w:r>
          </w:p>
        </w:tc>
        <w:tc>
          <w:tcPr>
            <w:tcW w:w="1660" w:type="dxa"/>
            <w:tcBorders>
              <w:top w:val="nil"/>
              <w:left w:val="nil"/>
              <w:bottom w:val="single" w:sz="4" w:space="0" w:color="auto"/>
              <w:right w:val="single" w:sz="4" w:space="0" w:color="auto"/>
            </w:tcBorders>
            <w:shd w:val="clear" w:color="000000" w:fill="FFFFFF"/>
            <w:noWrap/>
            <w:vAlign w:val="bottom"/>
            <w:hideMark/>
          </w:tcPr>
          <w:p w14:paraId="1807588A" w14:textId="77777777" w:rsidR="003B2AB0" w:rsidRPr="00717961" w:rsidRDefault="003B2AB0" w:rsidP="003B2AB0">
            <w:pPr>
              <w:jc w:val="center"/>
              <w:rPr>
                <w:rFonts w:ascii="Calibri" w:hAnsi="Calibri"/>
                <w:sz w:val="20"/>
              </w:rPr>
            </w:pPr>
            <w:r w:rsidRPr="00717961">
              <w:rPr>
                <w:rFonts w:ascii="Calibri" w:hAnsi="Calibri"/>
                <w:sz w:val="20"/>
              </w:rPr>
              <w:t>8107</w:t>
            </w:r>
          </w:p>
        </w:tc>
        <w:tc>
          <w:tcPr>
            <w:tcW w:w="1400" w:type="dxa"/>
            <w:tcBorders>
              <w:top w:val="nil"/>
              <w:left w:val="nil"/>
              <w:bottom w:val="single" w:sz="4" w:space="0" w:color="auto"/>
              <w:right w:val="single" w:sz="4" w:space="0" w:color="auto"/>
            </w:tcBorders>
            <w:shd w:val="clear" w:color="000000" w:fill="FFFFFF"/>
            <w:noWrap/>
            <w:vAlign w:val="bottom"/>
            <w:hideMark/>
          </w:tcPr>
          <w:p w14:paraId="6CDC55C9"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CB12C6A"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C5BFC02" w14:textId="77777777" w:rsidR="003B2AB0" w:rsidRPr="00717961" w:rsidRDefault="003B2AB0" w:rsidP="003B2AB0">
            <w:pPr>
              <w:jc w:val="center"/>
              <w:rPr>
                <w:rFonts w:ascii="Calibri" w:hAnsi="Calibri"/>
                <w:sz w:val="20"/>
              </w:rPr>
            </w:pPr>
            <w:r w:rsidRPr="00717961">
              <w:rPr>
                <w:rFonts w:ascii="Calibri" w:hAnsi="Calibri"/>
                <w:sz w:val="20"/>
              </w:rPr>
              <w:t>Rhepoxynius</w:t>
            </w:r>
          </w:p>
        </w:tc>
        <w:tc>
          <w:tcPr>
            <w:tcW w:w="1757" w:type="dxa"/>
            <w:tcBorders>
              <w:top w:val="nil"/>
              <w:left w:val="nil"/>
              <w:bottom w:val="single" w:sz="4" w:space="0" w:color="auto"/>
              <w:right w:val="single" w:sz="4" w:space="0" w:color="auto"/>
            </w:tcBorders>
            <w:shd w:val="clear" w:color="000000" w:fill="FFFFFF"/>
            <w:noWrap/>
            <w:vAlign w:val="bottom"/>
            <w:hideMark/>
          </w:tcPr>
          <w:p w14:paraId="1FDFC12E" w14:textId="77777777" w:rsidR="003B2AB0" w:rsidRPr="00717961" w:rsidRDefault="003B2AB0" w:rsidP="003B2AB0">
            <w:pPr>
              <w:jc w:val="center"/>
              <w:rPr>
                <w:rFonts w:ascii="Calibri" w:hAnsi="Calibri"/>
                <w:sz w:val="20"/>
              </w:rPr>
            </w:pPr>
            <w:r w:rsidRPr="00717961">
              <w:rPr>
                <w:rFonts w:ascii="Calibri" w:hAnsi="Calibri"/>
                <w:sz w:val="20"/>
              </w:rPr>
              <w:t>abronius</w:t>
            </w:r>
          </w:p>
        </w:tc>
        <w:tc>
          <w:tcPr>
            <w:tcW w:w="1220" w:type="dxa"/>
            <w:tcBorders>
              <w:top w:val="nil"/>
              <w:left w:val="nil"/>
              <w:bottom w:val="single" w:sz="4" w:space="0" w:color="auto"/>
              <w:right w:val="single" w:sz="4" w:space="0" w:color="auto"/>
            </w:tcBorders>
            <w:shd w:val="clear" w:color="000000" w:fill="FFFFFF"/>
            <w:noWrap/>
            <w:vAlign w:val="bottom"/>
            <w:hideMark/>
          </w:tcPr>
          <w:p w14:paraId="6602BD47"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12243625"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123DEBC2" w14:textId="77777777" w:rsidR="003B2AB0" w:rsidRPr="00717961" w:rsidRDefault="003B2AB0" w:rsidP="003B2AB0">
            <w:pPr>
              <w:jc w:val="center"/>
              <w:rPr>
                <w:rFonts w:ascii="Calibri" w:hAnsi="Calibri"/>
                <w:sz w:val="20"/>
              </w:rPr>
            </w:pPr>
            <w:r w:rsidRPr="00717961">
              <w:rPr>
                <w:rFonts w:ascii="Calibri" w:hAnsi="Calibri"/>
                <w:sz w:val="20"/>
              </w:rPr>
              <w:t>0.070</w:t>
            </w:r>
          </w:p>
        </w:tc>
        <w:tc>
          <w:tcPr>
            <w:tcW w:w="1660" w:type="dxa"/>
            <w:tcBorders>
              <w:top w:val="nil"/>
              <w:left w:val="nil"/>
              <w:bottom w:val="single" w:sz="4" w:space="0" w:color="auto"/>
              <w:right w:val="single" w:sz="4" w:space="0" w:color="auto"/>
            </w:tcBorders>
            <w:shd w:val="clear" w:color="000000" w:fill="FFFFFF"/>
            <w:noWrap/>
            <w:vAlign w:val="bottom"/>
            <w:hideMark/>
          </w:tcPr>
          <w:p w14:paraId="6C8A1B6F" w14:textId="77777777" w:rsidR="003B2AB0" w:rsidRPr="00717961" w:rsidRDefault="003B2AB0" w:rsidP="003B2AB0">
            <w:pPr>
              <w:jc w:val="center"/>
              <w:rPr>
                <w:rFonts w:ascii="Calibri" w:hAnsi="Calibri"/>
                <w:sz w:val="20"/>
              </w:rPr>
            </w:pPr>
            <w:r w:rsidRPr="00717961">
              <w:rPr>
                <w:rFonts w:ascii="Calibri" w:hAnsi="Calibri"/>
                <w:sz w:val="20"/>
              </w:rPr>
              <w:t>56538</w:t>
            </w:r>
          </w:p>
        </w:tc>
        <w:tc>
          <w:tcPr>
            <w:tcW w:w="1400" w:type="dxa"/>
            <w:tcBorders>
              <w:top w:val="nil"/>
              <w:left w:val="nil"/>
              <w:bottom w:val="single" w:sz="4" w:space="0" w:color="auto"/>
              <w:right w:val="single" w:sz="4" w:space="0" w:color="auto"/>
            </w:tcBorders>
            <w:shd w:val="clear" w:color="000000" w:fill="FFFFFF"/>
            <w:noWrap/>
            <w:vAlign w:val="bottom"/>
            <w:hideMark/>
          </w:tcPr>
          <w:p w14:paraId="094B66BE"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0875DCE1"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401AA7D" w14:textId="77777777" w:rsidR="003B2AB0" w:rsidRPr="00717961" w:rsidRDefault="003B2AB0" w:rsidP="003B2AB0">
            <w:pPr>
              <w:jc w:val="center"/>
              <w:rPr>
                <w:rFonts w:ascii="Calibri" w:hAnsi="Calibri"/>
                <w:sz w:val="20"/>
              </w:rPr>
            </w:pPr>
            <w:r w:rsidRPr="00717961">
              <w:rPr>
                <w:rFonts w:ascii="Calibri" w:hAnsi="Calibri"/>
                <w:sz w:val="20"/>
              </w:rPr>
              <w:t>Hyalella</w:t>
            </w:r>
          </w:p>
        </w:tc>
        <w:tc>
          <w:tcPr>
            <w:tcW w:w="1757" w:type="dxa"/>
            <w:tcBorders>
              <w:top w:val="nil"/>
              <w:left w:val="nil"/>
              <w:bottom w:val="single" w:sz="4" w:space="0" w:color="auto"/>
              <w:right w:val="single" w:sz="4" w:space="0" w:color="auto"/>
            </w:tcBorders>
            <w:shd w:val="clear" w:color="000000" w:fill="FFFFFF"/>
            <w:noWrap/>
            <w:vAlign w:val="bottom"/>
            <w:hideMark/>
          </w:tcPr>
          <w:p w14:paraId="6EF637ED" w14:textId="77777777" w:rsidR="003B2AB0" w:rsidRPr="00717961" w:rsidRDefault="003B2AB0" w:rsidP="003B2AB0">
            <w:pPr>
              <w:jc w:val="center"/>
              <w:rPr>
                <w:rFonts w:ascii="Calibri" w:hAnsi="Calibri"/>
                <w:sz w:val="20"/>
              </w:rPr>
            </w:pPr>
            <w:r w:rsidRPr="00717961">
              <w:rPr>
                <w:rFonts w:ascii="Calibri" w:hAnsi="Calibri"/>
                <w:sz w:val="20"/>
              </w:rPr>
              <w:t>azteca</w:t>
            </w:r>
          </w:p>
        </w:tc>
        <w:tc>
          <w:tcPr>
            <w:tcW w:w="1220" w:type="dxa"/>
            <w:tcBorders>
              <w:top w:val="nil"/>
              <w:left w:val="nil"/>
              <w:bottom w:val="single" w:sz="4" w:space="0" w:color="auto"/>
              <w:right w:val="single" w:sz="4" w:space="0" w:color="auto"/>
            </w:tcBorders>
            <w:shd w:val="clear" w:color="000000" w:fill="FFFFFF"/>
            <w:noWrap/>
            <w:vAlign w:val="bottom"/>
            <w:hideMark/>
          </w:tcPr>
          <w:p w14:paraId="76CC79FA"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1D7067D4"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7C4BFB2A" w14:textId="77777777" w:rsidR="003B2AB0" w:rsidRPr="00717961" w:rsidRDefault="003B2AB0" w:rsidP="003B2AB0">
            <w:pPr>
              <w:jc w:val="center"/>
              <w:rPr>
                <w:rFonts w:ascii="Calibri" w:hAnsi="Calibri"/>
                <w:sz w:val="20"/>
              </w:rPr>
            </w:pPr>
            <w:r w:rsidRPr="00717961">
              <w:rPr>
                <w:rFonts w:ascii="Calibri" w:hAnsi="Calibri"/>
                <w:sz w:val="20"/>
              </w:rPr>
              <w:t>0.070</w:t>
            </w:r>
          </w:p>
        </w:tc>
        <w:tc>
          <w:tcPr>
            <w:tcW w:w="1660" w:type="dxa"/>
            <w:tcBorders>
              <w:top w:val="nil"/>
              <w:left w:val="nil"/>
              <w:bottom w:val="single" w:sz="4" w:space="0" w:color="auto"/>
              <w:right w:val="single" w:sz="4" w:space="0" w:color="auto"/>
            </w:tcBorders>
            <w:shd w:val="clear" w:color="000000" w:fill="FFFFFF"/>
            <w:noWrap/>
            <w:vAlign w:val="bottom"/>
            <w:hideMark/>
          </w:tcPr>
          <w:p w14:paraId="09EF8195" w14:textId="77777777" w:rsidR="003B2AB0" w:rsidRPr="00717961" w:rsidRDefault="003B2AB0" w:rsidP="003B2AB0">
            <w:pPr>
              <w:jc w:val="center"/>
              <w:rPr>
                <w:rFonts w:ascii="Calibri" w:hAnsi="Calibri"/>
                <w:sz w:val="20"/>
              </w:rPr>
            </w:pPr>
            <w:r w:rsidRPr="00717961">
              <w:rPr>
                <w:rFonts w:ascii="Calibri" w:hAnsi="Calibri"/>
                <w:sz w:val="20"/>
              </w:rPr>
              <w:t>86411</w:t>
            </w:r>
          </w:p>
        </w:tc>
        <w:tc>
          <w:tcPr>
            <w:tcW w:w="1400" w:type="dxa"/>
            <w:tcBorders>
              <w:top w:val="nil"/>
              <w:left w:val="nil"/>
              <w:bottom w:val="single" w:sz="4" w:space="0" w:color="auto"/>
              <w:right w:val="single" w:sz="4" w:space="0" w:color="auto"/>
            </w:tcBorders>
            <w:shd w:val="clear" w:color="000000" w:fill="FFFFFF"/>
            <w:noWrap/>
            <w:vAlign w:val="bottom"/>
            <w:hideMark/>
          </w:tcPr>
          <w:p w14:paraId="444AE667"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4F027C5"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CA766F3" w14:textId="77777777" w:rsidR="003B2AB0" w:rsidRPr="00717961" w:rsidRDefault="003B2AB0" w:rsidP="003B2AB0">
            <w:pPr>
              <w:jc w:val="center"/>
              <w:rPr>
                <w:rFonts w:ascii="Calibri" w:hAnsi="Calibri"/>
                <w:sz w:val="20"/>
              </w:rPr>
            </w:pPr>
            <w:r w:rsidRPr="00717961">
              <w:rPr>
                <w:rFonts w:ascii="Calibri" w:hAnsi="Calibri"/>
                <w:sz w:val="20"/>
              </w:rPr>
              <w:t>Ceriodaphnia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2D254F7F" w14:textId="77777777" w:rsidR="003B2AB0" w:rsidRPr="00717961" w:rsidRDefault="003B2AB0" w:rsidP="003B2AB0">
            <w:pPr>
              <w:jc w:val="center"/>
              <w:rPr>
                <w:rFonts w:ascii="Calibri" w:hAnsi="Calibri"/>
                <w:sz w:val="20"/>
              </w:rPr>
            </w:pPr>
            <w:r w:rsidRPr="00717961">
              <w:rPr>
                <w:rFonts w:ascii="Calibri" w:hAnsi="Calibri"/>
                <w:sz w:val="20"/>
              </w:rPr>
              <w:t>dubia</w:t>
            </w:r>
          </w:p>
        </w:tc>
        <w:tc>
          <w:tcPr>
            <w:tcW w:w="1220" w:type="dxa"/>
            <w:tcBorders>
              <w:top w:val="nil"/>
              <w:left w:val="nil"/>
              <w:bottom w:val="single" w:sz="4" w:space="0" w:color="auto"/>
              <w:right w:val="single" w:sz="4" w:space="0" w:color="auto"/>
            </w:tcBorders>
            <w:shd w:val="clear" w:color="000000" w:fill="FFFFFF"/>
            <w:noWrap/>
            <w:vAlign w:val="bottom"/>
            <w:hideMark/>
          </w:tcPr>
          <w:p w14:paraId="0B677F1A"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1C83B242"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035A4F18" w14:textId="77777777" w:rsidR="003B2AB0" w:rsidRPr="00717961" w:rsidRDefault="003B2AB0" w:rsidP="003B2AB0">
            <w:pPr>
              <w:jc w:val="center"/>
              <w:rPr>
                <w:rFonts w:ascii="Calibri" w:hAnsi="Calibri"/>
                <w:sz w:val="20"/>
              </w:rPr>
            </w:pPr>
            <w:r w:rsidRPr="00717961">
              <w:rPr>
                <w:rFonts w:ascii="Calibri" w:hAnsi="Calibri"/>
                <w:sz w:val="20"/>
              </w:rPr>
              <w:t>0.070</w:t>
            </w:r>
          </w:p>
        </w:tc>
        <w:tc>
          <w:tcPr>
            <w:tcW w:w="1660" w:type="dxa"/>
            <w:tcBorders>
              <w:top w:val="nil"/>
              <w:left w:val="nil"/>
              <w:bottom w:val="single" w:sz="4" w:space="0" w:color="auto"/>
              <w:right w:val="single" w:sz="4" w:space="0" w:color="auto"/>
            </w:tcBorders>
            <w:shd w:val="clear" w:color="000000" w:fill="FFFFFF"/>
            <w:noWrap/>
            <w:vAlign w:val="bottom"/>
            <w:hideMark/>
          </w:tcPr>
          <w:p w14:paraId="3A98F947" w14:textId="77777777" w:rsidR="003B2AB0" w:rsidRPr="00717961" w:rsidRDefault="003B2AB0" w:rsidP="003B2AB0">
            <w:pPr>
              <w:jc w:val="center"/>
              <w:rPr>
                <w:rFonts w:ascii="Calibri" w:hAnsi="Calibri"/>
                <w:sz w:val="20"/>
              </w:rPr>
            </w:pPr>
            <w:r w:rsidRPr="00717961">
              <w:rPr>
                <w:rFonts w:ascii="Calibri" w:hAnsi="Calibri"/>
                <w:sz w:val="20"/>
              </w:rPr>
              <w:t>108483</w:t>
            </w:r>
          </w:p>
        </w:tc>
        <w:tc>
          <w:tcPr>
            <w:tcW w:w="1400" w:type="dxa"/>
            <w:tcBorders>
              <w:top w:val="nil"/>
              <w:left w:val="nil"/>
              <w:bottom w:val="single" w:sz="4" w:space="0" w:color="auto"/>
              <w:right w:val="single" w:sz="4" w:space="0" w:color="auto"/>
            </w:tcBorders>
            <w:shd w:val="clear" w:color="000000" w:fill="FFFFFF"/>
            <w:vAlign w:val="center"/>
            <w:hideMark/>
          </w:tcPr>
          <w:p w14:paraId="199FDD0E" w14:textId="77777777" w:rsidR="003B2AB0" w:rsidRPr="00717961" w:rsidRDefault="003B2AB0" w:rsidP="003B2AB0">
            <w:pPr>
              <w:jc w:val="center"/>
              <w:rPr>
                <w:rFonts w:ascii="Calibri" w:hAnsi="Calibri"/>
                <w:sz w:val="20"/>
              </w:rPr>
            </w:pPr>
            <w:r w:rsidRPr="00717961">
              <w:rPr>
                <w:rFonts w:ascii="Calibri" w:hAnsi="Calibri"/>
                <w:sz w:val="20"/>
              </w:rPr>
              <w:t>Quant. SSD</w:t>
            </w:r>
          </w:p>
        </w:tc>
      </w:tr>
      <w:tr w:rsidR="003B2AB0" w:rsidRPr="00717961" w14:paraId="4A77F4DC"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C32878F" w14:textId="77777777" w:rsidR="003B2AB0" w:rsidRPr="00717961" w:rsidRDefault="003B2AB0" w:rsidP="003B2AB0">
            <w:pPr>
              <w:jc w:val="center"/>
              <w:rPr>
                <w:rFonts w:ascii="Calibri" w:hAnsi="Calibri"/>
                <w:sz w:val="20"/>
              </w:rPr>
            </w:pPr>
            <w:r w:rsidRPr="00717961">
              <w:rPr>
                <w:rFonts w:ascii="Calibri" w:hAnsi="Calibri"/>
                <w:sz w:val="20"/>
              </w:rPr>
              <w:t>Hyalella</w:t>
            </w:r>
          </w:p>
        </w:tc>
        <w:tc>
          <w:tcPr>
            <w:tcW w:w="1757" w:type="dxa"/>
            <w:tcBorders>
              <w:top w:val="nil"/>
              <w:left w:val="nil"/>
              <w:bottom w:val="single" w:sz="4" w:space="0" w:color="auto"/>
              <w:right w:val="single" w:sz="4" w:space="0" w:color="auto"/>
            </w:tcBorders>
            <w:shd w:val="clear" w:color="000000" w:fill="FFFFFF"/>
            <w:noWrap/>
            <w:vAlign w:val="bottom"/>
            <w:hideMark/>
          </w:tcPr>
          <w:p w14:paraId="29874E5F" w14:textId="77777777" w:rsidR="003B2AB0" w:rsidRPr="00717961" w:rsidRDefault="003B2AB0" w:rsidP="003B2AB0">
            <w:pPr>
              <w:jc w:val="center"/>
              <w:rPr>
                <w:rFonts w:ascii="Calibri" w:hAnsi="Calibri"/>
                <w:sz w:val="20"/>
              </w:rPr>
            </w:pPr>
            <w:r w:rsidRPr="00717961">
              <w:rPr>
                <w:rFonts w:ascii="Calibri" w:hAnsi="Calibri"/>
                <w:sz w:val="20"/>
              </w:rPr>
              <w:t>azteca</w:t>
            </w:r>
          </w:p>
        </w:tc>
        <w:tc>
          <w:tcPr>
            <w:tcW w:w="1220" w:type="dxa"/>
            <w:tcBorders>
              <w:top w:val="nil"/>
              <w:left w:val="nil"/>
              <w:bottom w:val="single" w:sz="4" w:space="0" w:color="auto"/>
              <w:right w:val="single" w:sz="4" w:space="0" w:color="auto"/>
            </w:tcBorders>
            <w:shd w:val="clear" w:color="000000" w:fill="FFFFFF"/>
            <w:noWrap/>
            <w:vAlign w:val="bottom"/>
            <w:hideMark/>
          </w:tcPr>
          <w:p w14:paraId="46D648AF"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25AF47EE"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50672D95" w14:textId="77777777" w:rsidR="003B2AB0" w:rsidRPr="00717961" w:rsidRDefault="003B2AB0" w:rsidP="003B2AB0">
            <w:pPr>
              <w:jc w:val="center"/>
              <w:rPr>
                <w:rFonts w:ascii="Calibri" w:hAnsi="Calibri"/>
                <w:sz w:val="20"/>
              </w:rPr>
            </w:pPr>
            <w:r w:rsidRPr="00717961">
              <w:rPr>
                <w:rFonts w:ascii="Calibri" w:hAnsi="Calibri"/>
                <w:sz w:val="20"/>
              </w:rPr>
              <w:t>0.071</w:t>
            </w:r>
          </w:p>
        </w:tc>
        <w:tc>
          <w:tcPr>
            <w:tcW w:w="1660" w:type="dxa"/>
            <w:tcBorders>
              <w:top w:val="nil"/>
              <w:left w:val="nil"/>
              <w:bottom w:val="single" w:sz="4" w:space="0" w:color="auto"/>
              <w:right w:val="single" w:sz="4" w:space="0" w:color="auto"/>
            </w:tcBorders>
            <w:shd w:val="clear" w:color="000000" w:fill="FFFFFF"/>
            <w:noWrap/>
            <w:vAlign w:val="bottom"/>
            <w:hideMark/>
          </w:tcPr>
          <w:p w14:paraId="214C88D8" w14:textId="77777777" w:rsidR="003B2AB0" w:rsidRPr="00717961" w:rsidRDefault="003B2AB0" w:rsidP="003B2AB0">
            <w:pPr>
              <w:jc w:val="center"/>
              <w:rPr>
                <w:rFonts w:ascii="Calibri" w:hAnsi="Calibri"/>
                <w:sz w:val="20"/>
              </w:rPr>
            </w:pPr>
            <w:r w:rsidRPr="00717961">
              <w:rPr>
                <w:rFonts w:ascii="Calibri" w:hAnsi="Calibri"/>
                <w:sz w:val="20"/>
              </w:rPr>
              <w:t>86411</w:t>
            </w:r>
          </w:p>
        </w:tc>
        <w:tc>
          <w:tcPr>
            <w:tcW w:w="1400" w:type="dxa"/>
            <w:tcBorders>
              <w:top w:val="nil"/>
              <w:left w:val="nil"/>
              <w:bottom w:val="single" w:sz="4" w:space="0" w:color="auto"/>
              <w:right w:val="single" w:sz="4" w:space="0" w:color="auto"/>
            </w:tcBorders>
            <w:shd w:val="clear" w:color="000000" w:fill="FFFFFF"/>
            <w:noWrap/>
            <w:vAlign w:val="bottom"/>
            <w:hideMark/>
          </w:tcPr>
          <w:p w14:paraId="102A8689"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6867BFB5"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6F97383" w14:textId="77777777" w:rsidR="003B2AB0" w:rsidRPr="00717961" w:rsidRDefault="003B2AB0" w:rsidP="003B2AB0">
            <w:pPr>
              <w:jc w:val="center"/>
              <w:rPr>
                <w:rFonts w:ascii="Calibri" w:hAnsi="Calibri"/>
                <w:sz w:val="20"/>
              </w:rPr>
            </w:pPr>
            <w:r w:rsidRPr="00717961">
              <w:rPr>
                <w:rFonts w:ascii="Calibri" w:hAnsi="Calibri"/>
                <w:sz w:val="20"/>
              </w:rPr>
              <w:t>Hyalella</w:t>
            </w:r>
          </w:p>
        </w:tc>
        <w:tc>
          <w:tcPr>
            <w:tcW w:w="1757" w:type="dxa"/>
            <w:tcBorders>
              <w:top w:val="nil"/>
              <w:left w:val="nil"/>
              <w:bottom w:val="single" w:sz="4" w:space="0" w:color="auto"/>
              <w:right w:val="single" w:sz="4" w:space="0" w:color="auto"/>
            </w:tcBorders>
            <w:shd w:val="clear" w:color="000000" w:fill="FFFFFF"/>
            <w:noWrap/>
            <w:vAlign w:val="bottom"/>
            <w:hideMark/>
          </w:tcPr>
          <w:p w14:paraId="5AD14F64" w14:textId="77777777" w:rsidR="003B2AB0" w:rsidRPr="00717961" w:rsidRDefault="003B2AB0" w:rsidP="003B2AB0">
            <w:pPr>
              <w:jc w:val="center"/>
              <w:rPr>
                <w:rFonts w:ascii="Calibri" w:hAnsi="Calibri"/>
                <w:sz w:val="20"/>
              </w:rPr>
            </w:pPr>
            <w:r w:rsidRPr="00717961">
              <w:rPr>
                <w:rFonts w:ascii="Calibri" w:hAnsi="Calibri"/>
                <w:sz w:val="20"/>
              </w:rPr>
              <w:t>azteca</w:t>
            </w:r>
          </w:p>
        </w:tc>
        <w:tc>
          <w:tcPr>
            <w:tcW w:w="1220" w:type="dxa"/>
            <w:tcBorders>
              <w:top w:val="nil"/>
              <w:left w:val="nil"/>
              <w:bottom w:val="single" w:sz="4" w:space="0" w:color="auto"/>
              <w:right w:val="single" w:sz="4" w:space="0" w:color="auto"/>
            </w:tcBorders>
            <w:shd w:val="clear" w:color="000000" w:fill="FFFFFF"/>
            <w:noWrap/>
            <w:vAlign w:val="bottom"/>
            <w:hideMark/>
          </w:tcPr>
          <w:p w14:paraId="2ADF9143"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5DD47A53"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3B65AAD4" w14:textId="77777777" w:rsidR="003B2AB0" w:rsidRPr="00717961" w:rsidRDefault="003B2AB0" w:rsidP="003B2AB0">
            <w:pPr>
              <w:jc w:val="center"/>
              <w:rPr>
                <w:rFonts w:ascii="Calibri" w:hAnsi="Calibri"/>
                <w:sz w:val="20"/>
              </w:rPr>
            </w:pPr>
            <w:r w:rsidRPr="00717961">
              <w:rPr>
                <w:rFonts w:ascii="Calibri" w:hAnsi="Calibri"/>
                <w:sz w:val="20"/>
              </w:rPr>
              <w:t>0.072</w:t>
            </w:r>
          </w:p>
        </w:tc>
        <w:tc>
          <w:tcPr>
            <w:tcW w:w="1660" w:type="dxa"/>
            <w:tcBorders>
              <w:top w:val="nil"/>
              <w:left w:val="nil"/>
              <w:bottom w:val="single" w:sz="4" w:space="0" w:color="auto"/>
              <w:right w:val="single" w:sz="4" w:space="0" w:color="auto"/>
            </w:tcBorders>
            <w:shd w:val="clear" w:color="000000" w:fill="FFFFFF"/>
            <w:noWrap/>
            <w:vAlign w:val="bottom"/>
            <w:hideMark/>
          </w:tcPr>
          <w:p w14:paraId="46575757" w14:textId="77777777" w:rsidR="003B2AB0" w:rsidRPr="00717961" w:rsidRDefault="003B2AB0" w:rsidP="003B2AB0">
            <w:pPr>
              <w:jc w:val="center"/>
              <w:rPr>
                <w:rFonts w:ascii="Calibri" w:hAnsi="Calibri"/>
                <w:sz w:val="20"/>
              </w:rPr>
            </w:pPr>
            <w:r w:rsidRPr="00717961">
              <w:rPr>
                <w:rFonts w:ascii="Calibri" w:hAnsi="Calibri"/>
                <w:sz w:val="20"/>
              </w:rPr>
              <w:t>86411</w:t>
            </w:r>
          </w:p>
        </w:tc>
        <w:tc>
          <w:tcPr>
            <w:tcW w:w="1400" w:type="dxa"/>
            <w:tcBorders>
              <w:top w:val="nil"/>
              <w:left w:val="nil"/>
              <w:bottom w:val="single" w:sz="4" w:space="0" w:color="auto"/>
              <w:right w:val="single" w:sz="4" w:space="0" w:color="auto"/>
            </w:tcBorders>
            <w:shd w:val="clear" w:color="000000" w:fill="FFFFFF"/>
            <w:noWrap/>
            <w:vAlign w:val="bottom"/>
            <w:hideMark/>
          </w:tcPr>
          <w:p w14:paraId="1FBE73A8"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4A999540"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F326E20" w14:textId="77777777" w:rsidR="003B2AB0" w:rsidRPr="00717961" w:rsidRDefault="003B2AB0" w:rsidP="003B2AB0">
            <w:pPr>
              <w:jc w:val="center"/>
              <w:rPr>
                <w:rFonts w:ascii="Calibri" w:hAnsi="Calibri"/>
                <w:sz w:val="20"/>
              </w:rPr>
            </w:pPr>
            <w:r w:rsidRPr="00717961">
              <w:rPr>
                <w:rFonts w:ascii="Calibri" w:hAnsi="Calibri"/>
                <w:sz w:val="20"/>
              </w:rPr>
              <w:t>Hyalella</w:t>
            </w:r>
          </w:p>
        </w:tc>
        <w:tc>
          <w:tcPr>
            <w:tcW w:w="1757" w:type="dxa"/>
            <w:tcBorders>
              <w:top w:val="nil"/>
              <w:left w:val="nil"/>
              <w:bottom w:val="single" w:sz="4" w:space="0" w:color="auto"/>
              <w:right w:val="single" w:sz="4" w:space="0" w:color="auto"/>
            </w:tcBorders>
            <w:shd w:val="clear" w:color="000000" w:fill="FFFFFF"/>
            <w:noWrap/>
            <w:vAlign w:val="bottom"/>
            <w:hideMark/>
          </w:tcPr>
          <w:p w14:paraId="7CB7A6A0" w14:textId="77777777" w:rsidR="003B2AB0" w:rsidRPr="00717961" w:rsidRDefault="003B2AB0" w:rsidP="003B2AB0">
            <w:pPr>
              <w:jc w:val="center"/>
              <w:rPr>
                <w:rFonts w:ascii="Calibri" w:hAnsi="Calibri"/>
                <w:sz w:val="20"/>
              </w:rPr>
            </w:pPr>
            <w:r w:rsidRPr="00717961">
              <w:rPr>
                <w:rFonts w:ascii="Calibri" w:hAnsi="Calibri"/>
                <w:sz w:val="20"/>
              </w:rPr>
              <w:t>azteca</w:t>
            </w:r>
          </w:p>
        </w:tc>
        <w:tc>
          <w:tcPr>
            <w:tcW w:w="1220" w:type="dxa"/>
            <w:tcBorders>
              <w:top w:val="nil"/>
              <w:left w:val="nil"/>
              <w:bottom w:val="single" w:sz="4" w:space="0" w:color="auto"/>
              <w:right w:val="single" w:sz="4" w:space="0" w:color="auto"/>
            </w:tcBorders>
            <w:shd w:val="clear" w:color="000000" w:fill="FFFFFF"/>
            <w:noWrap/>
            <w:vAlign w:val="bottom"/>
            <w:hideMark/>
          </w:tcPr>
          <w:p w14:paraId="2C8042A2"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4F891A17"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59BACB02" w14:textId="77777777" w:rsidR="003B2AB0" w:rsidRPr="00717961" w:rsidRDefault="003B2AB0" w:rsidP="003B2AB0">
            <w:pPr>
              <w:jc w:val="center"/>
              <w:rPr>
                <w:rFonts w:ascii="Calibri" w:hAnsi="Calibri"/>
                <w:sz w:val="20"/>
              </w:rPr>
            </w:pPr>
            <w:r w:rsidRPr="00717961">
              <w:rPr>
                <w:rFonts w:ascii="Calibri" w:hAnsi="Calibri"/>
                <w:sz w:val="20"/>
              </w:rPr>
              <w:t>0.072</w:t>
            </w:r>
          </w:p>
        </w:tc>
        <w:tc>
          <w:tcPr>
            <w:tcW w:w="1660" w:type="dxa"/>
            <w:tcBorders>
              <w:top w:val="nil"/>
              <w:left w:val="nil"/>
              <w:bottom w:val="single" w:sz="4" w:space="0" w:color="auto"/>
              <w:right w:val="single" w:sz="4" w:space="0" w:color="auto"/>
            </w:tcBorders>
            <w:shd w:val="clear" w:color="000000" w:fill="FFFFFF"/>
            <w:noWrap/>
            <w:vAlign w:val="bottom"/>
            <w:hideMark/>
          </w:tcPr>
          <w:p w14:paraId="6E0ADFB8" w14:textId="77777777" w:rsidR="003B2AB0" w:rsidRPr="00717961" w:rsidRDefault="003B2AB0" w:rsidP="003B2AB0">
            <w:pPr>
              <w:jc w:val="center"/>
              <w:rPr>
                <w:rFonts w:ascii="Calibri" w:hAnsi="Calibri"/>
                <w:sz w:val="20"/>
              </w:rPr>
            </w:pPr>
            <w:r w:rsidRPr="00717961">
              <w:rPr>
                <w:rFonts w:ascii="Calibri" w:hAnsi="Calibri"/>
                <w:sz w:val="20"/>
              </w:rPr>
              <w:t>86411</w:t>
            </w:r>
          </w:p>
        </w:tc>
        <w:tc>
          <w:tcPr>
            <w:tcW w:w="1400" w:type="dxa"/>
            <w:tcBorders>
              <w:top w:val="nil"/>
              <w:left w:val="nil"/>
              <w:bottom w:val="single" w:sz="4" w:space="0" w:color="auto"/>
              <w:right w:val="single" w:sz="4" w:space="0" w:color="auto"/>
            </w:tcBorders>
            <w:shd w:val="clear" w:color="000000" w:fill="FFFFFF"/>
            <w:noWrap/>
            <w:vAlign w:val="bottom"/>
            <w:hideMark/>
          </w:tcPr>
          <w:p w14:paraId="32358770"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097AF49"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0FF8F9F" w14:textId="77777777" w:rsidR="003B2AB0" w:rsidRPr="00717961" w:rsidRDefault="003B2AB0" w:rsidP="003B2AB0">
            <w:pPr>
              <w:jc w:val="center"/>
              <w:rPr>
                <w:rFonts w:ascii="Calibri" w:hAnsi="Calibri"/>
                <w:sz w:val="20"/>
              </w:rPr>
            </w:pPr>
            <w:r w:rsidRPr="00717961">
              <w:rPr>
                <w:rFonts w:ascii="Calibri" w:hAnsi="Calibri"/>
                <w:sz w:val="20"/>
              </w:rPr>
              <w:t>Hyalella</w:t>
            </w:r>
          </w:p>
        </w:tc>
        <w:tc>
          <w:tcPr>
            <w:tcW w:w="1757" w:type="dxa"/>
            <w:tcBorders>
              <w:top w:val="nil"/>
              <w:left w:val="nil"/>
              <w:bottom w:val="single" w:sz="4" w:space="0" w:color="auto"/>
              <w:right w:val="single" w:sz="4" w:space="0" w:color="auto"/>
            </w:tcBorders>
            <w:shd w:val="clear" w:color="000000" w:fill="FFFFFF"/>
            <w:noWrap/>
            <w:vAlign w:val="bottom"/>
            <w:hideMark/>
          </w:tcPr>
          <w:p w14:paraId="6735724B" w14:textId="77777777" w:rsidR="003B2AB0" w:rsidRPr="00717961" w:rsidRDefault="003B2AB0" w:rsidP="003B2AB0">
            <w:pPr>
              <w:jc w:val="center"/>
              <w:rPr>
                <w:rFonts w:ascii="Calibri" w:hAnsi="Calibri"/>
                <w:sz w:val="20"/>
              </w:rPr>
            </w:pPr>
            <w:r w:rsidRPr="00717961">
              <w:rPr>
                <w:rFonts w:ascii="Calibri" w:hAnsi="Calibri"/>
                <w:sz w:val="20"/>
              </w:rPr>
              <w:t>azteca</w:t>
            </w:r>
          </w:p>
        </w:tc>
        <w:tc>
          <w:tcPr>
            <w:tcW w:w="1220" w:type="dxa"/>
            <w:tcBorders>
              <w:top w:val="nil"/>
              <w:left w:val="nil"/>
              <w:bottom w:val="single" w:sz="4" w:space="0" w:color="auto"/>
              <w:right w:val="single" w:sz="4" w:space="0" w:color="auto"/>
            </w:tcBorders>
            <w:shd w:val="clear" w:color="000000" w:fill="FFFFFF"/>
            <w:noWrap/>
            <w:vAlign w:val="bottom"/>
            <w:hideMark/>
          </w:tcPr>
          <w:p w14:paraId="086E958C"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156BC2D3"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621DDD82" w14:textId="77777777" w:rsidR="003B2AB0" w:rsidRPr="00717961" w:rsidRDefault="003B2AB0" w:rsidP="003B2AB0">
            <w:pPr>
              <w:jc w:val="center"/>
              <w:rPr>
                <w:rFonts w:ascii="Calibri" w:hAnsi="Calibri"/>
                <w:sz w:val="20"/>
              </w:rPr>
            </w:pPr>
            <w:r w:rsidRPr="00717961">
              <w:rPr>
                <w:rFonts w:ascii="Calibri" w:hAnsi="Calibri"/>
                <w:sz w:val="20"/>
              </w:rPr>
              <w:t>0.074</w:t>
            </w:r>
          </w:p>
        </w:tc>
        <w:tc>
          <w:tcPr>
            <w:tcW w:w="1660" w:type="dxa"/>
            <w:tcBorders>
              <w:top w:val="nil"/>
              <w:left w:val="nil"/>
              <w:bottom w:val="single" w:sz="4" w:space="0" w:color="auto"/>
              <w:right w:val="single" w:sz="4" w:space="0" w:color="auto"/>
            </w:tcBorders>
            <w:shd w:val="clear" w:color="000000" w:fill="FFFFFF"/>
            <w:noWrap/>
            <w:vAlign w:val="bottom"/>
            <w:hideMark/>
          </w:tcPr>
          <w:p w14:paraId="2EC7C1A8" w14:textId="77777777" w:rsidR="003B2AB0" w:rsidRPr="00717961" w:rsidRDefault="003B2AB0" w:rsidP="003B2AB0">
            <w:pPr>
              <w:jc w:val="center"/>
              <w:rPr>
                <w:rFonts w:ascii="Calibri" w:hAnsi="Calibri"/>
                <w:sz w:val="20"/>
              </w:rPr>
            </w:pPr>
            <w:r w:rsidRPr="00717961">
              <w:rPr>
                <w:rFonts w:ascii="Calibri" w:hAnsi="Calibri"/>
                <w:sz w:val="20"/>
              </w:rPr>
              <w:t>86411</w:t>
            </w:r>
          </w:p>
        </w:tc>
        <w:tc>
          <w:tcPr>
            <w:tcW w:w="1400" w:type="dxa"/>
            <w:tcBorders>
              <w:top w:val="nil"/>
              <w:left w:val="nil"/>
              <w:bottom w:val="single" w:sz="4" w:space="0" w:color="auto"/>
              <w:right w:val="single" w:sz="4" w:space="0" w:color="auto"/>
            </w:tcBorders>
            <w:shd w:val="clear" w:color="000000" w:fill="FFFFFF"/>
            <w:noWrap/>
            <w:vAlign w:val="bottom"/>
            <w:hideMark/>
          </w:tcPr>
          <w:p w14:paraId="405D266B"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3331D2C5"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62C6A3F" w14:textId="77777777" w:rsidR="003B2AB0" w:rsidRPr="00717961" w:rsidRDefault="003B2AB0" w:rsidP="003B2AB0">
            <w:pPr>
              <w:jc w:val="center"/>
              <w:rPr>
                <w:rFonts w:ascii="Calibri" w:hAnsi="Calibri"/>
                <w:sz w:val="20"/>
              </w:rPr>
            </w:pPr>
            <w:r w:rsidRPr="00717961">
              <w:rPr>
                <w:rFonts w:ascii="Calibri" w:hAnsi="Calibri"/>
                <w:sz w:val="20"/>
              </w:rPr>
              <w:t>Hyalella</w:t>
            </w:r>
          </w:p>
        </w:tc>
        <w:tc>
          <w:tcPr>
            <w:tcW w:w="1757" w:type="dxa"/>
            <w:tcBorders>
              <w:top w:val="nil"/>
              <w:left w:val="nil"/>
              <w:bottom w:val="single" w:sz="4" w:space="0" w:color="auto"/>
              <w:right w:val="single" w:sz="4" w:space="0" w:color="auto"/>
            </w:tcBorders>
            <w:shd w:val="clear" w:color="000000" w:fill="FFFFFF"/>
            <w:noWrap/>
            <w:vAlign w:val="bottom"/>
            <w:hideMark/>
          </w:tcPr>
          <w:p w14:paraId="50F4CDD9" w14:textId="77777777" w:rsidR="003B2AB0" w:rsidRPr="00717961" w:rsidRDefault="003B2AB0" w:rsidP="003B2AB0">
            <w:pPr>
              <w:jc w:val="center"/>
              <w:rPr>
                <w:rFonts w:ascii="Calibri" w:hAnsi="Calibri"/>
                <w:sz w:val="20"/>
              </w:rPr>
            </w:pPr>
            <w:r w:rsidRPr="00717961">
              <w:rPr>
                <w:rFonts w:ascii="Calibri" w:hAnsi="Calibri"/>
                <w:sz w:val="20"/>
              </w:rPr>
              <w:t>azteca</w:t>
            </w:r>
          </w:p>
        </w:tc>
        <w:tc>
          <w:tcPr>
            <w:tcW w:w="1220" w:type="dxa"/>
            <w:tcBorders>
              <w:top w:val="nil"/>
              <w:left w:val="nil"/>
              <w:bottom w:val="single" w:sz="4" w:space="0" w:color="auto"/>
              <w:right w:val="single" w:sz="4" w:space="0" w:color="auto"/>
            </w:tcBorders>
            <w:shd w:val="clear" w:color="000000" w:fill="FFFFFF"/>
            <w:noWrap/>
            <w:vAlign w:val="bottom"/>
            <w:hideMark/>
          </w:tcPr>
          <w:p w14:paraId="5A89EB4D"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7814D145"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51AD3E46" w14:textId="77777777" w:rsidR="003B2AB0" w:rsidRPr="00717961" w:rsidRDefault="003B2AB0" w:rsidP="003B2AB0">
            <w:pPr>
              <w:jc w:val="center"/>
              <w:rPr>
                <w:rFonts w:ascii="Calibri" w:hAnsi="Calibri"/>
                <w:sz w:val="20"/>
              </w:rPr>
            </w:pPr>
            <w:r w:rsidRPr="00717961">
              <w:rPr>
                <w:rFonts w:ascii="Calibri" w:hAnsi="Calibri"/>
                <w:sz w:val="20"/>
              </w:rPr>
              <w:t>0.076</w:t>
            </w:r>
          </w:p>
        </w:tc>
        <w:tc>
          <w:tcPr>
            <w:tcW w:w="1660" w:type="dxa"/>
            <w:tcBorders>
              <w:top w:val="nil"/>
              <w:left w:val="nil"/>
              <w:bottom w:val="single" w:sz="4" w:space="0" w:color="auto"/>
              <w:right w:val="single" w:sz="4" w:space="0" w:color="auto"/>
            </w:tcBorders>
            <w:shd w:val="clear" w:color="000000" w:fill="FFFFFF"/>
            <w:noWrap/>
            <w:vAlign w:val="bottom"/>
            <w:hideMark/>
          </w:tcPr>
          <w:p w14:paraId="7E3AE728" w14:textId="77777777" w:rsidR="003B2AB0" w:rsidRPr="00717961" w:rsidRDefault="003B2AB0" w:rsidP="003B2AB0">
            <w:pPr>
              <w:jc w:val="center"/>
              <w:rPr>
                <w:rFonts w:ascii="Calibri" w:hAnsi="Calibri"/>
                <w:sz w:val="20"/>
              </w:rPr>
            </w:pPr>
            <w:r w:rsidRPr="00717961">
              <w:rPr>
                <w:rFonts w:ascii="Calibri" w:hAnsi="Calibri"/>
                <w:sz w:val="20"/>
              </w:rPr>
              <w:t>86411</w:t>
            </w:r>
          </w:p>
        </w:tc>
        <w:tc>
          <w:tcPr>
            <w:tcW w:w="1400" w:type="dxa"/>
            <w:tcBorders>
              <w:top w:val="nil"/>
              <w:left w:val="nil"/>
              <w:bottom w:val="single" w:sz="4" w:space="0" w:color="auto"/>
              <w:right w:val="single" w:sz="4" w:space="0" w:color="auto"/>
            </w:tcBorders>
            <w:shd w:val="clear" w:color="000000" w:fill="FFFFFF"/>
            <w:noWrap/>
            <w:vAlign w:val="bottom"/>
            <w:hideMark/>
          </w:tcPr>
          <w:p w14:paraId="34C2E0AB"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1DFC3B8C"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96F9075" w14:textId="77777777" w:rsidR="003B2AB0" w:rsidRPr="00717961" w:rsidRDefault="003B2AB0" w:rsidP="003B2AB0">
            <w:pPr>
              <w:jc w:val="center"/>
              <w:rPr>
                <w:rFonts w:ascii="Calibri" w:hAnsi="Calibri"/>
                <w:sz w:val="20"/>
              </w:rPr>
            </w:pPr>
            <w:r w:rsidRPr="00717961">
              <w:rPr>
                <w:rFonts w:ascii="Calibri" w:hAnsi="Calibri"/>
                <w:sz w:val="20"/>
              </w:rPr>
              <w:t>Ceriodaphnia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68059784" w14:textId="77777777" w:rsidR="003B2AB0" w:rsidRPr="00717961" w:rsidRDefault="003B2AB0" w:rsidP="003B2AB0">
            <w:pPr>
              <w:jc w:val="center"/>
              <w:rPr>
                <w:rFonts w:ascii="Calibri" w:hAnsi="Calibri"/>
                <w:sz w:val="20"/>
              </w:rPr>
            </w:pPr>
            <w:r w:rsidRPr="00717961">
              <w:rPr>
                <w:rFonts w:ascii="Calibri" w:hAnsi="Calibri"/>
                <w:sz w:val="20"/>
              </w:rPr>
              <w:t>dubia</w:t>
            </w:r>
          </w:p>
        </w:tc>
        <w:tc>
          <w:tcPr>
            <w:tcW w:w="1220" w:type="dxa"/>
            <w:tcBorders>
              <w:top w:val="nil"/>
              <w:left w:val="nil"/>
              <w:bottom w:val="single" w:sz="4" w:space="0" w:color="auto"/>
              <w:right w:val="single" w:sz="4" w:space="0" w:color="auto"/>
            </w:tcBorders>
            <w:shd w:val="clear" w:color="000000" w:fill="FFFFFF"/>
            <w:noWrap/>
            <w:vAlign w:val="bottom"/>
            <w:hideMark/>
          </w:tcPr>
          <w:p w14:paraId="399299F1"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4828771C"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536E4EBA" w14:textId="77777777" w:rsidR="003B2AB0" w:rsidRPr="00717961" w:rsidRDefault="003B2AB0" w:rsidP="003B2AB0">
            <w:pPr>
              <w:jc w:val="center"/>
              <w:rPr>
                <w:rFonts w:ascii="Calibri" w:hAnsi="Calibri"/>
                <w:sz w:val="20"/>
              </w:rPr>
            </w:pPr>
            <w:r w:rsidRPr="00717961">
              <w:rPr>
                <w:rFonts w:ascii="Calibri" w:hAnsi="Calibri"/>
                <w:sz w:val="20"/>
              </w:rPr>
              <w:t>0.079</w:t>
            </w:r>
          </w:p>
        </w:tc>
        <w:tc>
          <w:tcPr>
            <w:tcW w:w="1660" w:type="dxa"/>
            <w:tcBorders>
              <w:top w:val="nil"/>
              <w:left w:val="nil"/>
              <w:bottom w:val="single" w:sz="4" w:space="0" w:color="auto"/>
              <w:right w:val="single" w:sz="4" w:space="0" w:color="auto"/>
            </w:tcBorders>
            <w:shd w:val="clear" w:color="000000" w:fill="FFFFFF"/>
            <w:noWrap/>
            <w:vAlign w:val="bottom"/>
            <w:hideMark/>
          </w:tcPr>
          <w:p w14:paraId="49CF2271" w14:textId="77777777" w:rsidR="003B2AB0" w:rsidRPr="00717961" w:rsidRDefault="003B2AB0" w:rsidP="003B2AB0">
            <w:pPr>
              <w:jc w:val="center"/>
              <w:rPr>
                <w:rFonts w:ascii="Calibri" w:hAnsi="Calibri"/>
                <w:sz w:val="20"/>
              </w:rPr>
            </w:pPr>
            <w:r w:rsidRPr="00717961">
              <w:rPr>
                <w:rFonts w:ascii="Calibri" w:hAnsi="Calibri"/>
                <w:sz w:val="20"/>
              </w:rPr>
              <w:t>18190</w:t>
            </w:r>
          </w:p>
        </w:tc>
        <w:tc>
          <w:tcPr>
            <w:tcW w:w="1400" w:type="dxa"/>
            <w:tcBorders>
              <w:top w:val="nil"/>
              <w:left w:val="nil"/>
              <w:bottom w:val="single" w:sz="4" w:space="0" w:color="auto"/>
              <w:right w:val="single" w:sz="4" w:space="0" w:color="auto"/>
            </w:tcBorders>
            <w:shd w:val="clear" w:color="000000" w:fill="FFFFFF"/>
            <w:vAlign w:val="center"/>
            <w:hideMark/>
          </w:tcPr>
          <w:p w14:paraId="2A691FF8" w14:textId="77777777" w:rsidR="003B2AB0" w:rsidRPr="00717961" w:rsidRDefault="003B2AB0" w:rsidP="003B2AB0">
            <w:pPr>
              <w:jc w:val="center"/>
              <w:rPr>
                <w:rFonts w:ascii="Calibri" w:hAnsi="Calibri"/>
                <w:sz w:val="20"/>
              </w:rPr>
            </w:pPr>
            <w:r w:rsidRPr="00717961">
              <w:rPr>
                <w:rFonts w:ascii="Calibri" w:hAnsi="Calibri"/>
                <w:sz w:val="20"/>
              </w:rPr>
              <w:t>Quant. SSD</w:t>
            </w:r>
          </w:p>
        </w:tc>
      </w:tr>
      <w:tr w:rsidR="003B2AB0" w:rsidRPr="00717961" w14:paraId="10E1DA5F"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0852427" w14:textId="77777777" w:rsidR="003B2AB0" w:rsidRPr="00717961" w:rsidRDefault="003B2AB0" w:rsidP="003B2AB0">
            <w:pPr>
              <w:jc w:val="center"/>
              <w:rPr>
                <w:rFonts w:ascii="Calibri" w:hAnsi="Calibri"/>
                <w:sz w:val="20"/>
              </w:rPr>
            </w:pPr>
            <w:r w:rsidRPr="00717961">
              <w:rPr>
                <w:rFonts w:ascii="Calibri" w:hAnsi="Calibri"/>
                <w:sz w:val="20"/>
              </w:rPr>
              <w:t>Gammarus</w:t>
            </w:r>
          </w:p>
        </w:tc>
        <w:tc>
          <w:tcPr>
            <w:tcW w:w="1757" w:type="dxa"/>
            <w:tcBorders>
              <w:top w:val="nil"/>
              <w:left w:val="nil"/>
              <w:bottom w:val="single" w:sz="4" w:space="0" w:color="auto"/>
              <w:right w:val="single" w:sz="4" w:space="0" w:color="auto"/>
            </w:tcBorders>
            <w:shd w:val="clear" w:color="000000" w:fill="FFFFFF"/>
            <w:noWrap/>
            <w:vAlign w:val="bottom"/>
            <w:hideMark/>
          </w:tcPr>
          <w:p w14:paraId="3EC8D225" w14:textId="77777777" w:rsidR="003B2AB0" w:rsidRPr="00717961" w:rsidRDefault="003B2AB0" w:rsidP="003B2AB0">
            <w:pPr>
              <w:jc w:val="center"/>
              <w:rPr>
                <w:rFonts w:ascii="Calibri" w:hAnsi="Calibri"/>
                <w:sz w:val="20"/>
              </w:rPr>
            </w:pPr>
            <w:r w:rsidRPr="00717961">
              <w:rPr>
                <w:rFonts w:ascii="Calibri" w:hAnsi="Calibri"/>
                <w:sz w:val="20"/>
              </w:rPr>
              <w:t>pulex</w:t>
            </w:r>
          </w:p>
        </w:tc>
        <w:tc>
          <w:tcPr>
            <w:tcW w:w="1220" w:type="dxa"/>
            <w:tcBorders>
              <w:top w:val="nil"/>
              <w:left w:val="nil"/>
              <w:bottom w:val="single" w:sz="4" w:space="0" w:color="auto"/>
              <w:right w:val="single" w:sz="4" w:space="0" w:color="auto"/>
            </w:tcBorders>
            <w:shd w:val="clear" w:color="000000" w:fill="FFFFFF"/>
            <w:noWrap/>
            <w:vAlign w:val="bottom"/>
            <w:hideMark/>
          </w:tcPr>
          <w:p w14:paraId="3932B786"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9B7609A"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3B01D461" w14:textId="77777777" w:rsidR="003B2AB0" w:rsidRPr="00717961" w:rsidRDefault="003B2AB0" w:rsidP="003B2AB0">
            <w:pPr>
              <w:jc w:val="center"/>
              <w:rPr>
                <w:rFonts w:ascii="Calibri" w:hAnsi="Calibri"/>
                <w:sz w:val="20"/>
              </w:rPr>
            </w:pPr>
            <w:r w:rsidRPr="00717961">
              <w:rPr>
                <w:rFonts w:ascii="Calibri" w:hAnsi="Calibri"/>
                <w:sz w:val="20"/>
              </w:rPr>
              <w:t>0.080</w:t>
            </w:r>
          </w:p>
        </w:tc>
        <w:tc>
          <w:tcPr>
            <w:tcW w:w="1660" w:type="dxa"/>
            <w:tcBorders>
              <w:top w:val="nil"/>
              <w:left w:val="nil"/>
              <w:bottom w:val="single" w:sz="4" w:space="0" w:color="auto"/>
              <w:right w:val="single" w:sz="4" w:space="0" w:color="auto"/>
            </w:tcBorders>
            <w:shd w:val="clear" w:color="000000" w:fill="FFFFFF"/>
            <w:noWrap/>
            <w:vAlign w:val="bottom"/>
            <w:hideMark/>
          </w:tcPr>
          <w:p w14:paraId="503D5E4F" w14:textId="77777777" w:rsidR="003B2AB0" w:rsidRPr="00717961" w:rsidRDefault="003B2AB0" w:rsidP="003B2AB0">
            <w:pPr>
              <w:jc w:val="center"/>
              <w:rPr>
                <w:rFonts w:ascii="Calibri" w:hAnsi="Calibri"/>
                <w:sz w:val="20"/>
              </w:rPr>
            </w:pPr>
            <w:r w:rsidRPr="00717961">
              <w:rPr>
                <w:rFonts w:ascii="Calibri" w:hAnsi="Calibri"/>
                <w:sz w:val="20"/>
              </w:rPr>
              <w:t>8107</w:t>
            </w:r>
          </w:p>
        </w:tc>
        <w:tc>
          <w:tcPr>
            <w:tcW w:w="1400" w:type="dxa"/>
            <w:tcBorders>
              <w:top w:val="nil"/>
              <w:left w:val="nil"/>
              <w:bottom w:val="single" w:sz="4" w:space="0" w:color="auto"/>
              <w:right w:val="single" w:sz="4" w:space="0" w:color="auto"/>
            </w:tcBorders>
            <w:shd w:val="clear" w:color="000000" w:fill="FFFFFF"/>
            <w:noWrap/>
            <w:vAlign w:val="bottom"/>
            <w:hideMark/>
          </w:tcPr>
          <w:p w14:paraId="5D57EB11"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412E053"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43833744" w14:textId="77777777" w:rsidR="003B2AB0" w:rsidRPr="00717961" w:rsidRDefault="003B2AB0" w:rsidP="003B2AB0">
            <w:pPr>
              <w:jc w:val="center"/>
              <w:rPr>
                <w:rFonts w:ascii="Calibri" w:hAnsi="Calibri"/>
                <w:sz w:val="20"/>
              </w:rPr>
            </w:pPr>
            <w:r w:rsidRPr="00717961">
              <w:rPr>
                <w:rFonts w:ascii="Calibri" w:hAnsi="Calibri"/>
                <w:sz w:val="20"/>
              </w:rPr>
              <w:t>Paratya</w:t>
            </w:r>
          </w:p>
        </w:tc>
        <w:tc>
          <w:tcPr>
            <w:tcW w:w="1757" w:type="dxa"/>
            <w:tcBorders>
              <w:top w:val="nil"/>
              <w:left w:val="nil"/>
              <w:bottom w:val="single" w:sz="4" w:space="0" w:color="auto"/>
              <w:right w:val="single" w:sz="4" w:space="0" w:color="auto"/>
            </w:tcBorders>
            <w:shd w:val="clear" w:color="000000" w:fill="FFFFFF"/>
            <w:noWrap/>
            <w:vAlign w:val="bottom"/>
            <w:hideMark/>
          </w:tcPr>
          <w:p w14:paraId="1BEC13DB" w14:textId="77777777" w:rsidR="003B2AB0" w:rsidRPr="00717961" w:rsidRDefault="003B2AB0" w:rsidP="003B2AB0">
            <w:pPr>
              <w:jc w:val="center"/>
              <w:rPr>
                <w:rFonts w:ascii="Calibri" w:hAnsi="Calibri"/>
                <w:sz w:val="20"/>
              </w:rPr>
            </w:pPr>
            <w:r w:rsidRPr="00717961">
              <w:rPr>
                <w:rFonts w:ascii="Calibri" w:hAnsi="Calibri"/>
                <w:sz w:val="20"/>
              </w:rPr>
              <w:t>australiensis</w:t>
            </w:r>
          </w:p>
        </w:tc>
        <w:tc>
          <w:tcPr>
            <w:tcW w:w="1220" w:type="dxa"/>
            <w:tcBorders>
              <w:top w:val="nil"/>
              <w:left w:val="nil"/>
              <w:bottom w:val="single" w:sz="4" w:space="0" w:color="auto"/>
              <w:right w:val="single" w:sz="4" w:space="0" w:color="auto"/>
            </w:tcBorders>
            <w:shd w:val="clear" w:color="000000" w:fill="FFFFFF"/>
            <w:noWrap/>
            <w:vAlign w:val="bottom"/>
            <w:hideMark/>
          </w:tcPr>
          <w:p w14:paraId="4AC27E77"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227A8721"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519EC60B" w14:textId="77777777" w:rsidR="003B2AB0" w:rsidRPr="00717961" w:rsidRDefault="003B2AB0" w:rsidP="003B2AB0">
            <w:pPr>
              <w:jc w:val="center"/>
              <w:rPr>
                <w:rFonts w:ascii="Calibri" w:hAnsi="Calibri"/>
                <w:sz w:val="20"/>
              </w:rPr>
            </w:pPr>
            <w:r w:rsidRPr="00717961">
              <w:rPr>
                <w:rFonts w:ascii="Calibri" w:hAnsi="Calibri"/>
                <w:sz w:val="20"/>
              </w:rPr>
              <w:t>0.080</w:t>
            </w:r>
          </w:p>
        </w:tc>
        <w:tc>
          <w:tcPr>
            <w:tcW w:w="1660" w:type="dxa"/>
            <w:tcBorders>
              <w:top w:val="nil"/>
              <w:left w:val="nil"/>
              <w:bottom w:val="single" w:sz="4" w:space="0" w:color="auto"/>
              <w:right w:val="single" w:sz="4" w:space="0" w:color="auto"/>
            </w:tcBorders>
            <w:shd w:val="clear" w:color="000000" w:fill="FFFFFF"/>
            <w:noWrap/>
            <w:vAlign w:val="bottom"/>
            <w:hideMark/>
          </w:tcPr>
          <w:p w14:paraId="532071A8" w14:textId="77777777" w:rsidR="003B2AB0" w:rsidRPr="00717961" w:rsidRDefault="003B2AB0" w:rsidP="003B2AB0">
            <w:pPr>
              <w:jc w:val="center"/>
              <w:rPr>
                <w:rFonts w:ascii="Calibri" w:hAnsi="Calibri"/>
                <w:sz w:val="20"/>
              </w:rPr>
            </w:pPr>
            <w:r w:rsidRPr="00717961">
              <w:rPr>
                <w:rFonts w:ascii="Calibri" w:hAnsi="Calibri"/>
                <w:sz w:val="20"/>
              </w:rPr>
              <w:t>18468</w:t>
            </w:r>
          </w:p>
        </w:tc>
        <w:tc>
          <w:tcPr>
            <w:tcW w:w="1400" w:type="dxa"/>
            <w:tcBorders>
              <w:top w:val="nil"/>
              <w:left w:val="nil"/>
              <w:bottom w:val="single" w:sz="4" w:space="0" w:color="auto"/>
              <w:right w:val="single" w:sz="4" w:space="0" w:color="auto"/>
            </w:tcBorders>
            <w:shd w:val="clear" w:color="000000" w:fill="FFFFFF"/>
            <w:noWrap/>
            <w:vAlign w:val="bottom"/>
            <w:hideMark/>
          </w:tcPr>
          <w:p w14:paraId="1EB515D2"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305F7B35"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3348B20" w14:textId="77777777" w:rsidR="003B2AB0" w:rsidRPr="00717961" w:rsidRDefault="003B2AB0" w:rsidP="003B2AB0">
            <w:pPr>
              <w:jc w:val="center"/>
              <w:rPr>
                <w:rFonts w:ascii="Calibri" w:hAnsi="Calibri"/>
                <w:sz w:val="20"/>
              </w:rPr>
            </w:pPr>
            <w:r w:rsidRPr="00717961">
              <w:rPr>
                <w:rFonts w:ascii="Calibri" w:hAnsi="Calibri"/>
                <w:sz w:val="20"/>
              </w:rPr>
              <w:t>Paratya</w:t>
            </w:r>
          </w:p>
        </w:tc>
        <w:tc>
          <w:tcPr>
            <w:tcW w:w="1757" w:type="dxa"/>
            <w:tcBorders>
              <w:top w:val="nil"/>
              <w:left w:val="nil"/>
              <w:bottom w:val="single" w:sz="4" w:space="0" w:color="auto"/>
              <w:right w:val="single" w:sz="4" w:space="0" w:color="auto"/>
            </w:tcBorders>
            <w:shd w:val="clear" w:color="000000" w:fill="FFFFFF"/>
            <w:noWrap/>
            <w:vAlign w:val="bottom"/>
            <w:hideMark/>
          </w:tcPr>
          <w:p w14:paraId="11C9FC3B" w14:textId="77777777" w:rsidR="003B2AB0" w:rsidRPr="00717961" w:rsidRDefault="003B2AB0" w:rsidP="003B2AB0">
            <w:pPr>
              <w:jc w:val="center"/>
              <w:rPr>
                <w:rFonts w:ascii="Calibri" w:hAnsi="Calibri"/>
                <w:sz w:val="20"/>
              </w:rPr>
            </w:pPr>
            <w:r w:rsidRPr="00717961">
              <w:rPr>
                <w:rFonts w:ascii="Calibri" w:hAnsi="Calibri"/>
                <w:sz w:val="20"/>
              </w:rPr>
              <w:t>australiensis</w:t>
            </w:r>
          </w:p>
        </w:tc>
        <w:tc>
          <w:tcPr>
            <w:tcW w:w="1220" w:type="dxa"/>
            <w:tcBorders>
              <w:top w:val="nil"/>
              <w:left w:val="nil"/>
              <w:bottom w:val="single" w:sz="4" w:space="0" w:color="auto"/>
              <w:right w:val="single" w:sz="4" w:space="0" w:color="auto"/>
            </w:tcBorders>
            <w:shd w:val="clear" w:color="000000" w:fill="FFFFFF"/>
            <w:noWrap/>
            <w:vAlign w:val="bottom"/>
            <w:hideMark/>
          </w:tcPr>
          <w:p w14:paraId="0CDE205B"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408C0106"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56102556" w14:textId="77777777" w:rsidR="003B2AB0" w:rsidRPr="00717961" w:rsidRDefault="003B2AB0" w:rsidP="003B2AB0">
            <w:pPr>
              <w:jc w:val="center"/>
              <w:rPr>
                <w:rFonts w:ascii="Calibri" w:hAnsi="Calibri"/>
                <w:sz w:val="20"/>
              </w:rPr>
            </w:pPr>
            <w:r w:rsidRPr="00717961">
              <w:rPr>
                <w:rFonts w:ascii="Calibri" w:hAnsi="Calibri"/>
                <w:sz w:val="20"/>
              </w:rPr>
              <w:t>0.080</w:t>
            </w:r>
          </w:p>
        </w:tc>
        <w:tc>
          <w:tcPr>
            <w:tcW w:w="1660" w:type="dxa"/>
            <w:tcBorders>
              <w:top w:val="nil"/>
              <w:left w:val="nil"/>
              <w:bottom w:val="single" w:sz="4" w:space="0" w:color="auto"/>
              <w:right w:val="single" w:sz="4" w:space="0" w:color="auto"/>
            </w:tcBorders>
            <w:shd w:val="clear" w:color="000000" w:fill="FFFFFF"/>
            <w:noWrap/>
            <w:vAlign w:val="bottom"/>
            <w:hideMark/>
          </w:tcPr>
          <w:p w14:paraId="44752C22" w14:textId="77777777" w:rsidR="003B2AB0" w:rsidRPr="00717961" w:rsidRDefault="003B2AB0" w:rsidP="003B2AB0">
            <w:pPr>
              <w:jc w:val="center"/>
              <w:rPr>
                <w:rFonts w:ascii="Calibri" w:hAnsi="Calibri"/>
                <w:sz w:val="20"/>
              </w:rPr>
            </w:pPr>
            <w:r w:rsidRPr="00717961">
              <w:rPr>
                <w:rFonts w:ascii="Calibri" w:hAnsi="Calibri"/>
                <w:sz w:val="20"/>
              </w:rPr>
              <w:t>18468</w:t>
            </w:r>
          </w:p>
        </w:tc>
        <w:tc>
          <w:tcPr>
            <w:tcW w:w="1400" w:type="dxa"/>
            <w:tcBorders>
              <w:top w:val="nil"/>
              <w:left w:val="nil"/>
              <w:bottom w:val="single" w:sz="4" w:space="0" w:color="auto"/>
              <w:right w:val="single" w:sz="4" w:space="0" w:color="auto"/>
            </w:tcBorders>
            <w:shd w:val="clear" w:color="000000" w:fill="FFFFFF"/>
            <w:noWrap/>
            <w:vAlign w:val="bottom"/>
            <w:hideMark/>
          </w:tcPr>
          <w:p w14:paraId="5E2AF0A9"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0FB2164B"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5A0664BD" w14:textId="77777777" w:rsidR="003B2AB0" w:rsidRPr="00717961" w:rsidRDefault="003B2AB0" w:rsidP="003B2AB0">
            <w:pPr>
              <w:jc w:val="center"/>
              <w:rPr>
                <w:rFonts w:ascii="Calibri" w:hAnsi="Calibri"/>
                <w:sz w:val="20"/>
              </w:rPr>
            </w:pPr>
            <w:r w:rsidRPr="00717961">
              <w:rPr>
                <w:rFonts w:ascii="Calibri" w:hAnsi="Calibri"/>
                <w:sz w:val="20"/>
              </w:rPr>
              <w:t>Ceriodaphnia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42538140" w14:textId="77777777" w:rsidR="003B2AB0" w:rsidRPr="00717961" w:rsidRDefault="003B2AB0" w:rsidP="003B2AB0">
            <w:pPr>
              <w:jc w:val="center"/>
              <w:rPr>
                <w:rFonts w:ascii="Calibri" w:hAnsi="Calibri"/>
                <w:sz w:val="20"/>
              </w:rPr>
            </w:pPr>
            <w:r w:rsidRPr="00717961">
              <w:rPr>
                <w:rFonts w:ascii="Calibri" w:hAnsi="Calibri"/>
                <w:sz w:val="20"/>
              </w:rPr>
              <w:t>dubia</w:t>
            </w:r>
          </w:p>
        </w:tc>
        <w:tc>
          <w:tcPr>
            <w:tcW w:w="1220" w:type="dxa"/>
            <w:tcBorders>
              <w:top w:val="nil"/>
              <w:left w:val="nil"/>
              <w:bottom w:val="single" w:sz="4" w:space="0" w:color="auto"/>
              <w:right w:val="single" w:sz="4" w:space="0" w:color="auto"/>
            </w:tcBorders>
            <w:shd w:val="clear" w:color="000000" w:fill="FFFFFF"/>
            <w:noWrap/>
            <w:vAlign w:val="bottom"/>
            <w:hideMark/>
          </w:tcPr>
          <w:p w14:paraId="18923EE2"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3D831448"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68ADE020" w14:textId="77777777" w:rsidR="003B2AB0" w:rsidRPr="00717961" w:rsidRDefault="003B2AB0" w:rsidP="003B2AB0">
            <w:pPr>
              <w:jc w:val="center"/>
              <w:rPr>
                <w:rFonts w:ascii="Calibri" w:hAnsi="Calibri"/>
                <w:sz w:val="20"/>
              </w:rPr>
            </w:pPr>
            <w:r w:rsidRPr="00717961">
              <w:rPr>
                <w:rFonts w:ascii="Calibri" w:hAnsi="Calibri"/>
                <w:sz w:val="20"/>
              </w:rPr>
              <w:t>0.080</w:t>
            </w:r>
          </w:p>
        </w:tc>
        <w:tc>
          <w:tcPr>
            <w:tcW w:w="1660" w:type="dxa"/>
            <w:tcBorders>
              <w:top w:val="nil"/>
              <w:left w:val="nil"/>
              <w:bottom w:val="single" w:sz="4" w:space="0" w:color="auto"/>
              <w:right w:val="single" w:sz="4" w:space="0" w:color="auto"/>
            </w:tcBorders>
            <w:shd w:val="clear" w:color="000000" w:fill="FFFFFF"/>
            <w:noWrap/>
            <w:vAlign w:val="bottom"/>
            <w:hideMark/>
          </w:tcPr>
          <w:p w14:paraId="717C20E3" w14:textId="77777777" w:rsidR="003B2AB0" w:rsidRPr="00717961" w:rsidRDefault="003B2AB0" w:rsidP="003B2AB0">
            <w:pPr>
              <w:jc w:val="center"/>
              <w:rPr>
                <w:rFonts w:ascii="Calibri" w:hAnsi="Calibri"/>
                <w:sz w:val="20"/>
              </w:rPr>
            </w:pPr>
            <w:r w:rsidRPr="00717961">
              <w:rPr>
                <w:rFonts w:ascii="Calibri" w:hAnsi="Calibri"/>
                <w:sz w:val="20"/>
              </w:rPr>
              <w:t>67777</w:t>
            </w:r>
          </w:p>
        </w:tc>
        <w:tc>
          <w:tcPr>
            <w:tcW w:w="1400" w:type="dxa"/>
            <w:tcBorders>
              <w:top w:val="nil"/>
              <w:left w:val="nil"/>
              <w:bottom w:val="single" w:sz="4" w:space="0" w:color="auto"/>
              <w:right w:val="single" w:sz="4" w:space="0" w:color="auto"/>
            </w:tcBorders>
            <w:shd w:val="clear" w:color="000000" w:fill="FFFFFF"/>
            <w:noWrap/>
            <w:vAlign w:val="bottom"/>
            <w:hideMark/>
          </w:tcPr>
          <w:p w14:paraId="42068892"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000F0E1A"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3E0DF923" w14:textId="77777777" w:rsidR="003B2AB0" w:rsidRPr="00717961" w:rsidRDefault="003B2AB0" w:rsidP="003B2AB0">
            <w:pPr>
              <w:jc w:val="center"/>
              <w:rPr>
                <w:rFonts w:ascii="Calibri" w:hAnsi="Calibri"/>
                <w:sz w:val="20"/>
              </w:rPr>
            </w:pPr>
            <w:r w:rsidRPr="00717961">
              <w:rPr>
                <w:rFonts w:ascii="Calibri" w:hAnsi="Calibri"/>
                <w:sz w:val="20"/>
              </w:rPr>
              <w:t>Ceriodaphnia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391B8EE7" w14:textId="77777777" w:rsidR="003B2AB0" w:rsidRPr="00717961" w:rsidRDefault="003B2AB0" w:rsidP="003B2AB0">
            <w:pPr>
              <w:jc w:val="center"/>
              <w:rPr>
                <w:rFonts w:ascii="Calibri" w:hAnsi="Calibri"/>
                <w:sz w:val="20"/>
              </w:rPr>
            </w:pPr>
            <w:r w:rsidRPr="00717961">
              <w:rPr>
                <w:rFonts w:ascii="Calibri" w:hAnsi="Calibri"/>
                <w:sz w:val="20"/>
              </w:rPr>
              <w:t>dubia</w:t>
            </w:r>
          </w:p>
        </w:tc>
        <w:tc>
          <w:tcPr>
            <w:tcW w:w="1220" w:type="dxa"/>
            <w:tcBorders>
              <w:top w:val="nil"/>
              <w:left w:val="nil"/>
              <w:bottom w:val="single" w:sz="4" w:space="0" w:color="auto"/>
              <w:right w:val="single" w:sz="4" w:space="0" w:color="auto"/>
            </w:tcBorders>
            <w:shd w:val="clear" w:color="000000" w:fill="FFFFFF"/>
            <w:noWrap/>
            <w:vAlign w:val="bottom"/>
            <w:hideMark/>
          </w:tcPr>
          <w:p w14:paraId="71460FED"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27DDF966"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09B5931A" w14:textId="77777777" w:rsidR="003B2AB0" w:rsidRPr="00717961" w:rsidRDefault="003B2AB0" w:rsidP="003B2AB0">
            <w:pPr>
              <w:jc w:val="center"/>
              <w:rPr>
                <w:rFonts w:ascii="Calibri" w:hAnsi="Calibri"/>
                <w:sz w:val="20"/>
              </w:rPr>
            </w:pPr>
            <w:r w:rsidRPr="00717961">
              <w:rPr>
                <w:rFonts w:ascii="Calibri" w:hAnsi="Calibri"/>
                <w:sz w:val="20"/>
              </w:rPr>
              <w:t>0.080</w:t>
            </w:r>
          </w:p>
        </w:tc>
        <w:tc>
          <w:tcPr>
            <w:tcW w:w="1660" w:type="dxa"/>
            <w:tcBorders>
              <w:top w:val="nil"/>
              <w:left w:val="nil"/>
              <w:bottom w:val="single" w:sz="4" w:space="0" w:color="auto"/>
              <w:right w:val="single" w:sz="4" w:space="0" w:color="auto"/>
            </w:tcBorders>
            <w:shd w:val="clear" w:color="000000" w:fill="FFFFFF"/>
            <w:noWrap/>
            <w:vAlign w:val="bottom"/>
            <w:hideMark/>
          </w:tcPr>
          <w:p w14:paraId="15D90625" w14:textId="77777777" w:rsidR="003B2AB0" w:rsidRPr="00717961" w:rsidRDefault="003B2AB0" w:rsidP="003B2AB0">
            <w:pPr>
              <w:jc w:val="center"/>
              <w:rPr>
                <w:rFonts w:ascii="Calibri" w:hAnsi="Calibri"/>
                <w:sz w:val="20"/>
              </w:rPr>
            </w:pPr>
            <w:r w:rsidRPr="00717961">
              <w:rPr>
                <w:rFonts w:ascii="Calibri" w:hAnsi="Calibri"/>
                <w:sz w:val="20"/>
              </w:rPr>
              <w:t>157799</w:t>
            </w:r>
          </w:p>
        </w:tc>
        <w:tc>
          <w:tcPr>
            <w:tcW w:w="1400" w:type="dxa"/>
            <w:tcBorders>
              <w:top w:val="nil"/>
              <w:left w:val="nil"/>
              <w:bottom w:val="single" w:sz="4" w:space="0" w:color="auto"/>
              <w:right w:val="single" w:sz="4" w:space="0" w:color="auto"/>
            </w:tcBorders>
            <w:shd w:val="clear" w:color="000000" w:fill="FFFFFF"/>
            <w:noWrap/>
            <w:vAlign w:val="bottom"/>
            <w:hideMark/>
          </w:tcPr>
          <w:p w14:paraId="41CD67AC"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AAB8A7C"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5C9C9C0A" w14:textId="77777777" w:rsidR="003B2AB0" w:rsidRPr="00717961" w:rsidRDefault="003B2AB0" w:rsidP="003B2AB0">
            <w:pPr>
              <w:jc w:val="center"/>
              <w:rPr>
                <w:rFonts w:ascii="Calibri" w:hAnsi="Calibri"/>
                <w:sz w:val="20"/>
              </w:rPr>
            </w:pPr>
            <w:r w:rsidRPr="00717961">
              <w:rPr>
                <w:rFonts w:ascii="Calibri" w:hAnsi="Calibri"/>
                <w:sz w:val="20"/>
              </w:rPr>
              <w:t>Hyalella</w:t>
            </w:r>
          </w:p>
        </w:tc>
        <w:tc>
          <w:tcPr>
            <w:tcW w:w="1757" w:type="dxa"/>
            <w:tcBorders>
              <w:top w:val="nil"/>
              <w:left w:val="nil"/>
              <w:bottom w:val="single" w:sz="4" w:space="0" w:color="auto"/>
              <w:right w:val="single" w:sz="4" w:space="0" w:color="auto"/>
            </w:tcBorders>
            <w:shd w:val="clear" w:color="000000" w:fill="FFFFFF"/>
            <w:noWrap/>
            <w:vAlign w:val="bottom"/>
            <w:hideMark/>
          </w:tcPr>
          <w:p w14:paraId="7F1B05FF" w14:textId="77777777" w:rsidR="003B2AB0" w:rsidRPr="00717961" w:rsidRDefault="003B2AB0" w:rsidP="003B2AB0">
            <w:pPr>
              <w:jc w:val="center"/>
              <w:rPr>
                <w:rFonts w:ascii="Calibri" w:hAnsi="Calibri"/>
                <w:sz w:val="20"/>
              </w:rPr>
            </w:pPr>
            <w:r w:rsidRPr="00717961">
              <w:rPr>
                <w:rFonts w:ascii="Calibri" w:hAnsi="Calibri"/>
                <w:sz w:val="20"/>
              </w:rPr>
              <w:t>azteca</w:t>
            </w:r>
          </w:p>
        </w:tc>
        <w:tc>
          <w:tcPr>
            <w:tcW w:w="1220" w:type="dxa"/>
            <w:tcBorders>
              <w:top w:val="nil"/>
              <w:left w:val="nil"/>
              <w:bottom w:val="single" w:sz="4" w:space="0" w:color="auto"/>
              <w:right w:val="single" w:sz="4" w:space="0" w:color="auto"/>
            </w:tcBorders>
            <w:shd w:val="clear" w:color="000000" w:fill="FFFFFF"/>
            <w:noWrap/>
            <w:vAlign w:val="bottom"/>
            <w:hideMark/>
          </w:tcPr>
          <w:p w14:paraId="4AC1F15C"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0D553BA7"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19DE385B" w14:textId="77777777" w:rsidR="003B2AB0" w:rsidRPr="00717961" w:rsidRDefault="003B2AB0" w:rsidP="003B2AB0">
            <w:pPr>
              <w:jc w:val="center"/>
              <w:rPr>
                <w:rFonts w:ascii="Calibri" w:hAnsi="Calibri"/>
                <w:sz w:val="20"/>
              </w:rPr>
            </w:pPr>
            <w:r w:rsidRPr="00717961">
              <w:rPr>
                <w:rFonts w:ascii="Calibri" w:hAnsi="Calibri"/>
                <w:sz w:val="20"/>
              </w:rPr>
              <w:t>0.081</w:t>
            </w:r>
          </w:p>
        </w:tc>
        <w:tc>
          <w:tcPr>
            <w:tcW w:w="1660" w:type="dxa"/>
            <w:tcBorders>
              <w:top w:val="nil"/>
              <w:left w:val="nil"/>
              <w:bottom w:val="single" w:sz="4" w:space="0" w:color="auto"/>
              <w:right w:val="single" w:sz="4" w:space="0" w:color="auto"/>
            </w:tcBorders>
            <w:shd w:val="clear" w:color="000000" w:fill="FFFFFF"/>
            <w:noWrap/>
            <w:vAlign w:val="bottom"/>
            <w:hideMark/>
          </w:tcPr>
          <w:p w14:paraId="7D24C7DB" w14:textId="77777777" w:rsidR="003B2AB0" w:rsidRPr="00717961" w:rsidRDefault="003B2AB0" w:rsidP="003B2AB0">
            <w:pPr>
              <w:jc w:val="center"/>
              <w:rPr>
                <w:rFonts w:ascii="Calibri" w:hAnsi="Calibri"/>
                <w:sz w:val="20"/>
              </w:rPr>
            </w:pPr>
            <w:r w:rsidRPr="00717961">
              <w:rPr>
                <w:rFonts w:ascii="Calibri" w:hAnsi="Calibri"/>
                <w:sz w:val="20"/>
              </w:rPr>
              <w:t>86411</w:t>
            </w:r>
          </w:p>
        </w:tc>
        <w:tc>
          <w:tcPr>
            <w:tcW w:w="1400" w:type="dxa"/>
            <w:tcBorders>
              <w:top w:val="nil"/>
              <w:left w:val="nil"/>
              <w:bottom w:val="single" w:sz="4" w:space="0" w:color="auto"/>
              <w:right w:val="single" w:sz="4" w:space="0" w:color="auto"/>
            </w:tcBorders>
            <w:shd w:val="clear" w:color="000000" w:fill="FFFFFF"/>
            <w:noWrap/>
            <w:vAlign w:val="bottom"/>
            <w:hideMark/>
          </w:tcPr>
          <w:p w14:paraId="071423BC"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47E701A"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1EC90D0" w14:textId="77777777" w:rsidR="003B2AB0" w:rsidRPr="00717961" w:rsidRDefault="003B2AB0" w:rsidP="003B2AB0">
            <w:pPr>
              <w:jc w:val="center"/>
              <w:rPr>
                <w:rFonts w:ascii="Calibri" w:hAnsi="Calibri"/>
                <w:sz w:val="20"/>
              </w:rPr>
            </w:pPr>
            <w:r w:rsidRPr="00717961">
              <w:rPr>
                <w:rFonts w:ascii="Calibri" w:hAnsi="Calibri"/>
                <w:sz w:val="20"/>
              </w:rPr>
              <w:t>Procloeon</w:t>
            </w:r>
          </w:p>
        </w:tc>
        <w:tc>
          <w:tcPr>
            <w:tcW w:w="1757" w:type="dxa"/>
            <w:tcBorders>
              <w:top w:val="nil"/>
              <w:left w:val="nil"/>
              <w:bottom w:val="single" w:sz="4" w:space="0" w:color="auto"/>
              <w:right w:val="single" w:sz="4" w:space="0" w:color="auto"/>
            </w:tcBorders>
            <w:shd w:val="clear" w:color="000000" w:fill="FFFFFF"/>
            <w:noWrap/>
            <w:vAlign w:val="bottom"/>
            <w:hideMark/>
          </w:tcPr>
          <w:p w14:paraId="3B7C4644" w14:textId="77777777" w:rsidR="003B2AB0" w:rsidRPr="00717961" w:rsidRDefault="003B2AB0" w:rsidP="003B2AB0">
            <w:pPr>
              <w:jc w:val="center"/>
              <w:rPr>
                <w:rFonts w:ascii="Calibri" w:hAnsi="Calibri"/>
                <w:sz w:val="20"/>
              </w:rPr>
            </w:pPr>
            <w:r w:rsidRPr="00717961">
              <w:rPr>
                <w:rFonts w:ascii="Calibri" w:hAnsi="Calibri"/>
                <w:sz w:val="20"/>
              </w:rPr>
              <w:t>sp.</w:t>
            </w:r>
          </w:p>
        </w:tc>
        <w:tc>
          <w:tcPr>
            <w:tcW w:w="1220" w:type="dxa"/>
            <w:tcBorders>
              <w:top w:val="nil"/>
              <w:left w:val="nil"/>
              <w:bottom w:val="single" w:sz="4" w:space="0" w:color="auto"/>
              <w:right w:val="single" w:sz="4" w:space="0" w:color="auto"/>
            </w:tcBorders>
            <w:shd w:val="clear" w:color="000000" w:fill="FFFFFF"/>
            <w:noWrap/>
            <w:vAlign w:val="bottom"/>
            <w:hideMark/>
          </w:tcPr>
          <w:p w14:paraId="29A07C37"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0CCA17D6"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400115A7" w14:textId="77777777" w:rsidR="003B2AB0" w:rsidRPr="00717961" w:rsidRDefault="003B2AB0" w:rsidP="003B2AB0">
            <w:pPr>
              <w:jc w:val="center"/>
              <w:rPr>
                <w:rFonts w:ascii="Calibri" w:hAnsi="Calibri"/>
                <w:sz w:val="20"/>
              </w:rPr>
            </w:pPr>
            <w:r w:rsidRPr="00717961">
              <w:rPr>
                <w:rFonts w:ascii="Calibri" w:hAnsi="Calibri"/>
                <w:sz w:val="20"/>
              </w:rPr>
              <w:t>0.081</w:t>
            </w:r>
          </w:p>
        </w:tc>
        <w:tc>
          <w:tcPr>
            <w:tcW w:w="1660" w:type="dxa"/>
            <w:tcBorders>
              <w:top w:val="nil"/>
              <w:left w:val="nil"/>
              <w:bottom w:val="single" w:sz="4" w:space="0" w:color="auto"/>
              <w:right w:val="single" w:sz="4" w:space="0" w:color="auto"/>
            </w:tcBorders>
            <w:shd w:val="clear" w:color="000000" w:fill="FFFFFF"/>
            <w:noWrap/>
            <w:vAlign w:val="bottom"/>
            <w:hideMark/>
          </w:tcPr>
          <w:p w14:paraId="04A88841" w14:textId="77777777" w:rsidR="003B2AB0" w:rsidRPr="00717961" w:rsidRDefault="003B2AB0" w:rsidP="003B2AB0">
            <w:pPr>
              <w:jc w:val="center"/>
              <w:rPr>
                <w:rFonts w:ascii="Calibri" w:hAnsi="Calibri"/>
                <w:sz w:val="20"/>
              </w:rPr>
            </w:pPr>
            <w:r w:rsidRPr="00717961">
              <w:rPr>
                <w:rFonts w:ascii="Calibri" w:hAnsi="Calibri"/>
                <w:sz w:val="20"/>
              </w:rPr>
              <w:t>90039</w:t>
            </w:r>
          </w:p>
        </w:tc>
        <w:tc>
          <w:tcPr>
            <w:tcW w:w="1400" w:type="dxa"/>
            <w:tcBorders>
              <w:top w:val="nil"/>
              <w:left w:val="nil"/>
              <w:bottom w:val="single" w:sz="4" w:space="0" w:color="auto"/>
              <w:right w:val="single" w:sz="4" w:space="0" w:color="auto"/>
            </w:tcBorders>
            <w:shd w:val="clear" w:color="000000" w:fill="FFFFFF"/>
            <w:noWrap/>
            <w:vAlign w:val="bottom"/>
            <w:hideMark/>
          </w:tcPr>
          <w:p w14:paraId="507FDE42"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3EC19B5"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19F8564" w14:textId="77777777" w:rsidR="003B2AB0" w:rsidRPr="00717961" w:rsidRDefault="003B2AB0" w:rsidP="003B2AB0">
            <w:pPr>
              <w:jc w:val="center"/>
              <w:rPr>
                <w:rFonts w:ascii="Calibri" w:hAnsi="Calibri"/>
                <w:sz w:val="20"/>
              </w:rPr>
            </w:pPr>
            <w:r w:rsidRPr="00717961">
              <w:rPr>
                <w:rFonts w:ascii="Calibri" w:hAnsi="Calibri"/>
                <w:sz w:val="20"/>
              </w:rPr>
              <w:t>Hyalella</w:t>
            </w:r>
          </w:p>
        </w:tc>
        <w:tc>
          <w:tcPr>
            <w:tcW w:w="1757" w:type="dxa"/>
            <w:tcBorders>
              <w:top w:val="nil"/>
              <w:left w:val="nil"/>
              <w:bottom w:val="single" w:sz="4" w:space="0" w:color="auto"/>
              <w:right w:val="single" w:sz="4" w:space="0" w:color="auto"/>
            </w:tcBorders>
            <w:shd w:val="clear" w:color="000000" w:fill="FFFFFF"/>
            <w:noWrap/>
            <w:vAlign w:val="bottom"/>
            <w:hideMark/>
          </w:tcPr>
          <w:p w14:paraId="2FCD0F0B" w14:textId="77777777" w:rsidR="003B2AB0" w:rsidRPr="00717961" w:rsidRDefault="003B2AB0" w:rsidP="003B2AB0">
            <w:pPr>
              <w:jc w:val="center"/>
              <w:rPr>
                <w:rFonts w:ascii="Calibri" w:hAnsi="Calibri"/>
                <w:sz w:val="20"/>
              </w:rPr>
            </w:pPr>
            <w:r w:rsidRPr="00717961">
              <w:rPr>
                <w:rFonts w:ascii="Calibri" w:hAnsi="Calibri"/>
                <w:sz w:val="20"/>
              </w:rPr>
              <w:t>azteca</w:t>
            </w:r>
          </w:p>
        </w:tc>
        <w:tc>
          <w:tcPr>
            <w:tcW w:w="1220" w:type="dxa"/>
            <w:tcBorders>
              <w:top w:val="nil"/>
              <w:left w:val="nil"/>
              <w:bottom w:val="single" w:sz="4" w:space="0" w:color="auto"/>
              <w:right w:val="single" w:sz="4" w:space="0" w:color="auto"/>
            </w:tcBorders>
            <w:shd w:val="clear" w:color="000000" w:fill="FFFFFF"/>
            <w:noWrap/>
            <w:vAlign w:val="bottom"/>
            <w:hideMark/>
          </w:tcPr>
          <w:p w14:paraId="68C6D7EF"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2F56DBD8"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323CB626" w14:textId="77777777" w:rsidR="003B2AB0" w:rsidRPr="00717961" w:rsidRDefault="003B2AB0" w:rsidP="003B2AB0">
            <w:pPr>
              <w:jc w:val="center"/>
              <w:rPr>
                <w:rFonts w:ascii="Calibri" w:hAnsi="Calibri"/>
                <w:sz w:val="20"/>
              </w:rPr>
            </w:pPr>
            <w:r w:rsidRPr="00717961">
              <w:rPr>
                <w:rFonts w:ascii="Calibri" w:hAnsi="Calibri"/>
                <w:sz w:val="20"/>
              </w:rPr>
              <w:t>0.085</w:t>
            </w:r>
          </w:p>
        </w:tc>
        <w:tc>
          <w:tcPr>
            <w:tcW w:w="1660" w:type="dxa"/>
            <w:tcBorders>
              <w:top w:val="nil"/>
              <w:left w:val="nil"/>
              <w:bottom w:val="single" w:sz="4" w:space="0" w:color="auto"/>
              <w:right w:val="single" w:sz="4" w:space="0" w:color="auto"/>
            </w:tcBorders>
            <w:shd w:val="clear" w:color="000000" w:fill="FFFFFF"/>
            <w:noWrap/>
            <w:vAlign w:val="bottom"/>
            <w:hideMark/>
          </w:tcPr>
          <w:p w14:paraId="5E24B0FC" w14:textId="77777777" w:rsidR="003B2AB0" w:rsidRPr="00717961" w:rsidRDefault="003B2AB0" w:rsidP="003B2AB0">
            <w:pPr>
              <w:jc w:val="center"/>
              <w:rPr>
                <w:rFonts w:ascii="Calibri" w:hAnsi="Calibri"/>
                <w:sz w:val="20"/>
              </w:rPr>
            </w:pPr>
            <w:r w:rsidRPr="00717961">
              <w:rPr>
                <w:rFonts w:ascii="Calibri" w:hAnsi="Calibri"/>
                <w:sz w:val="20"/>
              </w:rPr>
              <w:t>86411</w:t>
            </w:r>
          </w:p>
        </w:tc>
        <w:tc>
          <w:tcPr>
            <w:tcW w:w="1400" w:type="dxa"/>
            <w:tcBorders>
              <w:top w:val="nil"/>
              <w:left w:val="nil"/>
              <w:bottom w:val="single" w:sz="4" w:space="0" w:color="auto"/>
              <w:right w:val="single" w:sz="4" w:space="0" w:color="auto"/>
            </w:tcBorders>
            <w:shd w:val="clear" w:color="000000" w:fill="FFFFFF"/>
            <w:noWrap/>
            <w:vAlign w:val="bottom"/>
            <w:hideMark/>
          </w:tcPr>
          <w:p w14:paraId="40A6A3F1"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554911C"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3A327B2" w14:textId="77777777" w:rsidR="003B2AB0" w:rsidRPr="00717961" w:rsidRDefault="003B2AB0" w:rsidP="003B2AB0">
            <w:pPr>
              <w:jc w:val="center"/>
              <w:rPr>
                <w:rFonts w:ascii="Calibri" w:hAnsi="Calibri"/>
                <w:sz w:val="20"/>
              </w:rPr>
            </w:pPr>
            <w:r w:rsidRPr="00717961">
              <w:rPr>
                <w:rFonts w:ascii="Calibri" w:hAnsi="Calibri"/>
                <w:sz w:val="20"/>
              </w:rPr>
              <w:t>Hyalella</w:t>
            </w:r>
          </w:p>
        </w:tc>
        <w:tc>
          <w:tcPr>
            <w:tcW w:w="1757" w:type="dxa"/>
            <w:tcBorders>
              <w:top w:val="nil"/>
              <w:left w:val="nil"/>
              <w:bottom w:val="single" w:sz="4" w:space="0" w:color="auto"/>
              <w:right w:val="single" w:sz="4" w:space="0" w:color="auto"/>
            </w:tcBorders>
            <w:shd w:val="clear" w:color="000000" w:fill="FFFFFF"/>
            <w:noWrap/>
            <w:vAlign w:val="bottom"/>
            <w:hideMark/>
          </w:tcPr>
          <w:p w14:paraId="4536A391" w14:textId="77777777" w:rsidR="003B2AB0" w:rsidRPr="00717961" w:rsidRDefault="003B2AB0" w:rsidP="003B2AB0">
            <w:pPr>
              <w:jc w:val="center"/>
              <w:rPr>
                <w:rFonts w:ascii="Calibri" w:hAnsi="Calibri"/>
                <w:sz w:val="20"/>
              </w:rPr>
            </w:pPr>
            <w:r w:rsidRPr="00717961">
              <w:rPr>
                <w:rFonts w:ascii="Calibri" w:hAnsi="Calibri"/>
                <w:sz w:val="20"/>
              </w:rPr>
              <w:t>azteca</w:t>
            </w:r>
          </w:p>
        </w:tc>
        <w:tc>
          <w:tcPr>
            <w:tcW w:w="1220" w:type="dxa"/>
            <w:tcBorders>
              <w:top w:val="nil"/>
              <w:left w:val="nil"/>
              <w:bottom w:val="single" w:sz="4" w:space="0" w:color="auto"/>
              <w:right w:val="single" w:sz="4" w:space="0" w:color="auto"/>
            </w:tcBorders>
            <w:shd w:val="clear" w:color="000000" w:fill="FFFFFF"/>
            <w:noWrap/>
            <w:vAlign w:val="bottom"/>
            <w:hideMark/>
          </w:tcPr>
          <w:p w14:paraId="5C2DCB97"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3E8387E"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5ECC3567" w14:textId="77777777" w:rsidR="003B2AB0" w:rsidRPr="00717961" w:rsidRDefault="003B2AB0" w:rsidP="003B2AB0">
            <w:pPr>
              <w:jc w:val="center"/>
              <w:rPr>
                <w:rFonts w:ascii="Calibri" w:hAnsi="Calibri"/>
                <w:sz w:val="20"/>
              </w:rPr>
            </w:pPr>
            <w:r w:rsidRPr="00717961">
              <w:rPr>
                <w:rFonts w:ascii="Calibri" w:hAnsi="Calibri"/>
                <w:sz w:val="20"/>
              </w:rPr>
              <w:t>0.086</w:t>
            </w:r>
          </w:p>
        </w:tc>
        <w:tc>
          <w:tcPr>
            <w:tcW w:w="1660" w:type="dxa"/>
            <w:tcBorders>
              <w:top w:val="nil"/>
              <w:left w:val="nil"/>
              <w:bottom w:val="single" w:sz="4" w:space="0" w:color="auto"/>
              <w:right w:val="single" w:sz="4" w:space="0" w:color="auto"/>
            </w:tcBorders>
            <w:shd w:val="clear" w:color="000000" w:fill="FFFFFF"/>
            <w:noWrap/>
            <w:vAlign w:val="bottom"/>
            <w:hideMark/>
          </w:tcPr>
          <w:p w14:paraId="5B29A561" w14:textId="77777777" w:rsidR="003B2AB0" w:rsidRPr="00717961" w:rsidRDefault="003B2AB0" w:rsidP="003B2AB0">
            <w:pPr>
              <w:jc w:val="center"/>
              <w:rPr>
                <w:rFonts w:ascii="Calibri" w:hAnsi="Calibri"/>
                <w:sz w:val="20"/>
              </w:rPr>
            </w:pPr>
            <w:r w:rsidRPr="00717961">
              <w:rPr>
                <w:rFonts w:ascii="Calibri" w:hAnsi="Calibri"/>
                <w:sz w:val="20"/>
              </w:rPr>
              <w:t>86411</w:t>
            </w:r>
          </w:p>
        </w:tc>
        <w:tc>
          <w:tcPr>
            <w:tcW w:w="1400" w:type="dxa"/>
            <w:tcBorders>
              <w:top w:val="nil"/>
              <w:left w:val="nil"/>
              <w:bottom w:val="single" w:sz="4" w:space="0" w:color="auto"/>
              <w:right w:val="single" w:sz="4" w:space="0" w:color="auto"/>
            </w:tcBorders>
            <w:shd w:val="clear" w:color="000000" w:fill="FFFFFF"/>
            <w:noWrap/>
            <w:vAlign w:val="bottom"/>
            <w:hideMark/>
          </w:tcPr>
          <w:p w14:paraId="67BA68D5"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8DF0270"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484FE84A" w14:textId="77777777" w:rsidR="003B2AB0" w:rsidRPr="00717961" w:rsidRDefault="003B2AB0" w:rsidP="003B2AB0">
            <w:pPr>
              <w:jc w:val="center"/>
              <w:rPr>
                <w:rFonts w:ascii="Calibri" w:hAnsi="Calibri"/>
                <w:sz w:val="20"/>
              </w:rPr>
            </w:pPr>
            <w:r w:rsidRPr="00717961">
              <w:rPr>
                <w:rFonts w:ascii="Calibri" w:hAnsi="Calibri"/>
                <w:sz w:val="20"/>
              </w:rPr>
              <w:t>Chironomus</w:t>
            </w:r>
          </w:p>
        </w:tc>
        <w:tc>
          <w:tcPr>
            <w:tcW w:w="1757" w:type="dxa"/>
            <w:tcBorders>
              <w:top w:val="nil"/>
              <w:left w:val="nil"/>
              <w:bottom w:val="single" w:sz="4" w:space="0" w:color="auto"/>
              <w:right w:val="single" w:sz="4" w:space="0" w:color="auto"/>
            </w:tcBorders>
            <w:shd w:val="clear" w:color="000000" w:fill="FFFFFF"/>
            <w:noWrap/>
            <w:vAlign w:val="bottom"/>
            <w:hideMark/>
          </w:tcPr>
          <w:p w14:paraId="3C8F484F" w14:textId="77777777" w:rsidR="003B2AB0" w:rsidRPr="00717961" w:rsidRDefault="003B2AB0" w:rsidP="003B2AB0">
            <w:pPr>
              <w:jc w:val="center"/>
              <w:rPr>
                <w:rFonts w:ascii="Calibri" w:hAnsi="Calibri"/>
                <w:sz w:val="20"/>
              </w:rPr>
            </w:pPr>
            <w:r w:rsidRPr="00717961">
              <w:rPr>
                <w:rFonts w:ascii="Calibri" w:hAnsi="Calibri"/>
                <w:sz w:val="20"/>
              </w:rPr>
              <w:t>riparius</w:t>
            </w:r>
          </w:p>
        </w:tc>
        <w:tc>
          <w:tcPr>
            <w:tcW w:w="1220" w:type="dxa"/>
            <w:tcBorders>
              <w:top w:val="nil"/>
              <w:left w:val="nil"/>
              <w:bottom w:val="single" w:sz="4" w:space="0" w:color="auto"/>
              <w:right w:val="single" w:sz="4" w:space="0" w:color="auto"/>
            </w:tcBorders>
            <w:shd w:val="clear" w:color="000000" w:fill="FFFFFF"/>
            <w:noWrap/>
            <w:vAlign w:val="bottom"/>
            <w:hideMark/>
          </w:tcPr>
          <w:p w14:paraId="5FD5C7FA"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2765B463"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03C60965" w14:textId="77777777" w:rsidR="003B2AB0" w:rsidRPr="00717961" w:rsidRDefault="003B2AB0" w:rsidP="003B2AB0">
            <w:pPr>
              <w:jc w:val="center"/>
              <w:rPr>
                <w:rFonts w:ascii="Calibri" w:hAnsi="Calibri"/>
                <w:sz w:val="20"/>
              </w:rPr>
            </w:pPr>
            <w:r w:rsidRPr="00717961">
              <w:rPr>
                <w:rFonts w:ascii="Calibri" w:hAnsi="Calibri"/>
                <w:sz w:val="20"/>
              </w:rPr>
              <w:t>0.089</w:t>
            </w:r>
          </w:p>
        </w:tc>
        <w:tc>
          <w:tcPr>
            <w:tcW w:w="1660" w:type="dxa"/>
            <w:tcBorders>
              <w:top w:val="nil"/>
              <w:left w:val="nil"/>
              <w:bottom w:val="single" w:sz="4" w:space="0" w:color="auto"/>
              <w:right w:val="single" w:sz="4" w:space="0" w:color="auto"/>
            </w:tcBorders>
            <w:shd w:val="clear" w:color="000000" w:fill="FFFFFF"/>
            <w:noWrap/>
            <w:vAlign w:val="bottom"/>
            <w:hideMark/>
          </w:tcPr>
          <w:p w14:paraId="5F63097C" w14:textId="77777777" w:rsidR="003B2AB0" w:rsidRPr="00717961" w:rsidRDefault="003B2AB0" w:rsidP="003B2AB0">
            <w:pPr>
              <w:jc w:val="center"/>
              <w:rPr>
                <w:rFonts w:ascii="Calibri" w:hAnsi="Calibri"/>
                <w:sz w:val="20"/>
              </w:rPr>
            </w:pPr>
            <w:r w:rsidRPr="00717961">
              <w:rPr>
                <w:rFonts w:ascii="Calibri" w:hAnsi="Calibri"/>
                <w:sz w:val="20"/>
              </w:rPr>
              <w:t>13342</w:t>
            </w:r>
          </w:p>
        </w:tc>
        <w:tc>
          <w:tcPr>
            <w:tcW w:w="1400" w:type="dxa"/>
            <w:tcBorders>
              <w:top w:val="nil"/>
              <w:left w:val="nil"/>
              <w:bottom w:val="single" w:sz="4" w:space="0" w:color="auto"/>
              <w:right w:val="single" w:sz="4" w:space="0" w:color="auto"/>
            </w:tcBorders>
            <w:shd w:val="clear" w:color="000000" w:fill="FFFFFF"/>
            <w:noWrap/>
            <w:vAlign w:val="bottom"/>
            <w:hideMark/>
          </w:tcPr>
          <w:p w14:paraId="756FB0D0"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039B49D7"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E6D6BA9" w14:textId="77777777" w:rsidR="003B2AB0" w:rsidRPr="00717961" w:rsidRDefault="003B2AB0" w:rsidP="003B2AB0">
            <w:pPr>
              <w:jc w:val="center"/>
              <w:rPr>
                <w:rFonts w:ascii="Calibri" w:hAnsi="Calibri"/>
                <w:sz w:val="20"/>
              </w:rPr>
            </w:pPr>
            <w:r w:rsidRPr="00717961">
              <w:rPr>
                <w:rFonts w:ascii="Calibri" w:hAnsi="Calibri"/>
                <w:sz w:val="20"/>
              </w:rPr>
              <w:t>Hyalella</w:t>
            </w:r>
          </w:p>
        </w:tc>
        <w:tc>
          <w:tcPr>
            <w:tcW w:w="1757" w:type="dxa"/>
            <w:tcBorders>
              <w:top w:val="nil"/>
              <w:left w:val="nil"/>
              <w:bottom w:val="single" w:sz="4" w:space="0" w:color="auto"/>
              <w:right w:val="single" w:sz="4" w:space="0" w:color="auto"/>
            </w:tcBorders>
            <w:shd w:val="clear" w:color="000000" w:fill="FFFFFF"/>
            <w:noWrap/>
            <w:vAlign w:val="bottom"/>
            <w:hideMark/>
          </w:tcPr>
          <w:p w14:paraId="46C81E97" w14:textId="77777777" w:rsidR="003B2AB0" w:rsidRPr="00717961" w:rsidRDefault="003B2AB0" w:rsidP="003B2AB0">
            <w:pPr>
              <w:jc w:val="center"/>
              <w:rPr>
                <w:rFonts w:ascii="Calibri" w:hAnsi="Calibri"/>
                <w:sz w:val="20"/>
              </w:rPr>
            </w:pPr>
            <w:r w:rsidRPr="00717961">
              <w:rPr>
                <w:rFonts w:ascii="Calibri" w:hAnsi="Calibri"/>
                <w:sz w:val="20"/>
              </w:rPr>
              <w:t>azteca</w:t>
            </w:r>
          </w:p>
        </w:tc>
        <w:tc>
          <w:tcPr>
            <w:tcW w:w="1220" w:type="dxa"/>
            <w:tcBorders>
              <w:top w:val="nil"/>
              <w:left w:val="nil"/>
              <w:bottom w:val="single" w:sz="4" w:space="0" w:color="auto"/>
              <w:right w:val="single" w:sz="4" w:space="0" w:color="auto"/>
            </w:tcBorders>
            <w:shd w:val="clear" w:color="000000" w:fill="FFFFFF"/>
            <w:noWrap/>
            <w:vAlign w:val="bottom"/>
            <w:hideMark/>
          </w:tcPr>
          <w:p w14:paraId="064A6BCA"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7015CB31"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0F211A74" w14:textId="77777777" w:rsidR="003B2AB0" w:rsidRPr="00717961" w:rsidRDefault="003B2AB0" w:rsidP="003B2AB0">
            <w:pPr>
              <w:jc w:val="center"/>
              <w:rPr>
                <w:rFonts w:ascii="Calibri" w:hAnsi="Calibri"/>
                <w:sz w:val="20"/>
              </w:rPr>
            </w:pPr>
            <w:r w:rsidRPr="00717961">
              <w:rPr>
                <w:rFonts w:ascii="Calibri" w:hAnsi="Calibri"/>
                <w:sz w:val="20"/>
              </w:rPr>
              <w:t>0.089</w:t>
            </w:r>
          </w:p>
        </w:tc>
        <w:tc>
          <w:tcPr>
            <w:tcW w:w="1660" w:type="dxa"/>
            <w:tcBorders>
              <w:top w:val="nil"/>
              <w:left w:val="nil"/>
              <w:bottom w:val="single" w:sz="4" w:space="0" w:color="auto"/>
              <w:right w:val="single" w:sz="4" w:space="0" w:color="auto"/>
            </w:tcBorders>
            <w:shd w:val="clear" w:color="000000" w:fill="FFFFFF"/>
            <w:noWrap/>
            <w:vAlign w:val="bottom"/>
            <w:hideMark/>
          </w:tcPr>
          <w:p w14:paraId="04008D2A" w14:textId="77777777" w:rsidR="003B2AB0" w:rsidRPr="00717961" w:rsidRDefault="003B2AB0" w:rsidP="003B2AB0">
            <w:pPr>
              <w:jc w:val="center"/>
              <w:rPr>
                <w:rFonts w:ascii="Calibri" w:hAnsi="Calibri"/>
                <w:sz w:val="20"/>
              </w:rPr>
            </w:pPr>
            <w:r w:rsidRPr="00717961">
              <w:rPr>
                <w:rFonts w:ascii="Calibri" w:hAnsi="Calibri"/>
                <w:sz w:val="20"/>
              </w:rPr>
              <w:t>86411</w:t>
            </w:r>
          </w:p>
        </w:tc>
        <w:tc>
          <w:tcPr>
            <w:tcW w:w="1400" w:type="dxa"/>
            <w:tcBorders>
              <w:top w:val="nil"/>
              <w:left w:val="nil"/>
              <w:bottom w:val="single" w:sz="4" w:space="0" w:color="auto"/>
              <w:right w:val="single" w:sz="4" w:space="0" w:color="auto"/>
            </w:tcBorders>
            <w:shd w:val="clear" w:color="000000" w:fill="FFFFFF"/>
            <w:noWrap/>
            <w:vAlign w:val="bottom"/>
            <w:hideMark/>
          </w:tcPr>
          <w:p w14:paraId="24344081"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04EA4BE6"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76C80B0"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1891DA00" w14:textId="77777777" w:rsidR="003B2AB0" w:rsidRPr="00717961" w:rsidRDefault="003B2AB0" w:rsidP="003B2AB0">
            <w:pPr>
              <w:jc w:val="center"/>
              <w:rPr>
                <w:rFonts w:ascii="Calibri" w:hAnsi="Calibri"/>
                <w:sz w:val="20"/>
              </w:rPr>
            </w:pPr>
            <w:r w:rsidRPr="00717961">
              <w:rPr>
                <w:rFonts w:ascii="Calibri" w:hAnsi="Calibri"/>
                <w:sz w:val="20"/>
              </w:rPr>
              <w:t>carinata</w:t>
            </w:r>
          </w:p>
        </w:tc>
        <w:tc>
          <w:tcPr>
            <w:tcW w:w="1220" w:type="dxa"/>
            <w:tcBorders>
              <w:top w:val="nil"/>
              <w:left w:val="nil"/>
              <w:bottom w:val="single" w:sz="4" w:space="0" w:color="auto"/>
              <w:right w:val="single" w:sz="4" w:space="0" w:color="auto"/>
            </w:tcBorders>
            <w:shd w:val="clear" w:color="000000" w:fill="FFFFFF"/>
            <w:noWrap/>
            <w:vAlign w:val="bottom"/>
            <w:hideMark/>
          </w:tcPr>
          <w:p w14:paraId="2E64E16E"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F2911F9"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15A37592" w14:textId="77777777" w:rsidR="003B2AB0" w:rsidRPr="00717961" w:rsidRDefault="003B2AB0" w:rsidP="003B2AB0">
            <w:pPr>
              <w:jc w:val="center"/>
              <w:rPr>
                <w:rFonts w:ascii="Calibri" w:hAnsi="Calibri"/>
                <w:sz w:val="20"/>
              </w:rPr>
            </w:pPr>
            <w:r w:rsidRPr="00717961">
              <w:rPr>
                <w:rFonts w:ascii="Calibri" w:hAnsi="Calibri"/>
                <w:sz w:val="20"/>
              </w:rPr>
              <w:t>0.090</w:t>
            </w:r>
          </w:p>
        </w:tc>
        <w:tc>
          <w:tcPr>
            <w:tcW w:w="1660" w:type="dxa"/>
            <w:tcBorders>
              <w:top w:val="nil"/>
              <w:left w:val="nil"/>
              <w:bottom w:val="single" w:sz="4" w:space="0" w:color="auto"/>
              <w:right w:val="single" w:sz="4" w:space="0" w:color="auto"/>
            </w:tcBorders>
            <w:shd w:val="clear" w:color="000000" w:fill="FFFFFF"/>
            <w:noWrap/>
            <w:vAlign w:val="bottom"/>
            <w:hideMark/>
          </w:tcPr>
          <w:p w14:paraId="3AE21C1C" w14:textId="77777777" w:rsidR="003B2AB0" w:rsidRPr="00717961" w:rsidRDefault="003B2AB0" w:rsidP="003B2AB0">
            <w:pPr>
              <w:jc w:val="center"/>
              <w:rPr>
                <w:rFonts w:ascii="Calibri" w:hAnsi="Calibri"/>
                <w:sz w:val="20"/>
              </w:rPr>
            </w:pPr>
            <w:r w:rsidRPr="00717961">
              <w:rPr>
                <w:rFonts w:ascii="Calibri" w:hAnsi="Calibri"/>
                <w:sz w:val="20"/>
              </w:rPr>
              <w:t>108483</w:t>
            </w:r>
          </w:p>
        </w:tc>
        <w:tc>
          <w:tcPr>
            <w:tcW w:w="1400" w:type="dxa"/>
            <w:tcBorders>
              <w:top w:val="nil"/>
              <w:left w:val="nil"/>
              <w:bottom w:val="single" w:sz="4" w:space="0" w:color="auto"/>
              <w:right w:val="single" w:sz="4" w:space="0" w:color="auto"/>
            </w:tcBorders>
            <w:shd w:val="clear" w:color="000000" w:fill="FFFFFF"/>
            <w:vAlign w:val="center"/>
            <w:hideMark/>
          </w:tcPr>
          <w:p w14:paraId="0F5D2F3F" w14:textId="77777777" w:rsidR="003B2AB0" w:rsidRPr="00717961" w:rsidRDefault="003B2AB0" w:rsidP="003B2AB0">
            <w:pPr>
              <w:jc w:val="center"/>
              <w:rPr>
                <w:rFonts w:ascii="Calibri" w:hAnsi="Calibri"/>
                <w:sz w:val="20"/>
              </w:rPr>
            </w:pPr>
            <w:r w:rsidRPr="00717961">
              <w:rPr>
                <w:rFonts w:ascii="Calibri" w:hAnsi="Calibri"/>
                <w:sz w:val="20"/>
              </w:rPr>
              <w:t xml:space="preserve">Acceptable </w:t>
            </w:r>
          </w:p>
        </w:tc>
      </w:tr>
      <w:tr w:rsidR="003B2AB0" w:rsidRPr="00717961" w14:paraId="3D1D52B9"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B6E5906" w14:textId="77777777" w:rsidR="003B2AB0" w:rsidRPr="00717961" w:rsidRDefault="003B2AB0" w:rsidP="003B2AB0">
            <w:pPr>
              <w:jc w:val="center"/>
              <w:rPr>
                <w:rFonts w:ascii="Calibri" w:hAnsi="Calibri"/>
                <w:sz w:val="20"/>
              </w:rPr>
            </w:pPr>
            <w:r w:rsidRPr="00717961">
              <w:rPr>
                <w:rFonts w:ascii="Calibri" w:hAnsi="Calibri"/>
                <w:sz w:val="20"/>
              </w:rPr>
              <w:t>Simocephalus</w:t>
            </w:r>
          </w:p>
        </w:tc>
        <w:tc>
          <w:tcPr>
            <w:tcW w:w="1757" w:type="dxa"/>
            <w:tcBorders>
              <w:top w:val="nil"/>
              <w:left w:val="nil"/>
              <w:bottom w:val="single" w:sz="4" w:space="0" w:color="auto"/>
              <w:right w:val="single" w:sz="4" w:space="0" w:color="auto"/>
            </w:tcBorders>
            <w:shd w:val="clear" w:color="000000" w:fill="FFFFFF"/>
            <w:noWrap/>
            <w:vAlign w:val="bottom"/>
            <w:hideMark/>
          </w:tcPr>
          <w:p w14:paraId="435A03EF" w14:textId="77777777" w:rsidR="003B2AB0" w:rsidRPr="00717961" w:rsidRDefault="003B2AB0" w:rsidP="003B2AB0">
            <w:pPr>
              <w:jc w:val="center"/>
              <w:rPr>
                <w:rFonts w:ascii="Calibri" w:hAnsi="Calibri"/>
                <w:sz w:val="20"/>
              </w:rPr>
            </w:pPr>
            <w:r w:rsidRPr="00717961">
              <w:rPr>
                <w:rFonts w:ascii="Calibri" w:hAnsi="Calibri"/>
                <w:sz w:val="20"/>
              </w:rPr>
              <w:t>vetulus</w:t>
            </w:r>
          </w:p>
        </w:tc>
        <w:tc>
          <w:tcPr>
            <w:tcW w:w="1220" w:type="dxa"/>
            <w:tcBorders>
              <w:top w:val="nil"/>
              <w:left w:val="nil"/>
              <w:bottom w:val="single" w:sz="4" w:space="0" w:color="auto"/>
              <w:right w:val="single" w:sz="4" w:space="0" w:color="auto"/>
            </w:tcBorders>
            <w:shd w:val="clear" w:color="000000" w:fill="FFFFFF"/>
            <w:noWrap/>
            <w:vAlign w:val="bottom"/>
            <w:hideMark/>
          </w:tcPr>
          <w:p w14:paraId="6F55CFF9"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4A186FBA"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26831E8B" w14:textId="77777777" w:rsidR="003B2AB0" w:rsidRPr="00717961" w:rsidRDefault="003B2AB0" w:rsidP="003B2AB0">
            <w:pPr>
              <w:jc w:val="center"/>
              <w:rPr>
                <w:rFonts w:ascii="Calibri" w:hAnsi="Calibri"/>
                <w:sz w:val="20"/>
              </w:rPr>
            </w:pPr>
            <w:r w:rsidRPr="00717961">
              <w:rPr>
                <w:rFonts w:ascii="Calibri" w:hAnsi="Calibri"/>
                <w:sz w:val="20"/>
              </w:rPr>
              <w:t>0.090</w:t>
            </w:r>
          </w:p>
        </w:tc>
        <w:tc>
          <w:tcPr>
            <w:tcW w:w="1660" w:type="dxa"/>
            <w:tcBorders>
              <w:top w:val="nil"/>
              <w:left w:val="nil"/>
              <w:bottom w:val="single" w:sz="4" w:space="0" w:color="auto"/>
              <w:right w:val="single" w:sz="4" w:space="0" w:color="auto"/>
            </w:tcBorders>
            <w:shd w:val="clear" w:color="000000" w:fill="FFFFFF"/>
            <w:noWrap/>
            <w:vAlign w:val="bottom"/>
            <w:hideMark/>
          </w:tcPr>
          <w:p w14:paraId="0F378A86" w14:textId="77777777" w:rsidR="003B2AB0" w:rsidRPr="00717961" w:rsidRDefault="003B2AB0" w:rsidP="003B2AB0">
            <w:pPr>
              <w:jc w:val="center"/>
              <w:rPr>
                <w:rFonts w:ascii="Calibri" w:hAnsi="Calibri"/>
                <w:sz w:val="20"/>
              </w:rPr>
            </w:pPr>
            <w:r w:rsidRPr="00717961">
              <w:rPr>
                <w:rFonts w:ascii="Calibri" w:hAnsi="Calibri"/>
                <w:sz w:val="20"/>
              </w:rPr>
              <w:t>108483</w:t>
            </w:r>
          </w:p>
        </w:tc>
        <w:tc>
          <w:tcPr>
            <w:tcW w:w="1400" w:type="dxa"/>
            <w:tcBorders>
              <w:top w:val="nil"/>
              <w:left w:val="nil"/>
              <w:bottom w:val="single" w:sz="4" w:space="0" w:color="auto"/>
              <w:right w:val="single" w:sz="4" w:space="0" w:color="auto"/>
            </w:tcBorders>
            <w:shd w:val="clear" w:color="000000" w:fill="FFFFFF"/>
            <w:vAlign w:val="center"/>
            <w:hideMark/>
          </w:tcPr>
          <w:p w14:paraId="60C9E9DB" w14:textId="77777777" w:rsidR="003B2AB0" w:rsidRPr="00717961" w:rsidRDefault="003B2AB0" w:rsidP="003B2AB0">
            <w:pPr>
              <w:jc w:val="center"/>
              <w:rPr>
                <w:rFonts w:ascii="Calibri" w:hAnsi="Calibri"/>
                <w:sz w:val="20"/>
              </w:rPr>
            </w:pPr>
            <w:r w:rsidRPr="00717961">
              <w:rPr>
                <w:rFonts w:ascii="Calibri" w:hAnsi="Calibri"/>
                <w:sz w:val="20"/>
              </w:rPr>
              <w:t xml:space="preserve">Acceptable </w:t>
            </w:r>
          </w:p>
        </w:tc>
      </w:tr>
      <w:tr w:rsidR="003B2AB0" w:rsidRPr="00717961" w14:paraId="484CA232"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8FB46B8" w14:textId="77777777" w:rsidR="003B2AB0" w:rsidRPr="00717961" w:rsidRDefault="003B2AB0" w:rsidP="003B2AB0">
            <w:pPr>
              <w:jc w:val="center"/>
              <w:rPr>
                <w:rFonts w:ascii="Calibri" w:hAnsi="Calibri"/>
                <w:sz w:val="20"/>
              </w:rPr>
            </w:pPr>
            <w:r w:rsidRPr="00717961">
              <w:rPr>
                <w:rFonts w:ascii="Calibri" w:hAnsi="Calibri"/>
                <w:sz w:val="20"/>
              </w:rPr>
              <w:t>Ceriodaphnia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4AD4CD92" w14:textId="77777777" w:rsidR="003B2AB0" w:rsidRPr="00717961" w:rsidRDefault="003B2AB0" w:rsidP="003B2AB0">
            <w:pPr>
              <w:jc w:val="center"/>
              <w:rPr>
                <w:rFonts w:ascii="Calibri" w:hAnsi="Calibri"/>
                <w:sz w:val="20"/>
              </w:rPr>
            </w:pPr>
            <w:r w:rsidRPr="00717961">
              <w:rPr>
                <w:rFonts w:ascii="Calibri" w:hAnsi="Calibri"/>
                <w:sz w:val="20"/>
              </w:rPr>
              <w:t>dubia</w:t>
            </w:r>
          </w:p>
        </w:tc>
        <w:tc>
          <w:tcPr>
            <w:tcW w:w="1220" w:type="dxa"/>
            <w:tcBorders>
              <w:top w:val="nil"/>
              <w:left w:val="nil"/>
              <w:bottom w:val="single" w:sz="4" w:space="0" w:color="auto"/>
              <w:right w:val="single" w:sz="4" w:space="0" w:color="auto"/>
            </w:tcBorders>
            <w:shd w:val="clear" w:color="000000" w:fill="FFFFFF"/>
            <w:noWrap/>
            <w:vAlign w:val="bottom"/>
            <w:hideMark/>
          </w:tcPr>
          <w:p w14:paraId="60DF33E0"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DD61068"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48406589" w14:textId="77777777" w:rsidR="003B2AB0" w:rsidRPr="00717961" w:rsidRDefault="003B2AB0" w:rsidP="003B2AB0">
            <w:pPr>
              <w:jc w:val="center"/>
              <w:rPr>
                <w:rFonts w:ascii="Calibri" w:hAnsi="Calibri"/>
                <w:sz w:val="20"/>
              </w:rPr>
            </w:pPr>
            <w:r w:rsidRPr="00717961">
              <w:rPr>
                <w:rFonts w:ascii="Calibri" w:hAnsi="Calibri"/>
                <w:sz w:val="20"/>
              </w:rPr>
              <w:t>0.094</w:t>
            </w:r>
          </w:p>
        </w:tc>
        <w:tc>
          <w:tcPr>
            <w:tcW w:w="1660" w:type="dxa"/>
            <w:tcBorders>
              <w:top w:val="nil"/>
              <w:left w:val="nil"/>
              <w:bottom w:val="single" w:sz="4" w:space="0" w:color="auto"/>
              <w:right w:val="single" w:sz="4" w:space="0" w:color="auto"/>
            </w:tcBorders>
            <w:shd w:val="clear" w:color="000000" w:fill="FFFFFF"/>
            <w:noWrap/>
            <w:vAlign w:val="bottom"/>
            <w:hideMark/>
          </w:tcPr>
          <w:p w14:paraId="69840711" w14:textId="77777777" w:rsidR="003B2AB0" w:rsidRPr="00717961" w:rsidRDefault="003B2AB0" w:rsidP="003B2AB0">
            <w:pPr>
              <w:jc w:val="center"/>
              <w:rPr>
                <w:rFonts w:ascii="Calibri" w:hAnsi="Calibri"/>
                <w:sz w:val="20"/>
              </w:rPr>
            </w:pPr>
            <w:r w:rsidRPr="00717961">
              <w:rPr>
                <w:rFonts w:ascii="Calibri" w:hAnsi="Calibri"/>
                <w:sz w:val="20"/>
              </w:rPr>
              <w:t>18190</w:t>
            </w:r>
          </w:p>
        </w:tc>
        <w:tc>
          <w:tcPr>
            <w:tcW w:w="1400" w:type="dxa"/>
            <w:tcBorders>
              <w:top w:val="nil"/>
              <w:left w:val="nil"/>
              <w:bottom w:val="single" w:sz="4" w:space="0" w:color="auto"/>
              <w:right w:val="single" w:sz="4" w:space="0" w:color="auto"/>
            </w:tcBorders>
            <w:shd w:val="clear" w:color="000000" w:fill="FFFFFF"/>
            <w:vAlign w:val="center"/>
            <w:hideMark/>
          </w:tcPr>
          <w:p w14:paraId="09101043" w14:textId="77777777" w:rsidR="003B2AB0" w:rsidRPr="00717961" w:rsidRDefault="003B2AB0" w:rsidP="003B2AB0">
            <w:pPr>
              <w:jc w:val="center"/>
              <w:rPr>
                <w:rFonts w:ascii="Calibri" w:hAnsi="Calibri"/>
                <w:sz w:val="20"/>
              </w:rPr>
            </w:pPr>
            <w:r w:rsidRPr="00717961">
              <w:rPr>
                <w:rFonts w:ascii="Calibri" w:hAnsi="Calibri"/>
                <w:sz w:val="20"/>
              </w:rPr>
              <w:t>Quant. SSD</w:t>
            </w:r>
          </w:p>
        </w:tc>
      </w:tr>
      <w:tr w:rsidR="003B2AB0" w:rsidRPr="00717961" w14:paraId="7D3575DF"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3EF7396C" w14:textId="77777777" w:rsidR="003B2AB0" w:rsidRPr="00717961" w:rsidRDefault="003B2AB0" w:rsidP="003B2AB0">
            <w:pPr>
              <w:jc w:val="center"/>
              <w:rPr>
                <w:rFonts w:ascii="Calibri" w:hAnsi="Calibri"/>
                <w:sz w:val="20"/>
              </w:rPr>
            </w:pPr>
            <w:r w:rsidRPr="00717961">
              <w:rPr>
                <w:rFonts w:ascii="Calibri" w:hAnsi="Calibri"/>
                <w:sz w:val="20"/>
              </w:rPr>
              <w:t>Paratya</w:t>
            </w:r>
          </w:p>
        </w:tc>
        <w:tc>
          <w:tcPr>
            <w:tcW w:w="1757" w:type="dxa"/>
            <w:tcBorders>
              <w:top w:val="nil"/>
              <w:left w:val="nil"/>
              <w:bottom w:val="single" w:sz="4" w:space="0" w:color="auto"/>
              <w:right w:val="single" w:sz="4" w:space="0" w:color="auto"/>
            </w:tcBorders>
            <w:shd w:val="clear" w:color="000000" w:fill="FFFFFF"/>
            <w:noWrap/>
            <w:vAlign w:val="bottom"/>
            <w:hideMark/>
          </w:tcPr>
          <w:p w14:paraId="2D62B53C" w14:textId="77777777" w:rsidR="003B2AB0" w:rsidRPr="00717961" w:rsidRDefault="003B2AB0" w:rsidP="003B2AB0">
            <w:pPr>
              <w:jc w:val="center"/>
              <w:rPr>
                <w:rFonts w:ascii="Calibri" w:hAnsi="Calibri"/>
                <w:sz w:val="20"/>
              </w:rPr>
            </w:pPr>
            <w:r w:rsidRPr="00717961">
              <w:rPr>
                <w:rFonts w:ascii="Calibri" w:hAnsi="Calibri"/>
                <w:sz w:val="20"/>
              </w:rPr>
              <w:t>australiensis</w:t>
            </w:r>
          </w:p>
        </w:tc>
        <w:tc>
          <w:tcPr>
            <w:tcW w:w="1220" w:type="dxa"/>
            <w:tcBorders>
              <w:top w:val="nil"/>
              <w:left w:val="nil"/>
              <w:bottom w:val="single" w:sz="4" w:space="0" w:color="auto"/>
              <w:right w:val="single" w:sz="4" w:space="0" w:color="auto"/>
            </w:tcBorders>
            <w:shd w:val="clear" w:color="000000" w:fill="FFFFFF"/>
            <w:noWrap/>
            <w:vAlign w:val="bottom"/>
            <w:hideMark/>
          </w:tcPr>
          <w:p w14:paraId="3ECF7FD6"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396801B2"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6615D20B" w14:textId="77777777" w:rsidR="003B2AB0" w:rsidRPr="00717961" w:rsidRDefault="003B2AB0" w:rsidP="003B2AB0">
            <w:pPr>
              <w:jc w:val="center"/>
              <w:rPr>
                <w:rFonts w:ascii="Calibri" w:hAnsi="Calibri"/>
                <w:sz w:val="20"/>
              </w:rPr>
            </w:pPr>
            <w:r w:rsidRPr="00717961">
              <w:rPr>
                <w:rFonts w:ascii="Calibri" w:hAnsi="Calibri"/>
                <w:sz w:val="20"/>
              </w:rPr>
              <w:t>0.10</w:t>
            </w:r>
          </w:p>
        </w:tc>
        <w:tc>
          <w:tcPr>
            <w:tcW w:w="1660" w:type="dxa"/>
            <w:tcBorders>
              <w:top w:val="nil"/>
              <w:left w:val="nil"/>
              <w:bottom w:val="single" w:sz="4" w:space="0" w:color="auto"/>
              <w:right w:val="single" w:sz="4" w:space="0" w:color="auto"/>
            </w:tcBorders>
            <w:shd w:val="clear" w:color="000000" w:fill="FFFFFF"/>
            <w:noWrap/>
            <w:vAlign w:val="bottom"/>
            <w:hideMark/>
          </w:tcPr>
          <w:p w14:paraId="6E27DBAA" w14:textId="77777777" w:rsidR="003B2AB0" w:rsidRPr="00717961" w:rsidRDefault="003B2AB0" w:rsidP="003B2AB0">
            <w:pPr>
              <w:jc w:val="center"/>
              <w:rPr>
                <w:rFonts w:ascii="Calibri" w:hAnsi="Calibri"/>
                <w:sz w:val="20"/>
              </w:rPr>
            </w:pPr>
            <w:r w:rsidRPr="00717961">
              <w:rPr>
                <w:rFonts w:ascii="Calibri" w:hAnsi="Calibri"/>
                <w:sz w:val="20"/>
              </w:rPr>
              <w:t>18468</w:t>
            </w:r>
          </w:p>
        </w:tc>
        <w:tc>
          <w:tcPr>
            <w:tcW w:w="1400" w:type="dxa"/>
            <w:tcBorders>
              <w:top w:val="nil"/>
              <w:left w:val="nil"/>
              <w:bottom w:val="single" w:sz="4" w:space="0" w:color="auto"/>
              <w:right w:val="single" w:sz="4" w:space="0" w:color="auto"/>
            </w:tcBorders>
            <w:shd w:val="clear" w:color="000000" w:fill="FFFFFF"/>
            <w:noWrap/>
            <w:vAlign w:val="bottom"/>
            <w:hideMark/>
          </w:tcPr>
          <w:p w14:paraId="0A2309A3"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24FF80C"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6F7ED0B" w14:textId="77777777" w:rsidR="003B2AB0" w:rsidRPr="00717961" w:rsidRDefault="003B2AB0" w:rsidP="003B2AB0">
            <w:pPr>
              <w:jc w:val="center"/>
              <w:rPr>
                <w:rFonts w:ascii="Calibri" w:hAnsi="Calibri"/>
                <w:sz w:val="20"/>
              </w:rPr>
            </w:pPr>
            <w:r w:rsidRPr="00717961">
              <w:rPr>
                <w:rFonts w:ascii="Calibri" w:hAnsi="Calibri"/>
                <w:sz w:val="20"/>
              </w:rPr>
              <w:t>Hyalella</w:t>
            </w:r>
          </w:p>
        </w:tc>
        <w:tc>
          <w:tcPr>
            <w:tcW w:w="1757" w:type="dxa"/>
            <w:tcBorders>
              <w:top w:val="nil"/>
              <w:left w:val="nil"/>
              <w:bottom w:val="single" w:sz="4" w:space="0" w:color="auto"/>
              <w:right w:val="single" w:sz="4" w:space="0" w:color="auto"/>
            </w:tcBorders>
            <w:shd w:val="clear" w:color="000000" w:fill="FFFFFF"/>
            <w:noWrap/>
            <w:vAlign w:val="bottom"/>
            <w:hideMark/>
          </w:tcPr>
          <w:p w14:paraId="704D6A61" w14:textId="77777777" w:rsidR="003B2AB0" w:rsidRPr="00717961" w:rsidRDefault="003B2AB0" w:rsidP="003B2AB0">
            <w:pPr>
              <w:jc w:val="center"/>
              <w:rPr>
                <w:rFonts w:ascii="Calibri" w:hAnsi="Calibri"/>
                <w:sz w:val="20"/>
              </w:rPr>
            </w:pPr>
            <w:r w:rsidRPr="00717961">
              <w:rPr>
                <w:rFonts w:ascii="Calibri" w:hAnsi="Calibri"/>
                <w:sz w:val="20"/>
              </w:rPr>
              <w:t>azteca</w:t>
            </w:r>
          </w:p>
        </w:tc>
        <w:tc>
          <w:tcPr>
            <w:tcW w:w="1220" w:type="dxa"/>
            <w:tcBorders>
              <w:top w:val="nil"/>
              <w:left w:val="nil"/>
              <w:bottom w:val="single" w:sz="4" w:space="0" w:color="auto"/>
              <w:right w:val="single" w:sz="4" w:space="0" w:color="auto"/>
            </w:tcBorders>
            <w:shd w:val="clear" w:color="000000" w:fill="FFFFFF"/>
            <w:noWrap/>
            <w:vAlign w:val="bottom"/>
            <w:hideMark/>
          </w:tcPr>
          <w:p w14:paraId="64F6EB98"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FB916D5"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2AADE9CF" w14:textId="77777777" w:rsidR="003B2AB0" w:rsidRPr="00717961" w:rsidRDefault="003B2AB0" w:rsidP="003B2AB0">
            <w:pPr>
              <w:jc w:val="center"/>
              <w:rPr>
                <w:rFonts w:ascii="Calibri" w:hAnsi="Calibri"/>
                <w:sz w:val="20"/>
              </w:rPr>
            </w:pPr>
            <w:r w:rsidRPr="00717961">
              <w:rPr>
                <w:rFonts w:ascii="Calibri" w:hAnsi="Calibri"/>
                <w:sz w:val="20"/>
              </w:rPr>
              <w:t>0.10</w:t>
            </w:r>
          </w:p>
        </w:tc>
        <w:tc>
          <w:tcPr>
            <w:tcW w:w="1660" w:type="dxa"/>
            <w:tcBorders>
              <w:top w:val="nil"/>
              <w:left w:val="nil"/>
              <w:bottom w:val="single" w:sz="4" w:space="0" w:color="auto"/>
              <w:right w:val="single" w:sz="4" w:space="0" w:color="auto"/>
            </w:tcBorders>
            <w:shd w:val="clear" w:color="000000" w:fill="FFFFFF"/>
            <w:noWrap/>
            <w:vAlign w:val="bottom"/>
            <w:hideMark/>
          </w:tcPr>
          <w:p w14:paraId="6CEF6A8F" w14:textId="77777777" w:rsidR="003B2AB0" w:rsidRPr="00717961" w:rsidRDefault="003B2AB0" w:rsidP="003B2AB0">
            <w:pPr>
              <w:jc w:val="center"/>
              <w:rPr>
                <w:rFonts w:ascii="Calibri" w:hAnsi="Calibri"/>
                <w:sz w:val="20"/>
              </w:rPr>
            </w:pPr>
            <w:r w:rsidRPr="00717961">
              <w:rPr>
                <w:rFonts w:ascii="Calibri" w:hAnsi="Calibri"/>
                <w:sz w:val="20"/>
              </w:rPr>
              <w:t>18996</w:t>
            </w:r>
          </w:p>
        </w:tc>
        <w:tc>
          <w:tcPr>
            <w:tcW w:w="1400" w:type="dxa"/>
            <w:tcBorders>
              <w:top w:val="nil"/>
              <w:left w:val="nil"/>
              <w:bottom w:val="single" w:sz="4" w:space="0" w:color="auto"/>
              <w:right w:val="single" w:sz="4" w:space="0" w:color="auto"/>
            </w:tcBorders>
            <w:shd w:val="clear" w:color="000000" w:fill="FFFFFF"/>
            <w:noWrap/>
            <w:vAlign w:val="bottom"/>
            <w:hideMark/>
          </w:tcPr>
          <w:p w14:paraId="37D7F147"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6125695C"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0EBDA9A" w14:textId="77777777" w:rsidR="003B2AB0" w:rsidRPr="00717961" w:rsidRDefault="003B2AB0" w:rsidP="003B2AB0">
            <w:pPr>
              <w:jc w:val="center"/>
              <w:rPr>
                <w:rFonts w:ascii="Calibri" w:hAnsi="Calibri"/>
                <w:sz w:val="20"/>
              </w:rPr>
            </w:pPr>
            <w:r w:rsidRPr="00717961">
              <w:rPr>
                <w:rFonts w:ascii="Calibri" w:hAnsi="Calibri"/>
                <w:sz w:val="20"/>
              </w:rPr>
              <w:t>Rhepoxynius</w:t>
            </w:r>
          </w:p>
        </w:tc>
        <w:tc>
          <w:tcPr>
            <w:tcW w:w="1757" w:type="dxa"/>
            <w:tcBorders>
              <w:top w:val="nil"/>
              <w:left w:val="nil"/>
              <w:bottom w:val="single" w:sz="4" w:space="0" w:color="auto"/>
              <w:right w:val="single" w:sz="4" w:space="0" w:color="auto"/>
            </w:tcBorders>
            <w:shd w:val="clear" w:color="000000" w:fill="FFFFFF"/>
            <w:noWrap/>
            <w:vAlign w:val="bottom"/>
            <w:hideMark/>
          </w:tcPr>
          <w:p w14:paraId="732DEB55" w14:textId="77777777" w:rsidR="003B2AB0" w:rsidRPr="00717961" w:rsidRDefault="003B2AB0" w:rsidP="003B2AB0">
            <w:pPr>
              <w:jc w:val="center"/>
              <w:rPr>
                <w:rFonts w:ascii="Calibri" w:hAnsi="Calibri"/>
                <w:sz w:val="20"/>
              </w:rPr>
            </w:pPr>
            <w:r w:rsidRPr="00717961">
              <w:rPr>
                <w:rFonts w:ascii="Calibri" w:hAnsi="Calibri"/>
                <w:sz w:val="20"/>
              </w:rPr>
              <w:t>abronius</w:t>
            </w:r>
          </w:p>
        </w:tc>
        <w:tc>
          <w:tcPr>
            <w:tcW w:w="1220" w:type="dxa"/>
            <w:tcBorders>
              <w:top w:val="nil"/>
              <w:left w:val="nil"/>
              <w:bottom w:val="single" w:sz="4" w:space="0" w:color="auto"/>
              <w:right w:val="single" w:sz="4" w:space="0" w:color="auto"/>
            </w:tcBorders>
            <w:shd w:val="clear" w:color="000000" w:fill="FFFFFF"/>
            <w:noWrap/>
            <w:vAlign w:val="bottom"/>
            <w:hideMark/>
          </w:tcPr>
          <w:p w14:paraId="43AA0E39"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DF066C3"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3AA340AD" w14:textId="77777777" w:rsidR="003B2AB0" w:rsidRPr="00717961" w:rsidRDefault="003B2AB0" w:rsidP="003B2AB0">
            <w:pPr>
              <w:jc w:val="center"/>
              <w:rPr>
                <w:rFonts w:ascii="Calibri" w:hAnsi="Calibri"/>
                <w:sz w:val="20"/>
              </w:rPr>
            </w:pPr>
            <w:r w:rsidRPr="00717961">
              <w:rPr>
                <w:rFonts w:ascii="Calibri" w:hAnsi="Calibri"/>
                <w:sz w:val="20"/>
              </w:rPr>
              <w:t>0.10</w:t>
            </w:r>
          </w:p>
        </w:tc>
        <w:tc>
          <w:tcPr>
            <w:tcW w:w="1660" w:type="dxa"/>
            <w:tcBorders>
              <w:top w:val="nil"/>
              <w:left w:val="nil"/>
              <w:bottom w:val="single" w:sz="4" w:space="0" w:color="auto"/>
              <w:right w:val="single" w:sz="4" w:space="0" w:color="auto"/>
            </w:tcBorders>
            <w:shd w:val="clear" w:color="000000" w:fill="FFFFFF"/>
            <w:noWrap/>
            <w:vAlign w:val="bottom"/>
            <w:hideMark/>
          </w:tcPr>
          <w:p w14:paraId="23F4EDD0" w14:textId="77777777" w:rsidR="003B2AB0" w:rsidRPr="00717961" w:rsidRDefault="003B2AB0" w:rsidP="003B2AB0">
            <w:pPr>
              <w:jc w:val="center"/>
              <w:rPr>
                <w:rFonts w:ascii="Calibri" w:hAnsi="Calibri"/>
                <w:sz w:val="20"/>
              </w:rPr>
            </w:pPr>
            <w:r w:rsidRPr="00717961">
              <w:rPr>
                <w:rFonts w:ascii="Calibri" w:hAnsi="Calibri"/>
                <w:sz w:val="20"/>
              </w:rPr>
              <w:t>56538</w:t>
            </w:r>
          </w:p>
        </w:tc>
        <w:tc>
          <w:tcPr>
            <w:tcW w:w="1400" w:type="dxa"/>
            <w:tcBorders>
              <w:top w:val="nil"/>
              <w:left w:val="nil"/>
              <w:bottom w:val="single" w:sz="4" w:space="0" w:color="auto"/>
              <w:right w:val="single" w:sz="4" w:space="0" w:color="auto"/>
            </w:tcBorders>
            <w:shd w:val="clear" w:color="000000" w:fill="FFFFFF"/>
            <w:noWrap/>
            <w:vAlign w:val="bottom"/>
            <w:hideMark/>
          </w:tcPr>
          <w:p w14:paraId="06540A8D"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2638E4B"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347D9B7" w14:textId="77777777" w:rsidR="003B2AB0" w:rsidRPr="00717961" w:rsidRDefault="003B2AB0" w:rsidP="003B2AB0">
            <w:pPr>
              <w:jc w:val="center"/>
              <w:rPr>
                <w:rFonts w:ascii="Calibri" w:hAnsi="Calibri"/>
                <w:sz w:val="20"/>
              </w:rPr>
            </w:pPr>
            <w:r w:rsidRPr="00717961">
              <w:rPr>
                <w:rFonts w:ascii="Calibri" w:hAnsi="Calibri"/>
                <w:sz w:val="20"/>
              </w:rPr>
              <w:t>Moina</w:t>
            </w:r>
          </w:p>
        </w:tc>
        <w:tc>
          <w:tcPr>
            <w:tcW w:w="1757" w:type="dxa"/>
            <w:tcBorders>
              <w:top w:val="nil"/>
              <w:left w:val="nil"/>
              <w:bottom w:val="single" w:sz="4" w:space="0" w:color="auto"/>
              <w:right w:val="single" w:sz="4" w:space="0" w:color="auto"/>
            </w:tcBorders>
            <w:shd w:val="clear" w:color="000000" w:fill="FFFFFF"/>
            <w:noWrap/>
            <w:vAlign w:val="bottom"/>
            <w:hideMark/>
          </w:tcPr>
          <w:p w14:paraId="267845E1" w14:textId="77777777" w:rsidR="003B2AB0" w:rsidRPr="00717961" w:rsidRDefault="003B2AB0" w:rsidP="003B2AB0">
            <w:pPr>
              <w:jc w:val="center"/>
              <w:rPr>
                <w:rFonts w:ascii="Calibri" w:hAnsi="Calibri"/>
                <w:sz w:val="20"/>
              </w:rPr>
            </w:pPr>
            <w:r w:rsidRPr="00717961">
              <w:rPr>
                <w:rFonts w:ascii="Calibri" w:hAnsi="Calibri"/>
                <w:sz w:val="20"/>
              </w:rPr>
              <w:t>australiensis</w:t>
            </w:r>
          </w:p>
        </w:tc>
        <w:tc>
          <w:tcPr>
            <w:tcW w:w="1220" w:type="dxa"/>
            <w:tcBorders>
              <w:top w:val="nil"/>
              <w:left w:val="nil"/>
              <w:bottom w:val="single" w:sz="4" w:space="0" w:color="auto"/>
              <w:right w:val="single" w:sz="4" w:space="0" w:color="auto"/>
            </w:tcBorders>
            <w:shd w:val="clear" w:color="000000" w:fill="FFFFFF"/>
            <w:noWrap/>
            <w:vAlign w:val="bottom"/>
            <w:hideMark/>
          </w:tcPr>
          <w:p w14:paraId="6F1DA114"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5EB95C06"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080C316B" w14:textId="77777777" w:rsidR="003B2AB0" w:rsidRPr="00717961" w:rsidRDefault="003B2AB0" w:rsidP="003B2AB0">
            <w:pPr>
              <w:jc w:val="center"/>
              <w:rPr>
                <w:rFonts w:ascii="Calibri" w:hAnsi="Calibri"/>
                <w:sz w:val="20"/>
              </w:rPr>
            </w:pPr>
            <w:r w:rsidRPr="00717961">
              <w:rPr>
                <w:rFonts w:ascii="Calibri" w:hAnsi="Calibri"/>
                <w:sz w:val="20"/>
              </w:rPr>
              <w:t>0.10</w:t>
            </w:r>
          </w:p>
        </w:tc>
        <w:tc>
          <w:tcPr>
            <w:tcW w:w="1660" w:type="dxa"/>
            <w:tcBorders>
              <w:top w:val="nil"/>
              <w:left w:val="nil"/>
              <w:bottom w:val="single" w:sz="4" w:space="0" w:color="auto"/>
              <w:right w:val="single" w:sz="4" w:space="0" w:color="auto"/>
            </w:tcBorders>
            <w:shd w:val="clear" w:color="000000" w:fill="FFFFFF"/>
            <w:noWrap/>
            <w:vAlign w:val="bottom"/>
            <w:hideMark/>
          </w:tcPr>
          <w:p w14:paraId="56D0842D" w14:textId="77777777" w:rsidR="003B2AB0" w:rsidRPr="00717961" w:rsidRDefault="003B2AB0" w:rsidP="003B2AB0">
            <w:pPr>
              <w:jc w:val="center"/>
              <w:rPr>
                <w:rFonts w:ascii="Calibri" w:hAnsi="Calibri"/>
                <w:sz w:val="20"/>
              </w:rPr>
            </w:pPr>
            <w:r w:rsidRPr="00717961">
              <w:rPr>
                <w:rFonts w:ascii="Calibri" w:hAnsi="Calibri"/>
                <w:sz w:val="20"/>
              </w:rPr>
              <w:t>108483</w:t>
            </w:r>
          </w:p>
        </w:tc>
        <w:tc>
          <w:tcPr>
            <w:tcW w:w="1400" w:type="dxa"/>
            <w:tcBorders>
              <w:top w:val="nil"/>
              <w:left w:val="nil"/>
              <w:bottom w:val="single" w:sz="4" w:space="0" w:color="auto"/>
              <w:right w:val="single" w:sz="4" w:space="0" w:color="auto"/>
            </w:tcBorders>
            <w:shd w:val="clear" w:color="000000" w:fill="FFFFFF"/>
            <w:noWrap/>
            <w:vAlign w:val="bottom"/>
            <w:hideMark/>
          </w:tcPr>
          <w:p w14:paraId="186B95EE"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4907210D"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056D458"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4E1D32F9" w14:textId="77777777" w:rsidR="003B2AB0" w:rsidRPr="00717961" w:rsidRDefault="003B2AB0" w:rsidP="003B2AB0">
            <w:pPr>
              <w:jc w:val="center"/>
              <w:rPr>
                <w:rFonts w:ascii="Calibri" w:hAnsi="Calibri"/>
                <w:sz w:val="20"/>
              </w:rPr>
            </w:pPr>
            <w:r w:rsidRPr="00717961">
              <w:rPr>
                <w:rFonts w:ascii="Calibri" w:hAnsi="Calibri"/>
                <w:sz w:val="20"/>
              </w:rPr>
              <w:t>magna</w:t>
            </w:r>
          </w:p>
        </w:tc>
        <w:tc>
          <w:tcPr>
            <w:tcW w:w="1220" w:type="dxa"/>
            <w:tcBorders>
              <w:top w:val="nil"/>
              <w:left w:val="nil"/>
              <w:bottom w:val="single" w:sz="4" w:space="0" w:color="auto"/>
              <w:right w:val="single" w:sz="4" w:space="0" w:color="auto"/>
            </w:tcBorders>
            <w:shd w:val="clear" w:color="000000" w:fill="FFFFFF"/>
            <w:noWrap/>
            <w:vAlign w:val="bottom"/>
            <w:hideMark/>
          </w:tcPr>
          <w:p w14:paraId="51394FCD"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1EB7410B"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7747071A" w14:textId="77777777" w:rsidR="003B2AB0" w:rsidRPr="00717961" w:rsidRDefault="003B2AB0" w:rsidP="003B2AB0">
            <w:pPr>
              <w:jc w:val="center"/>
              <w:rPr>
                <w:rFonts w:ascii="Calibri" w:hAnsi="Calibri"/>
                <w:sz w:val="20"/>
              </w:rPr>
            </w:pPr>
            <w:r w:rsidRPr="00717961">
              <w:rPr>
                <w:rFonts w:ascii="Calibri" w:hAnsi="Calibri"/>
                <w:sz w:val="20"/>
              </w:rPr>
              <w:t>0.10</w:t>
            </w:r>
          </w:p>
        </w:tc>
        <w:tc>
          <w:tcPr>
            <w:tcW w:w="1660" w:type="dxa"/>
            <w:tcBorders>
              <w:top w:val="nil"/>
              <w:left w:val="nil"/>
              <w:bottom w:val="single" w:sz="4" w:space="0" w:color="auto"/>
              <w:right w:val="single" w:sz="4" w:space="0" w:color="auto"/>
            </w:tcBorders>
            <w:shd w:val="clear" w:color="000000" w:fill="FFFFFF"/>
            <w:noWrap/>
            <w:vAlign w:val="bottom"/>
            <w:hideMark/>
          </w:tcPr>
          <w:p w14:paraId="7AE874EA" w14:textId="77777777" w:rsidR="003B2AB0" w:rsidRPr="00717961" w:rsidRDefault="003B2AB0" w:rsidP="003B2AB0">
            <w:pPr>
              <w:jc w:val="center"/>
              <w:rPr>
                <w:rFonts w:ascii="Calibri" w:hAnsi="Calibri"/>
                <w:sz w:val="20"/>
              </w:rPr>
            </w:pPr>
            <w:r w:rsidRPr="00717961">
              <w:rPr>
                <w:rFonts w:ascii="Calibri" w:hAnsi="Calibri"/>
                <w:sz w:val="20"/>
              </w:rPr>
              <w:t>MRID 40840902</w:t>
            </w:r>
          </w:p>
        </w:tc>
        <w:tc>
          <w:tcPr>
            <w:tcW w:w="1400" w:type="dxa"/>
            <w:tcBorders>
              <w:top w:val="nil"/>
              <w:left w:val="nil"/>
              <w:bottom w:val="single" w:sz="4" w:space="0" w:color="auto"/>
              <w:right w:val="single" w:sz="4" w:space="0" w:color="auto"/>
            </w:tcBorders>
            <w:shd w:val="clear" w:color="000000" w:fill="FFFFFF"/>
            <w:noWrap/>
            <w:vAlign w:val="bottom"/>
            <w:hideMark/>
          </w:tcPr>
          <w:p w14:paraId="42DA3A9B" w14:textId="77777777" w:rsidR="003B2AB0" w:rsidRPr="00717961" w:rsidRDefault="003B2AB0" w:rsidP="003B2AB0">
            <w:pPr>
              <w:jc w:val="center"/>
              <w:rPr>
                <w:rFonts w:ascii="Calibri" w:hAnsi="Calibri"/>
                <w:sz w:val="20"/>
              </w:rPr>
            </w:pPr>
            <w:r w:rsidRPr="00717961">
              <w:rPr>
                <w:rFonts w:ascii="Calibri" w:hAnsi="Calibri"/>
                <w:sz w:val="20"/>
              </w:rPr>
              <w:t>Acceptable</w:t>
            </w:r>
          </w:p>
        </w:tc>
      </w:tr>
      <w:tr w:rsidR="003B2AB0" w:rsidRPr="00717961" w14:paraId="4842C812"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318BDA46"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5D416E25" w14:textId="77777777" w:rsidR="003B2AB0" w:rsidRPr="00717961" w:rsidRDefault="003B2AB0" w:rsidP="003B2AB0">
            <w:pPr>
              <w:jc w:val="center"/>
              <w:rPr>
                <w:rFonts w:ascii="Calibri" w:hAnsi="Calibri"/>
                <w:sz w:val="20"/>
              </w:rPr>
            </w:pPr>
            <w:r w:rsidRPr="00717961">
              <w:rPr>
                <w:rFonts w:ascii="Calibri" w:hAnsi="Calibri"/>
                <w:sz w:val="20"/>
              </w:rPr>
              <w:t>magna</w:t>
            </w:r>
          </w:p>
        </w:tc>
        <w:tc>
          <w:tcPr>
            <w:tcW w:w="1220" w:type="dxa"/>
            <w:tcBorders>
              <w:top w:val="nil"/>
              <w:left w:val="nil"/>
              <w:bottom w:val="single" w:sz="4" w:space="0" w:color="auto"/>
              <w:right w:val="single" w:sz="4" w:space="0" w:color="auto"/>
            </w:tcBorders>
            <w:shd w:val="clear" w:color="000000" w:fill="FFFFFF"/>
            <w:noWrap/>
            <w:vAlign w:val="bottom"/>
            <w:hideMark/>
          </w:tcPr>
          <w:p w14:paraId="322B5C8E"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448A88A1"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11A8688D" w14:textId="77777777" w:rsidR="003B2AB0" w:rsidRPr="00717961" w:rsidRDefault="003B2AB0" w:rsidP="003B2AB0">
            <w:pPr>
              <w:jc w:val="center"/>
              <w:rPr>
                <w:rFonts w:ascii="Calibri" w:hAnsi="Calibri"/>
                <w:sz w:val="20"/>
              </w:rPr>
            </w:pPr>
            <w:r w:rsidRPr="00717961">
              <w:rPr>
                <w:rFonts w:ascii="Calibri" w:hAnsi="Calibri"/>
                <w:sz w:val="20"/>
              </w:rPr>
              <w:t>0.11</w:t>
            </w:r>
          </w:p>
        </w:tc>
        <w:tc>
          <w:tcPr>
            <w:tcW w:w="1660" w:type="dxa"/>
            <w:tcBorders>
              <w:top w:val="nil"/>
              <w:left w:val="nil"/>
              <w:bottom w:val="single" w:sz="4" w:space="0" w:color="auto"/>
              <w:right w:val="single" w:sz="4" w:space="0" w:color="auto"/>
            </w:tcBorders>
            <w:shd w:val="clear" w:color="000000" w:fill="FFFFFF"/>
            <w:noWrap/>
            <w:vAlign w:val="bottom"/>
            <w:hideMark/>
          </w:tcPr>
          <w:p w14:paraId="04BF9775" w14:textId="77777777" w:rsidR="003B2AB0" w:rsidRPr="00717961" w:rsidRDefault="003B2AB0" w:rsidP="003B2AB0">
            <w:pPr>
              <w:jc w:val="center"/>
              <w:rPr>
                <w:rFonts w:ascii="Calibri" w:hAnsi="Calibri"/>
                <w:sz w:val="20"/>
              </w:rPr>
            </w:pPr>
            <w:r w:rsidRPr="00717961">
              <w:rPr>
                <w:rFonts w:ascii="Calibri" w:hAnsi="Calibri"/>
                <w:sz w:val="20"/>
              </w:rPr>
              <w:t>13342</w:t>
            </w:r>
          </w:p>
        </w:tc>
        <w:tc>
          <w:tcPr>
            <w:tcW w:w="1400" w:type="dxa"/>
            <w:tcBorders>
              <w:top w:val="nil"/>
              <w:left w:val="nil"/>
              <w:bottom w:val="single" w:sz="4" w:space="0" w:color="auto"/>
              <w:right w:val="single" w:sz="4" w:space="0" w:color="auto"/>
            </w:tcBorders>
            <w:shd w:val="clear" w:color="000000" w:fill="FFFFFF"/>
            <w:noWrap/>
            <w:vAlign w:val="bottom"/>
            <w:hideMark/>
          </w:tcPr>
          <w:p w14:paraId="452219C1"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B550500"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450234E7" w14:textId="77777777" w:rsidR="003B2AB0" w:rsidRPr="00717961" w:rsidRDefault="003B2AB0" w:rsidP="003B2AB0">
            <w:pPr>
              <w:jc w:val="center"/>
              <w:rPr>
                <w:rFonts w:ascii="Calibri" w:hAnsi="Calibri"/>
                <w:sz w:val="20"/>
              </w:rPr>
            </w:pPr>
            <w:r w:rsidRPr="00717961">
              <w:rPr>
                <w:rFonts w:ascii="Calibri" w:hAnsi="Calibri"/>
                <w:sz w:val="20"/>
              </w:rPr>
              <w:lastRenderedPageBreak/>
              <w:t>Gammarus</w:t>
            </w:r>
          </w:p>
        </w:tc>
        <w:tc>
          <w:tcPr>
            <w:tcW w:w="1757" w:type="dxa"/>
            <w:tcBorders>
              <w:top w:val="nil"/>
              <w:left w:val="nil"/>
              <w:bottom w:val="single" w:sz="4" w:space="0" w:color="auto"/>
              <w:right w:val="single" w:sz="4" w:space="0" w:color="auto"/>
            </w:tcBorders>
            <w:shd w:val="clear" w:color="000000" w:fill="FFFFFF"/>
            <w:noWrap/>
            <w:vAlign w:val="bottom"/>
            <w:hideMark/>
          </w:tcPr>
          <w:p w14:paraId="00B45E02" w14:textId="77777777" w:rsidR="003B2AB0" w:rsidRPr="00717961" w:rsidRDefault="003B2AB0" w:rsidP="003B2AB0">
            <w:pPr>
              <w:jc w:val="center"/>
              <w:rPr>
                <w:rFonts w:ascii="Calibri" w:hAnsi="Calibri"/>
                <w:sz w:val="20"/>
              </w:rPr>
            </w:pPr>
            <w:r w:rsidRPr="00717961">
              <w:rPr>
                <w:rFonts w:ascii="Calibri" w:hAnsi="Calibri"/>
                <w:sz w:val="20"/>
              </w:rPr>
              <w:t>lacustris</w:t>
            </w:r>
          </w:p>
        </w:tc>
        <w:tc>
          <w:tcPr>
            <w:tcW w:w="1220" w:type="dxa"/>
            <w:tcBorders>
              <w:top w:val="nil"/>
              <w:left w:val="nil"/>
              <w:bottom w:val="single" w:sz="4" w:space="0" w:color="auto"/>
              <w:right w:val="single" w:sz="4" w:space="0" w:color="auto"/>
            </w:tcBorders>
            <w:shd w:val="clear" w:color="000000" w:fill="FFFFFF"/>
            <w:noWrap/>
            <w:vAlign w:val="bottom"/>
            <w:hideMark/>
          </w:tcPr>
          <w:p w14:paraId="22872F45"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372D3AEB"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5D3A07F9" w14:textId="77777777" w:rsidR="003B2AB0" w:rsidRPr="00717961" w:rsidRDefault="003B2AB0" w:rsidP="003B2AB0">
            <w:pPr>
              <w:jc w:val="center"/>
              <w:rPr>
                <w:rFonts w:ascii="Calibri" w:hAnsi="Calibri"/>
                <w:sz w:val="20"/>
              </w:rPr>
            </w:pPr>
            <w:r w:rsidRPr="00717961">
              <w:rPr>
                <w:rFonts w:ascii="Calibri" w:hAnsi="Calibri"/>
                <w:sz w:val="20"/>
              </w:rPr>
              <w:t>0.11</w:t>
            </w:r>
          </w:p>
        </w:tc>
        <w:tc>
          <w:tcPr>
            <w:tcW w:w="1660" w:type="dxa"/>
            <w:tcBorders>
              <w:top w:val="nil"/>
              <w:left w:val="nil"/>
              <w:bottom w:val="single" w:sz="4" w:space="0" w:color="auto"/>
              <w:right w:val="single" w:sz="4" w:space="0" w:color="auto"/>
            </w:tcBorders>
            <w:shd w:val="clear" w:color="000000" w:fill="FFFFFF"/>
            <w:noWrap/>
            <w:vAlign w:val="bottom"/>
            <w:hideMark/>
          </w:tcPr>
          <w:p w14:paraId="1650BF44" w14:textId="77777777" w:rsidR="003B2AB0" w:rsidRPr="00717961" w:rsidRDefault="003B2AB0" w:rsidP="003B2AB0">
            <w:pPr>
              <w:jc w:val="center"/>
              <w:rPr>
                <w:rFonts w:ascii="Calibri" w:hAnsi="Calibri"/>
                <w:sz w:val="20"/>
              </w:rPr>
            </w:pPr>
            <w:r w:rsidRPr="00717961">
              <w:rPr>
                <w:rFonts w:ascii="Calibri" w:hAnsi="Calibri"/>
                <w:sz w:val="20"/>
              </w:rPr>
              <w:t>6797</w:t>
            </w:r>
          </w:p>
        </w:tc>
        <w:tc>
          <w:tcPr>
            <w:tcW w:w="1400" w:type="dxa"/>
            <w:tcBorders>
              <w:top w:val="nil"/>
              <w:left w:val="nil"/>
              <w:bottom w:val="single" w:sz="4" w:space="0" w:color="auto"/>
              <w:right w:val="single" w:sz="4" w:space="0" w:color="auto"/>
            </w:tcBorders>
            <w:shd w:val="clear" w:color="000000" w:fill="FFFFFF"/>
            <w:noWrap/>
            <w:vAlign w:val="bottom"/>
            <w:hideMark/>
          </w:tcPr>
          <w:p w14:paraId="32C64515"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508D8FF"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7ADD10E" w14:textId="77777777" w:rsidR="003B2AB0" w:rsidRPr="00717961" w:rsidRDefault="003B2AB0" w:rsidP="003B2AB0">
            <w:pPr>
              <w:jc w:val="center"/>
              <w:rPr>
                <w:rFonts w:ascii="Calibri" w:hAnsi="Calibri"/>
                <w:sz w:val="20"/>
              </w:rPr>
            </w:pPr>
            <w:r w:rsidRPr="00717961">
              <w:rPr>
                <w:rFonts w:ascii="Calibri" w:hAnsi="Calibri"/>
                <w:sz w:val="20"/>
              </w:rPr>
              <w:t>Ceriodaphnia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3239C9E6" w14:textId="77777777" w:rsidR="003B2AB0" w:rsidRPr="00717961" w:rsidRDefault="003B2AB0" w:rsidP="003B2AB0">
            <w:pPr>
              <w:jc w:val="center"/>
              <w:rPr>
                <w:rFonts w:ascii="Calibri" w:hAnsi="Calibri"/>
                <w:sz w:val="20"/>
              </w:rPr>
            </w:pPr>
            <w:r w:rsidRPr="00717961">
              <w:rPr>
                <w:rFonts w:ascii="Calibri" w:hAnsi="Calibri"/>
                <w:sz w:val="20"/>
              </w:rPr>
              <w:t>dubia</w:t>
            </w:r>
          </w:p>
        </w:tc>
        <w:tc>
          <w:tcPr>
            <w:tcW w:w="1220" w:type="dxa"/>
            <w:tcBorders>
              <w:top w:val="nil"/>
              <w:left w:val="nil"/>
              <w:bottom w:val="single" w:sz="4" w:space="0" w:color="auto"/>
              <w:right w:val="single" w:sz="4" w:space="0" w:color="auto"/>
            </w:tcBorders>
            <w:shd w:val="clear" w:color="000000" w:fill="FFFFFF"/>
            <w:noWrap/>
            <w:vAlign w:val="bottom"/>
            <w:hideMark/>
          </w:tcPr>
          <w:p w14:paraId="6E033ECA"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0D8CBB1B"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6AF2A7B0" w14:textId="77777777" w:rsidR="003B2AB0" w:rsidRPr="00717961" w:rsidRDefault="003B2AB0" w:rsidP="003B2AB0">
            <w:pPr>
              <w:jc w:val="center"/>
              <w:rPr>
                <w:rFonts w:ascii="Calibri" w:hAnsi="Calibri"/>
                <w:sz w:val="20"/>
              </w:rPr>
            </w:pPr>
            <w:r w:rsidRPr="00717961">
              <w:rPr>
                <w:rFonts w:ascii="Calibri" w:hAnsi="Calibri"/>
                <w:sz w:val="20"/>
              </w:rPr>
              <w:t>0.11</w:t>
            </w:r>
          </w:p>
        </w:tc>
        <w:tc>
          <w:tcPr>
            <w:tcW w:w="1660" w:type="dxa"/>
            <w:tcBorders>
              <w:top w:val="nil"/>
              <w:left w:val="nil"/>
              <w:bottom w:val="single" w:sz="4" w:space="0" w:color="auto"/>
              <w:right w:val="single" w:sz="4" w:space="0" w:color="auto"/>
            </w:tcBorders>
            <w:shd w:val="clear" w:color="000000" w:fill="FFFFFF"/>
            <w:noWrap/>
            <w:vAlign w:val="bottom"/>
            <w:hideMark/>
          </w:tcPr>
          <w:p w14:paraId="7A180392" w14:textId="77777777" w:rsidR="003B2AB0" w:rsidRPr="00717961" w:rsidRDefault="003B2AB0" w:rsidP="003B2AB0">
            <w:pPr>
              <w:jc w:val="center"/>
              <w:rPr>
                <w:rFonts w:ascii="Calibri" w:hAnsi="Calibri"/>
                <w:sz w:val="20"/>
              </w:rPr>
            </w:pPr>
            <w:r w:rsidRPr="00717961">
              <w:rPr>
                <w:rFonts w:ascii="Calibri" w:hAnsi="Calibri"/>
                <w:sz w:val="20"/>
              </w:rPr>
              <w:t>67777</w:t>
            </w:r>
          </w:p>
        </w:tc>
        <w:tc>
          <w:tcPr>
            <w:tcW w:w="1400" w:type="dxa"/>
            <w:tcBorders>
              <w:top w:val="nil"/>
              <w:left w:val="nil"/>
              <w:bottom w:val="single" w:sz="4" w:space="0" w:color="auto"/>
              <w:right w:val="single" w:sz="4" w:space="0" w:color="auto"/>
            </w:tcBorders>
            <w:shd w:val="clear" w:color="000000" w:fill="FFFFFF"/>
            <w:noWrap/>
            <w:vAlign w:val="bottom"/>
            <w:hideMark/>
          </w:tcPr>
          <w:p w14:paraId="064DE2F7"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321B96D6"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F79A279" w14:textId="77777777" w:rsidR="003B2AB0" w:rsidRPr="00717961" w:rsidRDefault="003B2AB0" w:rsidP="003B2AB0">
            <w:pPr>
              <w:jc w:val="center"/>
              <w:rPr>
                <w:rFonts w:ascii="Calibri" w:hAnsi="Calibri"/>
                <w:sz w:val="20"/>
              </w:rPr>
            </w:pPr>
            <w:r w:rsidRPr="00717961">
              <w:rPr>
                <w:rFonts w:ascii="Calibri" w:hAnsi="Calibri"/>
                <w:sz w:val="20"/>
              </w:rPr>
              <w:t>Gammarus</w:t>
            </w:r>
          </w:p>
        </w:tc>
        <w:tc>
          <w:tcPr>
            <w:tcW w:w="1757" w:type="dxa"/>
            <w:tcBorders>
              <w:top w:val="nil"/>
              <w:left w:val="nil"/>
              <w:bottom w:val="single" w:sz="4" w:space="0" w:color="auto"/>
              <w:right w:val="single" w:sz="4" w:space="0" w:color="auto"/>
            </w:tcBorders>
            <w:shd w:val="clear" w:color="000000" w:fill="FFFFFF"/>
            <w:noWrap/>
            <w:vAlign w:val="bottom"/>
            <w:hideMark/>
          </w:tcPr>
          <w:p w14:paraId="285AF545" w14:textId="77777777" w:rsidR="003B2AB0" w:rsidRPr="00717961" w:rsidRDefault="003B2AB0" w:rsidP="003B2AB0">
            <w:pPr>
              <w:jc w:val="center"/>
              <w:rPr>
                <w:rFonts w:ascii="Calibri" w:hAnsi="Calibri"/>
                <w:sz w:val="20"/>
              </w:rPr>
            </w:pPr>
            <w:r w:rsidRPr="00717961">
              <w:rPr>
                <w:rFonts w:ascii="Calibri" w:hAnsi="Calibri"/>
                <w:sz w:val="20"/>
              </w:rPr>
              <w:t>lacustris</w:t>
            </w:r>
          </w:p>
        </w:tc>
        <w:tc>
          <w:tcPr>
            <w:tcW w:w="1220" w:type="dxa"/>
            <w:tcBorders>
              <w:top w:val="nil"/>
              <w:left w:val="nil"/>
              <w:bottom w:val="single" w:sz="4" w:space="0" w:color="auto"/>
              <w:right w:val="single" w:sz="4" w:space="0" w:color="auto"/>
            </w:tcBorders>
            <w:shd w:val="clear" w:color="000000" w:fill="FFFFFF"/>
            <w:noWrap/>
            <w:vAlign w:val="bottom"/>
            <w:hideMark/>
          </w:tcPr>
          <w:p w14:paraId="44800E8A"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7FBA9FFE"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3598C7A3" w14:textId="77777777" w:rsidR="003B2AB0" w:rsidRPr="00717961" w:rsidRDefault="003B2AB0" w:rsidP="003B2AB0">
            <w:pPr>
              <w:jc w:val="center"/>
              <w:rPr>
                <w:rFonts w:ascii="Calibri" w:hAnsi="Calibri"/>
                <w:sz w:val="20"/>
              </w:rPr>
            </w:pPr>
            <w:r w:rsidRPr="00717961">
              <w:rPr>
                <w:rFonts w:ascii="Calibri" w:hAnsi="Calibri"/>
                <w:sz w:val="20"/>
              </w:rPr>
              <w:t>0.11</w:t>
            </w:r>
          </w:p>
        </w:tc>
        <w:tc>
          <w:tcPr>
            <w:tcW w:w="1660" w:type="dxa"/>
            <w:tcBorders>
              <w:top w:val="nil"/>
              <w:left w:val="nil"/>
              <w:bottom w:val="single" w:sz="4" w:space="0" w:color="auto"/>
              <w:right w:val="single" w:sz="4" w:space="0" w:color="auto"/>
            </w:tcBorders>
            <w:shd w:val="clear" w:color="000000" w:fill="FFFFFF"/>
            <w:noWrap/>
            <w:vAlign w:val="bottom"/>
            <w:hideMark/>
          </w:tcPr>
          <w:p w14:paraId="412F9580" w14:textId="77777777" w:rsidR="003B2AB0" w:rsidRPr="00717961" w:rsidRDefault="003B2AB0" w:rsidP="003B2AB0">
            <w:pPr>
              <w:jc w:val="center"/>
              <w:rPr>
                <w:rFonts w:ascii="Calibri" w:hAnsi="Calibri"/>
                <w:sz w:val="20"/>
              </w:rPr>
            </w:pPr>
            <w:r w:rsidRPr="00717961">
              <w:rPr>
                <w:rFonts w:ascii="Calibri" w:hAnsi="Calibri"/>
                <w:sz w:val="20"/>
              </w:rPr>
              <w:t>MRID 40098001</w:t>
            </w:r>
          </w:p>
        </w:tc>
        <w:tc>
          <w:tcPr>
            <w:tcW w:w="1400" w:type="dxa"/>
            <w:tcBorders>
              <w:top w:val="nil"/>
              <w:left w:val="nil"/>
              <w:bottom w:val="single" w:sz="4" w:space="0" w:color="auto"/>
              <w:right w:val="single" w:sz="4" w:space="0" w:color="auto"/>
            </w:tcBorders>
            <w:shd w:val="clear" w:color="000000" w:fill="FFFFFF"/>
            <w:vAlign w:val="center"/>
            <w:hideMark/>
          </w:tcPr>
          <w:p w14:paraId="59872ECF" w14:textId="77777777" w:rsidR="003B2AB0" w:rsidRPr="00717961" w:rsidRDefault="003B2AB0" w:rsidP="003B2AB0">
            <w:pPr>
              <w:jc w:val="center"/>
              <w:rPr>
                <w:rFonts w:ascii="Calibri" w:hAnsi="Calibri"/>
                <w:sz w:val="20"/>
              </w:rPr>
            </w:pPr>
            <w:r w:rsidRPr="00717961">
              <w:rPr>
                <w:rFonts w:ascii="Calibri" w:hAnsi="Calibri"/>
                <w:sz w:val="20"/>
              </w:rPr>
              <w:t>Supplemental</w:t>
            </w:r>
          </w:p>
        </w:tc>
      </w:tr>
      <w:tr w:rsidR="003B2AB0" w:rsidRPr="00717961" w14:paraId="099FCB11"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7766F33" w14:textId="77777777" w:rsidR="003B2AB0" w:rsidRPr="00717961" w:rsidRDefault="003B2AB0" w:rsidP="003B2AB0">
            <w:pPr>
              <w:jc w:val="center"/>
              <w:rPr>
                <w:rFonts w:ascii="Calibri" w:hAnsi="Calibri"/>
                <w:sz w:val="20"/>
              </w:rPr>
            </w:pPr>
            <w:r w:rsidRPr="00717961">
              <w:rPr>
                <w:rFonts w:ascii="Calibri" w:hAnsi="Calibri"/>
                <w:sz w:val="20"/>
              </w:rPr>
              <w:t>Ceriodaphnia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4594E11A" w14:textId="77777777" w:rsidR="003B2AB0" w:rsidRPr="00717961" w:rsidRDefault="003B2AB0" w:rsidP="003B2AB0">
            <w:pPr>
              <w:jc w:val="center"/>
              <w:rPr>
                <w:rFonts w:ascii="Calibri" w:hAnsi="Calibri"/>
                <w:sz w:val="20"/>
              </w:rPr>
            </w:pPr>
            <w:r w:rsidRPr="00717961">
              <w:rPr>
                <w:rFonts w:ascii="Calibri" w:hAnsi="Calibri"/>
                <w:sz w:val="20"/>
              </w:rPr>
              <w:t>dubia</w:t>
            </w:r>
          </w:p>
        </w:tc>
        <w:tc>
          <w:tcPr>
            <w:tcW w:w="1220" w:type="dxa"/>
            <w:tcBorders>
              <w:top w:val="nil"/>
              <w:left w:val="nil"/>
              <w:bottom w:val="single" w:sz="4" w:space="0" w:color="auto"/>
              <w:right w:val="single" w:sz="4" w:space="0" w:color="auto"/>
            </w:tcBorders>
            <w:shd w:val="clear" w:color="000000" w:fill="FFFFFF"/>
            <w:noWrap/>
            <w:vAlign w:val="bottom"/>
            <w:hideMark/>
          </w:tcPr>
          <w:p w14:paraId="7B8C79A9"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572432B7"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22BA8D18" w14:textId="77777777" w:rsidR="003B2AB0" w:rsidRPr="00717961" w:rsidRDefault="003B2AB0" w:rsidP="003B2AB0">
            <w:pPr>
              <w:jc w:val="center"/>
              <w:rPr>
                <w:rFonts w:ascii="Calibri" w:hAnsi="Calibri"/>
                <w:sz w:val="20"/>
              </w:rPr>
            </w:pPr>
            <w:r w:rsidRPr="00717961">
              <w:rPr>
                <w:rFonts w:ascii="Calibri" w:hAnsi="Calibri"/>
                <w:sz w:val="20"/>
              </w:rPr>
              <w:t>0.12</w:t>
            </w:r>
          </w:p>
        </w:tc>
        <w:tc>
          <w:tcPr>
            <w:tcW w:w="1660" w:type="dxa"/>
            <w:tcBorders>
              <w:top w:val="nil"/>
              <w:left w:val="nil"/>
              <w:bottom w:val="single" w:sz="4" w:space="0" w:color="auto"/>
              <w:right w:val="single" w:sz="4" w:space="0" w:color="auto"/>
            </w:tcBorders>
            <w:shd w:val="clear" w:color="000000" w:fill="FFFFFF"/>
            <w:noWrap/>
            <w:vAlign w:val="bottom"/>
            <w:hideMark/>
          </w:tcPr>
          <w:p w14:paraId="69C399CC" w14:textId="77777777" w:rsidR="003B2AB0" w:rsidRPr="00717961" w:rsidRDefault="003B2AB0" w:rsidP="003B2AB0">
            <w:pPr>
              <w:jc w:val="center"/>
              <w:rPr>
                <w:rFonts w:ascii="Calibri" w:hAnsi="Calibri"/>
                <w:sz w:val="20"/>
              </w:rPr>
            </w:pPr>
            <w:r w:rsidRPr="00717961">
              <w:rPr>
                <w:rFonts w:ascii="Calibri" w:hAnsi="Calibri"/>
                <w:sz w:val="20"/>
              </w:rPr>
              <w:t>18190</w:t>
            </w:r>
          </w:p>
        </w:tc>
        <w:tc>
          <w:tcPr>
            <w:tcW w:w="1400" w:type="dxa"/>
            <w:tcBorders>
              <w:top w:val="nil"/>
              <w:left w:val="nil"/>
              <w:bottom w:val="single" w:sz="4" w:space="0" w:color="auto"/>
              <w:right w:val="single" w:sz="4" w:space="0" w:color="auto"/>
            </w:tcBorders>
            <w:shd w:val="clear" w:color="000000" w:fill="FFFFFF"/>
            <w:vAlign w:val="center"/>
            <w:hideMark/>
          </w:tcPr>
          <w:p w14:paraId="0FF01D46" w14:textId="77777777" w:rsidR="003B2AB0" w:rsidRPr="00717961" w:rsidRDefault="003B2AB0" w:rsidP="003B2AB0">
            <w:pPr>
              <w:jc w:val="center"/>
              <w:rPr>
                <w:rFonts w:ascii="Calibri" w:hAnsi="Calibri"/>
                <w:sz w:val="20"/>
              </w:rPr>
            </w:pPr>
            <w:r w:rsidRPr="00717961">
              <w:rPr>
                <w:rFonts w:ascii="Calibri" w:hAnsi="Calibri"/>
                <w:sz w:val="20"/>
              </w:rPr>
              <w:t>Quant. SSD</w:t>
            </w:r>
          </w:p>
        </w:tc>
      </w:tr>
      <w:tr w:rsidR="003B2AB0" w:rsidRPr="00717961" w14:paraId="451BFF1C"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523E0D56" w14:textId="77777777" w:rsidR="003B2AB0" w:rsidRPr="00717961" w:rsidRDefault="003B2AB0" w:rsidP="003B2AB0">
            <w:pPr>
              <w:jc w:val="center"/>
              <w:rPr>
                <w:rFonts w:ascii="Calibri" w:hAnsi="Calibri"/>
                <w:sz w:val="20"/>
              </w:rPr>
            </w:pPr>
            <w:r w:rsidRPr="00717961">
              <w:rPr>
                <w:rFonts w:ascii="Calibri" w:hAnsi="Calibri"/>
                <w:sz w:val="20"/>
              </w:rPr>
              <w:t>Neomysis</w:t>
            </w:r>
          </w:p>
        </w:tc>
        <w:tc>
          <w:tcPr>
            <w:tcW w:w="1757" w:type="dxa"/>
            <w:tcBorders>
              <w:top w:val="nil"/>
              <w:left w:val="nil"/>
              <w:bottom w:val="single" w:sz="4" w:space="0" w:color="auto"/>
              <w:right w:val="single" w:sz="4" w:space="0" w:color="auto"/>
            </w:tcBorders>
            <w:shd w:val="clear" w:color="000000" w:fill="FFFFFF"/>
            <w:noWrap/>
            <w:vAlign w:val="bottom"/>
            <w:hideMark/>
          </w:tcPr>
          <w:p w14:paraId="319284FE" w14:textId="77777777" w:rsidR="003B2AB0" w:rsidRPr="00717961" w:rsidRDefault="003B2AB0" w:rsidP="003B2AB0">
            <w:pPr>
              <w:jc w:val="center"/>
              <w:rPr>
                <w:rFonts w:ascii="Calibri" w:hAnsi="Calibri"/>
                <w:sz w:val="20"/>
              </w:rPr>
            </w:pPr>
            <w:r w:rsidRPr="00717961">
              <w:rPr>
                <w:rFonts w:ascii="Calibri" w:hAnsi="Calibri"/>
                <w:sz w:val="20"/>
              </w:rPr>
              <w:t>integer</w:t>
            </w:r>
          </w:p>
        </w:tc>
        <w:tc>
          <w:tcPr>
            <w:tcW w:w="1220" w:type="dxa"/>
            <w:tcBorders>
              <w:top w:val="nil"/>
              <w:left w:val="nil"/>
              <w:bottom w:val="single" w:sz="4" w:space="0" w:color="auto"/>
              <w:right w:val="single" w:sz="4" w:space="0" w:color="auto"/>
            </w:tcBorders>
            <w:shd w:val="clear" w:color="000000" w:fill="FFFFFF"/>
            <w:noWrap/>
            <w:vAlign w:val="bottom"/>
            <w:hideMark/>
          </w:tcPr>
          <w:p w14:paraId="5D04DB90"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1E68149B"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19EB4A5D" w14:textId="77777777" w:rsidR="003B2AB0" w:rsidRPr="00717961" w:rsidRDefault="003B2AB0" w:rsidP="003B2AB0">
            <w:pPr>
              <w:jc w:val="center"/>
              <w:rPr>
                <w:rFonts w:ascii="Calibri" w:hAnsi="Calibri"/>
                <w:sz w:val="20"/>
              </w:rPr>
            </w:pPr>
            <w:r w:rsidRPr="00717961">
              <w:rPr>
                <w:rFonts w:ascii="Calibri" w:hAnsi="Calibri"/>
                <w:sz w:val="20"/>
              </w:rPr>
              <w:t>0.13</w:t>
            </w:r>
          </w:p>
        </w:tc>
        <w:tc>
          <w:tcPr>
            <w:tcW w:w="1660" w:type="dxa"/>
            <w:tcBorders>
              <w:top w:val="nil"/>
              <w:left w:val="nil"/>
              <w:bottom w:val="single" w:sz="4" w:space="0" w:color="auto"/>
              <w:right w:val="single" w:sz="4" w:space="0" w:color="auto"/>
            </w:tcBorders>
            <w:shd w:val="clear" w:color="000000" w:fill="FFFFFF"/>
            <w:noWrap/>
            <w:vAlign w:val="bottom"/>
            <w:hideMark/>
          </w:tcPr>
          <w:p w14:paraId="72909345" w14:textId="77777777" w:rsidR="003B2AB0" w:rsidRPr="00717961" w:rsidRDefault="003B2AB0" w:rsidP="003B2AB0">
            <w:pPr>
              <w:jc w:val="center"/>
              <w:rPr>
                <w:rFonts w:ascii="Calibri" w:hAnsi="Calibri"/>
                <w:sz w:val="20"/>
              </w:rPr>
            </w:pPr>
            <w:r w:rsidRPr="00717961">
              <w:rPr>
                <w:rFonts w:ascii="Calibri" w:hAnsi="Calibri"/>
                <w:sz w:val="20"/>
              </w:rPr>
              <w:t>53635</w:t>
            </w:r>
          </w:p>
        </w:tc>
        <w:tc>
          <w:tcPr>
            <w:tcW w:w="1400" w:type="dxa"/>
            <w:tcBorders>
              <w:top w:val="nil"/>
              <w:left w:val="nil"/>
              <w:bottom w:val="single" w:sz="4" w:space="0" w:color="auto"/>
              <w:right w:val="single" w:sz="4" w:space="0" w:color="auto"/>
            </w:tcBorders>
            <w:shd w:val="clear" w:color="000000" w:fill="FFFFFF"/>
            <w:noWrap/>
            <w:vAlign w:val="bottom"/>
            <w:hideMark/>
          </w:tcPr>
          <w:p w14:paraId="2F6EB4D4"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480F7643"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5E16A3B2" w14:textId="77777777" w:rsidR="003B2AB0" w:rsidRPr="00717961" w:rsidRDefault="003B2AB0" w:rsidP="003B2AB0">
            <w:pPr>
              <w:jc w:val="center"/>
              <w:rPr>
                <w:rFonts w:ascii="Calibri" w:hAnsi="Calibri"/>
                <w:sz w:val="20"/>
              </w:rPr>
            </w:pPr>
            <w:r w:rsidRPr="00717961">
              <w:rPr>
                <w:rFonts w:ascii="Calibri" w:hAnsi="Calibri"/>
                <w:sz w:val="20"/>
              </w:rPr>
              <w:t>Rhepoxynius</w:t>
            </w:r>
          </w:p>
        </w:tc>
        <w:tc>
          <w:tcPr>
            <w:tcW w:w="1757" w:type="dxa"/>
            <w:tcBorders>
              <w:top w:val="nil"/>
              <w:left w:val="nil"/>
              <w:bottom w:val="single" w:sz="4" w:space="0" w:color="auto"/>
              <w:right w:val="single" w:sz="4" w:space="0" w:color="auto"/>
            </w:tcBorders>
            <w:shd w:val="clear" w:color="000000" w:fill="FFFFFF"/>
            <w:noWrap/>
            <w:vAlign w:val="bottom"/>
            <w:hideMark/>
          </w:tcPr>
          <w:p w14:paraId="2592CB4B" w14:textId="77777777" w:rsidR="003B2AB0" w:rsidRPr="00717961" w:rsidRDefault="003B2AB0" w:rsidP="003B2AB0">
            <w:pPr>
              <w:jc w:val="center"/>
              <w:rPr>
                <w:rFonts w:ascii="Calibri" w:hAnsi="Calibri"/>
                <w:sz w:val="20"/>
              </w:rPr>
            </w:pPr>
            <w:r w:rsidRPr="00717961">
              <w:rPr>
                <w:rFonts w:ascii="Calibri" w:hAnsi="Calibri"/>
                <w:sz w:val="20"/>
              </w:rPr>
              <w:t>abronius</w:t>
            </w:r>
          </w:p>
        </w:tc>
        <w:tc>
          <w:tcPr>
            <w:tcW w:w="1220" w:type="dxa"/>
            <w:tcBorders>
              <w:top w:val="nil"/>
              <w:left w:val="nil"/>
              <w:bottom w:val="single" w:sz="4" w:space="0" w:color="auto"/>
              <w:right w:val="single" w:sz="4" w:space="0" w:color="auto"/>
            </w:tcBorders>
            <w:shd w:val="clear" w:color="000000" w:fill="FFFFFF"/>
            <w:noWrap/>
            <w:vAlign w:val="bottom"/>
            <w:hideMark/>
          </w:tcPr>
          <w:p w14:paraId="0B8DB7BE"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56CEB00A"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52445C6E" w14:textId="77777777" w:rsidR="003B2AB0" w:rsidRPr="00717961" w:rsidRDefault="003B2AB0" w:rsidP="003B2AB0">
            <w:pPr>
              <w:jc w:val="center"/>
              <w:rPr>
                <w:rFonts w:ascii="Calibri" w:hAnsi="Calibri"/>
                <w:sz w:val="20"/>
              </w:rPr>
            </w:pPr>
            <w:r w:rsidRPr="00717961">
              <w:rPr>
                <w:rFonts w:ascii="Calibri" w:hAnsi="Calibri"/>
                <w:sz w:val="20"/>
              </w:rPr>
              <w:t>0.14</w:t>
            </w:r>
          </w:p>
        </w:tc>
        <w:tc>
          <w:tcPr>
            <w:tcW w:w="1660" w:type="dxa"/>
            <w:tcBorders>
              <w:top w:val="nil"/>
              <w:left w:val="nil"/>
              <w:bottom w:val="single" w:sz="4" w:space="0" w:color="auto"/>
              <w:right w:val="single" w:sz="4" w:space="0" w:color="auto"/>
            </w:tcBorders>
            <w:shd w:val="clear" w:color="000000" w:fill="FFFFFF"/>
            <w:noWrap/>
            <w:vAlign w:val="bottom"/>
            <w:hideMark/>
          </w:tcPr>
          <w:p w14:paraId="239AB7E9" w14:textId="77777777" w:rsidR="003B2AB0" w:rsidRPr="00717961" w:rsidRDefault="003B2AB0" w:rsidP="003B2AB0">
            <w:pPr>
              <w:jc w:val="center"/>
              <w:rPr>
                <w:rFonts w:ascii="Calibri" w:hAnsi="Calibri"/>
                <w:sz w:val="20"/>
              </w:rPr>
            </w:pPr>
            <w:r w:rsidRPr="00717961">
              <w:rPr>
                <w:rFonts w:ascii="Calibri" w:hAnsi="Calibri"/>
                <w:sz w:val="20"/>
              </w:rPr>
              <w:t>56538</w:t>
            </w:r>
          </w:p>
        </w:tc>
        <w:tc>
          <w:tcPr>
            <w:tcW w:w="1400" w:type="dxa"/>
            <w:tcBorders>
              <w:top w:val="nil"/>
              <w:left w:val="nil"/>
              <w:bottom w:val="single" w:sz="4" w:space="0" w:color="auto"/>
              <w:right w:val="single" w:sz="4" w:space="0" w:color="auto"/>
            </w:tcBorders>
            <w:shd w:val="clear" w:color="000000" w:fill="FFFFFF"/>
            <w:noWrap/>
            <w:vAlign w:val="bottom"/>
            <w:hideMark/>
          </w:tcPr>
          <w:p w14:paraId="018E3838"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94FF238"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438D1D8" w14:textId="77777777" w:rsidR="003B2AB0" w:rsidRPr="00717961" w:rsidRDefault="003B2AB0" w:rsidP="003B2AB0">
            <w:pPr>
              <w:jc w:val="center"/>
              <w:rPr>
                <w:rFonts w:ascii="Calibri" w:hAnsi="Calibri"/>
                <w:sz w:val="20"/>
              </w:rPr>
            </w:pPr>
            <w:r w:rsidRPr="00717961">
              <w:rPr>
                <w:rFonts w:ascii="Calibri" w:hAnsi="Calibri"/>
                <w:sz w:val="20"/>
              </w:rPr>
              <w:t>Paratya</w:t>
            </w:r>
          </w:p>
        </w:tc>
        <w:tc>
          <w:tcPr>
            <w:tcW w:w="1757" w:type="dxa"/>
            <w:tcBorders>
              <w:top w:val="nil"/>
              <w:left w:val="nil"/>
              <w:bottom w:val="single" w:sz="4" w:space="0" w:color="auto"/>
              <w:right w:val="single" w:sz="4" w:space="0" w:color="auto"/>
            </w:tcBorders>
            <w:shd w:val="clear" w:color="000000" w:fill="FFFFFF"/>
            <w:noWrap/>
            <w:vAlign w:val="bottom"/>
            <w:hideMark/>
          </w:tcPr>
          <w:p w14:paraId="62D700D1" w14:textId="77777777" w:rsidR="003B2AB0" w:rsidRPr="00717961" w:rsidRDefault="003B2AB0" w:rsidP="003B2AB0">
            <w:pPr>
              <w:jc w:val="center"/>
              <w:rPr>
                <w:rFonts w:ascii="Calibri" w:hAnsi="Calibri"/>
                <w:sz w:val="20"/>
              </w:rPr>
            </w:pPr>
            <w:r w:rsidRPr="00717961">
              <w:rPr>
                <w:rFonts w:ascii="Calibri" w:hAnsi="Calibri"/>
                <w:sz w:val="20"/>
              </w:rPr>
              <w:t>australiensis</w:t>
            </w:r>
          </w:p>
        </w:tc>
        <w:tc>
          <w:tcPr>
            <w:tcW w:w="1220" w:type="dxa"/>
            <w:tcBorders>
              <w:top w:val="nil"/>
              <w:left w:val="nil"/>
              <w:bottom w:val="single" w:sz="4" w:space="0" w:color="auto"/>
              <w:right w:val="single" w:sz="4" w:space="0" w:color="auto"/>
            </w:tcBorders>
            <w:shd w:val="clear" w:color="000000" w:fill="FFFFFF"/>
            <w:noWrap/>
            <w:vAlign w:val="bottom"/>
            <w:hideMark/>
          </w:tcPr>
          <w:p w14:paraId="6D47385A"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049BA26"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07771B8D" w14:textId="77777777" w:rsidR="003B2AB0" w:rsidRPr="00717961" w:rsidRDefault="003B2AB0" w:rsidP="003B2AB0">
            <w:pPr>
              <w:jc w:val="center"/>
              <w:rPr>
                <w:rFonts w:ascii="Calibri" w:hAnsi="Calibri"/>
                <w:sz w:val="20"/>
              </w:rPr>
            </w:pPr>
            <w:r w:rsidRPr="00717961">
              <w:rPr>
                <w:rFonts w:ascii="Calibri" w:hAnsi="Calibri"/>
                <w:sz w:val="20"/>
              </w:rPr>
              <w:t>0.15</w:t>
            </w:r>
          </w:p>
        </w:tc>
        <w:tc>
          <w:tcPr>
            <w:tcW w:w="1660" w:type="dxa"/>
            <w:tcBorders>
              <w:top w:val="nil"/>
              <w:left w:val="nil"/>
              <w:bottom w:val="single" w:sz="4" w:space="0" w:color="auto"/>
              <w:right w:val="single" w:sz="4" w:space="0" w:color="auto"/>
            </w:tcBorders>
            <w:shd w:val="clear" w:color="000000" w:fill="FFFFFF"/>
            <w:noWrap/>
            <w:vAlign w:val="bottom"/>
            <w:hideMark/>
          </w:tcPr>
          <w:p w14:paraId="7F68983B" w14:textId="77777777" w:rsidR="003B2AB0" w:rsidRPr="00717961" w:rsidRDefault="003B2AB0" w:rsidP="003B2AB0">
            <w:pPr>
              <w:jc w:val="center"/>
              <w:rPr>
                <w:rFonts w:ascii="Calibri" w:hAnsi="Calibri"/>
                <w:sz w:val="20"/>
              </w:rPr>
            </w:pPr>
            <w:r w:rsidRPr="00717961">
              <w:rPr>
                <w:rFonts w:ascii="Calibri" w:hAnsi="Calibri"/>
                <w:sz w:val="20"/>
              </w:rPr>
              <w:t>18468</w:t>
            </w:r>
          </w:p>
        </w:tc>
        <w:tc>
          <w:tcPr>
            <w:tcW w:w="1400" w:type="dxa"/>
            <w:tcBorders>
              <w:top w:val="nil"/>
              <w:left w:val="nil"/>
              <w:bottom w:val="single" w:sz="4" w:space="0" w:color="auto"/>
              <w:right w:val="single" w:sz="4" w:space="0" w:color="auto"/>
            </w:tcBorders>
            <w:shd w:val="clear" w:color="000000" w:fill="FFFFFF"/>
            <w:noWrap/>
            <w:vAlign w:val="bottom"/>
            <w:hideMark/>
          </w:tcPr>
          <w:p w14:paraId="6AA50F7C"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0C4C4F06"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B0C36F1" w14:textId="77777777" w:rsidR="003B2AB0" w:rsidRPr="00717961" w:rsidRDefault="003B2AB0" w:rsidP="003B2AB0">
            <w:pPr>
              <w:jc w:val="center"/>
              <w:rPr>
                <w:rFonts w:ascii="Calibri" w:hAnsi="Calibri"/>
                <w:sz w:val="20"/>
              </w:rPr>
            </w:pPr>
            <w:r w:rsidRPr="00717961">
              <w:rPr>
                <w:rFonts w:ascii="Calibri" w:hAnsi="Calibri"/>
                <w:sz w:val="20"/>
              </w:rPr>
              <w:t>Paratya</w:t>
            </w:r>
          </w:p>
        </w:tc>
        <w:tc>
          <w:tcPr>
            <w:tcW w:w="1757" w:type="dxa"/>
            <w:tcBorders>
              <w:top w:val="nil"/>
              <w:left w:val="nil"/>
              <w:bottom w:val="single" w:sz="4" w:space="0" w:color="auto"/>
              <w:right w:val="single" w:sz="4" w:space="0" w:color="auto"/>
            </w:tcBorders>
            <w:shd w:val="clear" w:color="000000" w:fill="FFFFFF"/>
            <w:noWrap/>
            <w:vAlign w:val="bottom"/>
            <w:hideMark/>
          </w:tcPr>
          <w:p w14:paraId="4EA4AB45" w14:textId="77777777" w:rsidR="003B2AB0" w:rsidRPr="00717961" w:rsidRDefault="003B2AB0" w:rsidP="003B2AB0">
            <w:pPr>
              <w:jc w:val="center"/>
              <w:rPr>
                <w:rFonts w:ascii="Calibri" w:hAnsi="Calibri"/>
                <w:sz w:val="20"/>
              </w:rPr>
            </w:pPr>
            <w:r w:rsidRPr="00717961">
              <w:rPr>
                <w:rFonts w:ascii="Calibri" w:hAnsi="Calibri"/>
                <w:sz w:val="20"/>
              </w:rPr>
              <w:t>australiensis</w:t>
            </w:r>
          </w:p>
        </w:tc>
        <w:tc>
          <w:tcPr>
            <w:tcW w:w="1220" w:type="dxa"/>
            <w:tcBorders>
              <w:top w:val="nil"/>
              <w:left w:val="nil"/>
              <w:bottom w:val="single" w:sz="4" w:space="0" w:color="auto"/>
              <w:right w:val="single" w:sz="4" w:space="0" w:color="auto"/>
            </w:tcBorders>
            <w:shd w:val="clear" w:color="000000" w:fill="FFFFFF"/>
            <w:noWrap/>
            <w:vAlign w:val="bottom"/>
            <w:hideMark/>
          </w:tcPr>
          <w:p w14:paraId="1E4B4950"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49485455"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76D82BA6" w14:textId="77777777" w:rsidR="003B2AB0" w:rsidRPr="00717961" w:rsidRDefault="003B2AB0" w:rsidP="003B2AB0">
            <w:pPr>
              <w:jc w:val="center"/>
              <w:rPr>
                <w:rFonts w:ascii="Calibri" w:hAnsi="Calibri"/>
                <w:sz w:val="20"/>
              </w:rPr>
            </w:pPr>
            <w:r w:rsidRPr="00717961">
              <w:rPr>
                <w:rFonts w:ascii="Calibri" w:hAnsi="Calibri"/>
                <w:sz w:val="20"/>
              </w:rPr>
              <w:t>0.15</w:t>
            </w:r>
          </w:p>
        </w:tc>
        <w:tc>
          <w:tcPr>
            <w:tcW w:w="1660" w:type="dxa"/>
            <w:tcBorders>
              <w:top w:val="nil"/>
              <w:left w:val="nil"/>
              <w:bottom w:val="single" w:sz="4" w:space="0" w:color="auto"/>
              <w:right w:val="single" w:sz="4" w:space="0" w:color="auto"/>
            </w:tcBorders>
            <w:shd w:val="clear" w:color="000000" w:fill="FFFFFF"/>
            <w:noWrap/>
            <w:vAlign w:val="bottom"/>
            <w:hideMark/>
          </w:tcPr>
          <w:p w14:paraId="5E0F7949" w14:textId="77777777" w:rsidR="003B2AB0" w:rsidRPr="00717961" w:rsidRDefault="003B2AB0" w:rsidP="003B2AB0">
            <w:pPr>
              <w:jc w:val="center"/>
              <w:rPr>
                <w:rFonts w:ascii="Calibri" w:hAnsi="Calibri"/>
                <w:sz w:val="20"/>
              </w:rPr>
            </w:pPr>
            <w:r w:rsidRPr="00717961">
              <w:rPr>
                <w:rFonts w:ascii="Calibri" w:hAnsi="Calibri"/>
                <w:sz w:val="20"/>
              </w:rPr>
              <w:t>18468</w:t>
            </w:r>
          </w:p>
        </w:tc>
        <w:tc>
          <w:tcPr>
            <w:tcW w:w="1400" w:type="dxa"/>
            <w:tcBorders>
              <w:top w:val="nil"/>
              <w:left w:val="nil"/>
              <w:bottom w:val="single" w:sz="4" w:space="0" w:color="auto"/>
              <w:right w:val="single" w:sz="4" w:space="0" w:color="auto"/>
            </w:tcBorders>
            <w:shd w:val="clear" w:color="000000" w:fill="FFFFFF"/>
            <w:noWrap/>
            <w:vAlign w:val="bottom"/>
            <w:hideMark/>
          </w:tcPr>
          <w:p w14:paraId="12ACDAA3"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149121A6"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680484F" w14:textId="77777777" w:rsidR="003B2AB0" w:rsidRPr="00717961" w:rsidRDefault="003B2AB0" w:rsidP="003B2AB0">
            <w:pPr>
              <w:jc w:val="center"/>
              <w:rPr>
                <w:rFonts w:ascii="Calibri" w:hAnsi="Calibri"/>
                <w:sz w:val="20"/>
              </w:rPr>
            </w:pPr>
            <w:r w:rsidRPr="00717961">
              <w:rPr>
                <w:rFonts w:ascii="Calibri" w:hAnsi="Calibri"/>
                <w:sz w:val="20"/>
              </w:rPr>
              <w:t>Neomysis</w:t>
            </w:r>
          </w:p>
        </w:tc>
        <w:tc>
          <w:tcPr>
            <w:tcW w:w="1757" w:type="dxa"/>
            <w:tcBorders>
              <w:top w:val="nil"/>
              <w:left w:val="nil"/>
              <w:bottom w:val="single" w:sz="4" w:space="0" w:color="auto"/>
              <w:right w:val="single" w:sz="4" w:space="0" w:color="auto"/>
            </w:tcBorders>
            <w:shd w:val="clear" w:color="000000" w:fill="FFFFFF"/>
            <w:noWrap/>
            <w:vAlign w:val="bottom"/>
            <w:hideMark/>
          </w:tcPr>
          <w:p w14:paraId="6262E234" w14:textId="77777777" w:rsidR="003B2AB0" w:rsidRPr="00717961" w:rsidRDefault="003B2AB0" w:rsidP="003B2AB0">
            <w:pPr>
              <w:jc w:val="center"/>
              <w:rPr>
                <w:rFonts w:ascii="Calibri" w:hAnsi="Calibri"/>
                <w:sz w:val="20"/>
              </w:rPr>
            </w:pPr>
            <w:r w:rsidRPr="00717961">
              <w:rPr>
                <w:rFonts w:ascii="Calibri" w:hAnsi="Calibri"/>
                <w:sz w:val="20"/>
              </w:rPr>
              <w:t>integer</w:t>
            </w:r>
          </w:p>
        </w:tc>
        <w:tc>
          <w:tcPr>
            <w:tcW w:w="1220" w:type="dxa"/>
            <w:tcBorders>
              <w:top w:val="nil"/>
              <w:left w:val="nil"/>
              <w:bottom w:val="single" w:sz="4" w:space="0" w:color="auto"/>
              <w:right w:val="single" w:sz="4" w:space="0" w:color="auto"/>
            </w:tcBorders>
            <w:shd w:val="clear" w:color="000000" w:fill="FFFFFF"/>
            <w:noWrap/>
            <w:vAlign w:val="bottom"/>
            <w:hideMark/>
          </w:tcPr>
          <w:p w14:paraId="068CC720"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1BFCF1F"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1679B075" w14:textId="77777777" w:rsidR="003B2AB0" w:rsidRPr="00717961" w:rsidRDefault="003B2AB0" w:rsidP="003B2AB0">
            <w:pPr>
              <w:jc w:val="center"/>
              <w:rPr>
                <w:rFonts w:ascii="Calibri" w:hAnsi="Calibri"/>
                <w:sz w:val="20"/>
              </w:rPr>
            </w:pPr>
            <w:r w:rsidRPr="00717961">
              <w:rPr>
                <w:rFonts w:ascii="Calibri" w:hAnsi="Calibri"/>
                <w:sz w:val="20"/>
              </w:rPr>
              <w:t>0.15</w:t>
            </w:r>
          </w:p>
        </w:tc>
        <w:tc>
          <w:tcPr>
            <w:tcW w:w="1660" w:type="dxa"/>
            <w:tcBorders>
              <w:top w:val="nil"/>
              <w:left w:val="nil"/>
              <w:bottom w:val="single" w:sz="4" w:space="0" w:color="auto"/>
              <w:right w:val="single" w:sz="4" w:space="0" w:color="auto"/>
            </w:tcBorders>
            <w:shd w:val="clear" w:color="000000" w:fill="FFFFFF"/>
            <w:noWrap/>
            <w:vAlign w:val="bottom"/>
            <w:hideMark/>
          </w:tcPr>
          <w:p w14:paraId="557323F6" w14:textId="77777777" w:rsidR="003B2AB0" w:rsidRPr="00717961" w:rsidRDefault="003B2AB0" w:rsidP="003B2AB0">
            <w:pPr>
              <w:jc w:val="center"/>
              <w:rPr>
                <w:rFonts w:ascii="Calibri" w:hAnsi="Calibri"/>
                <w:sz w:val="20"/>
              </w:rPr>
            </w:pPr>
            <w:r w:rsidRPr="00717961">
              <w:rPr>
                <w:rFonts w:ascii="Calibri" w:hAnsi="Calibri"/>
                <w:sz w:val="20"/>
              </w:rPr>
              <w:t>53635</w:t>
            </w:r>
          </w:p>
        </w:tc>
        <w:tc>
          <w:tcPr>
            <w:tcW w:w="1400" w:type="dxa"/>
            <w:tcBorders>
              <w:top w:val="nil"/>
              <w:left w:val="nil"/>
              <w:bottom w:val="single" w:sz="4" w:space="0" w:color="auto"/>
              <w:right w:val="single" w:sz="4" w:space="0" w:color="auto"/>
            </w:tcBorders>
            <w:shd w:val="clear" w:color="000000" w:fill="FFFFFF"/>
            <w:noWrap/>
            <w:vAlign w:val="bottom"/>
            <w:hideMark/>
          </w:tcPr>
          <w:p w14:paraId="3D377BB2"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69D2397F"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EC4A9CF" w14:textId="77777777" w:rsidR="003B2AB0" w:rsidRPr="00717961" w:rsidRDefault="003B2AB0" w:rsidP="003B2AB0">
            <w:pPr>
              <w:jc w:val="center"/>
              <w:rPr>
                <w:rFonts w:ascii="Calibri" w:hAnsi="Calibri"/>
                <w:sz w:val="20"/>
              </w:rPr>
            </w:pPr>
            <w:r w:rsidRPr="00717961">
              <w:rPr>
                <w:rFonts w:ascii="Calibri" w:hAnsi="Calibri"/>
                <w:sz w:val="20"/>
              </w:rPr>
              <w:t>Palaemonetes</w:t>
            </w:r>
          </w:p>
        </w:tc>
        <w:tc>
          <w:tcPr>
            <w:tcW w:w="1757" w:type="dxa"/>
            <w:tcBorders>
              <w:top w:val="nil"/>
              <w:left w:val="nil"/>
              <w:bottom w:val="single" w:sz="4" w:space="0" w:color="auto"/>
              <w:right w:val="single" w:sz="4" w:space="0" w:color="auto"/>
            </w:tcBorders>
            <w:shd w:val="clear" w:color="000000" w:fill="FFFFFF"/>
            <w:noWrap/>
            <w:vAlign w:val="bottom"/>
            <w:hideMark/>
          </w:tcPr>
          <w:p w14:paraId="79B32F21" w14:textId="77777777" w:rsidR="003B2AB0" w:rsidRPr="00717961" w:rsidRDefault="003B2AB0" w:rsidP="003B2AB0">
            <w:pPr>
              <w:jc w:val="center"/>
              <w:rPr>
                <w:rFonts w:ascii="Calibri" w:hAnsi="Calibri"/>
                <w:sz w:val="20"/>
              </w:rPr>
            </w:pPr>
            <w:r w:rsidRPr="00717961">
              <w:rPr>
                <w:rFonts w:ascii="Calibri" w:hAnsi="Calibri"/>
                <w:sz w:val="20"/>
              </w:rPr>
              <w:t>pugio</w:t>
            </w:r>
          </w:p>
        </w:tc>
        <w:tc>
          <w:tcPr>
            <w:tcW w:w="1220" w:type="dxa"/>
            <w:tcBorders>
              <w:top w:val="nil"/>
              <w:left w:val="nil"/>
              <w:bottom w:val="single" w:sz="4" w:space="0" w:color="auto"/>
              <w:right w:val="single" w:sz="4" w:space="0" w:color="auto"/>
            </w:tcBorders>
            <w:shd w:val="clear" w:color="000000" w:fill="FFFFFF"/>
            <w:noWrap/>
            <w:vAlign w:val="bottom"/>
            <w:hideMark/>
          </w:tcPr>
          <w:p w14:paraId="6A240962"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0388F34F"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37EAD718" w14:textId="77777777" w:rsidR="003B2AB0" w:rsidRPr="00717961" w:rsidRDefault="003B2AB0" w:rsidP="003B2AB0">
            <w:pPr>
              <w:jc w:val="center"/>
              <w:rPr>
                <w:rFonts w:ascii="Calibri" w:hAnsi="Calibri"/>
                <w:sz w:val="20"/>
              </w:rPr>
            </w:pPr>
            <w:r w:rsidRPr="00717961">
              <w:rPr>
                <w:rFonts w:ascii="Calibri" w:hAnsi="Calibri"/>
                <w:sz w:val="20"/>
              </w:rPr>
              <w:t>0.15</w:t>
            </w:r>
          </w:p>
        </w:tc>
        <w:tc>
          <w:tcPr>
            <w:tcW w:w="1660" w:type="dxa"/>
            <w:tcBorders>
              <w:top w:val="nil"/>
              <w:left w:val="nil"/>
              <w:bottom w:val="single" w:sz="4" w:space="0" w:color="auto"/>
              <w:right w:val="single" w:sz="4" w:space="0" w:color="auto"/>
            </w:tcBorders>
            <w:shd w:val="clear" w:color="000000" w:fill="FFFFFF"/>
            <w:noWrap/>
            <w:vAlign w:val="bottom"/>
            <w:hideMark/>
          </w:tcPr>
          <w:p w14:paraId="474A92CD" w14:textId="77777777" w:rsidR="003B2AB0" w:rsidRPr="00717961" w:rsidRDefault="003B2AB0" w:rsidP="003B2AB0">
            <w:pPr>
              <w:jc w:val="center"/>
              <w:rPr>
                <w:rFonts w:ascii="Calibri" w:hAnsi="Calibri"/>
                <w:sz w:val="20"/>
              </w:rPr>
            </w:pPr>
            <w:r w:rsidRPr="00717961">
              <w:rPr>
                <w:rFonts w:ascii="Calibri" w:hAnsi="Calibri"/>
                <w:sz w:val="20"/>
              </w:rPr>
              <w:t>92616</w:t>
            </w:r>
          </w:p>
        </w:tc>
        <w:tc>
          <w:tcPr>
            <w:tcW w:w="1400" w:type="dxa"/>
            <w:tcBorders>
              <w:top w:val="nil"/>
              <w:left w:val="nil"/>
              <w:bottom w:val="single" w:sz="4" w:space="0" w:color="auto"/>
              <w:right w:val="single" w:sz="4" w:space="0" w:color="auto"/>
            </w:tcBorders>
            <w:shd w:val="clear" w:color="000000" w:fill="FFFFFF"/>
            <w:noWrap/>
            <w:vAlign w:val="bottom"/>
            <w:hideMark/>
          </w:tcPr>
          <w:p w14:paraId="12EEAF92"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FD4BE1F"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40F4A596" w14:textId="77777777" w:rsidR="003B2AB0" w:rsidRPr="00717961" w:rsidRDefault="003B2AB0" w:rsidP="003B2AB0">
            <w:pPr>
              <w:jc w:val="center"/>
              <w:rPr>
                <w:rFonts w:ascii="Calibri" w:hAnsi="Calibri"/>
                <w:sz w:val="20"/>
              </w:rPr>
            </w:pPr>
            <w:r w:rsidRPr="00717961">
              <w:rPr>
                <w:rFonts w:ascii="Calibri" w:hAnsi="Calibri"/>
                <w:sz w:val="20"/>
              </w:rPr>
              <w:t>Palaemonetes</w:t>
            </w:r>
          </w:p>
        </w:tc>
        <w:tc>
          <w:tcPr>
            <w:tcW w:w="1757" w:type="dxa"/>
            <w:tcBorders>
              <w:top w:val="nil"/>
              <w:left w:val="nil"/>
              <w:bottom w:val="single" w:sz="4" w:space="0" w:color="auto"/>
              <w:right w:val="single" w:sz="4" w:space="0" w:color="auto"/>
            </w:tcBorders>
            <w:shd w:val="clear" w:color="000000" w:fill="FFFFFF"/>
            <w:noWrap/>
            <w:vAlign w:val="bottom"/>
            <w:hideMark/>
          </w:tcPr>
          <w:p w14:paraId="04814D47" w14:textId="77777777" w:rsidR="003B2AB0" w:rsidRPr="00717961" w:rsidRDefault="003B2AB0" w:rsidP="003B2AB0">
            <w:pPr>
              <w:jc w:val="center"/>
              <w:rPr>
                <w:rFonts w:ascii="Calibri" w:hAnsi="Calibri"/>
                <w:sz w:val="20"/>
              </w:rPr>
            </w:pPr>
            <w:r w:rsidRPr="00717961">
              <w:rPr>
                <w:rFonts w:ascii="Calibri" w:hAnsi="Calibri"/>
                <w:sz w:val="20"/>
              </w:rPr>
              <w:t>pugio</w:t>
            </w:r>
          </w:p>
        </w:tc>
        <w:tc>
          <w:tcPr>
            <w:tcW w:w="1220" w:type="dxa"/>
            <w:tcBorders>
              <w:top w:val="nil"/>
              <w:left w:val="nil"/>
              <w:bottom w:val="single" w:sz="4" w:space="0" w:color="auto"/>
              <w:right w:val="single" w:sz="4" w:space="0" w:color="auto"/>
            </w:tcBorders>
            <w:shd w:val="clear" w:color="000000" w:fill="FFFFFF"/>
            <w:noWrap/>
            <w:vAlign w:val="bottom"/>
            <w:hideMark/>
          </w:tcPr>
          <w:p w14:paraId="6F7E51D7"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5C169605"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698633D4" w14:textId="77777777" w:rsidR="003B2AB0" w:rsidRPr="00717961" w:rsidRDefault="003B2AB0" w:rsidP="003B2AB0">
            <w:pPr>
              <w:jc w:val="center"/>
              <w:rPr>
                <w:rFonts w:ascii="Calibri" w:hAnsi="Calibri"/>
                <w:sz w:val="20"/>
              </w:rPr>
            </w:pPr>
            <w:r w:rsidRPr="00717961">
              <w:rPr>
                <w:rFonts w:ascii="Calibri" w:hAnsi="Calibri"/>
                <w:sz w:val="20"/>
              </w:rPr>
              <w:t>0.15</w:t>
            </w:r>
          </w:p>
        </w:tc>
        <w:tc>
          <w:tcPr>
            <w:tcW w:w="1660" w:type="dxa"/>
            <w:tcBorders>
              <w:top w:val="nil"/>
              <w:left w:val="nil"/>
              <w:bottom w:val="single" w:sz="4" w:space="0" w:color="auto"/>
              <w:right w:val="single" w:sz="4" w:space="0" w:color="auto"/>
            </w:tcBorders>
            <w:shd w:val="clear" w:color="000000" w:fill="FFFFFF"/>
            <w:noWrap/>
            <w:vAlign w:val="bottom"/>
            <w:hideMark/>
          </w:tcPr>
          <w:p w14:paraId="5C7F2913" w14:textId="77777777" w:rsidR="003B2AB0" w:rsidRPr="00717961" w:rsidRDefault="003B2AB0" w:rsidP="003B2AB0">
            <w:pPr>
              <w:jc w:val="center"/>
              <w:rPr>
                <w:rFonts w:ascii="Calibri" w:hAnsi="Calibri"/>
                <w:sz w:val="20"/>
              </w:rPr>
            </w:pPr>
            <w:r w:rsidRPr="00717961">
              <w:rPr>
                <w:rFonts w:ascii="Calibri" w:hAnsi="Calibri"/>
                <w:sz w:val="20"/>
              </w:rPr>
              <w:t>92616</w:t>
            </w:r>
          </w:p>
        </w:tc>
        <w:tc>
          <w:tcPr>
            <w:tcW w:w="1400" w:type="dxa"/>
            <w:tcBorders>
              <w:top w:val="nil"/>
              <w:left w:val="nil"/>
              <w:bottom w:val="single" w:sz="4" w:space="0" w:color="auto"/>
              <w:right w:val="single" w:sz="4" w:space="0" w:color="auto"/>
            </w:tcBorders>
            <w:shd w:val="clear" w:color="000000" w:fill="FFFFFF"/>
            <w:noWrap/>
            <w:vAlign w:val="bottom"/>
            <w:hideMark/>
          </w:tcPr>
          <w:p w14:paraId="1557AEAC"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B2D2BBD"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F8E8998" w14:textId="77777777" w:rsidR="003B2AB0" w:rsidRPr="00717961" w:rsidRDefault="003B2AB0" w:rsidP="003B2AB0">
            <w:pPr>
              <w:jc w:val="center"/>
              <w:rPr>
                <w:rFonts w:ascii="Calibri" w:hAnsi="Calibri"/>
                <w:sz w:val="20"/>
              </w:rPr>
            </w:pPr>
            <w:r w:rsidRPr="00717961">
              <w:rPr>
                <w:rFonts w:ascii="Calibri" w:hAnsi="Calibri"/>
                <w:sz w:val="20"/>
              </w:rPr>
              <w:t>Ampelisca</w:t>
            </w:r>
          </w:p>
        </w:tc>
        <w:tc>
          <w:tcPr>
            <w:tcW w:w="1757" w:type="dxa"/>
            <w:tcBorders>
              <w:top w:val="nil"/>
              <w:left w:val="nil"/>
              <w:bottom w:val="single" w:sz="4" w:space="0" w:color="auto"/>
              <w:right w:val="single" w:sz="4" w:space="0" w:color="auto"/>
            </w:tcBorders>
            <w:shd w:val="clear" w:color="000000" w:fill="FFFFFF"/>
            <w:noWrap/>
            <w:vAlign w:val="bottom"/>
            <w:hideMark/>
          </w:tcPr>
          <w:p w14:paraId="1A41805C" w14:textId="77777777" w:rsidR="003B2AB0" w:rsidRPr="00717961" w:rsidRDefault="003B2AB0" w:rsidP="003B2AB0">
            <w:pPr>
              <w:jc w:val="center"/>
              <w:rPr>
                <w:rFonts w:ascii="Calibri" w:hAnsi="Calibri"/>
                <w:sz w:val="20"/>
              </w:rPr>
            </w:pPr>
            <w:r w:rsidRPr="00717961">
              <w:rPr>
                <w:rFonts w:ascii="Calibri" w:hAnsi="Calibri"/>
                <w:sz w:val="20"/>
              </w:rPr>
              <w:t>abdita</w:t>
            </w:r>
          </w:p>
        </w:tc>
        <w:tc>
          <w:tcPr>
            <w:tcW w:w="1220" w:type="dxa"/>
            <w:tcBorders>
              <w:top w:val="nil"/>
              <w:left w:val="nil"/>
              <w:bottom w:val="single" w:sz="4" w:space="0" w:color="auto"/>
              <w:right w:val="single" w:sz="4" w:space="0" w:color="auto"/>
            </w:tcBorders>
            <w:shd w:val="clear" w:color="000000" w:fill="FFFFFF"/>
            <w:noWrap/>
            <w:vAlign w:val="bottom"/>
            <w:hideMark/>
          </w:tcPr>
          <w:p w14:paraId="5DE611E0"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5E48B104"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25BBBCD9" w14:textId="77777777" w:rsidR="003B2AB0" w:rsidRPr="00717961" w:rsidRDefault="003B2AB0" w:rsidP="003B2AB0">
            <w:pPr>
              <w:jc w:val="center"/>
              <w:rPr>
                <w:rFonts w:ascii="Calibri" w:hAnsi="Calibri"/>
                <w:sz w:val="20"/>
              </w:rPr>
            </w:pPr>
            <w:r w:rsidRPr="00717961">
              <w:rPr>
                <w:rFonts w:ascii="Calibri" w:hAnsi="Calibri"/>
                <w:sz w:val="20"/>
              </w:rPr>
              <w:t>0.16</w:t>
            </w:r>
          </w:p>
        </w:tc>
        <w:tc>
          <w:tcPr>
            <w:tcW w:w="1660" w:type="dxa"/>
            <w:tcBorders>
              <w:top w:val="nil"/>
              <w:left w:val="nil"/>
              <w:bottom w:val="single" w:sz="4" w:space="0" w:color="auto"/>
              <w:right w:val="single" w:sz="4" w:space="0" w:color="auto"/>
            </w:tcBorders>
            <w:shd w:val="clear" w:color="000000" w:fill="FFFFFF"/>
            <w:noWrap/>
            <w:vAlign w:val="bottom"/>
            <w:hideMark/>
          </w:tcPr>
          <w:p w14:paraId="2E4894DE" w14:textId="77777777" w:rsidR="003B2AB0" w:rsidRPr="00717961" w:rsidRDefault="003B2AB0" w:rsidP="003B2AB0">
            <w:pPr>
              <w:jc w:val="center"/>
              <w:rPr>
                <w:rFonts w:ascii="Calibri" w:hAnsi="Calibri"/>
                <w:sz w:val="20"/>
              </w:rPr>
            </w:pPr>
            <w:r w:rsidRPr="00717961">
              <w:rPr>
                <w:rFonts w:ascii="Calibri" w:hAnsi="Calibri"/>
                <w:sz w:val="20"/>
              </w:rPr>
              <w:t>56539</w:t>
            </w:r>
          </w:p>
        </w:tc>
        <w:tc>
          <w:tcPr>
            <w:tcW w:w="1400" w:type="dxa"/>
            <w:tcBorders>
              <w:top w:val="nil"/>
              <w:left w:val="nil"/>
              <w:bottom w:val="single" w:sz="4" w:space="0" w:color="auto"/>
              <w:right w:val="single" w:sz="4" w:space="0" w:color="auto"/>
            </w:tcBorders>
            <w:shd w:val="clear" w:color="000000" w:fill="FFFFFF"/>
            <w:noWrap/>
            <w:vAlign w:val="bottom"/>
            <w:hideMark/>
          </w:tcPr>
          <w:p w14:paraId="3183DFCB"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13CD0301"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EF3C5F3" w14:textId="77777777" w:rsidR="003B2AB0" w:rsidRPr="00717961" w:rsidRDefault="003B2AB0" w:rsidP="003B2AB0">
            <w:pPr>
              <w:jc w:val="center"/>
              <w:rPr>
                <w:rFonts w:ascii="Calibri" w:hAnsi="Calibri"/>
                <w:sz w:val="20"/>
              </w:rPr>
            </w:pPr>
            <w:r w:rsidRPr="00717961">
              <w:rPr>
                <w:rFonts w:ascii="Calibri" w:hAnsi="Calibri"/>
                <w:sz w:val="20"/>
              </w:rPr>
              <w:t>Palaemonetes</w:t>
            </w:r>
          </w:p>
        </w:tc>
        <w:tc>
          <w:tcPr>
            <w:tcW w:w="1757" w:type="dxa"/>
            <w:tcBorders>
              <w:top w:val="nil"/>
              <w:left w:val="nil"/>
              <w:bottom w:val="single" w:sz="4" w:space="0" w:color="auto"/>
              <w:right w:val="single" w:sz="4" w:space="0" w:color="auto"/>
            </w:tcBorders>
            <w:shd w:val="clear" w:color="000000" w:fill="FFFFFF"/>
            <w:noWrap/>
            <w:vAlign w:val="bottom"/>
            <w:hideMark/>
          </w:tcPr>
          <w:p w14:paraId="68FE08BD" w14:textId="77777777" w:rsidR="003B2AB0" w:rsidRPr="00717961" w:rsidRDefault="003B2AB0" w:rsidP="003B2AB0">
            <w:pPr>
              <w:jc w:val="center"/>
              <w:rPr>
                <w:rFonts w:ascii="Calibri" w:hAnsi="Calibri"/>
                <w:sz w:val="20"/>
              </w:rPr>
            </w:pPr>
            <w:r w:rsidRPr="00717961">
              <w:rPr>
                <w:rFonts w:ascii="Calibri" w:hAnsi="Calibri"/>
                <w:sz w:val="20"/>
              </w:rPr>
              <w:t>pugio</w:t>
            </w:r>
          </w:p>
        </w:tc>
        <w:tc>
          <w:tcPr>
            <w:tcW w:w="1220" w:type="dxa"/>
            <w:tcBorders>
              <w:top w:val="nil"/>
              <w:left w:val="nil"/>
              <w:bottom w:val="single" w:sz="4" w:space="0" w:color="auto"/>
              <w:right w:val="single" w:sz="4" w:space="0" w:color="auto"/>
            </w:tcBorders>
            <w:shd w:val="clear" w:color="000000" w:fill="FFFFFF"/>
            <w:noWrap/>
            <w:vAlign w:val="bottom"/>
            <w:hideMark/>
          </w:tcPr>
          <w:p w14:paraId="74A23876"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0E5D0619"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21BFB10B" w14:textId="77777777" w:rsidR="003B2AB0" w:rsidRPr="00717961" w:rsidRDefault="003B2AB0" w:rsidP="003B2AB0">
            <w:pPr>
              <w:jc w:val="center"/>
              <w:rPr>
                <w:rFonts w:ascii="Calibri" w:hAnsi="Calibri"/>
                <w:sz w:val="20"/>
              </w:rPr>
            </w:pPr>
            <w:r w:rsidRPr="00717961">
              <w:rPr>
                <w:rFonts w:ascii="Calibri" w:hAnsi="Calibri"/>
                <w:sz w:val="20"/>
              </w:rPr>
              <w:t>0.16</w:t>
            </w:r>
          </w:p>
        </w:tc>
        <w:tc>
          <w:tcPr>
            <w:tcW w:w="1660" w:type="dxa"/>
            <w:tcBorders>
              <w:top w:val="nil"/>
              <w:left w:val="nil"/>
              <w:bottom w:val="single" w:sz="4" w:space="0" w:color="auto"/>
              <w:right w:val="single" w:sz="4" w:space="0" w:color="auto"/>
            </w:tcBorders>
            <w:shd w:val="clear" w:color="000000" w:fill="FFFFFF"/>
            <w:noWrap/>
            <w:vAlign w:val="bottom"/>
            <w:hideMark/>
          </w:tcPr>
          <w:p w14:paraId="51F7C32B" w14:textId="77777777" w:rsidR="003B2AB0" w:rsidRPr="00717961" w:rsidRDefault="003B2AB0" w:rsidP="003B2AB0">
            <w:pPr>
              <w:jc w:val="center"/>
              <w:rPr>
                <w:rFonts w:ascii="Calibri" w:hAnsi="Calibri"/>
                <w:sz w:val="20"/>
              </w:rPr>
            </w:pPr>
            <w:r w:rsidRPr="00717961">
              <w:rPr>
                <w:rFonts w:ascii="Calibri" w:hAnsi="Calibri"/>
                <w:sz w:val="20"/>
              </w:rPr>
              <w:t>72741</w:t>
            </w:r>
          </w:p>
        </w:tc>
        <w:tc>
          <w:tcPr>
            <w:tcW w:w="1400" w:type="dxa"/>
            <w:tcBorders>
              <w:top w:val="nil"/>
              <w:left w:val="nil"/>
              <w:bottom w:val="single" w:sz="4" w:space="0" w:color="auto"/>
              <w:right w:val="single" w:sz="4" w:space="0" w:color="auto"/>
            </w:tcBorders>
            <w:shd w:val="clear" w:color="000000" w:fill="FFFFFF"/>
            <w:noWrap/>
            <w:vAlign w:val="bottom"/>
            <w:hideMark/>
          </w:tcPr>
          <w:p w14:paraId="29073019"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11866E31"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3AF901A0" w14:textId="77777777" w:rsidR="003B2AB0" w:rsidRPr="00717961" w:rsidRDefault="003B2AB0" w:rsidP="003B2AB0">
            <w:pPr>
              <w:jc w:val="center"/>
              <w:rPr>
                <w:rFonts w:ascii="Calibri" w:hAnsi="Calibri"/>
                <w:sz w:val="20"/>
              </w:rPr>
            </w:pPr>
            <w:r w:rsidRPr="00717961">
              <w:rPr>
                <w:rFonts w:ascii="Calibri" w:hAnsi="Calibri"/>
                <w:sz w:val="20"/>
              </w:rPr>
              <w:t>Hyalella</w:t>
            </w:r>
          </w:p>
        </w:tc>
        <w:tc>
          <w:tcPr>
            <w:tcW w:w="1757" w:type="dxa"/>
            <w:tcBorders>
              <w:top w:val="nil"/>
              <w:left w:val="nil"/>
              <w:bottom w:val="single" w:sz="4" w:space="0" w:color="auto"/>
              <w:right w:val="single" w:sz="4" w:space="0" w:color="auto"/>
            </w:tcBorders>
            <w:shd w:val="clear" w:color="000000" w:fill="FFFFFF"/>
            <w:noWrap/>
            <w:vAlign w:val="bottom"/>
            <w:hideMark/>
          </w:tcPr>
          <w:p w14:paraId="7DC01CCE" w14:textId="77777777" w:rsidR="003B2AB0" w:rsidRPr="00717961" w:rsidRDefault="003B2AB0" w:rsidP="003B2AB0">
            <w:pPr>
              <w:jc w:val="center"/>
              <w:rPr>
                <w:rFonts w:ascii="Calibri" w:hAnsi="Calibri"/>
                <w:sz w:val="20"/>
              </w:rPr>
            </w:pPr>
            <w:r w:rsidRPr="00717961">
              <w:rPr>
                <w:rFonts w:ascii="Calibri" w:hAnsi="Calibri"/>
                <w:sz w:val="20"/>
              </w:rPr>
              <w:t>curvispina</w:t>
            </w:r>
          </w:p>
        </w:tc>
        <w:tc>
          <w:tcPr>
            <w:tcW w:w="1220" w:type="dxa"/>
            <w:tcBorders>
              <w:top w:val="nil"/>
              <w:left w:val="nil"/>
              <w:bottom w:val="single" w:sz="4" w:space="0" w:color="auto"/>
              <w:right w:val="single" w:sz="4" w:space="0" w:color="auto"/>
            </w:tcBorders>
            <w:shd w:val="clear" w:color="000000" w:fill="FFFFFF"/>
            <w:noWrap/>
            <w:vAlign w:val="bottom"/>
            <w:hideMark/>
          </w:tcPr>
          <w:p w14:paraId="4E1E0831"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712D154B"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6996C1C0" w14:textId="77777777" w:rsidR="003B2AB0" w:rsidRPr="00717961" w:rsidRDefault="003B2AB0" w:rsidP="003B2AB0">
            <w:pPr>
              <w:jc w:val="center"/>
              <w:rPr>
                <w:rFonts w:ascii="Calibri" w:hAnsi="Calibri"/>
                <w:sz w:val="20"/>
              </w:rPr>
            </w:pPr>
            <w:r w:rsidRPr="00717961">
              <w:rPr>
                <w:rFonts w:ascii="Calibri" w:hAnsi="Calibri"/>
                <w:sz w:val="20"/>
              </w:rPr>
              <w:t>0.17</w:t>
            </w:r>
          </w:p>
        </w:tc>
        <w:tc>
          <w:tcPr>
            <w:tcW w:w="1660" w:type="dxa"/>
            <w:tcBorders>
              <w:top w:val="nil"/>
              <w:left w:val="nil"/>
              <w:bottom w:val="single" w:sz="4" w:space="0" w:color="auto"/>
              <w:right w:val="single" w:sz="4" w:space="0" w:color="auto"/>
            </w:tcBorders>
            <w:shd w:val="clear" w:color="000000" w:fill="FFFFFF"/>
            <w:noWrap/>
            <w:vAlign w:val="bottom"/>
            <w:hideMark/>
          </w:tcPr>
          <w:p w14:paraId="5793C4FB" w14:textId="77777777" w:rsidR="003B2AB0" w:rsidRPr="00717961" w:rsidRDefault="003B2AB0" w:rsidP="003B2AB0">
            <w:pPr>
              <w:jc w:val="center"/>
              <w:rPr>
                <w:rFonts w:ascii="Calibri" w:hAnsi="Calibri"/>
                <w:sz w:val="20"/>
              </w:rPr>
            </w:pPr>
            <w:r w:rsidRPr="00717961">
              <w:rPr>
                <w:rFonts w:ascii="Calibri" w:hAnsi="Calibri"/>
                <w:sz w:val="20"/>
              </w:rPr>
              <w:t>159934</w:t>
            </w:r>
          </w:p>
        </w:tc>
        <w:tc>
          <w:tcPr>
            <w:tcW w:w="1400" w:type="dxa"/>
            <w:tcBorders>
              <w:top w:val="nil"/>
              <w:left w:val="nil"/>
              <w:bottom w:val="single" w:sz="4" w:space="0" w:color="auto"/>
              <w:right w:val="single" w:sz="4" w:space="0" w:color="auto"/>
            </w:tcBorders>
            <w:shd w:val="clear" w:color="000000" w:fill="FFFFFF"/>
            <w:noWrap/>
            <w:vAlign w:val="bottom"/>
            <w:hideMark/>
          </w:tcPr>
          <w:p w14:paraId="5AF8B00B"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646504BB"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D3DF942" w14:textId="77777777" w:rsidR="003B2AB0" w:rsidRPr="00717961" w:rsidRDefault="003B2AB0" w:rsidP="003B2AB0">
            <w:pPr>
              <w:jc w:val="center"/>
              <w:rPr>
                <w:rFonts w:ascii="Calibri" w:hAnsi="Calibri"/>
                <w:sz w:val="20"/>
              </w:rPr>
            </w:pPr>
            <w:r w:rsidRPr="00717961">
              <w:rPr>
                <w:rFonts w:ascii="Calibri" w:hAnsi="Calibri"/>
                <w:sz w:val="20"/>
              </w:rPr>
              <w:t>Gammarus</w:t>
            </w:r>
          </w:p>
        </w:tc>
        <w:tc>
          <w:tcPr>
            <w:tcW w:w="1757" w:type="dxa"/>
            <w:tcBorders>
              <w:top w:val="nil"/>
              <w:left w:val="nil"/>
              <w:bottom w:val="single" w:sz="4" w:space="0" w:color="auto"/>
              <w:right w:val="single" w:sz="4" w:space="0" w:color="auto"/>
            </w:tcBorders>
            <w:shd w:val="clear" w:color="000000" w:fill="FFFFFF"/>
            <w:noWrap/>
            <w:vAlign w:val="bottom"/>
            <w:hideMark/>
          </w:tcPr>
          <w:p w14:paraId="7D90404D" w14:textId="77777777" w:rsidR="003B2AB0" w:rsidRPr="00717961" w:rsidRDefault="003B2AB0" w:rsidP="003B2AB0">
            <w:pPr>
              <w:jc w:val="center"/>
              <w:rPr>
                <w:rFonts w:ascii="Calibri" w:hAnsi="Calibri"/>
                <w:sz w:val="20"/>
              </w:rPr>
            </w:pPr>
            <w:r w:rsidRPr="00717961">
              <w:rPr>
                <w:rFonts w:ascii="Calibri" w:hAnsi="Calibri"/>
                <w:sz w:val="20"/>
              </w:rPr>
              <w:t>palustris</w:t>
            </w:r>
          </w:p>
        </w:tc>
        <w:tc>
          <w:tcPr>
            <w:tcW w:w="1220" w:type="dxa"/>
            <w:tcBorders>
              <w:top w:val="nil"/>
              <w:left w:val="nil"/>
              <w:bottom w:val="single" w:sz="4" w:space="0" w:color="auto"/>
              <w:right w:val="single" w:sz="4" w:space="0" w:color="auto"/>
            </w:tcBorders>
            <w:shd w:val="clear" w:color="000000" w:fill="FFFFFF"/>
            <w:noWrap/>
            <w:vAlign w:val="bottom"/>
            <w:hideMark/>
          </w:tcPr>
          <w:p w14:paraId="21FFB665"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A05143C"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5FE62FF1" w14:textId="77777777" w:rsidR="003B2AB0" w:rsidRPr="00717961" w:rsidRDefault="003B2AB0" w:rsidP="003B2AB0">
            <w:pPr>
              <w:jc w:val="center"/>
              <w:rPr>
                <w:rFonts w:ascii="Calibri" w:hAnsi="Calibri"/>
                <w:sz w:val="20"/>
              </w:rPr>
            </w:pPr>
            <w:r w:rsidRPr="00717961">
              <w:rPr>
                <w:rFonts w:ascii="Calibri" w:hAnsi="Calibri"/>
                <w:sz w:val="20"/>
              </w:rPr>
              <w:t>0.19</w:t>
            </w:r>
          </w:p>
        </w:tc>
        <w:tc>
          <w:tcPr>
            <w:tcW w:w="1660" w:type="dxa"/>
            <w:tcBorders>
              <w:top w:val="nil"/>
              <w:left w:val="nil"/>
              <w:bottom w:val="single" w:sz="4" w:space="0" w:color="auto"/>
              <w:right w:val="single" w:sz="4" w:space="0" w:color="auto"/>
            </w:tcBorders>
            <w:shd w:val="clear" w:color="000000" w:fill="FFFFFF"/>
            <w:noWrap/>
            <w:vAlign w:val="bottom"/>
            <w:hideMark/>
          </w:tcPr>
          <w:p w14:paraId="1CCA0AD8" w14:textId="77777777" w:rsidR="003B2AB0" w:rsidRPr="00717961" w:rsidRDefault="003B2AB0" w:rsidP="003B2AB0">
            <w:pPr>
              <w:jc w:val="center"/>
              <w:rPr>
                <w:rFonts w:ascii="Calibri" w:hAnsi="Calibri"/>
                <w:sz w:val="20"/>
              </w:rPr>
            </w:pPr>
            <w:r w:rsidRPr="00717961">
              <w:rPr>
                <w:rFonts w:ascii="Calibri" w:hAnsi="Calibri"/>
                <w:sz w:val="20"/>
              </w:rPr>
              <w:t>51439</w:t>
            </w:r>
          </w:p>
        </w:tc>
        <w:tc>
          <w:tcPr>
            <w:tcW w:w="1400" w:type="dxa"/>
            <w:tcBorders>
              <w:top w:val="nil"/>
              <w:left w:val="nil"/>
              <w:bottom w:val="single" w:sz="4" w:space="0" w:color="auto"/>
              <w:right w:val="single" w:sz="4" w:space="0" w:color="auto"/>
            </w:tcBorders>
            <w:shd w:val="clear" w:color="000000" w:fill="FFFFFF"/>
            <w:noWrap/>
            <w:vAlign w:val="bottom"/>
            <w:hideMark/>
          </w:tcPr>
          <w:p w14:paraId="0E0EAF3A"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05F28FE5"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27370C6" w14:textId="77777777" w:rsidR="003B2AB0" w:rsidRPr="00717961" w:rsidRDefault="003B2AB0" w:rsidP="003B2AB0">
            <w:pPr>
              <w:jc w:val="center"/>
              <w:rPr>
                <w:rFonts w:ascii="Calibri" w:hAnsi="Calibri"/>
                <w:sz w:val="20"/>
              </w:rPr>
            </w:pPr>
            <w:r w:rsidRPr="00717961">
              <w:rPr>
                <w:rFonts w:ascii="Calibri" w:hAnsi="Calibri"/>
                <w:sz w:val="20"/>
              </w:rPr>
              <w:t>Neomysis</w:t>
            </w:r>
          </w:p>
        </w:tc>
        <w:tc>
          <w:tcPr>
            <w:tcW w:w="1757" w:type="dxa"/>
            <w:tcBorders>
              <w:top w:val="nil"/>
              <w:left w:val="nil"/>
              <w:bottom w:val="single" w:sz="4" w:space="0" w:color="auto"/>
              <w:right w:val="single" w:sz="4" w:space="0" w:color="auto"/>
            </w:tcBorders>
            <w:shd w:val="clear" w:color="000000" w:fill="FFFFFF"/>
            <w:noWrap/>
            <w:vAlign w:val="bottom"/>
            <w:hideMark/>
          </w:tcPr>
          <w:p w14:paraId="71BA128D" w14:textId="77777777" w:rsidR="003B2AB0" w:rsidRPr="00717961" w:rsidRDefault="003B2AB0" w:rsidP="003B2AB0">
            <w:pPr>
              <w:jc w:val="center"/>
              <w:rPr>
                <w:rFonts w:ascii="Calibri" w:hAnsi="Calibri"/>
                <w:sz w:val="20"/>
              </w:rPr>
            </w:pPr>
            <w:r w:rsidRPr="00717961">
              <w:rPr>
                <w:rFonts w:ascii="Calibri" w:hAnsi="Calibri"/>
                <w:sz w:val="20"/>
              </w:rPr>
              <w:t>integer</w:t>
            </w:r>
          </w:p>
        </w:tc>
        <w:tc>
          <w:tcPr>
            <w:tcW w:w="1220" w:type="dxa"/>
            <w:tcBorders>
              <w:top w:val="nil"/>
              <w:left w:val="nil"/>
              <w:bottom w:val="single" w:sz="4" w:space="0" w:color="auto"/>
              <w:right w:val="single" w:sz="4" w:space="0" w:color="auto"/>
            </w:tcBorders>
            <w:shd w:val="clear" w:color="000000" w:fill="FFFFFF"/>
            <w:noWrap/>
            <w:vAlign w:val="bottom"/>
            <w:hideMark/>
          </w:tcPr>
          <w:p w14:paraId="0A669506"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1C6FCCF1"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0815F127" w14:textId="77777777" w:rsidR="003B2AB0" w:rsidRPr="00717961" w:rsidRDefault="003B2AB0" w:rsidP="003B2AB0">
            <w:pPr>
              <w:jc w:val="center"/>
              <w:rPr>
                <w:rFonts w:ascii="Calibri" w:hAnsi="Calibri"/>
                <w:sz w:val="20"/>
              </w:rPr>
            </w:pPr>
            <w:r w:rsidRPr="00717961">
              <w:rPr>
                <w:rFonts w:ascii="Calibri" w:hAnsi="Calibri"/>
                <w:sz w:val="20"/>
              </w:rPr>
              <w:t>0.19</w:t>
            </w:r>
          </w:p>
        </w:tc>
        <w:tc>
          <w:tcPr>
            <w:tcW w:w="1660" w:type="dxa"/>
            <w:tcBorders>
              <w:top w:val="nil"/>
              <w:left w:val="nil"/>
              <w:bottom w:val="single" w:sz="4" w:space="0" w:color="auto"/>
              <w:right w:val="single" w:sz="4" w:space="0" w:color="auto"/>
            </w:tcBorders>
            <w:shd w:val="clear" w:color="000000" w:fill="FFFFFF"/>
            <w:noWrap/>
            <w:vAlign w:val="bottom"/>
            <w:hideMark/>
          </w:tcPr>
          <w:p w14:paraId="4CD1101A" w14:textId="77777777" w:rsidR="003B2AB0" w:rsidRPr="00717961" w:rsidRDefault="003B2AB0" w:rsidP="003B2AB0">
            <w:pPr>
              <w:jc w:val="center"/>
              <w:rPr>
                <w:rFonts w:ascii="Calibri" w:hAnsi="Calibri"/>
                <w:sz w:val="20"/>
              </w:rPr>
            </w:pPr>
            <w:r w:rsidRPr="00717961">
              <w:rPr>
                <w:rFonts w:ascii="Calibri" w:hAnsi="Calibri"/>
                <w:sz w:val="20"/>
              </w:rPr>
              <w:t>53635</w:t>
            </w:r>
          </w:p>
        </w:tc>
        <w:tc>
          <w:tcPr>
            <w:tcW w:w="1400" w:type="dxa"/>
            <w:tcBorders>
              <w:top w:val="nil"/>
              <w:left w:val="nil"/>
              <w:bottom w:val="single" w:sz="4" w:space="0" w:color="auto"/>
              <w:right w:val="single" w:sz="4" w:space="0" w:color="auto"/>
            </w:tcBorders>
            <w:shd w:val="clear" w:color="000000" w:fill="FFFFFF"/>
            <w:noWrap/>
            <w:vAlign w:val="bottom"/>
            <w:hideMark/>
          </w:tcPr>
          <w:p w14:paraId="0B63925C"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C31C166"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4586E7B5"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6373E856" w14:textId="77777777" w:rsidR="003B2AB0" w:rsidRPr="00717961" w:rsidRDefault="003B2AB0" w:rsidP="003B2AB0">
            <w:pPr>
              <w:jc w:val="center"/>
              <w:rPr>
                <w:rFonts w:ascii="Calibri" w:hAnsi="Calibri"/>
                <w:sz w:val="20"/>
              </w:rPr>
            </w:pPr>
            <w:r w:rsidRPr="00717961">
              <w:rPr>
                <w:rFonts w:ascii="Calibri" w:hAnsi="Calibri"/>
                <w:sz w:val="20"/>
              </w:rPr>
              <w:t>magna</w:t>
            </w:r>
          </w:p>
        </w:tc>
        <w:tc>
          <w:tcPr>
            <w:tcW w:w="1220" w:type="dxa"/>
            <w:tcBorders>
              <w:top w:val="nil"/>
              <w:left w:val="nil"/>
              <w:bottom w:val="single" w:sz="4" w:space="0" w:color="auto"/>
              <w:right w:val="single" w:sz="4" w:space="0" w:color="auto"/>
            </w:tcBorders>
            <w:shd w:val="clear" w:color="000000" w:fill="FFFFFF"/>
            <w:noWrap/>
            <w:vAlign w:val="bottom"/>
            <w:hideMark/>
          </w:tcPr>
          <w:p w14:paraId="70A5266C"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0ABFEEC1"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00371CC9" w14:textId="77777777" w:rsidR="003B2AB0" w:rsidRPr="00717961" w:rsidRDefault="003B2AB0" w:rsidP="003B2AB0">
            <w:pPr>
              <w:jc w:val="center"/>
              <w:rPr>
                <w:rFonts w:ascii="Calibri" w:hAnsi="Calibri"/>
                <w:sz w:val="20"/>
              </w:rPr>
            </w:pPr>
            <w:r w:rsidRPr="00717961">
              <w:rPr>
                <w:rFonts w:ascii="Calibri" w:hAnsi="Calibri"/>
                <w:sz w:val="20"/>
              </w:rPr>
              <w:t>0.19</w:t>
            </w:r>
          </w:p>
        </w:tc>
        <w:tc>
          <w:tcPr>
            <w:tcW w:w="1660" w:type="dxa"/>
            <w:tcBorders>
              <w:top w:val="nil"/>
              <w:left w:val="nil"/>
              <w:bottom w:val="single" w:sz="4" w:space="0" w:color="auto"/>
              <w:right w:val="single" w:sz="4" w:space="0" w:color="auto"/>
            </w:tcBorders>
            <w:shd w:val="clear" w:color="000000" w:fill="FFFFFF"/>
            <w:noWrap/>
            <w:vAlign w:val="bottom"/>
            <w:hideMark/>
          </w:tcPr>
          <w:p w14:paraId="5D58071C" w14:textId="77777777" w:rsidR="003B2AB0" w:rsidRPr="00717961" w:rsidRDefault="003B2AB0" w:rsidP="003B2AB0">
            <w:pPr>
              <w:jc w:val="center"/>
              <w:rPr>
                <w:rFonts w:ascii="Calibri" w:hAnsi="Calibri"/>
                <w:sz w:val="20"/>
              </w:rPr>
            </w:pPr>
            <w:r w:rsidRPr="00717961">
              <w:rPr>
                <w:rFonts w:ascii="Calibri" w:hAnsi="Calibri"/>
                <w:sz w:val="20"/>
              </w:rPr>
              <w:t>96171</w:t>
            </w:r>
          </w:p>
        </w:tc>
        <w:tc>
          <w:tcPr>
            <w:tcW w:w="1400" w:type="dxa"/>
            <w:tcBorders>
              <w:top w:val="nil"/>
              <w:left w:val="nil"/>
              <w:bottom w:val="single" w:sz="4" w:space="0" w:color="auto"/>
              <w:right w:val="single" w:sz="4" w:space="0" w:color="auto"/>
            </w:tcBorders>
            <w:shd w:val="clear" w:color="000000" w:fill="FFFFFF"/>
            <w:noWrap/>
            <w:vAlign w:val="bottom"/>
            <w:hideMark/>
          </w:tcPr>
          <w:p w14:paraId="1515B0F1"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6D874EF8"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BD55A92" w14:textId="77777777" w:rsidR="003B2AB0" w:rsidRPr="00717961" w:rsidRDefault="003B2AB0" w:rsidP="003B2AB0">
            <w:pPr>
              <w:jc w:val="center"/>
              <w:rPr>
                <w:rFonts w:ascii="Calibri" w:hAnsi="Calibri"/>
                <w:sz w:val="20"/>
              </w:rPr>
            </w:pPr>
            <w:r w:rsidRPr="00717961">
              <w:rPr>
                <w:rFonts w:ascii="Calibri" w:hAnsi="Calibri"/>
                <w:sz w:val="20"/>
              </w:rPr>
              <w:t>Culex</w:t>
            </w:r>
          </w:p>
        </w:tc>
        <w:tc>
          <w:tcPr>
            <w:tcW w:w="1757" w:type="dxa"/>
            <w:tcBorders>
              <w:top w:val="nil"/>
              <w:left w:val="nil"/>
              <w:bottom w:val="single" w:sz="4" w:space="0" w:color="auto"/>
              <w:right w:val="single" w:sz="4" w:space="0" w:color="auto"/>
            </w:tcBorders>
            <w:shd w:val="clear" w:color="000000" w:fill="FFFFFF"/>
            <w:noWrap/>
            <w:vAlign w:val="bottom"/>
            <w:hideMark/>
          </w:tcPr>
          <w:p w14:paraId="630057E5" w14:textId="77777777" w:rsidR="003B2AB0" w:rsidRPr="00717961" w:rsidRDefault="003B2AB0" w:rsidP="003B2AB0">
            <w:pPr>
              <w:jc w:val="center"/>
              <w:rPr>
                <w:rFonts w:ascii="Calibri" w:hAnsi="Calibri"/>
                <w:sz w:val="20"/>
              </w:rPr>
            </w:pPr>
            <w:r w:rsidRPr="00717961">
              <w:rPr>
                <w:rFonts w:ascii="Calibri" w:hAnsi="Calibri"/>
                <w:sz w:val="20"/>
              </w:rPr>
              <w:t>pipiens ssp. molestus</w:t>
            </w:r>
          </w:p>
        </w:tc>
        <w:tc>
          <w:tcPr>
            <w:tcW w:w="1220" w:type="dxa"/>
            <w:tcBorders>
              <w:top w:val="nil"/>
              <w:left w:val="nil"/>
              <w:bottom w:val="single" w:sz="4" w:space="0" w:color="auto"/>
              <w:right w:val="single" w:sz="4" w:space="0" w:color="auto"/>
            </w:tcBorders>
            <w:shd w:val="clear" w:color="000000" w:fill="FFFFFF"/>
            <w:noWrap/>
            <w:vAlign w:val="bottom"/>
            <w:hideMark/>
          </w:tcPr>
          <w:p w14:paraId="1F38E9A0"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5675525"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483A6B38" w14:textId="77777777" w:rsidR="003B2AB0" w:rsidRPr="00717961" w:rsidRDefault="003B2AB0" w:rsidP="003B2AB0">
            <w:pPr>
              <w:jc w:val="center"/>
              <w:rPr>
                <w:rFonts w:ascii="Calibri" w:hAnsi="Calibri"/>
                <w:sz w:val="20"/>
              </w:rPr>
            </w:pPr>
            <w:r w:rsidRPr="00717961">
              <w:rPr>
                <w:rFonts w:ascii="Calibri" w:hAnsi="Calibri"/>
                <w:sz w:val="20"/>
              </w:rPr>
              <w:t>0.20</w:t>
            </w:r>
          </w:p>
        </w:tc>
        <w:tc>
          <w:tcPr>
            <w:tcW w:w="1660" w:type="dxa"/>
            <w:tcBorders>
              <w:top w:val="nil"/>
              <w:left w:val="nil"/>
              <w:bottom w:val="single" w:sz="4" w:space="0" w:color="auto"/>
              <w:right w:val="single" w:sz="4" w:space="0" w:color="auto"/>
            </w:tcBorders>
            <w:shd w:val="clear" w:color="000000" w:fill="FFFFFF"/>
            <w:noWrap/>
            <w:vAlign w:val="bottom"/>
            <w:hideMark/>
          </w:tcPr>
          <w:p w14:paraId="04302A13" w14:textId="77777777" w:rsidR="003B2AB0" w:rsidRPr="00717961" w:rsidRDefault="003B2AB0" w:rsidP="003B2AB0">
            <w:pPr>
              <w:jc w:val="center"/>
              <w:rPr>
                <w:rFonts w:ascii="Calibri" w:hAnsi="Calibri"/>
                <w:sz w:val="20"/>
              </w:rPr>
            </w:pPr>
            <w:r w:rsidRPr="00717961">
              <w:rPr>
                <w:rFonts w:ascii="Calibri" w:hAnsi="Calibri"/>
                <w:sz w:val="20"/>
              </w:rPr>
              <w:t>5162</w:t>
            </w:r>
          </w:p>
        </w:tc>
        <w:tc>
          <w:tcPr>
            <w:tcW w:w="1400" w:type="dxa"/>
            <w:tcBorders>
              <w:top w:val="nil"/>
              <w:left w:val="nil"/>
              <w:bottom w:val="single" w:sz="4" w:space="0" w:color="auto"/>
              <w:right w:val="single" w:sz="4" w:space="0" w:color="auto"/>
            </w:tcBorders>
            <w:shd w:val="clear" w:color="000000" w:fill="FFFFFF"/>
            <w:noWrap/>
            <w:vAlign w:val="bottom"/>
            <w:hideMark/>
          </w:tcPr>
          <w:p w14:paraId="46CACF80"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360F9932"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AED6864" w14:textId="77777777" w:rsidR="003B2AB0" w:rsidRPr="00717961" w:rsidRDefault="003B2AB0" w:rsidP="003B2AB0">
            <w:pPr>
              <w:jc w:val="center"/>
              <w:rPr>
                <w:rFonts w:ascii="Calibri" w:hAnsi="Calibri"/>
                <w:sz w:val="20"/>
              </w:rPr>
            </w:pPr>
            <w:r w:rsidRPr="00717961">
              <w:rPr>
                <w:rFonts w:ascii="Calibri" w:hAnsi="Calibri"/>
                <w:sz w:val="20"/>
              </w:rPr>
              <w:t>Cloeon</w:t>
            </w:r>
          </w:p>
        </w:tc>
        <w:tc>
          <w:tcPr>
            <w:tcW w:w="1757" w:type="dxa"/>
            <w:tcBorders>
              <w:top w:val="nil"/>
              <w:left w:val="nil"/>
              <w:bottom w:val="single" w:sz="4" w:space="0" w:color="auto"/>
              <w:right w:val="single" w:sz="4" w:space="0" w:color="auto"/>
            </w:tcBorders>
            <w:shd w:val="clear" w:color="000000" w:fill="FFFFFF"/>
            <w:noWrap/>
            <w:vAlign w:val="bottom"/>
            <w:hideMark/>
          </w:tcPr>
          <w:p w14:paraId="00CABE8A" w14:textId="77777777" w:rsidR="003B2AB0" w:rsidRPr="00717961" w:rsidRDefault="003B2AB0" w:rsidP="003B2AB0">
            <w:pPr>
              <w:jc w:val="center"/>
              <w:rPr>
                <w:rFonts w:ascii="Calibri" w:hAnsi="Calibri"/>
                <w:sz w:val="20"/>
              </w:rPr>
            </w:pPr>
            <w:r w:rsidRPr="00717961">
              <w:rPr>
                <w:rFonts w:ascii="Calibri" w:hAnsi="Calibri"/>
                <w:sz w:val="20"/>
              </w:rPr>
              <w:t>dipterum</w:t>
            </w:r>
          </w:p>
        </w:tc>
        <w:tc>
          <w:tcPr>
            <w:tcW w:w="1220" w:type="dxa"/>
            <w:tcBorders>
              <w:top w:val="nil"/>
              <w:left w:val="nil"/>
              <w:bottom w:val="single" w:sz="4" w:space="0" w:color="auto"/>
              <w:right w:val="single" w:sz="4" w:space="0" w:color="auto"/>
            </w:tcBorders>
            <w:shd w:val="clear" w:color="000000" w:fill="FFFFFF"/>
            <w:noWrap/>
            <w:vAlign w:val="bottom"/>
            <w:hideMark/>
          </w:tcPr>
          <w:p w14:paraId="7CFC717F"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7B9B0C45"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0632B778" w14:textId="77777777" w:rsidR="003B2AB0" w:rsidRPr="00717961" w:rsidRDefault="003B2AB0" w:rsidP="003B2AB0">
            <w:pPr>
              <w:jc w:val="center"/>
              <w:rPr>
                <w:rFonts w:ascii="Calibri" w:hAnsi="Calibri"/>
                <w:sz w:val="20"/>
              </w:rPr>
            </w:pPr>
            <w:r w:rsidRPr="00717961">
              <w:rPr>
                <w:rFonts w:ascii="Calibri" w:hAnsi="Calibri"/>
                <w:sz w:val="20"/>
              </w:rPr>
              <w:t>0.20</w:t>
            </w:r>
          </w:p>
        </w:tc>
        <w:tc>
          <w:tcPr>
            <w:tcW w:w="1660" w:type="dxa"/>
            <w:tcBorders>
              <w:top w:val="nil"/>
              <w:left w:val="nil"/>
              <w:bottom w:val="single" w:sz="4" w:space="0" w:color="auto"/>
              <w:right w:val="single" w:sz="4" w:space="0" w:color="auto"/>
            </w:tcBorders>
            <w:shd w:val="clear" w:color="000000" w:fill="FFFFFF"/>
            <w:noWrap/>
            <w:vAlign w:val="bottom"/>
            <w:hideMark/>
          </w:tcPr>
          <w:p w14:paraId="62B52892" w14:textId="77777777" w:rsidR="003B2AB0" w:rsidRPr="00717961" w:rsidRDefault="003B2AB0" w:rsidP="003B2AB0">
            <w:pPr>
              <w:jc w:val="center"/>
              <w:rPr>
                <w:rFonts w:ascii="Calibri" w:hAnsi="Calibri"/>
                <w:sz w:val="20"/>
              </w:rPr>
            </w:pPr>
            <w:r w:rsidRPr="00717961">
              <w:rPr>
                <w:rFonts w:ascii="Calibri" w:hAnsi="Calibri"/>
                <w:sz w:val="20"/>
              </w:rPr>
              <w:t>8107</w:t>
            </w:r>
          </w:p>
        </w:tc>
        <w:tc>
          <w:tcPr>
            <w:tcW w:w="1400" w:type="dxa"/>
            <w:tcBorders>
              <w:top w:val="nil"/>
              <w:left w:val="nil"/>
              <w:bottom w:val="single" w:sz="4" w:space="0" w:color="auto"/>
              <w:right w:val="single" w:sz="4" w:space="0" w:color="auto"/>
            </w:tcBorders>
            <w:shd w:val="clear" w:color="000000" w:fill="FFFFFF"/>
            <w:noWrap/>
            <w:vAlign w:val="bottom"/>
            <w:hideMark/>
          </w:tcPr>
          <w:p w14:paraId="5AE248CC"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188DAE19"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F74D9E6" w14:textId="77777777" w:rsidR="003B2AB0" w:rsidRPr="00717961" w:rsidRDefault="003B2AB0" w:rsidP="003B2AB0">
            <w:pPr>
              <w:jc w:val="center"/>
              <w:rPr>
                <w:rFonts w:ascii="Calibri" w:hAnsi="Calibri"/>
                <w:sz w:val="20"/>
              </w:rPr>
            </w:pPr>
            <w:r w:rsidRPr="00717961">
              <w:rPr>
                <w:rFonts w:ascii="Calibri" w:hAnsi="Calibri"/>
                <w:sz w:val="20"/>
              </w:rPr>
              <w:t>Farfantepenaeus</w:t>
            </w:r>
          </w:p>
        </w:tc>
        <w:tc>
          <w:tcPr>
            <w:tcW w:w="1757" w:type="dxa"/>
            <w:tcBorders>
              <w:top w:val="nil"/>
              <w:left w:val="nil"/>
              <w:bottom w:val="single" w:sz="4" w:space="0" w:color="auto"/>
              <w:right w:val="single" w:sz="4" w:space="0" w:color="auto"/>
            </w:tcBorders>
            <w:shd w:val="clear" w:color="000000" w:fill="FFFFFF"/>
            <w:noWrap/>
            <w:vAlign w:val="bottom"/>
            <w:hideMark/>
          </w:tcPr>
          <w:p w14:paraId="10D81204" w14:textId="77777777" w:rsidR="003B2AB0" w:rsidRPr="00717961" w:rsidRDefault="003B2AB0" w:rsidP="003B2AB0">
            <w:pPr>
              <w:jc w:val="center"/>
              <w:rPr>
                <w:rFonts w:ascii="Calibri" w:hAnsi="Calibri"/>
                <w:sz w:val="20"/>
              </w:rPr>
            </w:pPr>
            <w:r w:rsidRPr="00717961">
              <w:rPr>
                <w:rFonts w:ascii="Calibri" w:hAnsi="Calibri"/>
                <w:sz w:val="20"/>
              </w:rPr>
              <w:t>aztecus</w:t>
            </w:r>
          </w:p>
        </w:tc>
        <w:tc>
          <w:tcPr>
            <w:tcW w:w="1220" w:type="dxa"/>
            <w:tcBorders>
              <w:top w:val="nil"/>
              <w:left w:val="nil"/>
              <w:bottom w:val="single" w:sz="4" w:space="0" w:color="auto"/>
              <w:right w:val="single" w:sz="4" w:space="0" w:color="auto"/>
            </w:tcBorders>
            <w:shd w:val="clear" w:color="000000" w:fill="FFFFFF"/>
            <w:noWrap/>
            <w:vAlign w:val="bottom"/>
            <w:hideMark/>
          </w:tcPr>
          <w:p w14:paraId="4C37E58A"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176DC0EB"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688EAC6B" w14:textId="77777777" w:rsidR="003B2AB0" w:rsidRPr="00717961" w:rsidRDefault="003B2AB0" w:rsidP="003B2AB0">
            <w:pPr>
              <w:jc w:val="center"/>
              <w:rPr>
                <w:rFonts w:ascii="Calibri" w:hAnsi="Calibri"/>
                <w:sz w:val="20"/>
              </w:rPr>
            </w:pPr>
            <w:r w:rsidRPr="00717961">
              <w:rPr>
                <w:rFonts w:ascii="Calibri" w:hAnsi="Calibri"/>
                <w:sz w:val="20"/>
              </w:rPr>
              <w:t>0.20</w:t>
            </w:r>
          </w:p>
        </w:tc>
        <w:tc>
          <w:tcPr>
            <w:tcW w:w="1660" w:type="dxa"/>
            <w:tcBorders>
              <w:top w:val="nil"/>
              <w:left w:val="nil"/>
              <w:bottom w:val="single" w:sz="4" w:space="0" w:color="auto"/>
              <w:right w:val="single" w:sz="4" w:space="0" w:color="auto"/>
            </w:tcBorders>
            <w:shd w:val="clear" w:color="000000" w:fill="FFFFFF"/>
            <w:noWrap/>
            <w:vAlign w:val="bottom"/>
            <w:hideMark/>
          </w:tcPr>
          <w:p w14:paraId="447975CA" w14:textId="77777777" w:rsidR="003B2AB0" w:rsidRPr="00717961" w:rsidRDefault="003B2AB0" w:rsidP="003B2AB0">
            <w:pPr>
              <w:jc w:val="center"/>
              <w:rPr>
                <w:rFonts w:ascii="Calibri" w:hAnsi="Calibri"/>
                <w:sz w:val="20"/>
              </w:rPr>
            </w:pPr>
            <w:r w:rsidRPr="00717961">
              <w:rPr>
                <w:rFonts w:ascii="Calibri" w:hAnsi="Calibri"/>
                <w:sz w:val="20"/>
              </w:rPr>
              <w:t>MRID 40228401</w:t>
            </w:r>
          </w:p>
        </w:tc>
        <w:tc>
          <w:tcPr>
            <w:tcW w:w="1400" w:type="dxa"/>
            <w:tcBorders>
              <w:top w:val="nil"/>
              <w:left w:val="nil"/>
              <w:bottom w:val="single" w:sz="4" w:space="0" w:color="auto"/>
              <w:right w:val="single" w:sz="4" w:space="0" w:color="auto"/>
            </w:tcBorders>
            <w:shd w:val="clear" w:color="000000" w:fill="FFFFFF"/>
            <w:vAlign w:val="center"/>
            <w:hideMark/>
          </w:tcPr>
          <w:p w14:paraId="02A895F6" w14:textId="77777777" w:rsidR="003B2AB0" w:rsidRPr="00717961" w:rsidRDefault="003B2AB0" w:rsidP="003B2AB0">
            <w:pPr>
              <w:jc w:val="center"/>
              <w:rPr>
                <w:rFonts w:ascii="Calibri" w:hAnsi="Calibri"/>
                <w:sz w:val="20"/>
              </w:rPr>
            </w:pPr>
            <w:r w:rsidRPr="00717961">
              <w:rPr>
                <w:rFonts w:ascii="Calibri" w:hAnsi="Calibri"/>
                <w:sz w:val="20"/>
              </w:rPr>
              <w:t>Supplemental</w:t>
            </w:r>
          </w:p>
        </w:tc>
      </w:tr>
      <w:tr w:rsidR="003B2AB0" w:rsidRPr="00717961" w14:paraId="410B6ACC"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E5CC39D"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17C90FF1" w14:textId="77777777" w:rsidR="003B2AB0" w:rsidRPr="00717961" w:rsidRDefault="003B2AB0" w:rsidP="003B2AB0">
            <w:pPr>
              <w:jc w:val="center"/>
              <w:rPr>
                <w:rFonts w:ascii="Calibri" w:hAnsi="Calibri"/>
                <w:sz w:val="20"/>
              </w:rPr>
            </w:pPr>
            <w:r w:rsidRPr="00717961">
              <w:rPr>
                <w:rFonts w:ascii="Calibri" w:hAnsi="Calibri"/>
                <w:sz w:val="20"/>
              </w:rPr>
              <w:t>magna</w:t>
            </w:r>
          </w:p>
        </w:tc>
        <w:tc>
          <w:tcPr>
            <w:tcW w:w="1220" w:type="dxa"/>
            <w:tcBorders>
              <w:top w:val="nil"/>
              <w:left w:val="nil"/>
              <w:bottom w:val="single" w:sz="4" w:space="0" w:color="auto"/>
              <w:right w:val="single" w:sz="4" w:space="0" w:color="auto"/>
            </w:tcBorders>
            <w:shd w:val="clear" w:color="000000" w:fill="FFFFFF"/>
            <w:noWrap/>
            <w:vAlign w:val="bottom"/>
            <w:hideMark/>
          </w:tcPr>
          <w:p w14:paraId="177542FB"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08975407"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307F56E7" w14:textId="77777777" w:rsidR="003B2AB0" w:rsidRPr="00717961" w:rsidRDefault="003B2AB0" w:rsidP="003B2AB0">
            <w:pPr>
              <w:jc w:val="center"/>
              <w:rPr>
                <w:rFonts w:ascii="Calibri" w:hAnsi="Calibri"/>
                <w:sz w:val="20"/>
              </w:rPr>
            </w:pPr>
            <w:r w:rsidRPr="00717961">
              <w:rPr>
                <w:rFonts w:ascii="Calibri" w:hAnsi="Calibri"/>
                <w:sz w:val="20"/>
              </w:rPr>
              <w:t>0.21</w:t>
            </w:r>
          </w:p>
        </w:tc>
        <w:tc>
          <w:tcPr>
            <w:tcW w:w="1660" w:type="dxa"/>
            <w:tcBorders>
              <w:top w:val="nil"/>
              <w:left w:val="nil"/>
              <w:bottom w:val="single" w:sz="4" w:space="0" w:color="auto"/>
              <w:right w:val="single" w:sz="4" w:space="0" w:color="auto"/>
            </w:tcBorders>
            <w:shd w:val="clear" w:color="000000" w:fill="FFFFFF"/>
            <w:noWrap/>
            <w:vAlign w:val="bottom"/>
            <w:hideMark/>
          </w:tcPr>
          <w:p w14:paraId="2035A4E7" w14:textId="77777777" w:rsidR="003B2AB0" w:rsidRPr="00717961" w:rsidRDefault="003B2AB0" w:rsidP="003B2AB0">
            <w:pPr>
              <w:jc w:val="center"/>
              <w:rPr>
                <w:rFonts w:ascii="Calibri" w:hAnsi="Calibri"/>
                <w:sz w:val="20"/>
              </w:rPr>
            </w:pPr>
            <w:r w:rsidRPr="00717961">
              <w:rPr>
                <w:rFonts w:ascii="Calibri" w:hAnsi="Calibri"/>
                <w:sz w:val="20"/>
              </w:rPr>
              <w:t>13342</w:t>
            </w:r>
          </w:p>
        </w:tc>
        <w:tc>
          <w:tcPr>
            <w:tcW w:w="1400" w:type="dxa"/>
            <w:tcBorders>
              <w:top w:val="nil"/>
              <w:left w:val="nil"/>
              <w:bottom w:val="single" w:sz="4" w:space="0" w:color="auto"/>
              <w:right w:val="single" w:sz="4" w:space="0" w:color="auto"/>
            </w:tcBorders>
            <w:shd w:val="clear" w:color="000000" w:fill="FFFFFF"/>
            <w:noWrap/>
            <w:vAlign w:val="bottom"/>
            <w:hideMark/>
          </w:tcPr>
          <w:p w14:paraId="4503E23F"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4AAE2035"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E0CDAC4"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7E31760E" w14:textId="77777777" w:rsidR="003B2AB0" w:rsidRPr="00717961" w:rsidRDefault="003B2AB0" w:rsidP="003B2AB0">
            <w:pPr>
              <w:jc w:val="center"/>
              <w:rPr>
                <w:rFonts w:ascii="Calibri" w:hAnsi="Calibri"/>
                <w:sz w:val="20"/>
              </w:rPr>
            </w:pPr>
            <w:r w:rsidRPr="00717961">
              <w:rPr>
                <w:rFonts w:ascii="Calibri" w:hAnsi="Calibri"/>
                <w:sz w:val="20"/>
              </w:rPr>
              <w:t>magna</w:t>
            </w:r>
          </w:p>
        </w:tc>
        <w:tc>
          <w:tcPr>
            <w:tcW w:w="1220" w:type="dxa"/>
            <w:tcBorders>
              <w:top w:val="nil"/>
              <w:left w:val="nil"/>
              <w:bottom w:val="single" w:sz="4" w:space="0" w:color="auto"/>
              <w:right w:val="single" w:sz="4" w:space="0" w:color="auto"/>
            </w:tcBorders>
            <w:shd w:val="clear" w:color="000000" w:fill="FFFFFF"/>
            <w:noWrap/>
            <w:vAlign w:val="bottom"/>
            <w:hideMark/>
          </w:tcPr>
          <w:p w14:paraId="4A8AE3CE"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4D524541"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6837AC46" w14:textId="77777777" w:rsidR="003B2AB0" w:rsidRPr="00717961" w:rsidRDefault="003B2AB0" w:rsidP="003B2AB0">
            <w:pPr>
              <w:jc w:val="center"/>
              <w:rPr>
                <w:rFonts w:ascii="Calibri" w:hAnsi="Calibri"/>
                <w:sz w:val="20"/>
              </w:rPr>
            </w:pPr>
            <w:r w:rsidRPr="00717961">
              <w:rPr>
                <w:rFonts w:ascii="Calibri" w:hAnsi="Calibri"/>
                <w:sz w:val="20"/>
              </w:rPr>
              <w:t>0.22</w:t>
            </w:r>
          </w:p>
        </w:tc>
        <w:tc>
          <w:tcPr>
            <w:tcW w:w="1660" w:type="dxa"/>
            <w:tcBorders>
              <w:top w:val="nil"/>
              <w:left w:val="nil"/>
              <w:bottom w:val="single" w:sz="4" w:space="0" w:color="auto"/>
              <w:right w:val="single" w:sz="4" w:space="0" w:color="auto"/>
            </w:tcBorders>
            <w:shd w:val="clear" w:color="000000" w:fill="FFFFFF"/>
            <w:noWrap/>
            <w:vAlign w:val="bottom"/>
            <w:hideMark/>
          </w:tcPr>
          <w:p w14:paraId="3AD8D538" w14:textId="77777777" w:rsidR="003B2AB0" w:rsidRPr="00717961" w:rsidRDefault="003B2AB0" w:rsidP="003B2AB0">
            <w:pPr>
              <w:jc w:val="center"/>
              <w:rPr>
                <w:rFonts w:ascii="Calibri" w:hAnsi="Calibri"/>
                <w:sz w:val="20"/>
              </w:rPr>
            </w:pPr>
            <w:r w:rsidRPr="00717961">
              <w:rPr>
                <w:rFonts w:ascii="Calibri" w:hAnsi="Calibri"/>
                <w:sz w:val="20"/>
              </w:rPr>
              <w:t>13342</w:t>
            </w:r>
          </w:p>
        </w:tc>
        <w:tc>
          <w:tcPr>
            <w:tcW w:w="1400" w:type="dxa"/>
            <w:tcBorders>
              <w:top w:val="nil"/>
              <w:left w:val="nil"/>
              <w:bottom w:val="single" w:sz="4" w:space="0" w:color="auto"/>
              <w:right w:val="single" w:sz="4" w:space="0" w:color="auto"/>
            </w:tcBorders>
            <w:shd w:val="clear" w:color="000000" w:fill="FFFFFF"/>
            <w:noWrap/>
            <w:vAlign w:val="bottom"/>
            <w:hideMark/>
          </w:tcPr>
          <w:p w14:paraId="2B788C61"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0F4B7B4D"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5166939" w14:textId="77777777" w:rsidR="003B2AB0" w:rsidRPr="00717961" w:rsidRDefault="003B2AB0" w:rsidP="003B2AB0">
            <w:pPr>
              <w:jc w:val="center"/>
              <w:rPr>
                <w:rFonts w:ascii="Calibri" w:hAnsi="Calibri"/>
                <w:sz w:val="20"/>
              </w:rPr>
            </w:pPr>
            <w:r w:rsidRPr="00717961">
              <w:rPr>
                <w:rFonts w:ascii="Calibri" w:hAnsi="Calibri"/>
                <w:sz w:val="20"/>
              </w:rPr>
              <w:t>Gammarus</w:t>
            </w:r>
          </w:p>
        </w:tc>
        <w:tc>
          <w:tcPr>
            <w:tcW w:w="1757" w:type="dxa"/>
            <w:tcBorders>
              <w:top w:val="nil"/>
              <w:left w:val="nil"/>
              <w:bottom w:val="single" w:sz="4" w:space="0" w:color="auto"/>
              <w:right w:val="single" w:sz="4" w:space="0" w:color="auto"/>
            </w:tcBorders>
            <w:shd w:val="clear" w:color="000000" w:fill="FFFFFF"/>
            <w:noWrap/>
            <w:vAlign w:val="bottom"/>
            <w:hideMark/>
          </w:tcPr>
          <w:p w14:paraId="17CF6CA0" w14:textId="77777777" w:rsidR="003B2AB0" w:rsidRPr="00717961" w:rsidRDefault="003B2AB0" w:rsidP="003B2AB0">
            <w:pPr>
              <w:jc w:val="center"/>
              <w:rPr>
                <w:rFonts w:ascii="Calibri" w:hAnsi="Calibri"/>
                <w:sz w:val="20"/>
              </w:rPr>
            </w:pPr>
            <w:r w:rsidRPr="00717961">
              <w:rPr>
                <w:rFonts w:ascii="Calibri" w:hAnsi="Calibri"/>
                <w:sz w:val="20"/>
              </w:rPr>
              <w:t>pulex</w:t>
            </w:r>
          </w:p>
        </w:tc>
        <w:tc>
          <w:tcPr>
            <w:tcW w:w="1220" w:type="dxa"/>
            <w:tcBorders>
              <w:top w:val="nil"/>
              <w:left w:val="nil"/>
              <w:bottom w:val="single" w:sz="4" w:space="0" w:color="auto"/>
              <w:right w:val="single" w:sz="4" w:space="0" w:color="auto"/>
            </w:tcBorders>
            <w:shd w:val="clear" w:color="000000" w:fill="FFFFFF"/>
            <w:noWrap/>
            <w:vAlign w:val="bottom"/>
            <w:hideMark/>
          </w:tcPr>
          <w:p w14:paraId="0B870374"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559C3E00"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66035D11" w14:textId="77777777" w:rsidR="003B2AB0" w:rsidRPr="00717961" w:rsidRDefault="003B2AB0" w:rsidP="003B2AB0">
            <w:pPr>
              <w:jc w:val="center"/>
              <w:rPr>
                <w:rFonts w:ascii="Calibri" w:hAnsi="Calibri"/>
                <w:sz w:val="20"/>
              </w:rPr>
            </w:pPr>
            <w:r w:rsidRPr="00717961">
              <w:rPr>
                <w:rFonts w:ascii="Calibri" w:hAnsi="Calibri"/>
                <w:sz w:val="20"/>
              </w:rPr>
              <w:t>0.23</w:t>
            </w:r>
          </w:p>
        </w:tc>
        <w:tc>
          <w:tcPr>
            <w:tcW w:w="1660" w:type="dxa"/>
            <w:tcBorders>
              <w:top w:val="nil"/>
              <w:left w:val="nil"/>
              <w:bottom w:val="single" w:sz="4" w:space="0" w:color="auto"/>
              <w:right w:val="single" w:sz="4" w:space="0" w:color="auto"/>
            </w:tcBorders>
            <w:shd w:val="clear" w:color="000000" w:fill="FFFFFF"/>
            <w:noWrap/>
            <w:vAlign w:val="bottom"/>
            <w:hideMark/>
          </w:tcPr>
          <w:p w14:paraId="2A163190" w14:textId="77777777" w:rsidR="003B2AB0" w:rsidRPr="00717961" w:rsidRDefault="003B2AB0" w:rsidP="003B2AB0">
            <w:pPr>
              <w:jc w:val="center"/>
              <w:rPr>
                <w:rFonts w:ascii="Calibri" w:hAnsi="Calibri"/>
                <w:sz w:val="20"/>
              </w:rPr>
            </w:pPr>
            <w:r w:rsidRPr="00717961">
              <w:rPr>
                <w:rFonts w:ascii="Calibri" w:hAnsi="Calibri"/>
                <w:sz w:val="20"/>
              </w:rPr>
              <w:t>159804</w:t>
            </w:r>
          </w:p>
        </w:tc>
        <w:tc>
          <w:tcPr>
            <w:tcW w:w="1400" w:type="dxa"/>
            <w:tcBorders>
              <w:top w:val="nil"/>
              <w:left w:val="nil"/>
              <w:bottom w:val="single" w:sz="4" w:space="0" w:color="auto"/>
              <w:right w:val="single" w:sz="4" w:space="0" w:color="auto"/>
            </w:tcBorders>
            <w:shd w:val="clear" w:color="000000" w:fill="FFFFFF"/>
            <w:noWrap/>
            <w:vAlign w:val="bottom"/>
            <w:hideMark/>
          </w:tcPr>
          <w:p w14:paraId="307839BB"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98F31B0"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5DC5ED92"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0D37E783" w14:textId="77777777" w:rsidR="003B2AB0" w:rsidRPr="00717961" w:rsidRDefault="003B2AB0" w:rsidP="003B2AB0">
            <w:pPr>
              <w:jc w:val="center"/>
              <w:rPr>
                <w:rFonts w:ascii="Calibri" w:hAnsi="Calibri"/>
                <w:sz w:val="20"/>
              </w:rPr>
            </w:pPr>
            <w:r w:rsidRPr="00717961">
              <w:rPr>
                <w:rFonts w:ascii="Calibri" w:hAnsi="Calibri"/>
                <w:sz w:val="20"/>
              </w:rPr>
              <w:t>carinata</w:t>
            </w:r>
          </w:p>
        </w:tc>
        <w:tc>
          <w:tcPr>
            <w:tcW w:w="1220" w:type="dxa"/>
            <w:tcBorders>
              <w:top w:val="nil"/>
              <w:left w:val="nil"/>
              <w:bottom w:val="single" w:sz="4" w:space="0" w:color="auto"/>
              <w:right w:val="single" w:sz="4" w:space="0" w:color="auto"/>
            </w:tcBorders>
            <w:shd w:val="clear" w:color="000000" w:fill="FFFFFF"/>
            <w:noWrap/>
            <w:vAlign w:val="bottom"/>
            <w:hideMark/>
          </w:tcPr>
          <w:p w14:paraId="34B94E87"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440664E3"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44593C1F" w14:textId="77777777" w:rsidR="003B2AB0" w:rsidRPr="00717961" w:rsidRDefault="003B2AB0" w:rsidP="003B2AB0">
            <w:pPr>
              <w:jc w:val="center"/>
              <w:rPr>
                <w:rFonts w:ascii="Calibri" w:hAnsi="Calibri"/>
                <w:sz w:val="20"/>
              </w:rPr>
            </w:pPr>
            <w:r w:rsidRPr="00717961">
              <w:rPr>
                <w:rFonts w:ascii="Calibri" w:hAnsi="Calibri"/>
                <w:sz w:val="20"/>
              </w:rPr>
              <w:t>0.23</w:t>
            </w:r>
          </w:p>
        </w:tc>
        <w:tc>
          <w:tcPr>
            <w:tcW w:w="1660" w:type="dxa"/>
            <w:tcBorders>
              <w:top w:val="nil"/>
              <w:left w:val="nil"/>
              <w:bottom w:val="single" w:sz="4" w:space="0" w:color="auto"/>
              <w:right w:val="single" w:sz="4" w:space="0" w:color="auto"/>
            </w:tcBorders>
            <w:shd w:val="clear" w:color="000000" w:fill="FFFFFF"/>
            <w:noWrap/>
            <w:vAlign w:val="bottom"/>
            <w:hideMark/>
          </w:tcPr>
          <w:p w14:paraId="2E643B11" w14:textId="77777777" w:rsidR="003B2AB0" w:rsidRPr="00717961" w:rsidRDefault="003B2AB0" w:rsidP="003B2AB0">
            <w:pPr>
              <w:jc w:val="center"/>
              <w:rPr>
                <w:rFonts w:ascii="Calibri" w:hAnsi="Calibri"/>
                <w:sz w:val="20"/>
              </w:rPr>
            </w:pPr>
            <w:r w:rsidRPr="00717961">
              <w:rPr>
                <w:rFonts w:ascii="Calibri" w:hAnsi="Calibri"/>
                <w:sz w:val="20"/>
              </w:rPr>
              <w:t>107384</w:t>
            </w:r>
          </w:p>
        </w:tc>
        <w:tc>
          <w:tcPr>
            <w:tcW w:w="1400" w:type="dxa"/>
            <w:tcBorders>
              <w:top w:val="nil"/>
              <w:left w:val="nil"/>
              <w:bottom w:val="single" w:sz="4" w:space="0" w:color="auto"/>
              <w:right w:val="single" w:sz="4" w:space="0" w:color="auto"/>
            </w:tcBorders>
            <w:shd w:val="clear" w:color="000000" w:fill="FFFFFF"/>
            <w:vAlign w:val="center"/>
            <w:hideMark/>
          </w:tcPr>
          <w:p w14:paraId="563AD1CB" w14:textId="77777777" w:rsidR="003B2AB0" w:rsidRPr="00717961" w:rsidRDefault="003B2AB0" w:rsidP="003B2AB0">
            <w:pPr>
              <w:jc w:val="center"/>
              <w:rPr>
                <w:rFonts w:ascii="Calibri" w:hAnsi="Calibri"/>
                <w:sz w:val="20"/>
              </w:rPr>
            </w:pPr>
            <w:r w:rsidRPr="00717961">
              <w:rPr>
                <w:rFonts w:ascii="Calibri" w:hAnsi="Calibri"/>
                <w:sz w:val="20"/>
              </w:rPr>
              <w:t xml:space="preserve">Quantitative </w:t>
            </w:r>
          </w:p>
        </w:tc>
      </w:tr>
      <w:tr w:rsidR="003B2AB0" w:rsidRPr="00717961" w14:paraId="47F9AD98"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571F7B7" w14:textId="77777777" w:rsidR="003B2AB0" w:rsidRPr="00717961" w:rsidRDefault="003B2AB0" w:rsidP="003B2AB0">
            <w:pPr>
              <w:jc w:val="center"/>
              <w:rPr>
                <w:rFonts w:ascii="Calibri" w:hAnsi="Calibri"/>
                <w:sz w:val="20"/>
              </w:rPr>
            </w:pPr>
            <w:r w:rsidRPr="00717961">
              <w:rPr>
                <w:rFonts w:ascii="Calibri" w:hAnsi="Calibri"/>
                <w:sz w:val="20"/>
              </w:rPr>
              <w:t>Atalophlebia</w:t>
            </w:r>
          </w:p>
        </w:tc>
        <w:tc>
          <w:tcPr>
            <w:tcW w:w="1757" w:type="dxa"/>
            <w:tcBorders>
              <w:top w:val="nil"/>
              <w:left w:val="nil"/>
              <w:bottom w:val="single" w:sz="4" w:space="0" w:color="auto"/>
              <w:right w:val="single" w:sz="4" w:space="0" w:color="auto"/>
            </w:tcBorders>
            <w:shd w:val="clear" w:color="000000" w:fill="FFFFFF"/>
            <w:noWrap/>
            <w:vAlign w:val="bottom"/>
            <w:hideMark/>
          </w:tcPr>
          <w:p w14:paraId="30390BF6" w14:textId="77777777" w:rsidR="003B2AB0" w:rsidRPr="00717961" w:rsidRDefault="003B2AB0" w:rsidP="003B2AB0">
            <w:pPr>
              <w:jc w:val="center"/>
              <w:rPr>
                <w:rFonts w:ascii="Calibri" w:hAnsi="Calibri"/>
                <w:sz w:val="20"/>
              </w:rPr>
            </w:pPr>
            <w:r w:rsidRPr="00717961">
              <w:rPr>
                <w:rFonts w:ascii="Calibri" w:hAnsi="Calibri"/>
                <w:sz w:val="20"/>
              </w:rPr>
              <w:t>australis</w:t>
            </w:r>
          </w:p>
        </w:tc>
        <w:tc>
          <w:tcPr>
            <w:tcW w:w="1220" w:type="dxa"/>
            <w:tcBorders>
              <w:top w:val="nil"/>
              <w:left w:val="nil"/>
              <w:bottom w:val="single" w:sz="4" w:space="0" w:color="auto"/>
              <w:right w:val="single" w:sz="4" w:space="0" w:color="auto"/>
            </w:tcBorders>
            <w:shd w:val="clear" w:color="000000" w:fill="FFFFFF"/>
            <w:noWrap/>
            <w:vAlign w:val="bottom"/>
            <w:hideMark/>
          </w:tcPr>
          <w:p w14:paraId="178CA62D"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09CFBC9B"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018338E4" w14:textId="77777777" w:rsidR="003B2AB0" w:rsidRPr="00717961" w:rsidRDefault="003B2AB0" w:rsidP="003B2AB0">
            <w:pPr>
              <w:jc w:val="center"/>
              <w:rPr>
                <w:rFonts w:ascii="Calibri" w:hAnsi="Calibri"/>
                <w:sz w:val="20"/>
              </w:rPr>
            </w:pPr>
            <w:r w:rsidRPr="00717961">
              <w:rPr>
                <w:rFonts w:ascii="Calibri" w:hAnsi="Calibri"/>
                <w:sz w:val="20"/>
              </w:rPr>
              <w:t>0.24</w:t>
            </w:r>
          </w:p>
        </w:tc>
        <w:tc>
          <w:tcPr>
            <w:tcW w:w="1660" w:type="dxa"/>
            <w:tcBorders>
              <w:top w:val="nil"/>
              <w:left w:val="nil"/>
              <w:bottom w:val="single" w:sz="4" w:space="0" w:color="auto"/>
              <w:right w:val="single" w:sz="4" w:space="0" w:color="auto"/>
            </w:tcBorders>
            <w:shd w:val="clear" w:color="000000" w:fill="FFFFFF"/>
            <w:noWrap/>
            <w:vAlign w:val="bottom"/>
            <w:hideMark/>
          </w:tcPr>
          <w:p w14:paraId="222A273F" w14:textId="77777777" w:rsidR="003B2AB0" w:rsidRPr="00717961" w:rsidRDefault="003B2AB0" w:rsidP="003B2AB0">
            <w:pPr>
              <w:jc w:val="center"/>
              <w:rPr>
                <w:rFonts w:ascii="Calibri" w:hAnsi="Calibri"/>
                <w:sz w:val="20"/>
              </w:rPr>
            </w:pPr>
            <w:r w:rsidRPr="00717961">
              <w:rPr>
                <w:rFonts w:ascii="Calibri" w:hAnsi="Calibri"/>
                <w:sz w:val="20"/>
              </w:rPr>
              <w:t>108483</w:t>
            </w:r>
          </w:p>
        </w:tc>
        <w:tc>
          <w:tcPr>
            <w:tcW w:w="1400" w:type="dxa"/>
            <w:tcBorders>
              <w:top w:val="nil"/>
              <w:left w:val="nil"/>
              <w:bottom w:val="single" w:sz="4" w:space="0" w:color="auto"/>
              <w:right w:val="single" w:sz="4" w:space="0" w:color="auto"/>
            </w:tcBorders>
            <w:shd w:val="clear" w:color="000000" w:fill="FFFFFF"/>
            <w:vAlign w:val="center"/>
            <w:hideMark/>
          </w:tcPr>
          <w:p w14:paraId="46305A01" w14:textId="77777777" w:rsidR="003B2AB0" w:rsidRPr="00717961" w:rsidRDefault="003B2AB0" w:rsidP="003B2AB0">
            <w:pPr>
              <w:jc w:val="center"/>
              <w:rPr>
                <w:rFonts w:ascii="Calibri" w:hAnsi="Calibri"/>
                <w:sz w:val="20"/>
              </w:rPr>
            </w:pPr>
            <w:r w:rsidRPr="00717961">
              <w:rPr>
                <w:rFonts w:ascii="Calibri" w:hAnsi="Calibri"/>
                <w:sz w:val="20"/>
              </w:rPr>
              <w:t xml:space="preserve">Acceptable </w:t>
            </w:r>
          </w:p>
        </w:tc>
      </w:tr>
      <w:tr w:rsidR="003B2AB0" w:rsidRPr="00717961" w14:paraId="60AAAC19"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50857E7A"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2C51FB7E" w14:textId="77777777" w:rsidR="003B2AB0" w:rsidRPr="00717961" w:rsidRDefault="003B2AB0" w:rsidP="003B2AB0">
            <w:pPr>
              <w:jc w:val="center"/>
              <w:rPr>
                <w:rFonts w:ascii="Calibri" w:hAnsi="Calibri"/>
                <w:sz w:val="20"/>
              </w:rPr>
            </w:pPr>
            <w:r w:rsidRPr="00717961">
              <w:rPr>
                <w:rFonts w:ascii="Calibri" w:hAnsi="Calibri"/>
                <w:sz w:val="20"/>
              </w:rPr>
              <w:t>carinata</w:t>
            </w:r>
          </w:p>
        </w:tc>
        <w:tc>
          <w:tcPr>
            <w:tcW w:w="1220" w:type="dxa"/>
            <w:tcBorders>
              <w:top w:val="nil"/>
              <w:left w:val="nil"/>
              <w:bottom w:val="single" w:sz="4" w:space="0" w:color="auto"/>
              <w:right w:val="single" w:sz="4" w:space="0" w:color="auto"/>
            </w:tcBorders>
            <w:shd w:val="clear" w:color="000000" w:fill="FFFFFF"/>
            <w:noWrap/>
            <w:vAlign w:val="bottom"/>
            <w:hideMark/>
          </w:tcPr>
          <w:p w14:paraId="6029DD33"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4117D1DB"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49DAA0B7" w14:textId="77777777" w:rsidR="003B2AB0" w:rsidRPr="00717961" w:rsidRDefault="003B2AB0" w:rsidP="003B2AB0">
            <w:pPr>
              <w:jc w:val="center"/>
              <w:rPr>
                <w:rFonts w:ascii="Calibri" w:hAnsi="Calibri"/>
                <w:sz w:val="20"/>
              </w:rPr>
            </w:pPr>
            <w:r w:rsidRPr="00717961">
              <w:rPr>
                <w:rFonts w:ascii="Calibri" w:hAnsi="Calibri"/>
                <w:sz w:val="20"/>
              </w:rPr>
              <w:t>0.24</w:t>
            </w:r>
          </w:p>
        </w:tc>
        <w:tc>
          <w:tcPr>
            <w:tcW w:w="1660" w:type="dxa"/>
            <w:tcBorders>
              <w:top w:val="nil"/>
              <w:left w:val="nil"/>
              <w:bottom w:val="single" w:sz="4" w:space="0" w:color="auto"/>
              <w:right w:val="single" w:sz="4" w:space="0" w:color="auto"/>
            </w:tcBorders>
            <w:shd w:val="clear" w:color="000000" w:fill="FFFFFF"/>
            <w:noWrap/>
            <w:vAlign w:val="bottom"/>
            <w:hideMark/>
          </w:tcPr>
          <w:p w14:paraId="6354645F" w14:textId="77777777" w:rsidR="003B2AB0" w:rsidRPr="00717961" w:rsidRDefault="003B2AB0" w:rsidP="003B2AB0">
            <w:pPr>
              <w:jc w:val="center"/>
              <w:rPr>
                <w:rFonts w:ascii="Calibri" w:hAnsi="Calibri"/>
                <w:sz w:val="20"/>
              </w:rPr>
            </w:pPr>
            <w:r w:rsidRPr="00717961">
              <w:rPr>
                <w:rFonts w:ascii="Calibri" w:hAnsi="Calibri"/>
                <w:sz w:val="20"/>
              </w:rPr>
              <w:t>108495</w:t>
            </w:r>
          </w:p>
        </w:tc>
        <w:tc>
          <w:tcPr>
            <w:tcW w:w="1400" w:type="dxa"/>
            <w:tcBorders>
              <w:top w:val="nil"/>
              <w:left w:val="nil"/>
              <w:bottom w:val="single" w:sz="4" w:space="0" w:color="auto"/>
              <w:right w:val="single" w:sz="4" w:space="0" w:color="auto"/>
            </w:tcBorders>
            <w:shd w:val="clear" w:color="000000" w:fill="FFFFFF"/>
            <w:noWrap/>
            <w:vAlign w:val="bottom"/>
            <w:hideMark/>
          </w:tcPr>
          <w:p w14:paraId="379B6CD3"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766E217"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E9925EF" w14:textId="77777777" w:rsidR="003B2AB0" w:rsidRPr="00717961" w:rsidRDefault="003B2AB0" w:rsidP="003B2AB0">
            <w:pPr>
              <w:jc w:val="center"/>
              <w:rPr>
                <w:rFonts w:ascii="Calibri" w:hAnsi="Calibri"/>
                <w:sz w:val="20"/>
              </w:rPr>
            </w:pPr>
            <w:r w:rsidRPr="00717961">
              <w:rPr>
                <w:rFonts w:ascii="Calibri" w:hAnsi="Calibri"/>
                <w:sz w:val="20"/>
              </w:rPr>
              <w:t>Paratya</w:t>
            </w:r>
          </w:p>
        </w:tc>
        <w:tc>
          <w:tcPr>
            <w:tcW w:w="1757" w:type="dxa"/>
            <w:tcBorders>
              <w:top w:val="nil"/>
              <w:left w:val="nil"/>
              <w:bottom w:val="single" w:sz="4" w:space="0" w:color="auto"/>
              <w:right w:val="single" w:sz="4" w:space="0" w:color="auto"/>
            </w:tcBorders>
            <w:shd w:val="clear" w:color="000000" w:fill="FFFFFF"/>
            <w:noWrap/>
            <w:vAlign w:val="bottom"/>
            <w:hideMark/>
          </w:tcPr>
          <w:p w14:paraId="2450F60D" w14:textId="77777777" w:rsidR="003B2AB0" w:rsidRPr="00717961" w:rsidRDefault="003B2AB0" w:rsidP="003B2AB0">
            <w:pPr>
              <w:jc w:val="center"/>
              <w:rPr>
                <w:rFonts w:ascii="Calibri" w:hAnsi="Calibri"/>
                <w:sz w:val="20"/>
              </w:rPr>
            </w:pPr>
            <w:r w:rsidRPr="00717961">
              <w:rPr>
                <w:rFonts w:ascii="Calibri" w:hAnsi="Calibri"/>
                <w:sz w:val="20"/>
              </w:rPr>
              <w:t>australiensis</w:t>
            </w:r>
          </w:p>
        </w:tc>
        <w:tc>
          <w:tcPr>
            <w:tcW w:w="1220" w:type="dxa"/>
            <w:tcBorders>
              <w:top w:val="nil"/>
              <w:left w:val="nil"/>
              <w:bottom w:val="single" w:sz="4" w:space="0" w:color="auto"/>
              <w:right w:val="single" w:sz="4" w:space="0" w:color="auto"/>
            </w:tcBorders>
            <w:shd w:val="clear" w:color="000000" w:fill="FFFFFF"/>
            <w:noWrap/>
            <w:vAlign w:val="bottom"/>
            <w:hideMark/>
          </w:tcPr>
          <w:p w14:paraId="50FC1B5A"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72B2223C"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36D85022" w14:textId="77777777" w:rsidR="003B2AB0" w:rsidRPr="00717961" w:rsidRDefault="003B2AB0" w:rsidP="003B2AB0">
            <w:pPr>
              <w:jc w:val="center"/>
              <w:rPr>
                <w:rFonts w:ascii="Calibri" w:hAnsi="Calibri"/>
                <w:sz w:val="20"/>
              </w:rPr>
            </w:pPr>
            <w:r w:rsidRPr="00717961">
              <w:rPr>
                <w:rFonts w:ascii="Calibri" w:hAnsi="Calibri"/>
                <w:sz w:val="20"/>
              </w:rPr>
              <w:t>0.25</w:t>
            </w:r>
          </w:p>
        </w:tc>
        <w:tc>
          <w:tcPr>
            <w:tcW w:w="1660" w:type="dxa"/>
            <w:tcBorders>
              <w:top w:val="nil"/>
              <w:left w:val="nil"/>
              <w:bottom w:val="single" w:sz="4" w:space="0" w:color="auto"/>
              <w:right w:val="single" w:sz="4" w:space="0" w:color="auto"/>
            </w:tcBorders>
            <w:shd w:val="clear" w:color="000000" w:fill="FFFFFF"/>
            <w:noWrap/>
            <w:vAlign w:val="bottom"/>
            <w:hideMark/>
          </w:tcPr>
          <w:p w14:paraId="2386F767" w14:textId="77777777" w:rsidR="003B2AB0" w:rsidRPr="00717961" w:rsidRDefault="003B2AB0" w:rsidP="003B2AB0">
            <w:pPr>
              <w:jc w:val="center"/>
              <w:rPr>
                <w:rFonts w:ascii="Calibri" w:hAnsi="Calibri"/>
                <w:sz w:val="20"/>
              </w:rPr>
            </w:pPr>
            <w:r w:rsidRPr="00717961">
              <w:rPr>
                <w:rFonts w:ascii="Calibri" w:hAnsi="Calibri"/>
                <w:sz w:val="20"/>
              </w:rPr>
              <w:t>18468</w:t>
            </w:r>
          </w:p>
        </w:tc>
        <w:tc>
          <w:tcPr>
            <w:tcW w:w="1400" w:type="dxa"/>
            <w:tcBorders>
              <w:top w:val="nil"/>
              <w:left w:val="nil"/>
              <w:bottom w:val="single" w:sz="4" w:space="0" w:color="auto"/>
              <w:right w:val="single" w:sz="4" w:space="0" w:color="auto"/>
            </w:tcBorders>
            <w:shd w:val="clear" w:color="000000" w:fill="FFFFFF"/>
            <w:noWrap/>
            <w:vAlign w:val="bottom"/>
            <w:hideMark/>
          </w:tcPr>
          <w:p w14:paraId="0BCDF619"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D4DA30C"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40FC715C"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2F95AA91" w14:textId="77777777" w:rsidR="003B2AB0" w:rsidRPr="00717961" w:rsidRDefault="003B2AB0" w:rsidP="003B2AB0">
            <w:pPr>
              <w:jc w:val="center"/>
              <w:rPr>
                <w:rFonts w:ascii="Calibri" w:hAnsi="Calibri"/>
                <w:sz w:val="20"/>
              </w:rPr>
            </w:pPr>
            <w:r w:rsidRPr="00717961">
              <w:rPr>
                <w:rFonts w:ascii="Calibri" w:hAnsi="Calibri"/>
                <w:sz w:val="20"/>
              </w:rPr>
              <w:t>pulex</w:t>
            </w:r>
          </w:p>
        </w:tc>
        <w:tc>
          <w:tcPr>
            <w:tcW w:w="1220" w:type="dxa"/>
            <w:tcBorders>
              <w:top w:val="nil"/>
              <w:left w:val="nil"/>
              <w:bottom w:val="single" w:sz="4" w:space="0" w:color="auto"/>
              <w:right w:val="single" w:sz="4" w:space="0" w:color="auto"/>
            </w:tcBorders>
            <w:shd w:val="clear" w:color="000000" w:fill="FFFFFF"/>
            <w:noWrap/>
            <w:vAlign w:val="bottom"/>
            <w:hideMark/>
          </w:tcPr>
          <w:p w14:paraId="1BBD55D8"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4992F8CA"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265F3580" w14:textId="77777777" w:rsidR="003B2AB0" w:rsidRPr="00717961" w:rsidRDefault="003B2AB0" w:rsidP="003B2AB0">
            <w:pPr>
              <w:jc w:val="center"/>
              <w:rPr>
                <w:rFonts w:ascii="Calibri" w:hAnsi="Calibri"/>
                <w:sz w:val="20"/>
              </w:rPr>
            </w:pPr>
            <w:r w:rsidRPr="00717961">
              <w:rPr>
                <w:rFonts w:ascii="Calibri" w:hAnsi="Calibri"/>
                <w:sz w:val="20"/>
              </w:rPr>
              <w:t>0.25</w:t>
            </w:r>
          </w:p>
        </w:tc>
        <w:tc>
          <w:tcPr>
            <w:tcW w:w="1660" w:type="dxa"/>
            <w:tcBorders>
              <w:top w:val="nil"/>
              <w:left w:val="nil"/>
              <w:bottom w:val="single" w:sz="4" w:space="0" w:color="auto"/>
              <w:right w:val="single" w:sz="4" w:space="0" w:color="auto"/>
            </w:tcBorders>
            <w:shd w:val="clear" w:color="000000" w:fill="FFFFFF"/>
            <w:noWrap/>
            <w:vAlign w:val="bottom"/>
            <w:hideMark/>
          </w:tcPr>
          <w:p w14:paraId="2D943A5B" w14:textId="77777777" w:rsidR="003B2AB0" w:rsidRPr="00717961" w:rsidRDefault="003B2AB0" w:rsidP="003B2AB0">
            <w:pPr>
              <w:jc w:val="center"/>
              <w:rPr>
                <w:rFonts w:ascii="Calibri" w:hAnsi="Calibri"/>
                <w:sz w:val="20"/>
              </w:rPr>
            </w:pPr>
            <w:r w:rsidRPr="00717961">
              <w:rPr>
                <w:rFonts w:ascii="Calibri" w:hAnsi="Calibri"/>
                <w:sz w:val="20"/>
              </w:rPr>
              <w:t>18477</w:t>
            </w:r>
          </w:p>
        </w:tc>
        <w:tc>
          <w:tcPr>
            <w:tcW w:w="1400" w:type="dxa"/>
            <w:tcBorders>
              <w:top w:val="nil"/>
              <w:left w:val="nil"/>
              <w:bottom w:val="single" w:sz="4" w:space="0" w:color="auto"/>
              <w:right w:val="single" w:sz="4" w:space="0" w:color="auto"/>
            </w:tcBorders>
            <w:shd w:val="clear" w:color="000000" w:fill="FFFFFF"/>
            <w:noWrap/>
            <w:vAlign w:val="bottom"/>
            <w:hideMark/>
          </w:tcPr>
          <w:p w14:paraId="2A8F7A25"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6C9D6B4A"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674F9C0"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509DEDED" w14:textId="77777777" w:rsidR="003B2AB0" w:rsidRPr="00717961" w:rsidRDefault="003B2AB0" w:rsidP="003B2AB0">
            <w:pPr>
              <w:jc w:val="center"/>
              <w:rPr>
                <w:rFonts w:ascii="Calibri" w:hAnsi="Calibri"/>
                <w:sz w:val="20"/>
              </w:rPr>
            </w:pPr>
            <w:r w:rsidRPr="00717961">
              <w:rPr>
                <w:rFonts w:ascii="Calibri" w:hAnsi="Calibri"/>
                <w:sz w:val="20"/>
              </w:rPr>
              <w:t>pulex</w:t>
            </w:r>
          </w:p>
        </w:tc>
        <w:tc>
          <w:tcPr>
            <w:tcW w:w="1220" w:type="dxa"/>
            <w:tcBorders>
              <w:top w:val="nil"/>
              <w:left w:val="nil"/>
              <w:bottom w:val="single" w:sz="4" w:space="0" w:color="auto"/>
              <w:right w:val="single" w:sz="4" w:space="0" w:color="auto"/>
            </w:tcBorders>
            <w:shd w:val="clear" w:color="000000" w:fill="FFFFFF"/>
            <w:noWrap/>
            <w:vAlign w:val="bottom"/>
            <w:hideMark/>
          </w:tcPr>
          <w:p w14:paraId="55BD7942"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60E1C2D9"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4FFCF1EC" w14:textId="77777777" w:rsidR="003B2AB0" w:rsidRPr="00717961" w:rsidRDefault="003B2AB0" w:rsidP="003B2AB0">
            <w:pPr>
              <w:jc w:val="center"/>
              <w:rPr>
                <w:rFonts w:ascii="Calibri" w:hAnsi="Calibri"/>
                <w:sz w:val="20"/>
              </w:rPr>
            </w:pPr>
            <w:r w:rsidRPr="00717961">
              <w:rPr>
                <w:rFonts w:ascii="Calibri" w:hAnsi="Calibri"/>
                <w:sz w:val="20"/>
              </w:rPr>
              <w:t>0.25</w:t>
            </w:r>
          </w:p>
        </w:tc>
        <w:tc>
          <w:tcPr>
            <w:tcW w:w="1660" w:type="dxa"/>
            <w:tcBorders>
              <w:top w:val="nil"/>
              <w:left w:val="nil"/>
              <w:bottom w:val="single" w:sz="4" w:space="0" w:color="auto"/>
              <w:right w:val="single" w:sz="4" w:space="0" w:color="auto"/>
            </w:tcBorders>
            <w:shd w:val="clear" w:color="000000" w:fill="FFFFFF"/>
            <w:noWrap/>
            <w:vAlign w:val="bottom"/>
            <w:hideMark/>
          </w:tcPr>
          <w:p w14:paraId="35D9C493" w14:textId="77777777" w:rsidR="003B2AB0" w:rsidRPr="00717961" w:rsidRDefault="003B2AB0" w:rsidP="003B2AB0">
            <w:pPr>
              <w:jc w:val="center"/>
              <w:rPr>
                <w:rFonts w:ascii="Calibri" w:hAnsi="Calibri"/>
                <w:sz w:val="20"/>
              </w:rPr>
            </w:pPr>
            <w:r w:rsidRPr="00717961">
              <w:rPr>
                <w:rFonts w:ascii="Calibri" w:hAnsi="Calibri"/>
                <w:sz w:val="20"/>
              </w:rPr>
              <w:t>18477</w:t>
            </w:r>
          </w:p>
        </w:tc>
        <w:tc>
          <w:tcPr>
            <w:tcW w:w="1400" w:type="dxa"/>
            <w:tcBorders>
              <w:top w:val="nil"/>
              <w:left w:val="nil"/>
              <w:bottom w:val="single" w:sz="4" w:space="0" w:color="auto"/>
              <w:right w:val="single" w:sz="4" w:space="0" w:color="auto"/>
            </w:tcBorders>
            <w:shd w:val="clear" w:color="000000" w:fill="FFFFFF"/>
            <w:noWrap/>
            <w:vAlign w:val="bottom"/>
            <w:hideMark/>
          </w:tcPr>
          <w:p w14:paraId="7E570D12"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2963266"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E29EA8B" w14:textId="77777777" w:rsidR="003B2AB0" w:rsidRPr="00717961" w:rsidRDefault="003B2AB0" w:rsidP="003B2AB0">
            <w:pPr>
              <w:jc w:val="center"/>
              <w:rPr>
                <w:rFonts w:ascii="Calibri" w:hAnsi="Calibri"/>
                <w:sz w:val="20"/>
              </w:rPr>
            </w:pPr>
            <w:r w:rsidRPr="00717961">
              <w:rPr>
                <w:rFonts w:ascii="Calibri" w:hAnsi="Calibri"/>
                <w:sz w:val="20"/>
              </w:rPr>
              <w:t>Ceriodaphnia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5917CFA7" w14:textId="77777777" w:rsidR="003B2AB0" w:rsidRPr="00717961" w:rsidRDefault="003B2AB0" w:rsidP="003B2AB0">
            <w:pPr>
              <w:jc w:val="center"/>
              <w:rPr>
                <w:rFonts w:ascii="Calibri" w:hAnsi="Calibri"/>
                <w:sz w:val="20"/>
              </w:rPr>
            </w:pPr>
            <w:r w:rsidRPr="00717961">
              <w:rPr>
                <w:rFonts w:ascii="Calibri" w:hAnsi="Calibri"/>
                <w:sz w:val="20"/>
              </w:rPr>
              <w:t>dubia</w:t>
            </w:r>
          </w:p>
        </w:tc>
        <w:tc>
          <w:tcPr>
            <w:tcW w:w="1220" w:type="dxa"/>
            <w:tcBorders>
              <w:top w:val="nil"/>
              <w:left w:val="nil"/>
              <w:bottom w:val="single" w:sz="4" w:space="0" w:color="auto"/>
              <w:right w:val="single" w:sz="4" w:space="0" w:color="auto"/>
            </w:tcBorders>
            <w:shd w:val="clear" w:color="000000" w:fill="FFFFFF"/>
            <w:noWrap/>
            <w:vAlign w:val="bottom"/>
            <w:hideMark/>
          </w:tcPr>
          <w:p w14:paraId="01862EEF"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13C34491"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452A3BEE" w14:textId="77777777" w:rsidR="003B2AB0" w:rsidRPr="00717961" w:rsidRDefault="003B2AB0" w:rsidP="003B2AB0">
            <w:pPr>
              <w:jc w:val="center"/>
              <w:rPr>
                <w:rFonts w:ascii="Calibri" w:hAnsi="Calibri"/>
                <w:sz w:val="20"/>
              </w:rPr>
            </w:pPr>
            <w:r w:rsidRPr="00717961">
              <w:rPr>
                <w:rFonts w:ascii="Calibri" w:hAnsi="Calibri"/>
                <w:sz w:val="20"/>
              </w:rPr>
              <w:t>0.25</w:t>
            </w:r>
          </w:p>
        </w:tc>
        <w:tc>
          <w:tcPr>
            <w:tcW w:w="1660" w:type="dxa"/>
            <w:tcBorders>
              <w:top w:val="nil"/>
              <w:left w:val="nil"/>
              <w:bottom w:val="single" w:sz="4" w:space="0" w:color="auto"/>
              <w:right w:val="single" w:sz="4" w:space="0" w:color="auto"/>
            </w:tcBorders>
            <w:shd w:val="clear" w:color="000000" w:fill="FFFFFF"/>
            <w:noWrap/>
            <w:vAlign w:val="bottom"/>
            <w:hideMark/>
          </w:tcPr>
          <w:p w14:paraId="0049E2DB" w14:textId="77777777" w:rsidR="003B2AB0" w:rsidRPr="00717961" w:rsidRDefault="003B2AB0" w:rsidP="003B2AB0">
            <w:pPr>
              <w:jc w:val="center"/>
              <w:rPr>
                <w:rFonts w:ascii="Calibri" w:hAnsi="Calibri"/>
                <w:sz w:val="20"/>
              </w:rPr>
            </w:pPr>
            <w:r w:rsidRPr="00717961">
              <w:rPr>
                <w:rFonts w:ascii="Calibri" w:hAnsi="Calibri"/>
                <w:sz w:val="20"/>
              </w:rPr>
              <w:t>67777</w:t>
            </w:r>
          </w:p>
        </w:tc>
        <w:tc>
          <w:tcPr>
            <w:tcW w:w="1400" w:type="dxa"/>
            <w:tcBorders>
              <w:top w:val="nil"/>
              <w:left w:val="nil"/>
              <w:bottom w:val="single" w:sz="4" w:space="0" w:color="auto"/>
              <w:right w:val="single" w:sz="4" w:space="0" w:color="auto"/>
            </w:tcBorders>
            <w:shd w:val="clear" w:color="000000" w:fill="FFFFFF"/>
            <w:noWrap/>
            <w:vAlign w:val="bottom"/>
            <w:hideMark/>
          </w:tcPr>
          <w:p w14:paraId="2D90AEFF"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D42910C"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7183909"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77510122" w14:textId="77777777" w:rsidR="003B2AB0" w:rsidRPr="00717961" w:rsidRDefault="003B2AB0" w:rsidP="003B2AB0">
            <w:pPr>
              <w:jc w:val="center"/>
              <w:rPr>
                <w:rFonts w:ascii="Calibri" w:hAnsi="Calibri"/>
                <w:sz w:val="20"/>
              </w:rPr>
            </w:pPr>
            <w:r w:rsidRPr="00717961">
              <w:rPr>
                <w:rFonts w:ascii="Calibri" w:hAnsi="Calibri"/>
                <w:sz w:val="20"/>
              </w:rPr>
              <w:t>magna</w:t>
            </w:r>
          </w:p>
        </w:tc>
        <w:tc>
          <w:tcPr>
            <w:tcW w:w="1220" w:type="dxa"/>
            <w:tcBorders>
              <w:top w:val="nil"/>
              <w:left w:val="nil"/>
              <w:bottom w:val="single" w:sz="4" w:space="0" w:color="auto"/>
              <w:right w:val="single" w:sz="4" w:space="0" w:color="auto"/>
            </w:tcBorders>
            <w:shd w:val="clear" w:color="000000" w:fill="FFFFFF"/>
            <w:noWrap/>
            <w:vAlign w:val="bottom"/>
            <w:hideMark/>
          </w:tcPr>
          <w:p w14:paraId="79A560B8"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587C7E49"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3B0591B5" w14:textId="77777777" w:rsidR="003B2AB0" w:rsidRPr="00717961" w:rsidRDefault="003B2AB0" w:rsidP="003B2AB0">
            <w:pPr>
              <w:jc w:val="center"/>
              <w:rPr>
                <w:rFonts w:ascii="Calibri" w:hAnsi="Calibri"/>
                <w:sz w:val="20"/>
              </w:rPr>
            </w:pPr>
            <w:r w:rsidRPr="00717961">
              <w:rPr>
                <w:rFonts w:ascii="Calibri" w:hAnsi="Calibri"/>
                <w:sz w:val="20"/>
              </w:rPr>
              <w:t>0.25</w:t>
            </w:r>
          </w:p>
        </w:tc>
        <w:tc>
          <w:tcPr>
            <w:tcW w:w="1660" w:type="dxa"/>
            <w:tcBorders>
              <w:top w:val="nil"/>
              <w:left w:val="nil"/>
              <w:bottom w:val="single" w:sz="4" w:space="0" w:color="auto"/>
              <w:right w:val="single" w:sz="4" w:space="0" w:color="auto"/>
            </w:tcBorders>
            <w:shd w:val="clear" w:color="000000" w:fill="FFFFFF"/>
            <w:noWrap/>
            <w:vAlign w:val="bottom"/>
            <w:hideMark/>
          </w:tcPr>
          <w:p w14:paraId="5FB3A8C4" w14:textId="77777777" w:rsidR="003B2AB0" w:rsidRPr="00717961" w:rsidRDefault="003B2AB0" w:rsidP="003B2AB0">
            <w:pPr>
              <w:jc w:val="center"/>
              <w:rPr>
                <w:rFonts w:ascii="Calibri" w:hAnsi="Calibri"/>
                <w:sz w:val="20"/>
              </w:rPr>
            </w:pPr>
            <w:r w:rsidRPr="00717961">
              <w:rPr>
                <w:rFonts w:ascii="Calibri" w:hAnsi="Calibri"/>
                <w:sz w:val="20"/>
              </w:rPr>
              <w:t>157799</w:t>
            </w:r>
          </w:p>
        </w:tc>
        <w:tc>
          <w:tcPr>
            <w:tcW w:w="1400" w:type="dxa"/>
            <w:tcBorders>
              <w:top w:val="nil"/>
              <w:left w:val="nil"/>
              <w:bottom w:val="single" w:sz="4" w:space="0" w:color="auto"/>
              <w:right w:val="single" w:sz="4" w:space="0" w:color="auto"/>
            </w:tcBorders>
            <w:shd w:val="clear" w:color="000000" w:fill="FFFFFF"/>
            <w:noWrap/>
            <w:vAlign w:val="bottom"/>
            <w:hideMark/>
          </w:tcPr>
          <w:p w14:paraId="0A5E4325"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E1E9CC4"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5DC35273" w14:textId="77777777" w:rsidR="003B2AB0" w:rsidRPr="00717961" w:rsidRDefault="003B2AB0" w:rsidP="003B2AB0">
            <w:pPr>
              <w:jc w:val="center"/>
              <w:rPr>
                <w:rFonts w:ascii="Calibri" w:hAnsi="Calibri"/>
                <w:sz w:val="20"/>
              </w:rPr>
            </w:pPr>
            <w:r w:rsidRPr="00717961">
              <w:rPr>
                <w:rFonts w:ascii="Calibri" w:hAnsi="Calibri"/>
                <w:sz w:val="20"/>
              </w:rPr>
              <w:t>Chironomus</w:t>
            </w:r>
          </w:p>
        </w:tc>
        <w:tc>
          <w:tcPr>
            <w:tcW w:w="1757" w:type="dxa"/>
            <w:tcBorders>
              <w:top w:val="nil"/>
              <w:left w:val="nil"/>
              <w:bottom w:val="single" w:sz="4" w:space="0" w:color="auto"/>
              <w:right w:val="single" w:sz="4" w:space="0" w:color="auto"/>
            </w:tcBorders>
            <w:shd w:val="clear" w:color="000000" w:fill="FFFFFF"/>
            <w:noWrap/>
            <w:vAlign w:val="bottom"/>
            <w:hideMark/>
          </w:tcPr>
          <w:p w14:paraId="293EDE7F" w14:textId="77777777" w:rsidR="003B2AB0" w:rsidRPr="00717961" w:rsidRDefault="003B2AB0" w:rsidP="003B2AB0">
            <w:pPr>
              <w:jc w:val="center"/>
              <w:rPr>
                <w:rFonts w:ascii="Calibri" w:hAnsi="Calibri"/>
                <w:sz w:val="20"/>
              </w:rPr>
            </w:pPr>
            <w:r w:rsidRPr="00717961">
              <w:rPr>
                <w:rFonts w:ascii="Calibri" w:hAnsi="Calibri"/>
                <w:sz w:val="20"/>
              </w:rPr>
              <w:t>dilutus</w:t>
            </w:r>
          </w:p>
        </w:tc>
        <w:tc>
          <w:tcPr>
            <w:tcW w:w="1220" w:type="dxa"/>
            <w:tcBorders>
              <w:top w:val="nil"/>
              <w:left w:val="nil"/>
              <w:bottom w:val="single" w:sz="4" w:space="0" w:color="auto"/>
              <w:right w:val="single" w:sz="4" w:space="0" w:color="auto"/>
            </w:tcBorders>
            <w:shd w:val="clear" w:color="000000" w:fill="FFFFFF"/>
            <w:noWrap/>
            <w:vAlign w:val="bottom"/>
            <w:hideMark/>
          </w:tcPr>
          <w:p w14:paraId="6BEA6402"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1A0B9192"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48DC56CB" w14:textId="77777777" w:rsidR="003B2AB0" w:rsidRPr="00717961" w:rsidRDefault="003B2AB0" w:rsidP="003B2AB0">
            <w:pPr>
              <w:jc w:val="center"/>
              <w:rPr>
                <w:rFonts w:ascii="Calibri" w:hAnsi="Calibri"/>
                <w:sz w:val="20"/>
              </w:rPr>
            </w:pPr>
            <w:r w:rsidRPr="00717961">
              <w:rPr>
                <w:rFonts w:ascii="Calibri" w:hAnsi="Calibri"/>
                <w:sz w:val="20"/>
              </w:rPr>
              <w:t>0.25</w:t>
            </w:r>
          </w:p>
        </w:tc>
        <w:tc>
          <w:tcPr>
            <w:tcW w:w="1660" w:type="dxa"/>
            <w:tcBorders>
              <w:top w:val="nil"/>
              <w:left w:val="nil"/>
              <w:bottom w:val="single" w:sz="4" w:space="0" w:color="auto"/>
              <w:right w:val="single" w:sz="4" w:space="0" w:color="auto"/>
            </w:tcBorders>
            <w:shd w:val="clear" w:color="000000" w:fill="FFFFFF"/>
            <w:noWrap/>
            <w:vAlign w:val="bottom"/>
            <w:hideMark/>
          </w:tcPr>
          <w:p w14:paraId="47FA91E5" w14:textId="77777777" w:rsidR="003B2AB0" w:rsidRPr="00717961" w:rsidRDefault="003B2AB0" w:rsidP="003B2AB0">
            <w:pPr>
              <w:jc w:val="center"/>
              <w:rPr>
                <w:rFonts w:ascii="Calibri" w:hAnsi="Calibri"/>
                <w:sz w:val="20"/>
              </w:rPr>
            </w:pPr>
            <w:r w:rsidRPr="00717961">
              <w:rPr>
                <w:rFonts w:ascii="Calibri" w:hAnsi="Calibri"/>
                <w:sz w:val="20"/>
              </w:rPr>
              <w:t>160294</w:t>
            </w:r>
          </w:p>
        </w:tc>
        <w:tc>
          <w:tcPr>
            <w:tcW w:w="1400" w:type="dxa"/>
            <w:tcBorders>
              <w:top w:val="nil"/>
              <w:left w:val="nil"/>
              <w:bottom w:val="single" w:sz="4" w:space="0" w:color="auto"/>
              <w:right w:val="single" w:sz="4" w:space="0" w:color="auto"/>
            </w:tcBorders>
            <w:shd w:val="clear" w:color="000000" w:fill="FFFFFF"/>
            <w:noWrap/>
            <w:vAlign w:val="bottom"/>
            <w:hideMark/>
          </w:tcPr>
          <w:p w14:paraId="72BBEA76"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B024B39"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770D442"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6E8BC5A2" w14:textId="77777777" w:rsidR="003B2AB0" w:rsidRPr="00717961" w:rsidRDefault="003B2AB0" w:rsidP="003B2AB0">
            <w:pPr>
              <w:jc w:val="center"/>
              <w:rPr>
                <w:rFonts w:ascii="Calibri" w:hAnsi="Calibri"/>
                <w:sz w:val="20"/>
              </w:rPr>
            </w:pPr>
            <w:r w:rsidRPr="00717961">
              <w:rPr>
                <w:rFonts w:ascii="Calibri" w:hAnsi="Calibri"/>
                <w:sz w:val="20"/>
              </w:rPr>
              <w:t>carinata</w:t>
            </w:r>
          </w:p>
        </w:tc>
        <w:tc>
          <w:tcPr>
            <w:tcW w:w="1220" w:type="dxa"/>
            <w:tcBorders>
              <w:top w:val="nil"/>
              <w:left w:val="nil"/>
              <w:bottom w:val="single" w:sz="4" w:space="0" w:color="auto"/>
              <w:right w:val="single" w:sz="4" w:space="0" w:color="auto"/>
            </w:tcBorders>
            <w:shd w:val="clear" w:color="000000" w:fill="FFFFFF"/>
            <w:noWrap/>
            <w:vAlign w:val="bottom"/>
            <w:hideMark/>
          </w:tcPr>
          <w:p w14:paraId="0329DA02"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779D1F78"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61CD26E5" w14:textId="77777777" w:rsidR="003B2AB0" w:rsidRPr="00717961" w:rsidRDefault="003B2AB0" w:rsidP="003B2AB0">
            <w:pPr>
              <w:jc w:val="center"/>
              <w:rPr>
                <w:rFonts w:ascii="Calibri" w:hAnsi="Calibri"/>
                <w:sz w:val="20"/>
              </w:rPr>
            </w:pPr>
            <w:r w:rsidRPr="00717961">
              <w:rPr>
                <w:rFonts w:ascii="Calibri" w:hAnsi="Calibri"/>
                <w:sz w:val="20"/>
              </w:rPr>
              <w:t>0.28</w:t>
            </w:r>
          </w:p>
        </w:tc>
        <w:tc>
          <w:tcPr>
            <w:tcW w:w="1660" w:type="dxa"/>
            <w:tcBorders>
              <w:top w:val="nil"/>
              <w:left w:val="nil"/>
              <w:bottom w:val="single" w:sz="4" w:space="0" w:color="auto"/>
              <w:right w:val="single" w:sz="4" w:space="0" w:color="auto"/>
            </w:tcBorders>
            <w:shd w:val="clear" w:color="000000" w:fill="FFFFFF"/>
            <w:noWrap/>
            <w:vAlign w:val="bottom"/>
            <w:hideMark/>
          </w:tcPr>
          <w:p w14:paraId="165A0A1E" w14:textId="77777777" w:rsidR="003B2AB0" w:rsidRPr="00717961" w:rsidRDefault="003B2AB0" w:rsidP="003B2AB0">
            <w:pPr>
              <w:jc w:val="center"/>
              <w:rPr>
                <w:rFonts w:ascii="Calibri" w:hAnsi="Calibri"/>
                <w:sz w:val="20"/>
              </w:rPr>
            </w:pPr>
            <w:r w:rsidRPr="00717961">
              <w:rPr>
                <w:rFonts w:ascii="Calibri" w:hAnsi="Calibri"/>
                <w:sz w:val="20"/>
              </w:rPr>
              <w:t>107384</w:t>
            </w:r>
          </w:p>
        </w:tc>
        <w:tc>
          <w:tcPr>
            <w:tcW w:w="1400" w:type="dxa"/>
            <w:tcBorders>
              <w:top w:val="nil"/>
              <w:left w:val="nil"/>
              <w:bottom w:val="single" w:sz="4" w:space="0" w:color="auto"/>
              <w:right w:val="single" w:sz="4" w:space="0" w:color="auto"/>
            </w:tcBorders>
            <w:shd w:val="clear" w:color="000000" w:fill="FFFFFF"/>
            <w:noWrap/>
            <w:vAlign w:val="bottom"/>
            <w:hideMark/>
          </w:tcPr>
          <w:p w14:paraId="1742DC18"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6D684C84"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20CC6FD" w14:textId="77777777" w:rsidR="003B2AB0" w:rsidRPr="00717961" w:rsidRDefault="003B2AB0" w:rsidP="003B2AB0">
            <w:pPr>
              <w:jc w:val="center"/>
              <w:rPr>
                <w:rFonts w:ascii="Calibri" w:hAnsi="Calibri"/>
                <w:sz w:val="20"/>
              </w:rPr>
            </w:pPr>
            <w:r w:rsidRPr="00717961">
              <w:rPr>
                <w:rFonts w:ascii="Calibri" w:hAnsi="Calibri"/>
                <w:sz w:val="20"/>
              </w:rPr>
              <w:t>Paratya</w:t>
            </w:r>
          </w:p>
        </w:tc>
        <w:tc>
          <w:tcPr>
            <w:tcW w:w="1757" w:type="dxa"/>
            <w:tcBorders>
              <w:top w:val="nil"/>
              <w:left w:val="nil"/>
              <w:bottom w:val="single" w:sz="4" w:space="0" w:color="auto"/>
              <w:right w:val="single" w:sz="4" w:space="0" w:color="auto"/>
            </w:tcBorders>
            <w:shd w:val="clear" w:color="000000" w:fill="FFFFFF"/>
            <w:noWrap/>
            <w:vAlign w:val="bottom"/>
            <w:hideMark/>
          </w:tcPr>
          <w:p w14:paraId="5F3AA65C" w14:textId="77777777" w:rsidR="003B2AB0" w:rsidRPr="00717961" w:rsidRDefault="003B2AB0" w:rsidP="003B2AB0">
            <w:pPr>
              <w:jc w:val="center"/>
              <w:rPr>
                <w:rFonts w:ascii="Calibri" w:hAnsi="Calibri"/>
                <w:sz w:val="20"/>
              </w:rPr>
            </w:pPr>
            <w:r w:rsidRPr="00717961">
              <w:rPr>
                <w:rFonts w:ascii="Calibri" w:hAnsi="Calibri"/>
                <w:sz w:val="20"/>
              </w:rPr>
              <w:t>australiensis</w:t>
            </w:r>
          </w:p>
        </w:tc>
        <w:tc>
          <w:tcPr>
            <w:tcW w:w="1220" w:type="dxa"/>
            <w:tcBorders>
              <w:top w:val="nil"/>
              <w:left w:val="nil"/>
              <w:bottom w:val="single" w:sz="4" w:space="0" w:color="auto"/>
              <w:right w:val="single" w:sz="4" w:space="0" w:color="auto"/>
            </w:tcBorders>
            <w:shd w:val="clear" w:color="000000" w:fill="FFFFFF"/>
            <w:noWrap/>
            <w:vAlign w:val="bottom"/>
            <w:hideMark/>
          </w:tcPr>
          <w:p w14:paraId="680CF814"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5495FD3E"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19211588" w14:textId="77777777" w:rsidR="003B2AB0" w:rsidRPr="00717961" w:rsidRDefault="003B2AB0" w:rsidP="003B2AB0">
            <w:pPr>
              <w:jc w:val="center"/>
              <w:rPr>
                <w:rFonts w:ascii="Calibri" w:hAnsi="Calibri"/>
                <w:sz w:val="20"/>
              </w:rPr>
            </w:pPr>
            <w:r w:rsidRPr="00717961">
              <w:rPr>
                <w:rFonts w:ascii="Calibri" w:hAnsi="Calibri"/>
                <w:sz w:val="20"/>
              </w:rPr>
              <w:t>0.28</w:t>
            </w:r>
          </w:p>
        </w:tc>
        <w:tc>
          <w:tcPr>
            <w:tcW w:w="1660" w:type="dxa"/>
            <w:tcBorders>
              <w:top w:val="nil"/>
              <w:left w:val="nil"/>
              <w:bottom w:val="single" w:sz="4" w:space="0" w:color="auto"/>
              <w:right w:val="single" w:sz="4" w:space="0" w:color="auto"/>
            </w:tcBorders>
            <w:shd w:val="clear" w:color="000000" w:fill="FFFFFF"/>
            <w:noWrap/>
            <w:vAlign w:val="bottom"/>
            <w:hideMark/>
          </w:tcPr>
          <w:p w14:paraId="2543CC5D" w14:textId="77777777" w:rsidR="003B2AB0" w:rsidRPr="00717961" w:rsidRDefault="003B2AB0" w:rsidP="003B2AB0">
            <w:pPr>
              <w:jc w:val="center"/>
              <w:rPr>
                <w:rFonts w:ascii="Calibri" w:hAnsi="Calibri"/>
                <w:sz w:val="20"/>
              </w:rPr>
            </w:pPr>
            <w:r w:rsidRPr="00717961">
              <w:rPr>
                <w:rFonts w:ascii="Calibri" w:hAnsi="Calibri"/>
                <w:sz w:val="20"/>
              </w:rPr>
              <w:t>18468</w:t>
            </w:r>
          </w:p>
        </w:tc>
        <w:tc>
          <w:tcPr>
            <w:tcW w:w="1400" w:type="dxa"/>
            <w:tcBorders>
              <w:top w:val="nil"/>
              <w:left w:val="nil"/>
              <w:bottom w:val="single" w:sz="4" w:space="0" w:color="auto"/>
              <w:right w:val="single" w:sz="4" w:space="0" w:color="auto"/>
            </w:tcBorders>
            <w:shd w:val="clear" w:color="000000" w:fill="FFFFFF"/>
            <w:noWrap/>
            <w:vAlign w:val="bottom"/>
            <w:hideMark/>
          </w:tcPr>
          <w:p w14:paraId="3503C9FA"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7F8B750"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554C55D8" w14:textId="77777777" w:rsidR="003B2AB0" w:rsidRPr="00717961" w:rsidRDefault="003B2AB0" w:rsidP="003B2AB0">
            <w:pPr>
              <w:jc w:val="center"/>
              <w:rPr>
                <w:rFonts w:ascii="Calibri" w:hAnsi="Calibri"/>
                <w:sz w:val="20"/>
              </w:rPr>
            </w:pPr>
            <w:r w:rsidRPr="00717961">
              <w:rPr>
                <w:rFonts w:ascii="Calibri" w:hAnsi="Calibri"/>
                <w:sz w:val="20"/>
              </w:rPr>
              <w:t>Paratya</w:t>
            </w:r>
          </w:p>
        </w:tc>
        <w:tc>
          <w:tcPr>
            <w:tcW w:w="1757" w:type="dxa"/>
            <w:tcBorders>
              <w:top w:val="nil"/>
              <w:left w:val="nil"/>
              <w:bottom w:val="single" w:sz="4" w:space="0" w:color="auto"/>
              <w:right w:val="single" w:sz="4" w:space="0" w:color="auto"/>
            </w:tcBorders>
            <w:shd w:val="clear" w:color="000000" w:fill="FFFFFF"/>
            <w:noWrap/>
            <w:vAlign w:val="bottom"/>
            <w:hideMark/>
          </w:tcPr>
          <w:p w14:paraId="6C861CE7" w14:textId="77777777" w:rsidR="003B2AB0" w:rsidRPr="00717961" w:rsidRDefault="003B2AB0" w:rsidP="003B2AB0">
            <w:pPr>
              <w:jc w:val="center"/>
              <w:rPr>
                <w:rFonts w:ascii="Calibri" w:hAnsi="Calibri"/>
                <w:sz w:val="20"/>
              </w:rPr>
            </w:pPr>
            <w:r w:rsidRPr="00717961">
              <w:rPr>
                <w:rFonts w:ascii="Calibri" w:hAnsi="Calibri"/>
                <w:sz w:val="20"/>
              </w:rPr>
              <w:t>australiensis</w:t>
            </w:r>
          </w:p>
        </w:tc>
        <w:tc>
          <w:tcPr>
            <w:tcW w:w="1220" w:type="dxa"/>
            <w:tcBorders>
              <w:top w:val="nil"/>
              <w:left w:val="nil"/>
              <w:bottom w:val="single" w:sz="4" w:space="0" w:color="auto"/>
              <w:right w:val="single" w:sz="4" w:space="0" w:color="auto"/>
            </w:tcBorders>
            <w:shd w:val="clear" w:color="000000" w:fill="FFFFFF"/>
            <w:noWrap/>
            <w:vAlign w:val="bottom"/>
            <w:hideMark/>
          </w:tcPr>
          <w:p w14:paraId="700FB729"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25F299CE"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67033BB1" w14:textId="77777777" w:rsidR="003B2AB0" w:rsidRPr="00717961" w:rsidRDefault="003B2AB0" w:rsidP="003B2AB0">
            <w:pPr>
              <w:jc w:val="center"/>
              <w:rPr>
                <w:rFonts w:ascii="Calibri" w:hAnsi="Calibri"/>
                <w:sz w:val="20"/>
              </w:rPr>
            </w:pPr>
            <w:r w:rsidRPr="00717961">
              <w:rPr>
                <w:rFonts w:ascii="Calibri" w:hAnsi="Calibri"/>
                <w:sz w:val="20"/>
              </w:rPr>
              <w:t>0.28</w:t>
            </w:r>
          </w:p>
        </w:tc>
        <w:tc>
          <w:tcPr>
            <w:tcW w:w="1660" w:type="dxa"/>
            <w:tcBorders>
              <w:top w:val="nil"/>
              <w:left w:val="nil"/>
              <w:bottom w:val="single" w:sz="4" w:space="0" w:color="auto"/>
              <w:right w:val="single" w:sz="4" w:space="0" w:color="auto"/>
            </w:tcBorders>
            <w:shd w:val="clear" w:color="000000" w:fill="FFFFFF"/>
            <w:noWrap/>
            <w:vAlign w:val="bottom"/>
            <w:hideMark/>
          </w:tcPr>
          <w:p w14:paraId="0215D690" w14:textId="77777777" w:rsidR="003B2AB0" w:rsidRPr="00717961" w:rsidRDefault="003B2AB0" w:rsidP="003B2AB0">
            <w:pPr>
              <w:jc w:val="center"/>
              <w:rPr>
                <w:rFonts w:ascii="Calibri" w:hAnsi="Calibri"/>
                <w:sz w:val="20"/>
              </w:rPr>
            </w:pPr>
            <w:r w:rsidRPr="00717961">
              <w:rPr>
                <w:rFonts w:ascii="Calibri" w:hAnsi="Calibri"/>
                <w:sz w:val="20"/>
              </w:rPr>
              <w:t>18468</w:t>
            </w:r>
          </w:p>
        </w:tc>
        <w:tc>
          <w:tcPr>
            <w:tcW w:w="1400" w:type="dxa"/>
            <w:tcBorders>
              <w:top w:val="nil"/>
              <w:left w:val="nil"/>
              <w:bottom w:val="single" w:sz="4" w:space="0" w:color="auto"/>
              <w:right w:val="single" w:sz="4" w:space="0" w:color="auto"/>
            </w:tcBorders>
            <w:shd w:val="clear" w:color="000000" w:fill="FFFFFF"/>
            <w:noWrap/>
            <w:vAlign w:val="bottom"/>
            <w:hideMark/>
          </w:tcPr>
          <w:p w14:paraId="1AD4FCF3"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4AB2081D"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B9D8262" w14:textId="77777777" w:rsidR="003B2AB0" w:rsidRPr="00717961" w:rsidRDefault="003B2AB0" w:rsidP="003B2AB0">
            <w:pPr>
              <w:jc w:val="center"/>
              <w:rPr>
                <w:rFonts w:ascii="Calibri" w:hAnsi="Calibri"/>
                <w:sz w:val="20"/>
              </w:rPr>
            </w:pPr>
            <w:r w:rsidRPr="00717961">
              <w:rPr>
                <w:rFonts w:ascii="Calibri" w:hAnsi="Calibri"/>
                <w:sz w:val="20"/>
              </w:rPr>
              <w:t>Paratya</w:t>
            </w:r>
          </w:p>
        </w:tc>
        <w:tc>
          <w:tcPr>
            <w:tcW w:w="1757" w:type="dxa"/>
            <w:tcBorders>
              <w:top w:val="nil"/>
              <w:left w:val="nil"/>
              <w:bottom w:val="single" w:sz="4" w:space="0" w:color="auto"/>
              <w:right w:val="single" w:sz="4" w:space="0" w:color="auto"/>
            </w:tcBorders>
            <w:shd w:val="clear" w:color="000000" w:fill="FFFFFF"/>
            <w:noWrap/>
            <w:vAlign w:val="bottom"/>
            <w:hideMark/>
          </w:tcPr>
          <w:p w14:paraId="049FA912" w14:textId="77777777" w:rsidR="003B2AB0" w:rsidRPr="00717961" w:rsidRDefault="003B2AB0" w:rsidP="003B2AB0">
            <w:pPr>
              <w:jc w:val="center"/>
              <w:rPr>
                <w:rFonts w:ascii="Calibri" w:hAnsi="Calibri"/>
                <w:sz w:val="20"/>
              </w:rPr>
            </w:pPr>
            <w:r w:rsidRPr="00717961">
              <w:rPr>
                <w:rFonts w:ascii="Calibri" w:hAnsi="Calibri"/>
                <w:sz w:val="20"/>
              </w:rPr>
              <w:t>australiensis</w:t>
            </w:r>
          </w:p>
        </w:tc>
        <w:tc>
          <w:tcPr>
            <w:tcW w:w="1220" w:type="dxa"/>
            <w:tcBorders>
              <w:top w:val="nil"/>
              <w:left w:val="nil"/>
              <w:bottom w:val="single" w:sz="4" w:space="0" w:color="auto"/>
              <w:right w:val="single" w:sz="4" w:space="0" w:color="auto"/>
            </w:tcBorders>
            <w:shd w:val="clear" w:color="000000" w:fill="FFFFFF"/>
            <w:noWrap/>
            <w:vAlign w:val="bottom"/>
            <w:hideMark/>
          </w:tcPr>
          <w:p w14:paraId="7C25C53E"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500CD415"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17310D83" w14:textId="77777777" w:rsidR="003B2AB0" w:rsidRPr="00717961" w:rsidRDefault="003B2AB0" w:rsidP="003B2AB0">
            <w:pPr>
              <w:jc w:val="center"/>
              <w:rPr>
                <w:rFonts w:ascii="Calibri" w:hAnsi="Calibri"/>
                <w:sz w:val="20"/>
              </w:rPr>
            </w:pPr>
            <w:r w:rsidRPr="00717961">
              <w:rPr>
                <w:rFonts w:ascii="Calibri" w:hAnsi="Calibri"/>
                <w:sz w:val="20"/>
              </w:rPr>
              <w:t>0.28</w:t>
            </w:r>
          </w:p>
        </w:tc>
        <w:tc>
          <w:tcPr>
            <w:tcW w:w="1660" w:type="dxa"/>
            <w:tcBorders>
              <w:top w:val="nil"/>
              <w:left w:val="nil"/>
              <w:bottom w:val="single" w:sz="4" w:space="0" w:color="auto"/>
              <w:right w:val="single" w:sz="4" w:space="0" w:color="auto"/>
            </w:tcBorders>
            <w:shd w:val="clear" w:color="000000" w:fill="FFFFFF"/>
            <w:noWrap/>
            <w:vAlign w:val="bottom"/>
            <w:hideMark/>
          </w:tcPr>
          <w:p w14:paraId="4FE012EF" w14:textId="77777777" w:rsidR="003B2AB0" w:rsidRPr="00717961" w:rsidRDefault="003B2AB0" w:rsidP="003B2AB0">
            <w:pPr>
              <w:jc w:val="center"/>
              <w:rPr>
                <w:rFonts w:ascii="Calibri" w:hAnsi="Calibri"/>
                <w:sz w:val="20"/>
              </w:rPr>
            </w:pPr>
            <w:r w:rsidRPr="00717961">
              <w:rPr>
                <w:rFonts w:ascii="Calibri" w:hAnsi="Calibri"/>
                <w:sz w:val="20"/>
              </w:rPr>
              <w:t>18468</w:t>
            </w:r>
          </w:p>
        </w:tc>
        <w:tc>
          <w:tcPr>
            <w:tcW w:w="1400" w:type="dxa"/>
            <w:tcBorders>
              <w:top w:val="nil"/>
              <w:left w:val="nil"/>
              <w:bottom w:val="single" w:sz="4" w:space="0" w:color="auto"/>
              <w:right w:val="single" w:sz="4" w:space="0" w:color="auto"/>
            </w:tcBorders>
            <w:shd w:val="clear" w:color="000000" w:fill="FFFFFF"/>
            <w:noWrap/>
            <w:vAlign w:val="bottom"/>
            <w:hideMark/>
          </w:tcPr>
          <w:p w14:paraId="62434B71"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4204CC35"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AEE271D" w14:textId="77777777" w:rsidR="003B2AB0" w:rsidRPr="00717961" w:rsidRDefault="003B2AB0" w:rsidP="003B2AB0">
            <w:pPr>
              <w:jc w:val="center"/>
              <w:rPr>
                <w:rFonts w:ascii="Calibri" w:hAnsi="Calibri"/>
                <w:sz w:val="20"/>
              </w:rPr>
            </w:pPr>
            <w:r w:rsidRPr="00717961">
              <w:rPr>
                <w:rFonts w:ascii="Calibri" w:hAnsi="Calibri"/>
                <w:sz w:val="20"/>
              </w:rPr>
              <w:t>Simulium</w:t>
            </w:r>
          </w:p>
        </w:tc>
        <w:tc>
          <w:tcPr>
            <w:tcW w:w="1757" w:type="dxa"/>
            <w:tcBorders>
              <w:top w:val="nil"/>
              <w:left w:val="nil"/>
              <w:bottom w:val="single" w:sz="4" w:space="0" w:color="auto"/>
              <w:right w:val="single" w:sz="4" w:space="0" w:color="auto"/>
            </w:tcBorders>
            <w:shd w:val="clear" w:color="000000" w:fill="FFFFFF"/>
            <w:noWrap/>
            <w:vAlign w:val="bottom"/>
            <w:hideMark/>
          </w:tcPr>
          <w:p w14:paraId="0D5F5091" w14:textId="77777777" w:rsidR="003B2AB0" w:rsidRPr="00717961" w:rsidRDefault="003B2AB0" w:rsidP="003B2AB0">
            <w:pPr>
              <w:jc w:val="center"/>
              <w:rPr>
                <w:rFonts w:ascii="Calibri" w:hAnsi="Calibri"/>
                <w:sz w:val="20"/>
              </w:rPr>
            </w:pPr>
            <w:r w:rsidRPr="00717961">
              <w:rPr>
                <w:rFonts w:ascii="Calibri" w:hAnsi="Calibri"/>
                <w:sz w:val="20"/>
              </w:rPr>
              <w:t>vittatum</w:t>
            </w:r>
          </w:p>
        </w:tc>
        <w:tc>
          <w:tcPr>
            <w:tcW w:w="1220" w:type="dxa"/>
            <w:tcBorders>
              <w:top w:val="nil"/>
              <w:left w:val="nil"/>
              <w:bottom w:val="single" w:sz="4" w:space="0" w:color="auto"/>
              <w:right w:val="single" w:sz="4" w:space="0" w:color="auto"/>
            </w:tcBorders>
            <w:shd w:val="clear" w:color="000000" w:fill="FFFFFF"/>
            <w:noWrap/>
            <w:vAlign w:val="bottom"/>
            <w:hideMark/>
          </w:tcPr>
          <w:p w14:paraId="1CA273AA"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1F3C01F3"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5C237BCD" w14:textId="77777777" w:rsidR="003B2AB0" w:rsidRPr="00717961" w:rsidRDefault="003B2AB0" w:rsidP="003B2AB0">
            <w:pPr>
              <w:jc w:val="center"/>
              <w:rPr>
                <w:rFonts w:ascii="Calibri" w:hAnsi="Calibri"/>
                <w:sz w:val="20"/>
              </w:rPr>
            </w:pPr>
            <w:r w:rsidRPr="00717961">
              <w:rPr>
                <w:rFonts w:ascii="Calibri" w:hAnsi="Calibri"/>
                <w:sz w:val="20"/>
              </w:rPr>
              <w:t>0.28</w:t>
            </w:r>
          </w:p>
        </w:tc>
        <w:tc>
          <w:tcPr>
            <w:tcW w:w="1660" w:type="dxa"/>
            <w:tcBorders>
              <w:top w:val="nil"/>
              <w:left w:val="nil"/>
              <w:bottom w:val="single" w:sz="4" w:space="0" w:color="auto"/>
              <w:right w:val="single" w:sz="4" w:space="0" w:color="auto"/>
            </w:tcBorders>
            <w:shd w:val="clear" w:color="000000" w:fill="FFFFFF"/>
            <w:noWrap/>
            <w:vAlign w:val="bottom"/>
            <w:hideMark/>
          </w:tcPr>
          <w:p w14:paraId="58514DF9" w14:textId="77777777" w:rsidR="003B2AB0" w:rsidRPr="00717961" w:rsidRDefault="003B2AB0" w:rsidP="003B2AB0">
            <w:pPr>
              <w:jc w:val="center"/>
              <w:rPr>
                <w:rFonts w:ascii="Calibri" w:hAnsi="Calibri"/>
                <w:sz w:val="20"/>
              </w:rPr>
            </w:pPr>
            <w:r w:rsidRPr="00717961">
              <w:rPr>
                <w:rFonts w:ascii="Calibri" w:hAnsi="Calibri"/>
                <w:sz w:val="20"/>
              </w:rPr>
              <w:t>71060</w:t>
            </w:r>
          </w:p>
        </w:tc>
        <w:tc>
          <w:tcPr>
            <w:tcW w:w="1400" w:type="dxa"/>
            <w:tcBorders>
              <w:top w:val="nil"/>
              <w:left w:val="nil"/>
              <w:bottom w:val="single" w:sz="4" w:space="0" w:color="auto"/>
              <w:right w:val="single" w:sz="4" w:space="0" w:color="auto"/>
            </w:tcBorders>
            <w:shd w:val="clear" w:color="000000" w:fill="FFFFFF"/>
            <w:noWrap/>
            <w:vAlign w:val="bottom"/>
            <w:hideMark/>
          </w:tcPr>
          <w:p w14:paraId="422935E1"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0F5BC6B1"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4D1AF46E" w14:textId="77777777" w:rsidR="003B2AB0" w:rsidRPr="00717961" w:rsidRDefault="003B2AB0" w:rsidP="003B2AB0">
            <w:pPr>
              <w:jc w:val="center"/>
              <w:rPr>
                <w:rFonts w:ascii="Calibri" w:hAnsi="Calibri"/>
                <w:sz w:val="20"/>
              </w:rPr>
            </w:pPr>
            <w:r w:rsidRPr="00717961">
              <w:rPr>
                <w:rFonts w:ascii="Calibri" w:hAnsi="Calibri"/>
                <w:sz w:val="20"/>
              </w:rPr>
              <w:t>Atalophlebia</w:t>
            </w:r>
          </w:p>
        </w:tc>
        <w:tc>
          <w:tcPr>
            <w:tcW w:w="1757" w:type="dxa"/>
            <w:tcBorders>
              <w:top w:val="nil"/>
              <w:left w:val="nil"/>
              <w:bottom w:val="single" w:sz="4" w:space="0" w:color="auto"/>
              <w:right w:val="single" w:sz="4" w:space="0" w:color="auto"/>
            </w:tcBorders>
            <w:shd w:val="clear" w:color="000000" w:fill="FFFFFF"/>
            <w:noWrap/>
            <w:vAlign w:val="bottom"/>
            <w:hideMark/>
          </w:tcPr>
          <w:p w14:paraId="1E1FFE5F" w14:textId="77777777" w:rsidR="003B2AB0" w:rsidRPr="00717961" w:rsidRDefault="003B2AB0" w:rsidP="003B2AB0">
            <w:pPr>
              <w:jc w:val="center"/>
              <w:rPr>
                <w:rFonts w:ascii="Calibri" w:hAnsi="Calibri"/>
                <w:sz w:val="20"/>
              </w:rPr>
            </w:pPr>
            <w:r w:rsidRPr="00717961">
              <w:rPr>
                <w:rFonts w:ascii="Calibri" w:hAnsi="Calibri"/>
                <w:sz w:val="20"/>
              </w:rPr>
              <w:t>australis</w:t>
            </w:r>
          </w:p>
        </w:tc>
        <w:tc>
          <w:tcPr>
            <w:tcW w:w="1220" w:type="dxa"/>
            <w:tcBorders>
              <w:top w:val="nil"/>
              <w:left w:val="nil"/>
              <w:bottom w:val="single" w:sz="4" w:space="0" w:color="auto"/>
              <w:right w:val="single" w:sz="4" w:space="0" w:color="auto"/>
            </w:tcBorders>
            <w:shd w:val="clear" w:color="000000" w:fill="FFFFFF"/>
            <w:noWrap/>
            <w:vAlign w:val="bottom"/>
            <w:hideMark/>
          </w:tcPr>
          <w:p w14:paraId="4C6E5741"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40164329"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311B60F9" w14:textId="77777777" w:rsidR="003B2AB0" w:rsidRPr="00717961" w:rsidRDefault="003B2AB0" w:rsidP="003B2AB0">
            <w:pPr>
              <w:jc w:val="center"/>
              <w:rPr>
                <w:rFonts w:ascii="Calibri" w:hAnsi="Calibri"/>
                <w:sz w:val="20"/>
              </w:rPr>
            </w:pPr>
            <w:r w:rsidRPr="00717961">
              <w:rPr>
                <w:rFonts w:ascii="Calibri" w:hAnsi="Calibri"/>
                <w:sz w:val="20"/>
              </w:rPr>
              <w:t>0.28</w:t>
            </w:r>
          </w:p>
        </w:tc>
        <w:tc>
          <w:tcPr>
            <w:tcW w:w="1660" w:type="dxa"/>
            <w:tcBorders>
              <w:top w:val="nil"/>
              <w:left w:val="nil"/>
              <w:bottom w:val="single" w:sz="4" w:space="0" w:color="auto"/>
              <w:right w:val="single" w:sz="4" w:space="0" w:color="auto"/>
            </w:tcBorders>
            <w:shd w:val="clear" w:color="000000" w:fill="FFFFFF"/>
            <w:noWrap/>
            <w:vAlign w:val="bottom"/>
            <w:hideMark/>
          </w:tcPr>
          <w:p w14:paraId="02640B93" w14:textId="77777777" w:rsidR="003B2AB0" w:rsidRPr="00717961" w:rsidRDefault="003B2AB0" w:rsidP="003B2AB0">
            <w:pPr>
              <w:jc w:val="center"/>
              <w:rPr>
                <w:rFonts w:ascii="Calibri" w:hAnsi="Calibri"/>
                <w:sz w:val="20"/>
              </w:rPr>
            </w:pPr>
            <w:r w:rsidRPr="00717961">
              <w:rPr>
                <w:rFonts w:ascii="Calibri" w:hAnsi="Calibri"/>
                <w:sz w:val="20"/>
              </w:rPr>
              <w:t>108483</w:t>
            </w:r>
          </w:p>
        </w:tc>
        <w:tc>
          <w:tcPr>
            <w:tcW w:w="1400" w:type="dxa"/>
            <w:tcBorders>
              <w:top w:val="nil"/>
              <w:left w:val="nil"/>
              <w:bottom w:val="single" w:sz="4" w:space="0" w:color="auto"/>
              <w:right w:val="single" w:sz="4" w:space="0" w:color="auto"/>
            </w:tcBorders>
            <w:shd w:val="clear" w:color="000000" w:fill="FFFFFF"/>
            <w:vAlign w:val="center"/>
            <w:hideMark/>
          </w:tcPr>
          <w:p w14:paraId="531CB515" w14:textId="77777777" w:rsidR="003B2AB0" w:rsidRPr="00717961" w:rsidRDefault="003B2AB0" w:rsidP="003B2AB0">
            <w:pPr>
              <w:jc w:val="center"/>
              <w:rPr>
                <w:rFonts w:ascii="Calibri" w:hAnsi="Calibri"/>
                <w:sz w:val="20"/>
              </w:rPr>
            </w:pPr>
            <w:r w:rsidRPr="00717961">
              <w:rPr>
                <w:rFonts w:ascii="Calibri" w:hAnsi="Calibri"/>
                <w:sz w:val="20"/>
              </w:rPr>
              <w:t xml:space="preserve">Acceptable </w:t>
            </w:r>
          </w:p>
        </w:tc>
      </w:tr>
      <w:tr w:rsidR="003B2AB0" w:rsidRPr="00717961" w14:paraId="5CC6F081"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4EE23989" w14:textId="77777777" w:rsidR="003B2AB0" w:rsidRPr="00717961" w:rsidRDefault="003B2AB0" w:rsidP="003B2AB0">
            <w:pPr>
              <w:jc w:val="center"/>
              <w:rPr>
                <w:rFonts w:ascii="Calibri" w:hAnsi="Calibri"/>
                <w:sz w:val="20"/>
              </w:rPr>
            </w:pPr>
            <w:r w:rsidRPr="00717961">
              <w:rPr>
                <w:rFonts w:ascii="Calibri" w:hAnsi="Calibri"/>
                <w:sz w:val="20"/>
              </w:rPr>
              <w:t>Chironomus</w:t>
            </w:r>
          </w:p>
        </w:tc>
        <w:tc>
          <w:tcPr>
            <w:tcW w:w="1757" w:type="dxa"/>
            <w:tcBorders>
              <w:top w:val="nil"/>
              <w:left w:val="nil"/>
              <w:bottom w:val="single" w:sz="4" w:space="0" w:color="auto"/>
              <w:right w:val="single" w:sz="4" w:space="0" w:color="auto"/>
            </w:tcBorders>
            <w:shd w:val="clear" w:color="000000" w:fill="FFFFFF"/>
            <w:noWrap/>
            <w:vAlign w:val="bottom"/>
            <w:hideMark/>
          </w:tcPr>
          <w:p w14:paraId="57C61050" w14:textId="77777777" w:rsidR="003B2AB0" w:rsidRPr="00717961" w:rsidRDefault="003B2AB0" w:rsidP="003B2AB0">
            <w:pPr>
              <w:jc w:val="center"/>
              <w:rPr>
                <w:rFonts w:ascii="Calibri" w:hAnsi="Calibri"/>
                <w:sz w:val="20"/>
              </w:rPr>
            </w:pPr>
            <w:r w:rsidRPr="00717961">
              <w:rPr>
                <w:rFonts w:ascii="Calibri" w:hAnsi="Calibri"/>
                <w:sz w:val="20"/>
              </w:rPr>
              <w:t>dilutus</w:t>
            </w:r>
          </w:p>
        </w:tc>
        <w:tc>
          <w:tcPr>
            <w:tcW w:w="1220" w:type="dxa"/>
            <w:tcBorders>
              <w:top w:val="nil"/>
              <w:left w:val="nil"/>
              <w:bottom w:val="single" w:sz="4" w:space="0" w:color="auto"/>
              <w:right w:val="single" w:sz="4" w:space="0" w:color="auto"/>
            </w:tcBorders>
            <w:shd w:val="clear" w:color="000000" w:fill="FFFFFF"/>
            <w:noWrap/>
            <w:vAlign w:val="bottom"/>
            <w:hideMark/>
          </w:tcPr>
          <w:p w14:paraId="646CBB35"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3A56BA8B"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2C3F3B9E" w14:textId="77777777" w:rsidR="003B2AB0" w:rsidRPr="00717961" w:rsidRDefault="003B2AB0" w:rsidP="003B2AB0">
            <w:pPr>
              <w:jc w:val="center"/>
              <w:rPr>
                <w:rFonts w:ascii="Calibri" w:hAnsi="Calibri"/>
                <w:sz w:val="20"/>
              </w:rPr>
            </w:pPr>
            <w:r w:rsidRPr="00717961">
              <w:rPr>
                <w:rFonts w:ascii="Calibri" w:hAnsi="Calibri"/>
                <w:sz w:val="20"/>
              </w:rPr>
              <w:t>0.29</w:t>
            </w:r>
          </w:p>
        </w:tc>
        <w:tc>
          <w:tcPr>
            <w:tcW w:w="1660" w:type="dxa"/>
            <w:tcBorders>
              <w:top w:val="nil"/>
              <w:left w:val="nil"/>
              <w:bottom w:val="single" w:sz="4" w:space="0" w:color="auto"/>
              <w:right w:val="single" w:sz="4" w:space="0" w:color="auto"/>
            </w:tcBorders>
            <w:shd w:val="clear" w:color="000000" w:fill="FFFFFF"/>
            <w:noWrap/>
            <w:vAlign w:val="bottom"/>
            <w:hideMark/>
          </w:tcPr>
          <w:p w14:paraId="10DEDD11" w14:textId="77777777" w:rsidR="003B2AB0" w:rsidRPr="00717961" w:rsidRDefault="003B2AB0" w:rsidP="003B2AB0">
            <w:pPr>
              <w:jc w:val="center"/>
              <w:rPr>
                <w:rFonts w:ascii="Calibri" w:hAnsi="Calibri"/>
                <w:sz w:val="20"/>
              </w:rPr>
            </w:pPr>
            <w:r w:rsidRPr="00717961">
              <w:rPr>
                <w:rFonts w:ascii="Calibri" w:hAnsi="Calibri"/>
                <w:sz w:val="20"/>
              </w:rPr>
              <w:t>160294</w:t>
            </w:r>
          </w:p>
        </w:tc>
        <w:tc>
          <w:tcPr>
            <w:tcW w:w="1400" w:type="dxa"/>
            <w:tcBorders>
              <w:top w:val="nil"/>
              <w:left w:val="nil"/>
              <w:bottom w:val="single" w:sz="4" w:space="0" w:color="auto"/>
              <w:right w:val="single" w:sz="4" w:space="0" w:color="auto"/>
            </w:tcBorders>
            <w:shd w:val="clear" w:color="000000" w:fill="FFFFFF"/>
            <w:noWrap/>
            <w:vAlign w:val="bottom"/>
            <w:hideMark/>
          </w:tcPr>
          <w:p w14:paraId="50D37F49"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47A55ECB"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57056EA9" w14:textId="77777777" w:rsidR="003B2AB0" w:rsidRPr="00717961" w:rsidRDefault="003B2AB0" w:rsidP="003B2AB0">
            <w:pPr>
              <w:jc w:val="center"/>
              <w:rPr>
                <w:rFonts w:ascii="Calibri" w:hAnsi="Calibri"/>
                <w:sz w:val="20"/>
              </w:rPr>
            </w:pPr>
            <w:r w:rsidRPr="00717961">
              <w:rPr>
                <w:rFonts w:ascii="Calibri" w:hAnsi="Calibri"/>
                <w:sz w:val="20"/>
              </w:rPr>
              <w:t>Cloeon</w:t>
            </w:r>
          </w:p>
        </w:tc>
        <w:tc>
          <w:tcPr>
            <w:tcW w:w="1757" w:type="dxa"/>
            <w:tcBorders>
              <w:top w:val="nil"/>
              <w:left w:val="nil"/>
              <w:bottom w:val="single" w:sz="4" w:space="0" w:color="auto"/>
              <w:right w:val="single" w:sz="4" w:space="0" w:color="auto"/>
            </w:tcBorders>
            <w:shd w:val="clear" w:color="000000" w:fill="FFFFFF"/>
            <w:noWrap/>
            <w:vAlign w:val="bottom"/>
            <w:hideMark/>
          </w:tcPr>
          <w:p w14:paraId="06733585" w14:textId="77777777" w:rsidR="003B2AB0" w:rsidRPr="00717961" w:rsidRDefault="003B2AB0" w:rsidP="003B2AB0">
            <w:pPr>
              <w:jc w:val="center"/>
              <w:rPr>
                <w:rFonts w:ascii="Calibri" w:hAnsi="Calibri"/>
                <w:sz w:val="20"/>
              </w:rPr>
            </w:pPr>
            <w:r w:rsidRPr="00717961">
              <w:rPr>
                <w:rFonts w:ascii="Calibri" w:hAnsi="Calibri"/>
                <w:sz w:val="20"/>
              </w:rPr>
              <w:t>dipterum</w:t>
            </w:r>
          </w:p>
        </w:tc>
        <w:tc>
          <w:tcPr>
            <w:tcW w:w="1220" w:type="dxa"/>
            <w:tcBorders>
              <w:top w:val="nil"/>
              <w:left w:val="nil"/>
              <w:bottom w:val="single" w:sz="4" w:space="0" w:color="auto"/>
              <w:right w:val="single" w:sz="4" w:space="0" w:color="auto"/>
            </w:tcBorders>
            <w:shd w:val="clear" w:color="000000" w:fill="FFFFFF"/>
            <w:noWrap/>
            <w:vAlign w:val="bottom"/>
            <w:hideMark/>
          </w:tcPr>
          <w:p w14:paraId="0CD8E6EB"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781F704D"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69243D3F" w14:textId="77777777" w:rsidR="003B2AB0" w:rsidRPr="00717961" w:rsidRDefault="003B2AB0" w:rsidP="003B2AB0">
            <w:pPr>
              <w:jc w:val="center"/>
              <w:rPr>
                <w:rFonts w:ascii="Calibri" w:hAnsi="Calibri"/>
                <w:sz w:val="20"/>
              </w:rPr>
            </w:pPr>
            <w:r w:rsidRPr="00717961">
              <w:rPr>
                <w:rFonts w:ascii="Calibri" w:hAnsi="Calibri"/>
                <w:sz w:val="20"/>
              </w:rPr>
              <w:t>0.30</w:t>
            </w:r>
          </w:p>
        </w:tc>
        <w:tc>
          <w:tcPr>
            <w:tcW w:w="1660" w:type="dxa"/>
            <w:tcBorders>
              <w:top w:val="nil"/>
              <w:left w:val="nil"/>
              <w:bottom w:val="single" w:sz="4" w:space="0" w:color="auto"/>
              <w:right w:val="single" w:sz="4" w:space="0" w:color="auto"/>
            </w:tcBorders>
            <w:shd w:val="clear" w:color="000000" w:fill="FFFFFF"/>
            <w:noWrap/>
            <w:vAlign w:val="bottom"/>
            <w:hideMark/>
          </w:tcPr>
          <w:p w14:paraId="2E4E7CB8" w14:textId="77777777" w:rsidR="003B2AB0" w:rsidRPr="00717961" w:rsidRDefault="003B2AB0" w:rsidP="003B2AB0">
            <w:pPr>
              <w:jc w:val="center"/>
              <w:rPr>
                <w:rFonts w:ascii="Calibri" w:hAnsi="Calibri"/>
                <w:sz w:val="20"/>
              </w:rPr>
            </w:pPr>
            <w:r w:rsidRPr="00717961">
              <w:rPr>
                <w:rFonts w:ascii="Calibri" w:hAnsi="Calibri"/>
                <w:sz w:val="20"/>
              </w:rPr>
              <w:t>8107</w:t>
            </w:r>
          </w:p>
        </w:tc>
        <w:tc>
          <w:tcPr>
            <w:tcW w:w="1400" w:type="dxa"/>
            <w:tcBorders>
              <w:top w:val="nil"/>
              <w:left w:val="nil"/>
              <w:bottom w:val="single" w:sz="4" w:space="0" w:color="auto"/>
              <w:right w:val="single" w:sz="4" w:space="0" w:color="auto"/>
            </w:tcBorders>
            <w:shd w:val="clear" w:color="000000" w:fill="FFFFFF"/>
            <w:noWrap/>
            <w:vAlign w:val="bottom"/>
            <w:hideMark/>
          </w:tcPr>
          <w:p w14:paraId="141368BA"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F2C0903"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E326691" w14:textId="77777777" w:rsidR="003B2AB0" w:rsidRPr="00717961" w:rsidRDefault="003B2AB0" w:rsidP="003B2AB0">
            <w:pPr>
              <w:jc w:val="center"/>
              <w:rPr>
                <w:rFonts w:ascii="Calibri" w:hAnsi="Calibri"/>
                <w:sz w:val="20"/>
              </w:rPr>
            </w:pPr>
            <w:r w:rsidRPr="00717961">
              <w:rPr>
                <w:rFonts w:ascii="Calibri" w:hAnsi="Calibri"/>
                <w:sz w:val="20"/>
              </w:rPr>
              <w:lastRenderedPageBreak/>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5E9593D4" w14:textId="77777777" w:rsidR="003B2AB0" w:rsidRPr="00717961" w:rsidRDefault="003B2AB0" w:rsidP="003B2AB0">
            <w:pPr>
              <w:jc w:val="center"/>
              <w:rPr>
                <w:rFonts w:ascii="Calibri" w:hAnsi="Calibri"/>
                <w:sz w:val="20"/>
              </w:rPr>
            </w:pPr>
            <w:r w:rsidRPr="00717961">
              <w:rPr>
                <w:rFonts w:ascii="Calibri" w:hAnsi="Calibri"/>
                <w:sz w:val="20"/>
              </w:rPr>
              <w:t>longispina</w:t>
            </w:r>
          </w:p>
        </w:tc>
        <w:tc>
          <w:tcPr>
            <w:tcW w:w="1220" w:type="dxa"/>
            <w:tcBorders>
              <w:top w:val="nil"/>
              <w:left w:val="nil"/>
              <w:bottom w:val="single" w:sz="4" w:space="0" w:color="auto"/>
              <w:right w:val="single" w:sz="4" w:space="0" w:color="auto"/>
            </w:tcBorders>
            <w:shd w:val="clear" w:color="000000" w:fill="FFFFFF"/>
            <w:noWrap/>
            <w:vAlign w:val="bottom"/>
            <w:hideMark/>
          </w:tcPr>
          <w:p w14:paraId="2B550CF9"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78DF87F1"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326F2070" w14:textId="77777777" w:rsidR="003B2AB0" w:rsidRPr="00717961" w:rsidRDefault="003B2AB0" w:rsidP="003B2AB0">
            <w:pPr>
              <w:jc w:val="center"/>
              <w:rPr>
                <w:rFonts w:ascii="Calibri" w:hAnsi="Calibri"/>
                <w:sz w:val="20"/>
              </w:rPr>
            </w:pPr>
            <w:r w:rsidRPr="00717961">
              <w:rPr>
                <w:rFonts w:ascii="Calibri" w:hAnsi="Calibri"/>
                <w:sz w:val="20"/>
              </w:rPr>
              <w:t>0.30</w:t>
            </w:r>
          </w:p>
        </w:tc>
        <w:tc>
          <w:tcPr>
            <w:tcW w:w="1660" w:type="dxa"/>
            <w:tcBorders>
              <w:top w:val="nil"/>
              <w:left w:val="nil"/>
              <w:bottom w:val="single" w:sz="4" w:space="0" w:color="auto"/>
              <w:right w:val="single" w:sz="4" w:space="0" w:color="auto"/>
            </w:tcBorders>
            <w:shd w:val="clear" w:color="000000" w:fill="FFFFFF"/>
            <w:noWrap/>
            <w:vAlign w:val="bottom"/>
            <w:hideMark/>
          </w:tcPr>
          <w:p w14:paraId="6C3C3423" w14:textId="77777777" w:rsidR="003B2AB0" w:rsidRPr="00717961" w:rsidRDefault="003B2AB0" w:rsidP="003B2AB0">
            <w:pPr>
              <w:jc w:val="center"/>
              <w:rPr>
                <w:rFonts w:ascii="Calibri" w:hAnsi="Calibri"/>
                <w:sz w:val="20"/>
              </w:rPr>
            </w:pPr>
            <w:r w:rsidRPr="00717961">
              <w:rPr>
                <w:rFonts w:ascii="Calibri" w:hAnsi="Calibri"/>
                <w:sz w:val="20"/>
              </w:rPr>
              <w:t>8107</w:t>
            </w:r>
          </w:p>
        </w:tc>
        <w:tc>
          <w:tcPr>
            <w:tcW w:w="1400" w:type="dxa"/>
            <w:tcBorders>
              <w:top w:val="nil"/>
              <w:left w:val="nil"/>
              <w:bottom w:val="single" w:sz="4" w:space="0" w:color="auto"/>
              <w:right w:val="single" w:sz="4" w:space="0" w:color="auto"/>
            </w:tcBorders>
            <w:shd w:val="clear" w:color="000000" w:fill="FFFFFF"/>
            <w:noWrap/>
            <w:vAlign w:val="bottom"/>
            <w:hideMark/>
          </w:tcPr>
          <w:p w14:paraId="5CA91F8B"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3FE2A37F"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3762990C"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5C963CD8" w14:textId="77777777" w:rsidR="003B2AB0" w:rsidRPr="00717961" w:rsidRDefault="003B2AB0" w:rsidP="003B2AB0">
            <w:pPr>
              <w:jc w:val="center"/>
              <w:rPr>
                <w:rFonts w:ascii="Calibri" w:hAnsi="Calibri"/>
                <w:sz w:val="20"/>
              </w:rPr>
            </w:pPr>
            <w:r w:rsidRPr="00717961">
              <w:rPr>
                <w:rFonts w:ascii="Calibri" w:hAnsi="Calibri"/>
                <w:sz w:val="20"/>
              </w:rPr>
              <w:t>longispina</w:t>
            </w:r>
          </w:p>
        </w:tc>
        <w:tc>
          <w:tcPr>
            <w:tcW w:w="1220" w:type="dxa"/>
            <w:tcBorders>
              <w:top w:val="nil"/>
              <w:left w:val="nil"/>
              <w:bottom w:val="single" w:sz="4" w:space="0" w:color="auto"/>
              <w:right w:val="single" w:sz="4" w:space="0" w:color="auto"/>
            </w:tcBorders>
            <w:shd w:val="clear" w:color="000000" w:fill="FFFFFF"/>
            <w:noWrap/>
            <w:vAlign w:val="bottom"/>
            <w:hideMark/>
          </w:tcPr>
          <w:p w14:paraId="0AA9225C"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1597C884"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7AF4200E" w14:textId="77777777" w:rsidR="003B2AB0" w:rsidRPr="00717961" w:rsidRDefault="003B2AB0" w:rsidP="003B2AB0">
            <w:pPr>
              <w:jc w:val="center"/>
              <w:rPr>
                <w:rFonts w:ascii="Calibri" w:hAnsi="Calibri"/>
                <w:sz w:val="20"/>
              </w:rPr>
            </w:pPr>
            <w:r w:rsidRPr="00717961">
              <w:rPr>
                <w:rFonts w:ascii="Calibri" w:hAnsi="Calibri"/>
                <w:sz w:val="20"/>
              </w:rPr>
              <w:t>0.30</w:t>
            </w:r>
          </w:p>
        </w:tc>
        <w:tc>
          <w:tcPr>
            <w:tcW w:w="1660" w:type="dxa"/>
            <w:tcBorders>
              <w:top w:val="nil"/>
              <w:left w:val="nil"/>
              <w:bottom w:val="single" w:sz="4" w:space="0" w:color="auto"/>
              <w:right w:val="single" w:sz="4" w:space="0" w:color="auto"/>
            </w:tcBorders>
            <w:shd w:val="clear" w:color="000000" w:fill="FFFFFF"/>
            <w:noWrap/>
            <w:vAlign w:val="bottom"/>
            <w:hideMark/>
          </w:tcPr>
          <w:p w14:paraId="027EAA75" w14:textId="77777777" w:rsidR="003B2AB0" w:rsidRPr="00717961" w:rsidRDefault="003B2AB0" w:rsidP="003B2AB0">
            <w:pPr>
              <w:jc w:val="center"/>
              <w:rPr>
                <w:rFonts w:ascii="Calibri" w:hAnsi="Calibri"/>
                <w:sz w:val="20"/>
              </w:rPr>
            </w:pPr>
            <w:r w:rsidRPr="00717961">
              <w:rPr>
                <w:rFonts w:ascii="Calibri" w:hAnsi="Calibri"/>
                <w:sz w:val="20"/>
              </w:rPr>
              <w:t>8107</w:t>
            </w:r>
          </w:p>
        </w:tc>
        <w:tc>
          <w:tcPr>
            <w:tcW w:w="1400" w:type="dxa"/>
            <w:tcBorders>
              <w:top w:val="nil"/>
              <w:left w:val="nil"/>
              <w:bottom w:val="single" w:sz="4" w:space="0" w:color="auto"/>
              <w:right w:val="single" w:sz="4" w:space="0" w:color="auto"/>
            </w:tcBorders>
            <w:shd w:val="clear" w:color="000000" w:fill="FFFFFF"/>
            <w:noWrap/>
            <w:vAlign w:val="bottom"/>
            <w:hideMark/>
          </w:tcPr>
          <w:p w14:paraId="505DF73C"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34CBDF7D"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4A722CA"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4AEE8F8D" w14:textId="77777777" w:rsidR="003B2AB0" w:rsidRPr="00717961" w:rsidRDefault="003B2AB0" w:rsidP="003B2AB0">
            <w:pPr>
              <w:jc w:val="center"/>
              <w:rPr>
                <w:rFonts w:ascii="Calibri" w:hAnsi="Calibri"/>
                <w:sz w:val="20"/>
              </w:rPr>
            </w:pPr>
            <w:r w:rsidRPr="00717961">
              <w:rPr>
                <w:rFonts w:ascii="Calibri" w:hAnsi="Calibri"/>
                <w:sz w:val="20"/>
              </w:rPr>
              <w:t>longispina</w:t>
            </w:r>
          </w:p>
        </w:tc>
        <w:tc>
          <w:tcPr>
            <w:tcW w:w="1220" w:type="dxa"/>
            <w:tcBorders>
              <w:top w:val="nil"/>
              <w:left w:val="nil"/>
              <w:bottom w:val="single" w:sz="4" w:space="0" w:color="auto"/>
              <w:right w:val="single" w:sz="4" w:space="0" w:color="auto"/>
            </w:tcBorders>
            <w:shd w:val="clear" w:color="000000" w:fill="FFFFFF"/>
            <w:noWrap/>
            <w:vAlign w:val="bottom"/>
            <w:hideMark/>
          </w:tcPr>
          <w:p w14:paraId="3D05EAEA"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2711F2EB"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76A0E807" w14:textId="77777777" w:rsidR="003B2AB0" w:rsidRPr="00717961" w:rsidRDefault="003B2AB0" w:rsidP="003B2AB0">
            <w:pPr>
              <w:jc w:val="center"/>
              <w:rPr>
                <w:rFonts w:ascii="Calibri" w:hAnsi="Calibri"/>
                <w:sz w:val="20"/>
              </w:rPr>
            </w:pPr>
            <w:r w:rsidRPr="00717961">
              <w:rPr>
                <w:rFonts w:ascii="Calibri" w:hAnsi="Calibri"/>
                <w:sz w:val="20"/>
              </w:rPr>
              <w:t>0.30</w:t>
            </w:r>
          </w:p>
        </w:tc>
        <w:tc>
          <w:tcPr>
            <w:tcW w:w="1660" w:type="dxa"/>
            <w:tcBorders>
              <w:top w:val="nil"/>
              <w:left w:val="nil"/>
              <w:bottom w:val="single" w:sz="4" w:space="0" w:color="auto"/>
              <w:right w:val="single" w:sz="4" w:space="0" w:color="auto"/>
            </w:tcBorders>
            <w:shd w:val="clear" w:color="000000" w:fill="FFFFFF"/>
            <w:noWrap/>
            <w:vAlign w:val="bottom"/>
            <w:hideMark/>
          </w:tcPr>
          <w:p w14:paraId="15F23966" w14:textId="77777777" w:rsidR="003B2AB0" w:rsidRPr="00717961" w:rsidRDefault="003B2AB0" w:rsidP="003B2AB0">
            <w:pPr>
              <w:jc w:val="center"/>
              <w:rPr>
                <w:rFonts w:ascii="Calibri" w:hAnsi="Calibri"/>
                <w:sz w:val="20"/>
              </w:rPr>
            </w:pPr>
            <w:r w:rsidRPr="00717961">
              <w:rPr>
                <w:rFonts w:ascii="Calibri" w:hAnsi="Calibri"/>
                <w:sz w:val="20"/>
              </w:rPr>
              <w:t>8107</w:t>
            </w:r>
          </w:p>
        </w:tc>
        <w:tc>
          <w:tcPr>
            <w:tcW w:w="1400" w:type="dxa"/>
            <w:tcBorders>
              <w:top w:val="nil"/>
              <w:left w:val="nil"/>
              <w:bottom w:val="single" w:sz="4" w:space="0" w:color="auto"/>
              <w:right w:val="single" w:sz="4" w:space="0" w:color="auto"/>
            </w:tcBorders>
            <w:shd w:val="clear" w:color="000000" w:fill="FFFFFF"/>
            <w:noWrap/>
            <w:vAlign w:val="bottom"/>
            <w:hideMark/>
          </w:tcPr>
          <w:p w14:paraId="0890C46B"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803E342"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C49951B" w14:textId="77777777" w:rsidR="003B2AB0" w:rsidRPr="00717961" w:rsidRDefault="003B2AB0" w:rsidP="003B2AB0">
            <w:pPr>
              <w:jc w:val="center"/>
              <w:rPr>
                <w:rFonts w:ascii="Calibri" w:hAnsi="Calibri"/>
                <w:sz w:val="20"/>
              </w:rPr>
            </w:pPr>
            <w:r w:rsidRPr="00717961">
              <w:rPr>
                <w:rFonts w:ascii="Calibri" w:hAnsi="Calibri"/>
                <w:sz w:val="20"/>
              </w:rPr>
              <w:t>Gammarus</w:t>
            </w:r>
          </w:p>
        </w:tc>
        <w:tc>
          <w:tcPr>
            <w:tcW w:w="1757" w:type="dxa"/>
            <w:tcBorders>
              <w:top w:val="nil"/>
              <w:left w:val="nil"/>
              <w:bottom w:val="single" w:sz="4" w:space="0" w:color="auto"/>
              <w:right w:val="single" w:sz="4" w:space="0" w:color="auto"/>
            </w:tcBorders>
            <w:shd w:val="clear" w:color="000000" w:fill="FFFFFF"/>
            <w:noWrap/>
            <w:vAlign w:val="bottom"/>
            <w:hideMark/>
          </w:tcPr>
          <w:p w14:paraId="7DE9E65A" w14:textId="77777777" w:rsidR="003B2AB0" w:rsidRPr="00717961" w:rsidRDefault="003B2AB0" w:rsidP="003B2AB0">
            <w:pPr>
              <w:jc w:val="center"/>
              <w:rPr>
                <w:rFonts w:ascii="Calibri" w:hAnsi="Calibri"/>
                <w:sz w:val="20"/>
              </w:rPr>
            </w:pPr>
            <w:r w:rsidRPr="00717961">
              <w:rPr>
                <w:rFonts w:ascii="Calibri" w:hAnsi="Calibri"/>
                <w:sz w:val="20"/>
              </w:rPr>
              <w:t>pulex</w:t>
            </w:r>
          </w:p>
        </w:tc>
        <w:tc>
          <w:tcPr>
            <w:tcW w:w="1220" w:type="dxa"/>
            <w:tcBorders>
              <w:top w:val="nil"/>
              <w:left w:val="nil"/>
              <w:bottom w:val="single" w:sz="4" w:space="0" w:color="auto"/>
              <w:right w:val="single" w:sz="4" w:space="0" w:color="auto"/>
            </w:tcBorders>
            <w:shd w:val="clear" w:color="000000" w:fill="FFFFFF"/>
            <w:noWrap/>
            <w:vAlign w:val="bottom"/>
            <w:hideMark/>
          </w:tcPr>
          <w:p w14:paraId="1136F7B8"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04CA0C6A"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564AE552" w14:textId="77777777" w:rsidR="003B2AB0" w:rsidRPr="00717961" w:rsidRDefault="003B2AB0" w:rsidP="003B2AB0">
            <w:pPr>
              <w:jc w:val="center"/>
              <w:rPr>
                <w:rFonts w:ascii="Calibri" w:hAnsi="Calibri"/>
                <w:sz w:val="20"/>
              </w:rPr>
            </w:pPr>
            <w:r w:rsidRPr="00717961">
              <w:rPr>
                <w:rFonts w:ascii="Calibri" w:hAnsi="Calibri"/>
                <w:sz w:val="20"/>
              </w:rPr>
              <w:t>0.30</w:t>
            </w:r>
          </w:p>
        </w:tc>
        <w:tc>
          <w:tcPr>
            <w:tcW w:w="1660" w:type="dxa"/>
            <w:tcBorders>
              <w:top w:val="nil"/>
              <w:left w:val="nil"/>
              <w:bottom w:val="single" w:sz="4" w:space="0" w:color="auto"/>
              <w:right w:val="single" w:sz="4" w:space="0" w:color="auto"/>
            </w:tcBorders>
            <w:shd w:val="clear" w:color="000000" w:fill="FFFFFF"/>
            <w:noWrap/>
            <w:vAlign w:val="bottom"/>
            <w:hideMark/>
          </w:tcPr>
          <w:p w14:paraId="124C5814" w14:textId="77777777" w:rsidR="003B2AB0" w:rsidRPr="00717961" w:rsidRDefault="003B2AB0" w:rsidP="003B2AB0">
            <w:pPr>
              <w:jc w:val="center"/>
              <w:rPr>
                <w:rFonts w:ascii="Calibri" w:hAnsi="Calibri"/>
                <w:sz w:val="20"/>
              </w:rPr>
            </w:pPr>
            <w:r w:rsidRPr="00717961">
              <w:rPr>
                <w:rFonts w:ascii="Calibri" w:hAnsi="Calibri"/>
                <w:sz w:val="20"/>
              </w:rPr>
              <w:t>17254</w:t>
            </w:r>
          </w:p>
        </w:tc>
        <w:tc>
          <w:tcPr>
            <w:tcW w:w="1400" w:type="dxa"/>
            <w:tcBorders>
              <w:top w:val="nil"/>
              <w:left w:val="nil"/>
              <w:bottom w:val="single" w:sz="4" w:space="0" w:color="auto"/>
              <w:right w:val="single" w:sz="4" w:space="0" w:color="auto"/>
            </w:tcBorders>
            <w:shd w:val="clear" w:color="000000" w:fill="FFFFFF"/>
            <w:noWrap/>
            <w:vAlign w:val="bottom"/>
            <w:hideMark/>
          </w:tcPr>
          <w:p w14:paraId="15DBB037"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341BB207"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38321413" w14:textId="77777777" w:rsidR="003B2AB0" w:rsidRPr="00717961" w:rsidRDefault="003B2AB0" w:rsidP="003B2AB0">
            <w:pPr>
              <w:jc w:val="center"/>
              <w:rPr>
                <w:rFonts w:ascii="Calibri" w:hAnsi="Calibri"/>
                <w:sz w:val="20"/>
              </w:rPr>
            </w:pPr>
            <w:r w:rsidRPr="00717961">
              <w:rPr>
                <w:rFonts w:ascii="Calibri" w:hAnsi="Calibri"/>
                <w:sz w:val="20"/>
              </w:rPr>
              <w:t>Chironomus</w:t>
            </w:r>
          </w:p>
        </w:tc>
        <w:tc>
          <w:tcPr>
            <w:tcW w:w="1757" w:type="dxa"/>
            <w:tcBorders>
              <w:top w:val="nil"/>
              <w:left w:val="nil"/>
              <w:bottom w:val="single" w:sz="4" w:space="0" w:color="auto"/>
              <w:right w:val="single" w:sz="4" w:space="0" w:color="auto"/>
            </w:tcBorders>
            <w:shd w:val="clear" w:color="000000" w:fill="FFFFFF"/>
            <w:noWrap/>
            <w:vAlign w:val="bottom"/>
            <w:hideMark/>
          </w:tcPr>
          <w:p w14:paraId="7438E01C" w14:textId="77777777" w:rsidR="003B2AB0" w:rsidRPr="00717961" w:rsidRDefault="003B2AB0" w:rsidP="003B2AB0">
            <w:pPr>
              <w:jc w:val="center"/>
              <w:rPr>
                <w:rFonts w:ascii="Calibri" w:hAnsi="Calibri"/>
                <w:sz w:val="20"/>
              </w:rPr>
            </w:pPr>
            <w:r w:rsidRPr="00717961">
              <w:rPr>
                <w:rFonts w:ascii="Calibri" w:hAnsi="Calibri"/>
                <w:sz w:val="20"/>
              </w:rPr>
              <w:t>tentans</w:t>
            </w:r>
          </w:p>
        </w:tc>
        <w:tc>
          <w:tcPr>
            <w:tcW w:w="1220" w:type="dxa"/>
            <w:tcBorders>
              <w:top w:val="nil"/>
              <w:left w:val="nil"/>
              <w:bottom w:val="single" w:sz="4" w:space="0" w:color="auto"/>
              <w:right w:val="single" w:sz="4" w:space="0" w:color="auto"/>
            </w:tcBorders>
            <w:shd w:val="clear" w:color="000000" w:fill="FFFFFF"/>
            <w:noWrap/>
            <w:vAlign w:val="bottom"/>
            <w:hideMark/>
          </w:tcPr>
          <w:p w14:paraId="44FA8FC0"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5B69A312"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7EA1E012" w14:textId="77777777" w:rsidR="003B2AB0" w:rsidRPr="00717961" w:rsidRDefault="003B2AB0" w:rsidP="003B2AB0">
            <w:pPr>
              <w:jc w:val="center"/>
              <w:rPr>
                <w:rFonts w:ascii="Calibri" w:hAnsi="Calibri"/>
                <w:sz w:val="20"/>
              </w:rPr>
            </w:pPr>
            <w:r w:rsidRPr="00717961">
              <w:rPr>
                <w:rFonts w:ascii="Calibri" w:hAnsi="Calibri"/>
                <w:sz w:val="20"/>
              </w:rPr>
              <w:t>0.30</w:t>
            </w:r>
          </w:p>
        </w:tc>
        <w:tc>
          <w:tcPr>
            <w:tcW w:w="1660" w:type="dxa"/>
            <w:tcBorders>
              <w:top w:val="nil"/>
              <w:left w:val="nil"/>
              <w:bottom w:val="single" w:sz="4" w:space="0" w:color="auto"/>
              <w:right w:val="single" w:sz="4" w:space="0" w:color="auto"/>
            </w:tcBorders>
            <w:shd w:val="clear" w:color="000000" w:fill="FFFFFF"/>
            <w:noWrap/>
            <w:vAlign w:val="bottom"/>
            <w:hideMark/>
          </w:tcPr>
          <w:p w14:paraId="231E2061" w14:textId="77777777" w:rsidR="003B2AB0" w:rsidRPr="00717961" w:rsidRDefault="003B2AB0" w:rsidP="003B2AB0">
            <w:pPr>
              <w:jc w:val="center"/>
              <w:rPr>
                <w:rFonts w:ascii="Calibri" w:hAnsi="Calibri"/>
                <w:sz w:val="20"/>
              </w:rPr>
            </w:pPr>
            <w:r w:rsidRPr="00717961">
              <w:rPr>
                <w:rFonts w:ascii="Calibri" w:hAnsi="Calibri"/>
                <w:sz w:val="20"/>
              </w:rPr>
              <w:t>18996</w:t>
            </w:r>
          </w:p>
        </w:tc>
        <w:tc>
          <w:tcPr>
            <w:tcW w:w="1400" w:type="dxa"/>
            <w:tcBorders>
              <w:top w:val="nil"/>
              <w:left w:val="nil"/>
              <w:bottom w:val="single" w:sz="4" w:space="0" w:color="auto"/>
              <w:right w:val="single" w:sz="4" w:space="0" w:color="auto"/>
            </w:tcBorders>
            <w:shd w:val="clear" w:color="000000" w:fill="FFFFFF"/>
            <w:noWrap/>
            <w:vAlign w:val="bottom"/>
            <w:hideMark/>
          </w:tcPr>
          <w:p w14:paraId="55CCFD3B"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3336D240"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589781B" w14:textId="77777777" w:rsidR="003B2AB0" w:rsidRPr="00717961" w:rsidRDefault="003B2AB0" w:rsidP="003B2AB0">
            <w:pPr>
              <w:jc w:val="center"/>
              <w:rPr>
                <w:rFonts w:ascii="Calibri" w:hAnsi="Calibri"/>
                <w:sz w:val="20"/>
              </w:rPr>
            </w:pPr>
            <w:r w:rsidRPr="00717961">
              <w:rPr>
                <w:rFonts w:ascii="Calibri" w:hAnsi="Calibri"/>
                <w:sz w:val="20"/>
              </w:rPr>
              <w:t>Gammarus</w:t>
            </w:r>
          </w:p>
        </w:tc>
        <w:tc>
          <w:tcPr>
            <w:tcW w:w="1757" w:type="dxa"/>
            <w:tcBorders>
              <w:top w:val="nil"/>
              <w:left w:val="nil"/>
              <w:bottom w:val="single" w:sz="4" w:space="0" w:color="auto"/>
              <w:right w:val="single" w:sz="4" w:space="0" w:color="auto"/>
            </w:tcBorders>
            <w:shd w:val="clear" w:color="000000" w:fill="FFFFFF"/>
            <w:noWrap/>
            <w:vAlign w:val="bottom"/>
            <w:hideMark/>
          </w:tcPr>
          <w:p w14:paraId="25D17B2D" w14:textId="77777777" w:rsidR="003B2AB0" w:rsidRPr="00717961" w:rsidRDefault="003B2AB0" w:rsidP="003B2AB0">
            <w:pPr>
              <w:jc w:val="center"/>
              <w:rPr>
                <w:rFonts w:ascii="Calibri" w:hAnsi="Calibri"/>
                <w:sz w:val="20"/>
              </w:rPr>
            </w:pPr>
            <w:r w:rsidRPr="00717961">
              <w:rPr>
                <w:rFonts w:ascii="Calibri" w:hAnsi="Calibri"/>
                <w:sz w:val="20"/>
              </w:rPr>
              <w:t>palustris</w:t>
            </w:r>
          </w:p>
        </w:tc>
        <w:tc>
          <w:tcPr>
            <w:tcW w:w="1220" w:type="dxa"/>
            <w:tcBorders>
              <w:top w:val="nil"/>
              <w:left w:val="nil"/>
              <w:bottom w:val="single" w:sz="4" w:space="0" w:color="auto"/>
              <w:right w:val="single" w:sz="4" w:space="0" w:color="auto"/>
            </w:tcBorders>
            <w:shd w:val="clear" w:color="000000" w:fill="FFFFFF"/>
            <w:noWrap/>
            <w:vAlign w:val="bottom"/>
            <w:hideMark/>
          </w:tcPr>
          <w:p w14:paraId="706F3F3E"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76DA1BD1"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286A0927" w14:textId="77777777" w:rsidR="003B2AB0" w:rsidRPr="00717961" w:rsidRDefault="003B2AB0" w:rsidP="003B2AB0">
            <w:pPr>
              <w:jc w:val="center"/>
              <w:rPr>
                <w:rFonts w:ascii="Calibri" w:hAnsi="Calibri"/>
                <w:sz w:val="20"/>
              </w:rPr>
            </w:pPr>
            <w:r w:rsidRPr="00717961">
              <w:rPr>
                <w:rFonts w:ascii="Calibri" w:hAnsi="Calibri"/>
                <w:sz w:val="20"/>
              </w:rPr>
              <w:t>0.30</w:t>
            </w:r>
          </w:p>
        </w:tc>
        <w:tc>
          <w:tcPr>
            <w:tcW w:w="1660" w:type="dxa"/>
            <w:tcBorders>
              <w:top w:val="nil"/>
              <w:left w:val="nil"/>
              <w:bottom w:val="single" w:sz="4" w:space="0" w:color="auto"/>
              <w:right w:val="single" w:sz="4" w:space="0" w:color="auto"/>
            </w:tcBorders>
            <w:shd w:val="clear" w:color="000000" w:fill="FFFFFF"/>
            <w:noWrap/>
            <w:vAlign w:val="bottom"/>
            <w:hideMark/>
          </w:tcPr>
          <w:p w14:paraId="06EDEA20" w14:textId="77777777" w:rsidR="003B2AB0" w:rsidRPr="00717961" w:rsidRDefault="003B2AB0" w:rsidP="003B2AB0">
            <w:pPr>
              <w:jc w:val="center"/>
              <w:rPr>
                <w:rFonts w:ascii="Calibri" w:hAnsi="Calibri"/>
                <w:sz w:val="20"/>
              </w:rPr>
            </w:pPr>
            <w:r w:rsidRPr="00717961">
              <w:rPr>
                <w:rFonts w:ascii="Calibri" w:hAnsi="Calibri"/>
                <w:sz w:val="20"/>
              </w:rPr>
              <w:t>51439</w:t>
            </w:r>
          </w:p>
        </w:tc>
        <w:tc>
          <w:tcPr>
            <w:tcW w:w="1400" w:type="dxa"/>
            <w:tcBorders>
              <w:top w:val="nil"/>
              <w:left w:val="nil"/>
              <w:bottom w:val="single" w:sz="4" w:space="0" w:color="auto"/>
              <w:right w:val="single" w:sz="4" w:space="0" w:color="auto"/>
            </w:tcBorders>
            <w:shd w:val="clear" w:color="000000" w:fill="FFFFFF"/>
            <w:noWrap/>
            <w:vAlign w:val="bottom"/>
            <w:hideMark/>
          </w:tcPr>
          <w:p w14:paraId="703B6FA4"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0FBACA6B"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592CBBD6" w14:textId="77777777" w:rsidR="003B2AB0" w:rsidRPr="00717961" w:rsidRDefault="003B2AB0" w:rsidP="003B2AB0">
            <w:pPr>
              <w:jc w:val="center"/>
              <w:rPr>
                <w:rFonts w:ascii="Calibri" w:hAnsi="Calibri"/>
                <w:sz w:val="20"/>
              </w:rPr>
            </w:pPr>
            <w:r w:rsidRPr="00717961">
              <w:rPr>
                <w:rFonts w:ascii="Calibri" w:hAnsi="Calibri"/>
                <w:sz w:val="20"/>
              </w:rPr>
              <w:t>Ceriodaphnia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242EF1BC" w14:textId="77777777" w:rsidR="003B2AB0" w:rsidRPr="00717961" w:rsidRDefault="003B2AB0" w:rsidP="003B2AB0">
            <w:pPr>
              <w:jc w:val="center"/>
              <w:rPr>
                <w:rFonts w:ascii="Calibri" w:hAnsi="Calibri"/>
                <w:sz w:val="20"/>
              </w:rPr>
            </w:pPr>
            <w:r w:rsidRPr="00717961">
              <w:rPr>
                <w:rFonts w:ascii="Calibri" w:hAnsi="Calibri"/>
                <w:sz w:val="20"/>
              </w:rPr>
              <w:t>dubia</w:t>
            </w:r>
          </w:p>
        </w:tc>
        <w:tc>
          <w:tcPr>
            <w:tcW w:w="1220" w:type="dxa"/>
            <w:tcBorders>
              <w:top w:val="nil"/>
              <w:left w:val="nil"/>
              <w:bottom w:val="single" w:sz="4" w:space="0" w:color="auto"/>
              <w:right w:val="single" w:sz="4" w:space="0" w:color="auto"/>
            </w:tcBorders>
            <w:shd w:val="clear" w:color="000000" w:fill="FFFFFF"/>
            <w:noWrap/>
            <w:vAlign w:val="bottom"/>
            <w:hideMark/>
          </w:tcPr>
          <w:p w14:paraId="37FC8FD7"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6F26FD13"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45C7B72A" w14:textId="77777777" w:rsidR="003B2AB0" w:rsidRPr="00717961" w:rsidRDefault="003B2AB0" w:rsidP="003B2AB0">
            <w:pPr>
              <w:jc w:val="center"/>
              <w:rPr>
                <w:rFonts w:ascii="Calibri" w:hAnsi="Calibri"/>
                <w:sz w:val="20"/>
              </w:rPr>
            </w:pPr>
            <w:r w:rsidRPr="00717961">
              <w:rPr>
                <w:rFonts w:ascii="Calibri" w:hAnsi="Calibri"/>
                <w:sz w:val="20"/>
              </w:rPr>
              <w:t>0.30</w:t>
            </w:r>
          </w:p>
        </w:tc>
        <w:tc>
          <w:tcPr>
            <w:tcW w:w="1660" w:type="dxa"/>
            <w:tcBorders>
              <w:top w:val="nil"/>
              <w:left w:val="nil"/>
              <w:bottom w:val="single" w:sz="4" w:space="0" w:color="auto"/>
              <w:right w:val="single" w:sz="4" w:space="0" w:color="auto"/>
            </w:tcBorders>
            <w:shd w:val="clear" w:color="000000" w:fill="FFFFFF"/>
            <w:noWrap/>
            <w:vAlign w:val="bottom"/>
            <w:hideMark/>
          </w:tcPr>
          <w:p w14:paraId="19CAAA71" w14:textId="77777777" w:rsidR="003B2AB0" w:rsidRPr="00717961" w:rsidRDefault="003B2AB0" w:rsidP="003B2AB0">
            <w:pPr>
              <w:jc w:val="center"/>
              <w:rPr>
                <w:rFonts w:ascii="Calibri" w:hAnsi="Calibri"/>
                <w:sz w:val="20"/>
              </w:rPr>
            </w:pPr>
            <w:r w:rsidRPr="00717961">
              <w:rPr>
                <w:rFonts w:ascii="Calibri" w:hAnsi="Calibri"/>
                <w:sz w:val="20"/>
              </w:rPr>
              <w:t>67777</w:t>
            </w:r>
          </w:p>
        </w:tc>
        <w:tc>
          <w:tcPr>
            <w:tcW w:w="1400" w:type="dxa"/>
            <w:tcBorders>
              <w:top w:val="nil"/>
              <w:left w:val="nil"/>
              <w:bottom w:val="single" w:sz="4" w:space="0" w:color="auto"/>
              <w:right w:val="single" w:sz="4" w:space="0" w:color="auto"/>
            </w:tcBorders>
            <w:shd w:val="clear" w:color="000000" w:fill="FFFFFF"/>
            <w:noWrap/>
            <w:vAlign w:val="bottom"/>
            <w:hideMark/>
          </w:tcPr>
          <w:p w14:paraId="0EF95EE9"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63CC204"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BF42013" w14:textId="77777777" w:rsidR="003B2AB0" w:rsidRPr="00717961" w:rsidRDefault="003B2AB0" w:rsidP="003B2AB0">
            <w:pPr>
              <w:jc w:val="center"/>
              <w:rPr>
                <w:rFonts w:ascii="Calibri" w:hAnsi="Calibri"/>
                <w:sz w:val="20"/>
              </w:rPr>
            </w:pPr>
            <w:r w:rsidRPr="00717961">
              <w:rPr>
                <w:rFonts w:ascii="Calibri" w:hAnsi="Calibri"/>
                <w:sz w:val="20"/>
              </w:rPr>
              <w:t>Culex</w:t>
            </w:r>
          </w:p>
        </w:tc>
        <w:tc>
          <w:tcPr>
            <w:tcW w:w="1757" w:type="dxa"/>
            <w:tcBorders>
              <w:top w:val="nil"/>
              <w:left w:val="nil"/>
              <w:bottom w:val="single" w:sz="4" w:space="0" w:color="auto"/>
              <w:right w:val="single" w:sz="4" w:space="0" w:color="auto"/>
            </w:tcBorders>
            <w:shd w:val="clear" w:color="000000" w:fill="FFFFFF"/>
            <w:noWrap/>
            <w:vAlign w:val="bottom"/>
            <w:hideMark/>
          </w:tcPr>
          <w:p w14:paraId="2F7F2B08" w14:textId="77777777" w:rsidR="003B2AB0" w:rsidRPr="00717961" w:rsidRDefault="003B2AB0" w:rsidP="003B2AB0">
            <w:pPr>
              <w:jc w:val="center"/>
              <w:rPr>
                <w:rFonts w:ascii="Calibri" w:hAnsi="Calibri"/>
                <w:sz w:val="20"/>
              </w:rPr>
            </w:pPr>
            <w:r w:rsidRPr="00717961">
              <w:rPr>
                <w:rFonts w:ascii="Calibri" w:hAnsi="Calibri"/>
                <w:sz w:val="20"/>
              </w:rPr>
              <w:t>quinquefasciatus</w:t>
            </w:r>
          </w:p>
        </w:tc>
        <w:tc>
          <w:tcPr>
            <w:tcW w:w="1220" w:type="dxa"/>
            <w:tcBorders>
              <w:top w:val="nil"/>
              <w:left w:val="nil"/>
              <w:bottom w:val="single" w:sz="4" w:space="0" w:color="auto"/>
              <w:right w:val="single" w:sz="4" w:space="0" w:color="auto"/>
            </w:tcBorders>
            <w:shd w:val="clear" w:color="000000" w:fill="FFFFFF"/>
            <w:noWrap/>
            <w:vAlign w:val="bottom"/>
            <w:hideMark/>
          </w:tcPr>
          <w:p w14:paraId="3CA2993D"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44DD9001"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02EA3DD9" w14:textId="77777777" w:rsidR="003B2AB0" w:rsidRPr="00717961" w:rsidRDefault="003B2AB0" w:rsidP="003B2AB0">
            <w:pPr>
              <w:jc w:val="center"/>
              <w:rPr>
                <w:rFonts w:ascii="Calibri" w:hAnsi="Calibri"/>
                <w:sz w:val="20"/>
              </w:rPr>
            </w:pPr>
            <w:r w:rsidRPr="00717961">
              <w:rPr>
                <w:rFonts w:ascii="Calibri" w:hAnsi="Calibri"/>
                <w:sz w:val="20"/>
              </w:rPr>
              <w:t>0.30</w:t>
            </w:r>
          </w:p>
        </w:tc>
        <w:tc>
          <w:tcPr>
            <w:tcW w:w="1660" w:type="dxa"/>
            <w:tcBorders>
              <w:top w:val="nil"/>
              <w:left w:val="nil"/>
              <w:bottom w:val="single" w:sz="4" w:space="0" w:color="auto"/>
              <w:right w:val="single" w:sz="4" w:space="0" w:color="auto"/>
            </w:tcBorders>
            <w:shd w:val="clear" w:color="000000" w:fill="FFFFFF"/>
            <w:noWrap/>
            <w:vAlign w:val="bottom"/>
            <w:hideMark/>
          </w:tcPr>
          <w:p w14:paraId="6F536C3F" w14:textId="77777777" w:rsidR="003B2AB0" w:rsidRPr="00717961" w:rsidRDefault="003B2AB0" w:rsidP="003B2AB0">
            <w:pPr>
              <w:jc w:val="center"/>
              <w:rPr>
                <w:rFonts w:ascii="Calibri" w:hAnsi="Calibri"/>
                <w:sz w:val="20"/>
              </w:rPr>
            </w:pPr>
            <w:r w:rsidRPr="00717961">
              <w:rPr>
                <w:rFonts w:ascii="Calibri" w:hAnsi="Calibri"/>
                <w:sz w:val="20"/>
              </w:rPr>
              <w:t>101101</w:t>
            </w:r>
          </w:p>
        </w:tc>
        <w:tc>
          <w:tcPr>
            <w:tcW w:w="1400" w:type="dxa"/>
            <w:tcBorders>
              <w:top w:val="nil"/>
              <w:left w:val="nil"/>
              <w:bottom w:val="single" w:sz="4" w:space="0" w:color="auto"/>
              <w:right w:val="single" w:sz="4" w:space="0" w:color="auto"/>
            </w:tcBorders>
            <w:shd w:val="clear" w:color="000000" w:fill="FFFFFF"/>
            <w:noWrap/>
            <w:vAlign w:val="bottom"/>
            <w:hideMark/>
          </w:tcPr>
          <w:p w14:paraId="6E6C927D"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604C0A7E"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3EBEFFD"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3D62A343" w14:textId="77777777" w:rsidR="003B2AB0" w:rsidRPr="00717961" w:rsidRDefault="003B2AB0" w:rsidP="003B2AB0">
            <w:pPr>
              <w:jc w:val="center"/>
              <w:rPr>
                <w:rFonts w:ascii="Calibri" w:hAnsi="Calibri"/>
                <w:sz w:val="20"/>
              </w:rPr>
            </w:pPr>
            <w:r w:rsidRPr="00717961">
              <w:rPr>
                <w:rFonts w:ascii="Calibri" w:hAnsi="Calibri"/>
                <w:sz w:val="20"/>
              </w:rPr>
              <w:t>carinata</w:t>
            </w:r>
          </w:p>
        </w:tc>
        <w:tc>
          <w:tcPr>
            <w:tcW w:w="1220" w:type="dxa"/>
            <w:tcBorders>
              <w:top w:val="nil"/>
              <w:left w:val="nil"/>
              <w:bottom w:val="single" w:sz="4" w:space="0" w:color="auto"/>
              <w:right w:val="single" w:sz="4" w:space="0" w:color="auto"/>
            </w:tcBorders>
            <w:shd w:val="clear" w:color="000000" w:fill="FFFFFF"/>
            <w:noWrap/>
            <w:vAlign w:val="bottom"/>
            <w:hideMark/>
          </w:tcPr>
          <w:p w14:paraId="0C1E1FFA"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7ABD7D1A"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527552FE" w14:textId="77777777" w:rsidR="003B2AB0" w:rsidRPr="00717961" w:rsidRDefault="003B2AB0" w:rsidP="003B2AB0">
            <w:pPr>
              <w:jc w:val="center"/>
              <w:rPr>
                <w:rFonts w:ascii="Calibri" w:hAnsi="Calibri"/>
                <w:sz w:val="20"/>
              </w:rPr>
            </w:pPr>
            <w:r w:rsidRPr="00717961">
              <w:rPr>
                <w:rFonts w:ascii="Calibri" w:hAnsi="Calibri"/>
                <w:sz w:val="20"/>
              </w:rPr>
              <w:t>0.30</w:t>
            </w:r>
          </w:p>
        </w:tc>
        <w:tc>
          <w:tcPr>
            <w:tcW w:w="1660" w:type="dxa"/>
            <w:tcBorders>
              <w:top w:val="nil"/>
              <w:left w:val="nil"/>
              <w:bottom w:val="single" w:sz="4" w:space="0" w:color="auto"/>
              <w:right w:val="single" w:sz="4" w:space="0" w:color="auto"/>
            </w:tcBorders>
            <w:shd w:val="clear" w:color="000000" w:fill="FFFFFF"/>
            <w:noWrap/>
            <w:vAlign w:val="bottom"/>
            <w:hideMark/>
          </w:tcPr>
          <w:p w14:paraId="79FDC08C" w14:textId="77777777" w:rsidR="003B2AB0" w:rsidRPr="00717961" w:rsidRDefault="003B2AB0" w:rsidP="003B2AB0">
            <w:pPr>
              <w:jc w:val="center"/>
              <w:rPr>
                <w:rFonts w:ascii="Calibri" w:hAnsi="Calibri"/>
                <w:sz w:val="20"/>
              </w:rPr>
            </w:pPr>
            <w:r w:rsidRPr="00717961">
              <w:rPr>
                <w:rFonts w:ascii="Calibri" w:hAnsi="Calibri"/>
                <w:sz w:val="20"/>
              </w:rPr>
              <w:t>108495</w:t>
            </w:r>
          </w:p>
        </w:tc>
        <w:tc>
          <w:tcPr>
            <w:tcW w:w="1400" w:type="dxa"/>
            <w:tcBorders>
              <w:top w:val="nil"/>
              <w:left w:val="nil"/>
              <w:bottom w:val="single" w:sz="4" w:space="0" w:color="auto"/>
              <w:right w:val="single" w:sz="4" w:space="0" w:color="auto"/>
            </w:tcBorders>
            <w:shd w:val="clear" w:color="000000" w:fill="FFFFFF"/>
            <w:noWrap/>
            <w:vAlign w:val="bottom"/>
            <w:hideMark/>
          </w:tcPr>
          <w:p w14:paraId="16D0B8BE"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4F2D68C0"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03B69D3" w14:textId="77777777" w:rsidR="003B2AB0" w:rsidRPr="00717961" w:rsidRDefault="003B2AB0" w:rsidP="003B2AB0">
            <w:pPr>
              <w:jc w:val="center"/>
              <w:rPr>
                <w:rFonts w:ascii="Calibri" w:hAnsi="Calibri"/>
                <w:sz w:val="20"/>
              </w:rPr>
            </w:pPr>
            <w:r w:rsidRPr="00717961">
              <w:rPr>
                <w:rFonts w:ascii="Calibri" w:hAnsi="Calibri"/>
                <w:sz w:val="20"/>
              </w:rPr>
              <w:t>Macrobrachium</w:t>
            </w:r>
          </w:p>
        </w:tc>
        <w:tc>
          <w:tcPr>
            <w:tcW w:w="1757" w:type="dxa"/>
            <w:tcBorders>
              <w:top w:val="nil"/>
              <w:left w:val="nil"/>
              <w:bottom w:val="single" w:sz="4" w:space="0" w:color="auto"/>
              <w:right w:val="single" w:sz="4" w:space="0" w:color="auto"/>
            </w:tcBorders>
            <w:shd w:val="clear" w:color="000000" w:fill="FFFFFF"/>
            <w:noWrap/>
            <w:vAlign w:val="bottom"/>
            <w:hideMark/>
          </w:tcPr>
          <w:p w14:paraId="6257ACA0" w14:textId="77777777" w:rsidR="003B2AB0" w:rsidRPr="00717961" w:rsidRDefault="003B2AB0" w:rsidP="003B2AB0">
            <w:pPr>
              <w:jc w:val="center"/>
              <w:rPr>
                <w:rFonts w:ascii="Calibri" w:hAnsi="Calibri"/>
                <w:sz w:val="20"/>
              </w:rPr>
            </w:pPr>
            <w:r w:rsidRPr="00717961">
              <w:rPr>
                <w:rFonts w:ascii="Calibri" w:hAnsi="Calibri"/>
                <w:sz w:val="20"/>
              </w:rPr>
              <w:t>rosenbergii</w:t>
            </w:r>
          </w:p>
        </w:tc>
        <w:tc>
          <w:tcPr>
            <w:tcW w:w="1220" w:type="dxa"/>
            <w:tcBorders>
              <w:top w:val="nil"/>
              <w:left w:val="nil"/>
              <w:bottom w:val="single" w:sz="4" w:space="0" w:color="auto"/>
              <w:right w:val="single" w:sz="4" w:space="0" w:color="auto"/>
            </w:tcBorders>
            <w:shd w:val="clear" w:color="000000" w:fill="FFFFFF"/>
            <w:noWrap/>
            <w:vAlign w:val="bottom"/>
            <w:hideMark/>
          </w:tcPr>
          <w:p w14:paraId="58866252"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3676C8B8"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05FF0806" w14:textId="77777777" w:rsidR="003B2AB0" w:rsidRPr="00717961" w:rsidRDefault="003B2AB0" w:rsidP="003B2AB0">
            <w:pPr>
              <w:jc w:val="center"/>
              <w:rPr>
                <w:rFonts w:ascii="Calibri" w:hAnsi="Calibri"/>
                <w:sz w:val="20"/>
              </w:rPr>
            </w:pPr>
            <w:r w:rsidRPr="00717961">
              <w:rPr>
                <w:rFonts w:ascii="Calibri" w:hAnsi="Calibri"/>
                <w:sz w:val="20"/>
              </w:rPr>
              <w:t>0.30</w:t>
            </w:r>
          </w:p>
        </w:tc>
        <w:tc>
          <w:tcPr>
            <w:tcW w:w="1660" w:type="dxa"/>
            <w:tcBorders>
              <w:top w:val="nil"/>
              <w:left w:val="nil"/>
              <w:bottom w:val="single" w:sz="4" w:space="0" w:color="auto"/>
              <w:right w:val="single" w:sz="4" w:space="0" w:color="auto"/>
            </w:tcBorders>
            <w:shd w:val="clear" w:color="000000" w:fill="FFFFFF"/>
            <w:noWrap/>
            <w:vAlign w:val="bottom"/>
            <w:hideMark/>
          </w:tcPr>
          <w:p w14:paraId="23E3851B" w14:textId="77777777" w:rsidR="003B2AB0" w:rsidRPr="00717961" w:rsidRDefault="003B2AB0" w:rsidP="003B2AB0">
            <w:pPr>
              <w:jc w:val="center"/>
              <w:rPr>
                <w:rFonts w:ascii="Calibri" w:hAnsi="Calibri"/>
                <w:sz w:val="20"/>
              </w:rPr>
            </w:pPr>
            <w:r w:rsidRPr="00717961">
              <w:rPr>
                <w:rFonts w:ascii="Calibri" w:hAnsi="Calibri"/>
                <w:sz w:val="20"/>
              </w:rPr>
              <w:t>116838</w:t>
            </w:r>
          </w:p>
        </w:tc>
        <w:tc>
          <w:tcPr>
            <w:tcW w:w="1400" w:type="dxa"/>
            <w:tcBorders>
              <w:top w:val="nil"/>
              <w:left w:val="nil"/>
              <w:bottom w:val="single" w:sz="4" w:space="0" w:color="auto"/>
              <w:right w:val="single" w:sz="4" w:space="0" w:color="auto"/>
            </w:tcBorders>
            <w:shd w:val="clear" w:color="000000" w:fill="FFFFFF"/>
            <w:noWrap/>
            <w:vAlign w:val="bottom"/>
            <w:hideMark/>
          </w:tcPr>
          <w:p w14:paraId="6A7615C0"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B4C3F3B"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C186D36" w14:textId="77777777" w:rsidR="003B2AB0" w:rsidRPr="00717961" w:rsidRDefault="003B2AB0" w:rsidP="003B2AB0">
            <w:pPr>
              <w:jc w:val="center"/>
              <w:rPr>
                <w:rFonts w:ascii="Calibri" w:hAnsi="Calibri"/>
                <w:sz w:val="20"/>
              </w:rPr>
            </w:pPr>
            <w:r w:rsidRPr="00717961">
              <w:rPr>
                <w:rFonts w:ascii="Calibri" w:hAnsi="Calibri"/>
                <w:sz w:val="20"/>
              </w:rPr>
              <w:t>Chaoborus</w:t>
            </w:r>
          </w:p>
        </w:tc>
        <w:tc>
          <w:tcPr>
            <w:tcW w:w="1757" w:type="dxa"/>
            <w:tcBorders>
              <w:top w:val="nil"/>
              <w:left w:val="nil"/>
              <w:bottom w:val="single" w:sz="4" w:space="0" w:color="auto"/>
              <w:right w:val="single" w:sz="4" w:space="0" w:color="auto"/>
            </w:tcBorders>
            <w:shd w:val="clear" w:color="000000" w:fill="FFFFFF"/>
            <w:noWrap/>
            <w:vAlign w:val="bottom"/>
            <w:hideMark/>
          </w:tcPr>
          <w:p w14:paraId="702273D3" w14:textId="77777777" w:rsidR="003B2AB0" w:rsidRPr="00717961" w:rsidRDefault="003B2AB0" w:rsidP="003B2AB0">
            <w:pPr>
              <w:jc w:val="center"/>
              <w:rPr>
                <w:rFonts w:ascii="Calibri" w:hAnsi="Calibri"/>
                <w:sz w:val="20"/>
              </w:rPr>
            </w:pPr>
            <w:r w:rsidRPr="00717961">
              <w:rPr>
                <w:rFonts w:ascii="Calibri" w:hAnsi="Calibri"/>
                <w:sz w:val="20"/>
              </w:rPr>
              <w:t>obscuripes</w:t>
            </w:r>
          </w:p>
        </w:tc>
        <w:tc>
          <w:tcPr>
            <w:tcW w:w="1220" w:type="dxa"/>
            <w:tcBorders>
              <w:top w:val="nil"/>
              <w:left w:val="nil"/>
              <w:bottom w:val="single" w:sz="4" w:space="0" w:color="auto"/>
              <w:right w:val="single" w:sz="4" w:space="0" w:color="auto"/>
            </w:tcBorders>
            <w:shd w:val="clear" w:color="000000" w:fill="FFFFFF"/>
            <w:noWrap/>
            <w:vAlign w:val="bottom"/>
            <w:hideMark/>
          </w:tcPr>
          <w:p w14:paraId="74C2633B"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065B8C1"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396DBABA" w14:textId="77777777" w:rsidR="003B2AB0" w:rsidRPr="00717961" w:rsidRDefault="003B2AB0" w:rsidP="003B2AB0">
            <w:pPr>
              <w:jc w:val="center"/>
              <w:rPr>
                <w:rFonts w:ascii="Calibri" w:hAnsi="Calibri"/>
                <w:sz w:val="20"/>
              </w:rPr>
            </w:pPr>
            <w:r w:rsidRPr="00717961">
              <w:rPr>
                <w:rFonts w:ascii="Calibri" w:hAnsi="Calibri"/>
                <w:sz w:val="20"/>
              </w:rPr>
              <w:t>0.30</w:t>
            </w:r>
          </w:p>
        </w:tc>
        <w:tc>
          <w:tcPr>
            <w:tcW w:w="1660" w:type="dxa"/>
            <w:tcBorders>
              <w:top w:val="nil"/>
              <w:left w:val="nil"/>
              <w:bottom w:val="single" w:sz="4" w:space="0" w:color="auto"/>
              <w:right w:val="single" w:sz="4" w:space="0" w:color="auto"/>
            </w:tcBorders>
            <w:shd w:val="clear" w:color="000000" w:fill="FFFFFF"/>
            <w:noWrap/>
            <w:vAlign w:val="bottom"/>
            <w:hideMark/>
          </w:tcPr>
          <w:p w14:paraId="41A139A7" w14:textId="77777777" w:rsidR="003B2AB0" w:rsidRPr="00717961" w:rsidRDefault="003B2AB0" w:rsidP="003B2AB0">
            <w:pPr>
              <w:jc w:val="center"/>
              <w:rPr>
                <w:rFonts w:ascii="Calibri" w:hAnsi="Calibri"/>
                <w:sz w:val="20"/>
              </w:rPr>
            </w:pPr>
            <w:r w:rsidRPr="00717961">
              <w:rPr>
                <w:rFonts w:ascii="Calibri" w:hAnsi="Calibri"/>
                <w:sz w:val="20"/>
              </w:rPr>
              <w:t>159804</w:t>
            </w:r>
          </w:p>
        </w:tc>
        <w:tc>
          <w:tcPr>
            <w:tcW w:w="1400" w:type="dxa"/>
            <w:tcBorders>
              <w:top w:val="nil"/>
              <w:left w:val="nil"/>
              <w:bottom w:val="single" w:sz="4" w:space="0" w:color="auto"/>
              <w:right w:val="single" w:sz="4" w:space="0" w:color="auto"/>
            </w:tcBorders>
            <w:shd w:val="clear" w:color="000000" w:fill="FFFFFF"/>
            <w:noWrap/>
            <w:vAlign w:val="bottom"/>
            <w:hideMark/>
          </w:tcPr>
          <w:p w14:paraId="612D8B77"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71BA504"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7227C99" w14:textId="77777777" w:rsidR="003B2AB0" w:rsidRPr="00717961" w:rsidRDefault="003B2AB0" w:rsidP="003B2AB0">
            <w:pPr>
              <w:jc w:val="center"/>
              <w:rPr>
                <w:rFonts w:ascii="Calibri" w:hAnsi="Calibri"/>
                <w:sz w:val="20"/>
              </w:rPr>
            </w:pPr>
            <w:r w:rsidRPr="00717961">
              <w:rPr>
                <w:rFonts w:ascii="Calibri" w:hAnsi="Calibri"/>
                <w:sz w:val="20"/>
              </w:rPr>
              <w:t>Gammarus</w:t>
            </w:r>
          </w:p>
        </w:tc>
        <w:tc>
          <w:tcPr>
            <w:tcW w:w="1757" w:type="dxa"/>
            <w:tcBorders>
              <w:top w:val="nil"/>
              <w:left w:val="nil"/>
              <w:bottom w:val="single" w:sz="4" w:space="0" w:color="auto"/>
              <w:right w:val="single" w:sz="4" w:space="0" w:color="auto"/>
            </w:tcBorders>
            <w:shd w:val="clear" w:color="000000" w:fill="FFFFFF"/>
            <w:noWrap/>
            <w:vAlign w:val="bottom"/>
            <w:hideMark/>
          </w:tcPr>
          <w:p w14:paraId="7112BBF7" w14:textId="77777777" w:rsidR="003B2AB0" w:rsidRPr="00717961" w:rsidRDefault="003B2AB0" w:rsidP="003B2AB0">
            <w:pPr>
              <w:jc w:val="center"/>
              <w:rPr>
                <w:rFonts w:ascii="Calibri" w:hAnsi="Calibri"/>
                <w:sz w:val="20"/>
              </w:rPr>
            </w:pPr>
            <w:r w:rsidRPr="00717961">
              <w:rPr>
                <w:rFonts w:ascii="Calibri" w:hAnsi="Calibri"/>
                <w:sz w:val="20"/>
              </w:rPr>
              <w:t>fasciatus</w:t>
            </w:r>
          </w:p>
        </w:tc>
        <w:tc>
          <w:tcPr>
            <w:tcW w:w="1220" w:type="dxa"/>
            <w:tcBorders>
              <w:top w:val="nil"/>
              <w:left w:val="nil"/>
              <w:bottom w:val="single" w:sz="4" w:space="0" w:color="auto"/>
              <w:right w:val="single" w:sz="4" w:space="0" w:color="auto"/>
            </w:tcBorders>
            <w:shd w:val="clear" w:color="000000" w:fill="FFFFFF"/>
            <w:noWrap/>
            <w:vAlign w:val="bottom"/>
            <w:hideMark/>
          </w:tcPr>
          <w:p w14:paraId="76C1F062"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092FD0F9"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0A708D31" w14:textId="77777777" w:rsidR="003B2AB0" w:rsidRPr="00717961" w:rsidRDefault="003B2AB0" w:rsidP="003B2AB0">
            <w:pPr>
              <w:jc w:val="center"/>
              <w:rPr>
                <w:rFonts w:ascii="Calibri" w:hAnsi="Calibri"/>
                <w:sz w:val="20"/>
              </w:rPr>
            </w:pPr>
            <w:r w:rsidRPr="00717961">
              <w:rPr>
                <w:rFonts w:ascii="Calibri" w:hAnsi="Calibri"/>
                <w:sz w:val="20"/>
              </w:rPr>
              <w:t>0.32</w:t>
            </w:r>
          </w:p>
        </w:tc>
        <w:tc>
          <w:tcPr>
            <w:tcW w:w="1660" w:type="dxa"/>
            <w:tcBorders>
              <w:top w:val="nil"/>
              <w:left w:val="nil"/>
              <w:bottom w:val="single" w:sz="4" w:space="0" w:color="auto"/>
              <w:right w:val="single" w:sz="4" w:space="0" w:color="auto"/>
            </w:tcBorders>
            <w:shd w:val="clear" w:color="000000" w:fill="FFFFFF"/>
            <w:noWrap/>
            <w:vAlign w:val="bottom"/>
            <w:hideMark/>
          </w:tcPr>
          <w:p w14:paraId="1AE55523" w14:textId="77777777" w:rsidR="003B2AB0" w:rsidRPr="00717961" w:rsidRDefault="003B2AB0" w:rsidP="003B2AB0">
            <w:pPr>
              <w:jc w:val="center"/>
              <w:rPr>
                <w:rFonts w:ascii="Calibri" w:hAnsi="Calibri"/>
                <w:sz w:val="20"/>
              </w:rPr>
            </w:pPr>
            <w:r w:rsidRPr="00717961">
              <w:rPr>
                <w:rFonts w:ascii="Calibri" w:hAnsi="Calibri"/>
                <w:sz w:val="20"/>
              </w:rPr>
              <w:t>887</w:t>
            </w:r>
          </w:p>
        </w:tc>
        <w:tc>
          <w:tcPr>
            <w:tcW w:w="1400" w:type="dxa"/>
            <w:tcBorders>
              <w:top w:val="nil"/>
              <w:left w:val="nil"/>
              <w:bottom w:val="single" w:sz="4" w:space="0" w:color="auto"/>
              <w:right w:val="single" w:sz="4" w:space="0" w:color="auto"/>
            </w:tcBorders>
            <w:shd w:val="clear" w:color="000000" w:fill="FFFFFF"/>
            <w:noWrap/>
            <w:vAlign w:val="bottom"/>
            <w:hideMark/>
          </w:tcPr>
          <w:p w14:paraId="6AFFEC5D"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4001F9E"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A9686C2"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7BBCA780" w14:textId="77777777" w:rsidR="003B2AB0" w:rsidRPr="00717961" w:rsidRDefault="003B2AB0" w:rsidP="003B2AB0">
            <w:pPr>
              <w:jc w:val="center"/>
              <w:rPr>
                <w:rFonts w:ascii="Calibri" w:hAnsi="Calibri"/>
                <w:sz w:val="20"/>
              </w:rPr>
            </w:pPr>
            <w:r w:rsidRPr="00717961">
              <w:rPr>
                <w:rFonts w:ascii="Calibri" w:hAnsi="Calibri"/>
                <w:sz w:val="20"/>
              </w:rPr>
              <w:t>magna</w:t>
            </w:r>
          </w:p>
        </w:tc>
        <w:tc>
          <w:tcPr>
            <w:tcW w:w="1220" w:type="dxa"/>
            <w:tcBorders>
              <w:top w:val="nil"/>
              <w:left w:val="nil"/>
              <w:bottom w:val="single" w:sz="4" w:space="0" w:color="auto"/>
              <w:right w:val="single" w:sz="4" w:space="0" w:color="auto"/>
            </w:tcBorders>
            <w:shd w:val="clear" w:color="000000" w:fill="FFFFFF"/>
            <w:noWrap/>
            <w:vAlign w:val="bottom"/>
            <w:hideMark/>
          </w:tcPr>
          <w:p w14:paraId="0F72D06A"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42B2302D"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48EEF4A1" w14:textId="77777777" w:rsidR="003B2AB0" w:rsidRPr="00717961" w:rsidRDefault="003B2AB0" w:rsidP="003B2AB0">
            <w:pPr>
              <w:jc w:val="center"/>
              <w:rPr>
                <w:rFonts w:ascii="Calibri" w:hAnsi="Calibri"/>
                <w:sz w:val="20"/>
              </w:rPr>
            </w:pPr>
            <w:r w:rsidRPr="00717961">
              <w:rPr>
                <w:rFonts w:ascii="Calibri" w:hAnsi="Calibri"/>
                <w:sz w:val="20"/>
              </w:rPr>
              <w:t>0.33</w:t>
            </w:r>
          </w:p>
        </w:tc>
        <w:tc>
          <w:tcPr>
            <w:tcW w:w="1660" w:type="dxa"/>
            <w:tcBorders>
              <w:top w:val="nil"/>
              <w:left w:val="nil"/>
              <w:bottom w:val="single" w:sz="4" w:space="0" w:color="auto"/>
              <w:right w:val="single" w:sz="4" w:space="0" w:color="auto"/>
            </w:tcBorders>
            <w:shd w:val="clear" w:color="000000" w:fill="FFFFFF"/>
            <w:noWrap/>
            <w:vAlign w:val="bottom"/>
            <w:hideMark/>
          </w:tcPr>
          <w:p w14:paraId="122BACDE" w14:textId="77777777" w:rsidR="003B2AB0" w:rsidRPr="00717961" w:rsidRDefault="003B2AB0" w:rsidP="003B2AB0">
            <w:pPr>
              <w:jc w:val="center"/>
              <w:rPr>
                <w:rFonts w:ascii="Calibri" w:hAnsi="Calibri"/>
                <w:sz w:val="20"/>
              </w:rPr>
            </w:pPr>
            <w:r w:rsidRPr="00717961">
              <w:rPr>
                <w:rFonts w:ascii="Calibri" w:hAnsi="Calibri"/>
                <w:sz w:val="20"/>
              </w:rPr>
              <w:t>19813</w:t>
            </w:r>
          </w:p>
        </w:tc>
        <w:tc>
          <w:tcPr>
            <w:tcW w:w="1400" w:type="dxa"/>
            <w:tcBorders>
              <w:top w:val="nil"/>
              <w:left w:val="nil"/>
              <w:bottom w:val="single" w:sz="4" w:space="0" w:color="auto"/>
              <w:right w:val="single" w:sz="4" w:space="0" w:color="auto"/>
            </w:tcBorders>
            <w:shd w:val="clear" w:color="000000" w:fill="FFFFFF"/>
            <w:noWrap/>
            <w:vAlign w:val="bottom"/>
            <w:hideMark/>
          </w:tcPr>
          <w:p w14:paraId="30937519"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A9A6A7A"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33C9BA94" w14:textId="77777777" w:rsidR="003B2AB0" w:rsidRPr="00717961" w:rsidRDefault="003B2AB0" w:rsidP="003B2AB0">
            <w:pPr>
              <w:jc w:val="center"/>
              <w:rPr>
                <w:rFonts w:ascii="Calibri" w:hAnsi="Calibri"/>
                <w:sz w:val="20"/>
              </w:rPr>
            </w:pPr>
            <w:r w:rsidRPr="00717961">
              <w:rPr>
                <w:rFonts w:ascii="Calibri" w:hAnsi="Calibri"/>
                <w:sz w:val="20"/>
              </w:rPr>
              <w:t>Paratya</w:t>
            </w:r>
          </w:p>
        </w:tc>
        <w:tc>
          <w:tcPr>
            <w:tcW w:w="1757" w:type="dxa"/>
            <w:tcBorders>
              <w:top w:val="nil"/>
              <w:left w:val="nil"/>
              <w:bottom w:val="single" w:sz="4" w:space="0" w:color="auto"/>
              <w:right w:val="single" w:sz="4" w:space="0" w:color="auto"/>
            </w:tcBorders>
            <w:shd w:val="clear" w:color="000000" w:fill="FFFFFF"/>
            <w:noWrap/>
            <w:vAlign w:val="bottom"/>
            <w:hideMark/>
          </w:tcPr>
          <w:p w14:paraId="5D0792DC" w14:textId="77777777" w:rsidR="003B2AB0" w:rsidRPr="00717961" w:rsidRDefault="003B2AB0" w:rsidP="003B2AB0">
            <w:pPr>
              <w:jc w:val="center"/>
              <w:rPr>
                <w:rFonts w:ascii="Calibri" w:hAnsi="Calibri"/>
                <w:sz w:val="20"/>
              </w:rPr>
            </w:pPr>
            <w:r w:rsidRPr="00717961">
              <w:rPr>
                <w:rFonts w:ascii="Calibri" w:hAnsi="Calibri"/>
                <w:sz w:val="20"/>
              </w:rPr>
              <w:t>australiensis</w:t>
            </w:r>
          </w:p>
        </w:tc>
        <w:tc>
          <w:tcPr>
            <w:tcW w:w="1220" w:type="dxa"/>
            <w:tcBorders>
              <w:top w:val="nil"/>
              <w:left w:val="nil"/>
              <w:bottom w:val="single" w:sz="4" w:space="0" w:color="auto"/>
              <w:right w:val="single" w:sz="4" w:space="0" w:color="auto"/>
            </w:tcBorders>
            <w:shd w:val="clear" w:color="000000" w:fill="FFFFFF"/>
            <w:noWrap/>
            <w:vAlign w:val="bottom"/>
            <w:hideMark/>
          </w:tcPr>
          <w:p w14:paraId="0699ECA0"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5A175C69"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4D412161" w14:textId="77777777" w:rsidR="003B2AB0" w:rsidRPr="00717961" w:rsidRDefault="003B2AB0" w:rsidP="003B2AB0">
            <w:pPr>
              <w:jc w:val="center"/>
              <w:rPr>
                <w:rFonts w:ascii="Calibri" w:hAnsi="Calibri"/>
                <w:sz w:val="20"/>
              </w:rPr>
            </w:pPr>
            <w:r w:rsidRPr="00717961">
              <w:rPr>
                <w:rFonts w:ascii="Calibri" w:hAnsi="Calibri"/>
                <w:sz w:val="20"/>
              </w:rPr>
              <w:t>0.33</w:t>
            </w:r>
          </w:p>
        </w:tc>
        <w:tc>
          <w:tcPr>
            <w:tcW w:w="1660" w:type="dxa"/>
            <w:tcBorders>
              <w:top w:val="nil"/>
              <w:left w:val="nil"/>
              <w:bottom w:val="single" w:sz="4" w:space="0" w:color="auto"/>
              <w:right w:val="single" w:sz="4" w:space="0" w:color="auto"/>
            </w:tcBorders>
            <w:shd w:val="clear" w:color="000000" w:fill="FFFFFF"/>
            <w:noWrap/>
            <w:vAlign w:val="bottom"/>
            <w:hideMark/>
          </w:tcPr>
          <w:p w14:paraId="56AA5C08" w14:textId="77777777" w:rsidR="003B2AB0" w:rsidRPr="00717961" w:rsidRDefault="003B2AB0" w:rsidP="003B2AB0">
            <w:pPr>
              <w:jc w:val="center"/>
              <w:rPr>
                <w:rFonts w:ascii="Calibri" w:hAnsi="Calibri"/>
                <w:sz w:val="20"/>
              </w:rPr>
            </w:pPr>
            <w:r w:rsidRPr="00717961">
              <w:rPr>
                <w:rFonts w:ascii="Calibri" w:hAnsi="Calibri"/>
                <w:sz w:val="20"/>
              </w:rPr>
              <w:t>108483</w:t>
            </w:r>
          </w:p>
        </w:tc>
        <w:tc>
          <w:tcPr>
            <w:tcW w:w="1400" w:type="dxa"/>
            <w:tcBorders>
              <w:top w:val="nil"/>
              <w:left w:val="nil"/>
              <w:bottom w:val="single" w:sz="4" w:space="0" w:color="auto"/>
              <w:right w:val="single" w:sz="4" w:space="0" w:color="auto"/>
            </w:tcBorders>
            <w:shd w:val="clear" w:color="000000" w:fill="FFFFFF"/>
            <w:vAlign w:val="center"/>
            <w:hideMark/>
          </w:tcPr>
          <w:p w14:paraId="609977EB" w14:textId="77777777" w:rsidR="003B2AB0" w:rsidRPr="00717961" w:rsidRDefault="003B2AB0" w:rsidP="003B2AB0">
            <w:pPr>
              <w:jc w:val="center"/>
              <w:rPr>
                <w:rFonts w:ascii="Calibri" w:hAnsi="Calibri"/>
                <w:sz w:val="20"/>
              </w:rPr>
            </w:pPr>
            <w:r w:rsidRPr="00717961">
              <w:rPr>
                <w:rFonts w:ascii="Calibri" w:hAnsi="Calibri"/>
                <w:sz w:val="20"/>
              </w:rPr>
              <w:t>Quant. SSD</w:t>
            </w:r>
          </w:p>
        </w:tc>
      </w:tr>
      <w:tr w:rsidR="003B2AB0" w:rsidRPr="00717961" w14:paraId="3830F7A0"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0F3D10B" w14:textId="77777777" w:rsidR="003B2AB0" w:rsidRPr="00717961" w:rsidRDefault="003B2AB0" w:rsidP="003B2AB0">
            <w:pPr>
              <w:jc w:val="center"/>
              <w:rPr>
                <w:rFonts w:ascii="Calibri" w:hAnsi="Calibri"/>
                <w:sz w:val="20"/>
              </w:rPr>
            </w:pPr>
            <w:r w:rsidRPr="00717961">
              <w:rPr>
                <w:rFonts w:ascii="Calibri" w:hAnsi="Calibri"/>
                <w:sz w:val="20"/>
              </w:rPr>
              <w:t>Chironomus</w:t>
            </w:r>
          </w:p>
        </w:tc>
        <w:tc>
          <w:tcPr>
            <w:tcW w:w="1757" w:type="dxa"/>
            <w:tcBorders>
              <w:top w:val="nil"/>
              <w:left w:val="nil"/>
              <w:bottom w:val="single" w:sz="4" w:space="0" w:color="auto"/>
              <w:right w:val="single" w:sz="4" w:space="0" w:color="auto"/>
            </w:tcBorders>
            <w:shd w:val="clear" w:color="000000" w:fill="FFFFFF"/>
            <w:noWrap/>
            <w:vAlign w:val="bottom"/>
            <w:hideMark/>
          </w:tcPr>
          <w:p w14:paraId="74A75D3F" w14:textId="77777777" w:rsidR="003B2AB0" w:rsidRPr="00717961" w:rsidRDefault="003B2AB0" w:rsidP="003B2AB0">
            <w:pPr>
              <w:jc w:val="center"/>
              <w:rPr>
                <w:rFonts w:ascii="Calibri" w:hAnsi="Calibri"/>
                <w:sz w:val="20"/>
              </w:rPr>
            </w:pPr>
            <w:r w:rsidRPr="00717961">
              <w:rPr>
                <w:rFonts w:ascii="Calibri" w:hAnsi="Calibri"/>
                <w:sz w:val="20"/>
              </w:rPr>
              <w:t>riparius</w:t>
            </w:r>
          </w:p>
        </w:tc>
        <w:tc>
          <w:tcPr>
            <w:tcW w:w="1220" w:type="dxa"/>
            <w:tcBorders>
              <w:top w:val="nil"/>
              <w:left w:val="nil"/>
              <w:bottom w:val="single" w:sz="4" w:space="0" w:color="auto"/>
              <w:right w:val="single" w:sz="4" w:space="0" w:color="auto"/>
            </w:tcBorders>
            <w:shd w:val="clear" w:color="000000" w:fill="FFFFFF"/>
            <w:noWrap/>
            <w:vAlign w:val="bottom"/>
            <w:hideMark/>
          </w:tcPr>
          <w:p w14:paraId="53B13A50"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5116F5CA"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78E02158" w14:textId="77777777" w:rsidR="003B2AB0" w:rsidRPr="00717961" w:rsidRDefault="003B2AB0" w:rsidP="003B2AB0">
            <w:pPr>
              <w:jc w:val="center"/>
              <w:rPr>
                <w:rFonts w:ascii="Calibri" w:hAnsi="Calibri"/>
                <w:sz w:val="20"/>
              </w:rPr>
            </w:pPr>
            <w:r w:rsidRPr="00717961">
              <w:rPr>
                <w:rFonts w:ascii="Calibri" w:hAnsi="Calibri"/>
                <w:sz w:val="20"/>
              </w:rPr>
              <w:t>0.34</w:t>
            </w:r>
          </w:p>
        </w:tc>
        <w:tc>
          <w:tcPr>
            <w:tcW w:w="1660" w:type="dxa"/>
            <w:tcBorders>
              <w:top w:val="nil"/>
              <w:left w:val="nil"/>
              <w:bottom w:val="single" w:sz="4" w:space="0" w:color="auto"/>
              <w:right w:val="single" w:sz="4" w:space="0" w:color="auto"/>
            </w:tcBorders>
            <w:shd w:val="clear" w:color="000000" w:fill="FFFFFF"/>
            <w:noWrap/>
            <w:vAlign w:val="bottom"/>
            <w:hideMark/>
          </w:tcPr>
          <w:p w14:paraId="496C1A70" w14:textId="77777777" w:rsidR="003B2AB0" w:rsidRPr="00717961" w:rsidRDefault="003B2AB0" w:rsidP="003B2AB0">
            <w:pPr>
              <w:jc w:val="center"/>
              <w:rPr>
                <w:rFonts w:ascii="Calibri" w:hAnsi="Calibri"/>
                <w:sz w:val="20"/>
              </w:rPr>
            </w:pPr>
            <w:r w:rsidRPr="00717961">
              <w:rPr>
                <w:rFonts w:ascii="Calibri" w:hAnsi="Calibri"/>
                <w:sz w:val="20"/>
              </w:rPr>
              <w:t>13342</w:t>
            </w:r>
          </w:p>
        </w:tc>
        <w:tc>
          <w:tcPr>
            <w:tcW w:w="1400" w:type="dxa"/>
            <w:tcBorders>
              <w:top w:val="nil"/>
              <w:left w:val="nil"/>
              <w:bottom w:val="single" w:sz="4" w:space="0" w:color="auto"/>
              <w:right w:val="single" w:sz="4" w:space="0" w:color="auto"/>
            </w:tcBorders>
            <w:shd w:val="clear" w:color="000000" w:fill="FFFFFF"/>
            <w:noWrap/>
            <w:vAlign w:val="bottom"/>
            <w:hideMark/>
          </w:tcPr>
          <w:p w14:paraId="533F2310"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4A69E65"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499894A9" w14:textId="77777777" w:rsidR="003B2AB0" w:rsidRPr="00717961" w:rsidRDefault="003B2AB0" w:rsidP="003B2AB0">
            <w:pPr>
              <w:jc w:val="center"/>
              <w:rPr>
                <w:rFonts w:ascii="Calibri" w:hAnsi="Calibri"/>
                <w:sz w:val="20"/>
              </w:rPr>
            </w:pPr>
            <w:r w:rsidRPr="00717961">
              <w:rPr>
                <w:rFonts w:ascii="Calibri" w:hAnsi="Calibri"/>
                <w:sz w:val="20"/>
              </w:rPr>
              <w:t>Ampelisca</w:t>
            </w:r>
          </w:p>
        </w:tc>
        <w:tc>
          <w:tcPr>
            <w:tcW w:w="1757" w:type="dxa"/>
            <w:tcBorders>
              <w:top w:val="nil"/>
              <w:left w:val="nil"/>
              <w:bottom w:val="single" w:sz="4" w:space="0" w:color="auto"/>
              <w:right w:val="single" w:sz="4" w:space="0" w:color="auto"/>
            </w:tcBorders>
            <w:shd w:val="clear" w:color="000000" w:fill="FFFFFF"/>
            <w:noWrap/>
            <w:vAlign w:val="bottom"/>
            <w:hideMark/>
          </w:tcPr>
          <w:p w14:paraId="7D8BE192" w14:textId="77777777" w:rsidR="003B2AB0" w:rsidRPr="00717961" w:rsidRDefault="003B2AB0" w:rsidP="003B2AB0">
            <w:pPr>
              <w:jc w:val="center"/>
              <w:rPr>
                <w:rFonts w:ascii="Calibri" w:hAnsi="Calibri"/>
                <w:sz w:val="20"/>
              </w:rPr>
            </w:pPr>
            <w:r w:rsidRPr="00717961">
              <w:rPr>
                <w:rFonts w:ascii="Calibri" w:hAnsi="Calibri"/>
                <w:sz w:val="20"/>
              </w:rPr>
              <w:t>abdita</w:t>
            </w:r>
          </w:p>
        </w:tc>
        <w:tc>
          <w:tcPr>
            <w:tcW w:w="1220" w:type="dxa"/>
            <w:tcBorders>
              <w:top w:val="nil"/>
              <w:left w:val="nil"/>
              <w:bottom w:val="single" w:sz="4" w:space="0" w:color="auto"/>
              <w:right w:val="single" w:sz="4" w:space="0" w:color="auto"/>
            </w:tcBorders>
            <w:shd w:val="clear" w:color="000000" w:fill="FFFFFF"/>
            <w:noWrap/>
            <w:vAlign w:val="bottom"/>
            <w:hideMark/>
          </w:tcPr>
          <w:p w14:paraId="7A59977F"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5A15CDE9"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11893758" w14:textId="77777777" w:rsidR="003B2AB0" w:rsidRPr="00717961" w:rsidRDefault="003B2AB0" w:rsidP="003B2AB0">
            <w:pPr>
              <w:jc w:val="center"/>
              <w:rPr>
                <w:rFonts w:ascii="Calibri" w:hAnsi="Calibri"/>
                <w:sz w:val="20"/>
              </w:rPr>
            </w:pPr>
            <w:r w:rsidRPr="00717961">
              <w:rPr>
                <w:rFonts w:ascii="Calibri" w:hAnsi="Calibri"/>
                <w:sz w:val="20"/>
              </w:rPr>
              <w:t>0.34</w:t>
            </w:r>
          </w:p>
        </w:tc>
        <w:tc>
          <w:tcPr>
            <w:tcW w:w="1660" w:type="dxa"/>
            <w:tcBorders>
              <w:top w:val="nil"/>
              <w:left w:val="nil"/>
              <w:bottom w:val="single" w:sz="4" w:space="0" w:color="auto"/>
              <w:right w:val="single" w:sz="4" w:space="0" w:color="auto"/>
            </w:tcBorders>
            <w:shd w:val="clear" w:color="000000" w:fill="FFFFFF"/>
            <w:noWrap/>
            <w:vAlign w:val="bottom"/>
            <w:hideMark/>
          </w:tcPr>
          <w:p w14:paraId="581CDA53" w14:textId="77777777" w:rsidR="003B2AB0" w:rsidRPr="00717961" w:rsidRDefault="003B2AB0" w:rsidP="003B2AB0">
            <w:pPr>
              <w:jc w:val="center"/>
              <w:rPr>
                <w:rFonts w:ascii="Calibri" w:hAnsi="Calibri"/>
                <w:sz w:val="20"/>
              </w:rPr>
            </w:pPr>
            <w:r w:rsidRPr="00717961">
              <w:rPr>
                <w:rFonts w:ascii="Calibri" w:hAnsi="Calibri"/>
                <w:sz w:val="20"/>
              </w:rPr>
              <w:t>56539</w:t>
            </w:r>
          </w:p>
        </w:tc>
        <w:tc>
          <w:tcPr>
            <w:tcW w:w="1400" w:type="dxa"/>
            <w:tcBorders>
              <w:top w:val="nil"/>
              <w:left w:val="nil"/>
              <w:bottom w:val="single" w:sz="4" w:space="0" w:color="auto"/>
              <w:right w:val="single" w:sz="4" w:space="0" w:color="auto"/>
            </w:tcBorders>
            <w:shd w:val="clear" w:color="000000" w:fill="FFFFFF"/>
            <w:noWrap/>
            <w:vAlign w:val="bottom"/>
            <w:hideMark/>
          </w:tcPr>
          <w:p w14:paraId="65F07432"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13E975A1"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71768AD"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78178278" w14:textId="77777777" w:rsidR="003B2AB0" w:rsidRPr="00717961" w:rsidRDefault="003B2AB0" w:rsidP="003B2AB0">
            <w:pPr>
              <w:jc w:val="center"/>
              <w:rPr>
                <w:rFonts w:ascii="Calibri" w:hAnsi="Calibri"/>
                <w:sz w:val="20"/>
              </w:rPr>
            </w:pPr>
            <w:r w:rsidRPr="00717961">
              <w:rPr>
                <w:rFonts w:ascii="Calibri" w:hAnsi="Calibri"/>
                <w:sz w:val="20"/>
              </w:rPr>
              <w:t>magna</w:t>
            </w:r>
          </w:p>
        </w:tc>
        <w:tc>
          <w:tcPr>
            <w:tcW w:w="1220" w:type="dxa"/>
            <w:tcBorders>
              <w:top w:val="nil"/>
              <w:left w:val="nil"/>
              <w:bottom w:val="single" w:sz="4" w:space="0" w:color="auto"/>
              <w:right w:val="single" w:sz="4" w:space="0" w:color="auto"/>
            </w:tcBorders>
            <w:shd w:val="clear" w:color="000000" w:fill="FFFFFF"/>
            <w:noWrap/>
            <w:vAlign w:val="bottom"/>
            <w:hideMark/>
          </w:tcPr>
          <w:p w14:paraId="38F53CB1"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332618F6"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579853DB" w14:textId="77777777" w:rsidR="003B2AB0" w:rsidRPr="00717961" w:rsidRDefault="003B2AB0" w:rsidP="003B2AB0">
            <w:pPr>
              <w:jc w:val="center"/>
              <w:rPr>
                <w:rFonts w:ascii="Calibri" w:hAnsi="Calibri"/>
                <w:sz w:val="20"/>
              </w:rPr>
            </w:pPr>
            <w:r w:rsidRPr="00717961">
              <w:rPr>
                <w:rFonts w:ascii="Calibri" w:hAnsi="Calibri"/>
                <w:sz w:val="20"/>
              </w:rPr>
              <w:t>0.34</w:t>
            </w:r>
          </w:p>
        </w:tc>
        <w:tc>
          <w:tcPr>
            <w:tcW w:w="1660" w:type="dxa"/>
            <w:tcBorders>
              <w:top w:val="nil"/>
              <w:left w:val="nil"/>
              <w:bottom w:val="single" w:sz="4" w:space="0" w:color="auto"/>
              <w:right w:val="single" w:sz="4" w:space="0" w:color="auto"/>
            </w:tcBorders>
            <w:shd w:val="clear" w:color="000000" w:fill="FFFFFF"/>
            <w:noWrap/>
            <w:vAlign w:val="bottom"/>
            <w:hideMark/>
          </w:tcPr>
          <w:p w14:paraId="09D5E522" w14:textId="77777777" w:rsidR="003B2AB0" w:rsidRPr="00717961" w:rsidRDefault="003B2AB0" w:rsidP="003B2AB0">
            <w:pPr>
              <w:jc w:val="center"/>
              <w:rPr>
                <w:rFonts w:ascii="Calibri" w:hAnsi="Calibri"/>
                <w:sz w:val="20"/>
              </w:rPr>
            </w:pPr>
            <w:r w:rsidRPr="00717961">
              <w:rPr>
                <w:rFonts w:ascii="Calibri" w:hAnsi="Calibri"/>
                <w:sz w:val="20"/>
              </w:rPr>
              <w:t>19813</w:t>
            </w:r>
          </w:p>
        </w:tc>
        <w:tc>
          <w:tcPr>
            <w:tcW w:w="1400" w:type="dxa"/>
            <w:tcBorders>
              <w:top w:val="nil"/>
              <w:left w:val="nil"/>
              <w:bottom w:val="single" w:sz="4" w:space="0" w:color="auto"/>
              <w:right w:val="single" w:sz="4" w:space="0" w:color="auto"/>
            </w:tcBorders>
            <w:shd w:val="clear" w:color="000000" w:fill="FFFFFF"/>
            <w:noWrap/>
            <w:vAlign w:val="bottom"/>
            <w:hideMark/>
          </w:tcPr>
          <w:p w14:paraId="6DC40465"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69E86F1"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E525A5B" w14:textId="77777777" w:rsidR="003B2AB0" w:rsidRPr="00717961" w:rsidRDefault="003B2AB0" w:rsidP="003B2AB0">
            <w:pPr>
              <w:jc w:val="center"/>
              <w:rPr>
                <w:rFonts w:ascii="Calibri" w:hAnsi="Calibri"/>
                <w:sz w:val="20"/>
              </w:rPr>
            </w:pPr>
            <w:r w:rsidRPr="00717961">
              <w:rPr>
                <w:rFonts w:ascii="Calibri" w:hAnsi="Calibri"/>
                <w:sz w:val="20"/>
              </w:rPr>
              <w:t>Cloeon</w:t>
            </w:r>
          </w:p>
        </w:tc>
        <w:tc>
          <w:tcPr>
            <w:tcW w:w="1757" w:type="dxa"/>
            <w:tcBorders>
              <w:top w:val="nil"/>
              <w:left w:val="nil"/>
              <w:bottom w:val="single" w:sz="4" w:space="0" w:color="auto"/>
              <w:right w:val="single" w:sz="4" w:space="0" w:color="auto"/>
            </w:tcBorders>
            <w:shd w:val="clear" w:color="000000" w:fill="FFFFFF"/>
            <w:noWrap/>
            <w:vAlign w:val="bottom"/>
            <w:hideMark/>
          </w:tcPr>
          <w:p w14:paraId="38615017" w14:textId="77777777" w:rsidR="003B2AB0" w:rsidRPr="00717961" w:rsidRDefault="003B2AB0" w:rsidP="003B2AB0">
            <w:pPr>
              <w:jc w:val="center"/>
              <w:rPr>
                <w:rFonts w:ascii="Calibri" w:hAnsi="Calibri"/>
                <w:sz w:val="20"/>
              </w:rPr>
            </w:pPr>
            <w:r w:rsidRPr="00717961">
              <w:rPr>
                <w:rFonts w:ascii="Calibri" w:hAnsi="Calibri"/>
                <w:sz w:val="20"/>
              </w:rPr>
              <w:t>dipterum</w:t>
            </w:r>
          </w:p>
        </w:tc>
        <w:tc>
          <w:tcPr>
            <w:tcW w:w="1220" w:type="dxa"/>
            <w:tcBorders>
              <w:top w:val="nil"/>
              <w:left w:val="nil"/>
              <w:bottom w:val="single" w:sz="4" w:space="0" w:color="auto"/>
              <w:right w:val="single" w:sz="4" w:space="0" w:color="auto"/>
            </w:tcBorders>
            <w:shd w:val="clear" w:color="000000" w:fill="FFFFFF"/>
            <w:noWrap/>
            <w:vAlign w:val="bottom"/>
            <w:hideMark/>
          </w:tcPr>
          <w:p w14:paraId="084A6617"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293B2AC4"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5DE473B3" w14:textId="77777777" w:rsidR="003B2AB0" w:rsidRPr="00717961" w:rsidRDefault="003B2AB0" w:rsidP="003B2AB0">
            <w:pPr>
              <w:jc w:val="center"/>
              <w:rPr>
                <w:rFonts w:ascii="Calibri" w:hAnsi="Calibri"/>
                <w:sz w:val="20"/>
              </w:rPr>
            </w:pPr>
            <w:r w:rsidRPr="00717961">
              <w:rPr>
                <w:rFonts w:ascii="Calibri" w:hAnsi="Calibri"/>
                <w:sz w:val="20"/>
              </w:rPr>
              <w:t>0.36</w:t>
            </w:r>
          </w:p>
        </w:tc>
        <w:tc>
          <w:tcPr>
            <w:tcW w:w="1660" w:type="dxa"/>
            <w:tcBorders>
              <w:top w:val="nil"/>
              <w:left w:val="nil"/>
              <w:bottom w:val="single" w:sz="4" w:space="0" w:color="auto"/>
              <w:right w:val="single" w:sz="4" w:space="0" w:color="auto"/>
            </w:tcBorders>
            <w:shd w:val="clear" w:color="000000" w:fill="FFFFFF"/>
            <w:noWrap/>
            <w:vAlign w:val="bottom"/>
            <w:hideMark/>
          </w:tcPr>
          <w:p w14:paraId="20377358" w14:textId="77777777" w:rsidR="003B2AB0" w:rsidRPr="00717961" w:rsidRDefault="003B2AB0" w:rsidP="003B2AB0">
            <w:pPr>
              <w:jc w:val="center"/>
              <w:rPr>
                <w:rFonts w:ascii="Calibri" w:hAnsi="Calibri"/>
                <w:sz w:val="20"/>
              </w:rPr>
            </w:pPr>
            <w:r w:rsidRPr="00717961">
              <w:rPr>
                <w:rFonts w:ascii="Calibri" w:hAnsi="Calibri"/>
                <w:sz w:val="20"/>
              </w:rPr>
              <w:t>159804</w:t>
            </w:r>
          </w:p>
        </w:tc>
        <w:tc>
          <w:tcPr>
            <w:tcW w:w="1400" w:type="dxa"/>
            <w:tcBorders>
              <w:top w:val="nil"/>
              <w:left w:val="nil"/>
              <w:bottom w:val="single" w:sz="4" w:space="0" w:color="auto"/>
              <w:right w:val="single" w:sz="4" w:space="0" w:color="auto"/>
            </w:tcBorders>
            <w:shd w:val="clear" w:color="000000" w:fill="FFFFFF"/>
            <w:noWrap/>
            <w:vAlign w:val="bottom"/>
            <w:hideMark/>
          </w:tcPr>
          <w:p w14:paraId="0A50BE3B"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1C61BED"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AABBD85" w14:textId="77777777" w:rsidR="003B2AB0" w:rsidRPr="00717961" w:rsidRDefault="003B2AB0" w:rsidP="003B2AB0">
            <w:pPr>
              <w:jc w:val="center"/>
              <w:rPr>
                <w:rFonts w:ascii="Calibri" w:hAnsi="Calibri"/>
                <w:sz w:val="20"/>
              </w:rPr>
            </w:pPr>
            <w:r w:rsidRPr="00717961">
              <w:rPr>
                <w:rFonts w:ascii="Calibri" w:hAnsi="Calibri"/>
                <w:sz w:val="20"/>
              </w:rPr>
              <w:t>Palaemonetes</w:t>
            </w:r>
          </w:p>
        </w:tc>
        <w:tc>
          <w:tcPr>
            <w:tcW w:w="1757" w:type="dxa"/>
            <w:tcBorders>
              <w:top w:val="nil"/>
              <w:left w:val="nil"/>
              <w:bottom w:val="single" w:sz="4" w:space="0" w:color="auto"/>
              <w:right w:val="single" w:sz="4" w:space="0" w:color="auto"/>
            </w:tcBorders>
            <w:shd w:val="clear" w:color="000000" w:fill="FFFFFF"/>
            <w:noWrap/>
            <w:vAlign w:val="bottom"/>
            <w:hideMark/>
          </w:tcPr>
          <w:p w14:paraId="4992555B" w14:textId="77777777" w:rsidR="003B2AB0" w:rsidRPr="00717961" w:rsidRDefault="003B2AB0" w:rsidP="003B2AB0">
            <w:pPr>
              <w:jc w:val="center"/>
              <w:rPr>
                <w:rFonts w:ascii="Calibri" w:hAnsi="Calibri"/>
                <w:sz w:val="20"/>
              </w:rPr>
            </w:pPr>
            <w:r w:rsidRPr="00717961">
              <w:rPr>
                <w:rFonts w:ascii="Calibri" w:hAnsi="Calibri"/>
                <w:sz w:val="20"/>
              </w:rPr>
              <w:t>pugio</w:t>
            </w:r>
          </w:p>
        </w:tc>
        <w:tc>
          <w:tcPr>
            <w:tcW w:w="1220" w:type="dxa"/>
            <w:tcBorders>
              <w:top w:val="nil"/>
              <w:left w:val="nil"/>
              <w:bottom w:val="single" w:sz="4" w:space="0" w:color="auto"/>
              <w:right w:val="single" w:sz="4" w:space="0" w:color="auto"/>
            </w:tcBorders>
            <w:shd w:val="clear" w:color="000000" w:fill="FFFFFF"/>
            <w:noWrap/>
            <w:vAlign w:val="bottom"/>
            <w:hideMark/>
          </w:tcPr>
          <w:p w14:paraId="0DE16D30"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1C2677D9"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0AD07629" w14:textId="77777777" w:rsidR="003B2AB0" w:rsidRPr="00717961" w:rsidRDefault="003B2AB0" w:rsidP="003B2AB0">
            <w:pPr>
              <w:jc w:val="center"/>
              <w:rPr>
                <w:rFonts w:ascii="Calibri" w:hAnsi="Calibri"/>
                <w:sz w:val="20"/>
              </w:rPr>
            </w:pPr>
            <w:r w:rsidRPr="00717961">
              <w:rPr>
                <w:rFonts w:ascii="Calibri" w:hAnsi="Calibri"/>
                <w:sz w:val="20"/>
              </w:rPr>
              <w:t>0.37</w:t>
            </w:r>
          </w:p>
        </w:tc>
        <w:tc>
          <w:tcPr>
            <w:tcW w:w="1660" w:type="dxa"/>
            <w:tcBorders>
              <w:top w:val="nil"/>
              <w:left w:val="nil"/>
              <w:bottom w:val="single" w:sz="4" w:space="0" w:color="auto"/>
              <w:right w:val="single" w:sz="4" w:space="0" w:color="auto"/>
            </w:tcBorders>
            <w:shd w:val="clear" w:color="000000" w:fill="FFFFFF"/>
            <w:noWrap/>
            <w:vAlign w:val="bottom"/>
            <w:hideMark/>
          </w:tcPr>
          <w:p w14:paraId="7A51AA74" w14:textId="77777777" w:rsidR="003B2AB0" w:rsidRPr="00717961" w:rsidRDefault="003B2AB0" w:rsidP="003B2AB0">
            <w:pPr>
              <w:jc w:val="center"/>
              <w:rPr>
                <w:rFonts w:ascii="Calibri" w:hAnsi="Calibri"/>
                <w:sz w:val="20"/>
              </w:rPr>
            </w:pPr>
            <w:r w:rsidRPr="00717961">
              <w:rPr>
                <w:rFonts w:ascii="Calibri" w:hAnsi="Calibri"/>
                <w:sz w:val="20"/>
              </w:rPr>
              <w:t>14848</w:t>
            </w:r>
          </w:p>
        </w:tc>
        <w:tc>
          <w:tcPr>
            <w:tcW w:w="1400" w:type="dxa"/>
            <w:tcBorders>
              <w:top w:val="nil"/>
              <w:left w:val="nil"/>
              <w:bottom w:val="single" w:sz="4" w:space="0" w:color="auto"/>
              <w:right w:val="single" w:sz="4" w:space="0" w:color="auto"/>
            </w:tcBorders>
            <w:shd w:val="clear" w:color="000000" w:fill="FFFFFF"/>
            <w:noWrap/>
            <w:vAlign w:val="bottom"/>
            <w:hideMark/>
          </w:tcPr>
          <w:p w14:paraId="2A0520BF"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0923E2A0"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482A1316" w14:textId="77777777" w:rsidR="003B2AB0" w:rsidRPr="00717961" w:rsidRDefault="003B2AB0" w:rsidP="003B2AB0">
            <w:pPr>
              <w:jc w:val="center"/>
              <w:rPr>
                <w:rFonts w:ascii="Calibri" w:hAnsi="Calibri"/>
                <w:sz w:val="20"/>
              </w:rPr>
            </w:pPr>
            <w:r w:rsidRPr="00717961">
              <w:rPr>
                <w:rFonts w:ascii="Calibri" w:hAnsi="Calibri"/>
                <w:sz w:val="20"/>
              </w:rPr>
              <w:t>Ampelisca</w:t>
            </w:r>
          </w:p>
        </w:tc>
        <w:tc>
          <w:tcPr>
            <w:tcW w:w="1757" w:type="dxa"/>
            <w:tcBorders>
              <w:top w:val="nil"/>
              <w:left w:val="nil"/>
              <w:bottom w:val="single" w:sz="4" w:space="0" w:color="auto"/>
              <w:right w:val="single" w:sz="4" w:space="0" w:color="auto"/>
            </w:tcBorders>
            <w:shd w:val="clear" w:color="000000" w:fill="FFFFFF"/>
            <w:noWrap/>
            <w:vAlign w:val="bottom"/>
            <w:hideMark/>
          </w:tcPr>
          <w:p w14:paraId="112B117B" w14:textId="77777777" w:rsidR="003B2AB0" w:rsidRPr="00717961" w:rsidRDefault="003B2AB0" w:rsidP="003B2AB0">
            <w:pPr>
              <w:jc w:val="center"/>
              <w:rPr>
                <w:rFonts w:ascii="Calibri" w:hAnsi="Calibri"/>
                <w:sz w:val="20"/>
              </w:rPr>
            </w:pPr>
            <w:r w:rsidRPr="00717961">
              <w:rPr>
                <w:rFonts w:ascii="Calibri" w:hAnsi="Calibri"/>
                <w:sz w:val="20"/>
              </w:rPr>
              <w:t>abdita</w:t>
            </w:r>
          </w:p>
        </w:tc>
        <w:tc>
          <w:tcPr>
            <w:tcW w:w="1220" w:type="dxa"/>
            <w:tcBorders>
              <w:top w:val="nil"/>
              <w:left w:val="nil"/>
              <w:bottom w:val="single" w:sz="4" w:space="0" w:color="auto"/>
              <w:right w:val="single" w:sz="4" w:space="0" w:color="auto"/>
            </w:tcBorders>
            <w:shd w:val="clear" w:color="000000" w:fill="FFFFFF"/>
            <w:noWrap/>
            <w:vAlign w:val="bottom"/>
            <w:hideMark/>
          </w:tcPr>
          <w:p w14:paraId="3C4A5108"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0A138656"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2A155055" w14:textId="77777777" w:rsidR="003B2AB0" w:rsidRPr="00717961" w:rsidRDefault="003B2AB0" w:rsidP="003B2AB0">
            <w:pPr>
              <w:jc w:val="center"/>
              <w:rPr>
                <w:rFonts w:ascii="Calibri" w:hAnsi="Calibri"/>
                <w:sz w:val="20"/>
              </w:rPr>
            </w:pPr>
            <w:r w:rsidRPr="00717961">
              <w:rPr>
                <w:rFonts w:ascii="Calibri" w:hAnsi="Calibri"/>
                <w:sz w:val="20"/>
              </w:rPr>
              <w:t>0.39</w:t>
            </w:r>
          </w:p>
        </w:tc>
        <w:tc>
          <w:tcPr>
            <w:tcW w:w="1660" w:type="dxa"/>
            <w:tcBorders>
              <w:top w:val="nil"/>
              <w:left w:val="nil"/>
              <w:bottom w:val="single" w:sz="4" w:space="0" w:color="auto"/>
              <w:right w:val="single" w:sz="4" w:space="0" w:color="auto"/>
            </w:tcBorders>
            <w:shd w:val="clear" w:color="000000" w:fill="FFFFFF"/>
            <w:noWrap/>
            <w:vAlign w:val="bottom"/>
            <w:hideMark/>
          </w:tcPr>
          <w:p w14:paraId="0EB7A479" w14:textId="77777777" w:rsidR="003B2AB0" w:rsidRPr="00717961" w:rsidRDefault="003B2AB0" w:rsidP="003B2AB0">
            <w:pPr>
              <w:jc w:val="center"/>
              <w:rPr>
                <w:rFonts w:ascii="Calibri" w:hAnsi="Calibri"/>
                <w:sz w:val="20"/>
              </w:rPr>
            </w:pPr>
            <w:r w:rsidRPr="00717961">
              <w:rPr>
                <w:rFonts w:ascii="Calibri" w:hAnsi="Calibri"/>
                <w:sz w:val="20"/>
              </w:rPr>
              <w:t>4061</w:t>
            </w:r>
          </w:p>
        </w:tc>
        <w:tc>
          <w:tcPr>
            <w:tcW w:w="1400" w:type="dxa"/>
            <w:tcBorders>
              <w:top w:val="nil"/>
              <w:left w:val="nil"/>
              <w:bottom w:val="single" w:sz="4" w:space="0" w:color="auto"/>
              <w:right w:val="single" w:sz="4" w:space="0" w:color="auto"/>
            </w:tcBorders>
            <w:shd w:val="clear" w:color="000000" w:fill="FFFFFF"/>
            <w:noWrap/>
            <w:vAlign w:val="bottom"/>
            <w:hideMark/>
          </w:tcPr>
          <w:p w14:paraId="362D7665"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672E61F"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40B9D71C" w14:textId="77777777" w:rsidR="003B2AB0" w:rsidRPr="00717961" w:rsidRDefault="003B2AB0" w:rsidP="003B2AB0">
            <w:pPr>
              <w:jc w:val="center"/>
              <w:rPr>
                <w:rFonts w:ascii="Calibri" w:hAnsi="Calibri"/>
                <w:sz w:val="20"/>
              </w:rPr>
            </w:pPr>
            <w:r w:rsidRPr="00717961">
              <w:rPr>
                <w:rFonts w:ascii="Calibri" w:hAnsi="Calibri"/>
                <w:sz w:val="20"/>
              </w:rPr>
              <w:t>Ampelisca</w:t>
            </w:r>
          </w:p>
        </w:tc>
        <w:tc>
          <w:tcPr>
            <w:tcW w:w="1757" w:type="dxa"/>
            <w:tcBorders>
              <w:top w:val="nil"/>
              <w:left w:val="nil"/>
              <w:bottom w:val="single" w:sz="4" w:space="0" w:color="auto"/>
              <w:right w:val="single" w:sz="4" w:space="0" w:color="auto"/>
            </w:tcBorders>
            <w:shd w:val="clear" w:color="000000" w:fill="FFFFFF"/>
            <w:noWrap/>
            <w:vAlign w:val="bottom"/>
            <w:hideMark/>
          </w:tcPr>
          <w:p w14:paraId="347E35D9" w14:textId="77777777" w:rsidR="003B2AB0" w:rsidRPr="00717961" w:rsidRDefault="003B2AB0" w:rsidP="003B2AB0">
            <w:pPr>
              <w:jc w:val="center"/>
              <w:rPr>
                <w:rFonts w:ascii="Calibri" w:hAnsi="Calibri"/>
                <w:sz w:val="20"/>
              </w:rPr>
            </w:pPr>
            <w:r w:rsidRPr="00717961">
              <w:rPr>
                <w:rFonts w:ascii="Calibri" w:hAnsi="Calibri"/>
                <w:sz w:val="20"/>
              </w:rPr>
              <w:t>abdita</w:t>
            </w:r>
          </w:p>
        </w:tc>
        <w:tc>
          <w:tcPr>
            <w:tcW w:w="1220" w:type="dxa"/>
            <w:tcBorders>
              <w:top w:val="nil"/>
              <w:left w:val="nil"/>
              <w:bottom w:val="single" w:sz="4" w:space="0" w:color="auto"/>
              <w:right w:val="single" w:sz="4" w:space="0" w:color="auto"/>
            </w:tcBorders>
            <w:shd w:val="clear" w:color="000000" w:fill="FFFFFF"/>
            <w:noWrap/>
            <w:vAlign w:val="bottom"/>
            <w:hideMark/>
          </w:tcPr>
          <w:p w14:paraId="68E49627"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24614B95"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439D5ECE" w14:textId="77777777" w:rsidR="003B2AB0" w:rsidRPr="00717961" w:rsidRDefault="003B2AB0" w:rsidP="003B2AB0">
            <w:pPr>
              <w:jc w:val="center"/>
              <w:rPr>
                <w:rFonts w:ascii="Calibri" w:hAnsi="Calibri"/>
                <w:sz w:val="20"/>
              </w:rPr>
            </w:pPr>
            <w:r w:rsidRPr="00717961">
              <w:rPr>
                <w:rFonts w:ascii="Calibri" w:hAnsi="Calibri"/>
                <w:sz w:val="20"/>
              </w:rPr>
              <w:t>0.39</w:t>
            </w:r>
          </w:p>
        </w:tc>
        <w:tc>
          <w:tcPr>
            <w:tcW w:w="1660" w:type="dxa"/>
            <w:tcBorders>
              <w:top w:val="nil"/>
              <w:left w:val="nil"/>
              <w:bottom w:val="single" w:sz="4" w:space="0" w:color="auto"/>
              <w:right w:val="single" w:sz="4" w:space="0" w:color="auto"/>
            </w:tcBorders>
            <w:shd w:val="clear" w:color="000000" w:fill="FFFFFF"/>
            <w:noWrap/>
            <w:vAlign w:val="bottom"/>
            <w:hideMark/>
          </w:tcPr>
          <w:p w14:paraId="074AF036" w14:textId="77777777" w:rsidR="003B2AB0" w:rsidRPr="00717961" w:rsidRDefault="003B2AB0" w:rsidP="003B2AB0">
            <w:pPr>
              <w:jc w:val="center"/>
              <w:rPr>
                <w:rFonts w:ascii="Calibri" w:hAnsi="Calibri"/>
                <w:sz w:val="20"/>
              </w:rPr>
            </w:pPr>
            <w:r w:rsidRPr="00717961">
              <w:rPr>
                <w:rFonts w:ascii="Calibri" w:hAnsi="Calibri"/>
                <w:sz w:val="20"/>
              </w:rPr>
              <w:t>56539</w:t>
            </w:r>
          </w:p>
        </w:tc>
        <w:tc>
          <w:tcPr>
            <w:tcW w:w="1400" w:type="dxa"/>
            <w:tcBorders>
              <w:top w:val="nil"/>
              <w:left w:val="nil"/>
              <w:bottom w:val="single" w:sz="4" w:space="0" w:color="auto"/>
              <w:right w:val="single" w:sz="4" w:space="0" w:color="auto"/>
            </w:tcBorders>
            <w:shd w:val="clear" w:color="000000" w:fill="FFFFFF"/>
            <w:noWrap/>
            <w:vAlign w:val="bottom"/>
            <w:hideMark/>
          </w:tcPr>
          <w:p w14:paraId="60EE0641"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25E323C"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0F30C6E" w14:textId="77777777" w:rsidR="003B2AB0" w:rsidRPr="00717961" w:rsidRDefault="003B2AB0" w:rsidP="003B2AB0">
            <w:pPr>
              <w:jc w:val="center"/>
              <w:rPr>
                <w:rFonts w:ascii="Calibri" w:hAnsi="Calibri"/>
                <w:sz w:val="20"/>
              </w:rPr>
            </w:pPr>
            <w:r w:rsidRPr="00717961">
              <w:rPr>
                <w:rFonts w:ascii="Calibri" w:hAnsi="Calibri"/>
                <w:sz w:val="20"/>
              </w:rPr>
              <w:t>Cloeon</w:t>
            </w:r>
          </w:p>
        </w:tc>
        <w:tc>
          <w:tcPr>
            <w:tcW w:w="1757" w:type="dxa"/>
            <w:tcBorders>
              <w:top w:val="nil"/>
              <w:left w:val="nil"/>
              <w:bottom w:val="single" w:sz="4" w:space="0" w:color="auto"/>
              <w:right w:val="single" w:sz="4" w:space="0" w:color="auto"/>
            </w:tcBorders>
            <w:shd w:val="clear" w:color="000000" w:fill="FFFFFF"/>
            <w:noWrap/>
            <w:vAlign w:val="bottom"/>
            <w:hideMark/>
          </w:tcPr>
          <w:p w14:paraId="27309148" w14:textId="77777777" w:rsidR="003B2AB0" w:rsidRPr="00717961" w:rsidRDefault="003B2AB0" w:rsidP="003B2AB0">
            <w:pPr>
              <w:jc w:val="center"/>
              <w:rPr>
                <w:rFonts w:ascii="Calibri" w:hAnsi="Calibri"/>
                <w:sz w:val="20"/>
              </w:rPr>
            </w:pPr>
            <w:r w:rsidRPr="00717961">
              <w:rPr>
                <w:rFonts w:ascii="Calibri" w:hAnsi="Calibri"/>
                <w:sz w:val="20"/>
              </w:rPr>
              <w:t>dipterum</w:t>
            </w:r>
          </w:p>
        </w:tc>
        <w:tc>
          <w:tcPr>
            <w:tcW w:w="1220" w:type="dxa"/>
            <w:tcBorders>
              <w:top w:val="nil"/>
              <w:left w:val="nil"/>
              <w:bottom w:val="single" w:sz="4" w:space="0" w:color="auto"/>
              <w:right w:val="single" w:sz="4" w:space="0" w:color="auto"/>
            </w:tcBorders>
            <w:shd w:val="clear" w:color="000000" w:fill="FFFFFF"/>
            <w:noWrap/>
            <w:vAlign w:val="bottom"/>
            <w:hideMark/>
          </w:tcPr>
          <w:p w14:paraId="0D424F46"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43E7FB48"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359FE49B" w14:textId="77777777" w:rsidR="003B2AB0" w:rsidRPr="00717961" w:rsidRDefault="003B2AB0" w:rsidP="003B2AB0">
            <w:pPr>
              <w:jc w:val="center"/>
              <w:rPr>
                <w:rFonts w:ascii="Calibri" w:hAnsi="Calibri"/>
                <w:sz w:val="20"/>
              </w:rPr>
            </w:pPr>
            <w:r w:rsidRPr="00717961">
              <w:rPr>
                <w:rFonts w:ascii="Calibri" w:hAnsi="Calibri"/>
                <w:sz w:val="20"/>
              </w:rPr>
              <w:t>0.40</w:t>
            </w:r>
          </w:p>
        </w:tc>
        <w:tc>
          <w:tcPr>
            <w:tcW w:w="1660" w:type="dxa"/>
            <w:tcBorders>
              <w:top w:val="nil"/>
              <w:left w:val="nil"/>
              <w:bottom w:val="single" w:sz="4" w:space="0" w:color="auto"/>
              <w:right w:val="single" w:sz="4" w:space="0" w:color="auto"/>
            </w:tcBorders>
            <w:shd w:val="clear" w:color="000000" w:fill="FFFFFF"/>
            <w:noWrap/>
            <w:vAlign w:val="bottom"/>
            <w:hideMark/>
          </w:tcPr>
          <w:p w14:paraId="5211D3EB" w14:textId="77777777" w:rsidR="003B2AB0" w:rsidRPr="00717961" w:rsidRDefault="003B2AB0" w:rsidP="003B2AB0">
            <w:pPr>
              <w:jc w:val="center"/>
              <w:rPr>
                <w:rFonts w:ascii="Calibri" w:hAnsi="Calibri"/>
                <w:sz w:val="20"/>
              </w:rPr>
            </w:pPr>
            <w:r w:rsidRPr="00717961">
              <w:rPr>
                <w:rFonts w:ascii="Calibri" w:hAnsi="Calibri"/>
                <w:sz w:val="20"/>
              </w:rPr>
              <w:t>8107</w:t>
            </w:r>
          </w:p>
        </w:tc>
        <w:tc>
          <w:tcPr>
            <w:tcW w:w="1400" w:type="dxa"/>
            <w:tcBorders>
              <w:top w:val="nil"/>
              <w:left w:val="nil"/>
              <w:bottom w:val="single" w:sz="4" w:space="0" w:color="auto"/>
              <w:right w:val="single" w:sz="4" w:space="0" w:color="auto"/>
            </w:tcBorders>
            <w:shd w:val="clear" w:color="000000" w:fill="FFFFFF"/>
            <w:noWrap/>
            <w:vAlign w:val="bottom"/>
            <w:hideMark/>
          </w:tcPr>
          <w:p w14:paraId="10FBAE66"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DBFB4C4"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2B9DD99" w14:textId="77777777" w:rsidR="003B2AB0" w:rsidRPr="00717961" w:rsidRDefault="003B2AB0" w:rsidP="003B2AB0">
            <w:pPr>
              <w:jc w:val="center"/>
              <w:rPr>
                <w:rFonts w:ascii="Calibri" w:hAnsi="Calibri"/>
                <w:sz w:val="20"/>
              </w:rPr>
            </w:pPr>
            <w:r w:rsidRPr="00717961">
              <w:rPr>
                <w:rFonts w:ascii="Calibri" w:hAnsi="Calibri"/>
                <w:sz w:val="20"/>
              </w:rPr>
              <w:t>Simocephalus</w:t>
            </w:r>
          </w:p>
        </w:tc>
        <w:tc>
          <w:tcPr>
            <w:tcW w:w="1757" w:type="dxa"/>
            <w:tcBorders>
              <w:top w:val="nil"/>
              <w:left w:val="nil"/>
              <w:bottom w:val="single" w:sz="4" w:space="0" w:color="auto"/>
              <w:right w:val="single" w:sz="4" w:space="0" w:color="auto"/>
            </w:tcBorders>
            <w:shd w:val="clear" w:color="000000" w:fill="FFFFFF"/>
            <w:noWrap/>
            <w:vAlign w:val="bottom"/>
            <w:hideMark/>
          </w:tcPr>
          <w:p w14:paraId="7F76FA17" w14:textId="77777777" w:rsidR="003B2AB0" w:rsidRPr="00717961" w:rsidRDefault="003B2AB0" w:rsidP="003B2AB0">
            <w:pPr>
              <w:jc w:val="center"/>
              <w:rPr>
                <w:rFonts w:ascii="Calibri" w:hAnsi="Calibri"/>
                <w:sz w:val="20"/>
              </w:rPr>
            </w:pPr>
            <w:r w:rsidRPr="00717961">
              <w:rPr>
                <w:rFonts w:ascii="Calibri" w:hAnsi="Calibri"/>
                <w:sz w:val="20"/>
              </w:rPr>
              <w:t>vetulus</w:t>
            </w:r>
          </w:p>
        </w:tc>
        <w:tc>
          <w:tcPr>
            <w:tcW w:w="1220" w:type="dxa"/>
            <w:tcBorders>
              <w:top w:val="nil"/>
              <w:left w:val="nil"/>
              <w:bottom w:val="single" w:sz="4" w:space="0" w:color="auto"/>
              <w:right w:val="single" w:sz="4" w:space="0" w:color="auto"/>
            </w:tcBorders>
            <w:shd w:val="clear" w:color="000000" w:fill="FFFFFF"/>
            <w:noWrap/>
            <w:vAlign w:val="bottom"/>
            <w:hideMark/>
          </w:tcPr>
          <w:p w14:paraId="12653773"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500CEA41"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1A83914A" w14:textId="77777777" w:rsidR="003B2AB0" w:rsidRPr="00717961" w:rsidRDefault="003B2AB0" w:rsidP="003B2AB0">
            <w:pPr>
              <w:jc w:val="center"/>
              <w:rPr>
                <w:rFonts w:ascii="Calibri" w:hAnsi="Calibri"/>
                <w:sz w:val="20"/>
              </w:rPr>
            </w:pPr>
            <w:r w:rsidRPr="00717961">
              <w:rPr>
                <w:rFonts w:ascii="Calibri" w:hAnsi="Calibri"/>
                <w:sz w:val="20"/>
              </w:rPr>
              <w:t>0.40</w:t>
            </w:r>
          </w:p>
        </w:tc>
        <w:tc>
          <w:tcPr>
            <w:tcW w:w="1660" w:type="dxa"/>
            <w:tcBorders>
              <w:top w:val="nil"/>
              <w:left w:val="nil"/>
              <w:bottom w:val="single" w:sz="4" w:space="0" w:color="auto"/>
              <w:right w:val="single" w:sz="4" w:space="0" w:color="auto"/>
            </w:tcBorders>
            <w:shd w:val="clear" w:color="000000" w:fill="FFFFFF"/>
            <w:noWrap/>
            <w:vAlign w:val="bottom"/>
            <w:hideMark/>
          </w:tcPr>
          <w:p w14:paraId="446976E9" w14:textId="77777777" w:rsidR="003B2AB0" w:rsidRPr="00717961" w:rsidRDefault="003B2AB0" w:rsidP="003B2AB0">
            <w:pPr>
              <w:jc w:val="center"/>
              <w:rPr>
                <w:rFonts w:ascii="Calibri" w:hAnsi="Calibri"/>
                <w:sz w:val="20"/>
              </w:rPr>
            </w:pPr>
            <w:r w:rsidRPr="00717961">
              <w:rPr>
                <w:rFonts w:ascii="Calibri" w:hAnsi="Calibri"/>
                <w:sz w:val="20"/>
              </w:rPr>
              <w:t>8107</w:t>
            </w:r>
          </w:p>
        </w:tc>
        <w:tc>
          <w:tcPr>
            <w:tcW w:w="1400" w:type="dxa"/>
            <w:tcBorders>
              <w:top w:val="nil"/>
              <w:left w:val="nil"/>
              <w:bottom w:val="single" w:sz="4" w:space="0" w:color="auto"/>
              <w:right w:val="single" w:sz="4" w:space="0" w:color="auto"/>
            </w:tcBorders>
            <w:shd w:val="clear" w:color="000000" w:fill="FFFFFF"/>
            <w:noWrap/>
            <w:vAlign w:val="bottom"/>
            <w:hideMark/>
          </w:tcPr>
          <w:p w14:paraId="1D0396DF"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313037A2"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E868F2F" w14:textId="77777777" w:rsidR="003B2AB0" w:rsidRPr="00717961" w:rsidRDefault="003B2AB0" w:rsidP="003B2AB0">
            <w:pPr>
              <w:jc w:val="center"/>
              <w:rPr>
                <w:rFonts w:ascii="Calibri" w:hAnsi="Calibri"/>
                <w:sz w:val="20"/>
              </w:rPr>
            </w:pPr>
            <w:r w:rsidRPr="00717961">
              <w:rPr>
                <w:rFonts w:ascii="Calibri" w:hAnsi="Calibri"/>
                <w:sz w:val="20"/>
              </w:rPr>
              <w:t>Simocephalus</w:t>
            </w:r>
          </w:p>
        </w:tc>
        <w:tc>
          <w:tcPr>
            <w:tcW w:w="1757" w:type="dxa"/>
            <w:tcBorders>
              <w:top w:val="nil"/>
              <w:left w:val="nil"/>
              <w:bottom w:val="single" w:sz="4" w:space="0" w:color="auto"/>
              <w:right w:val="single" w:sz="4" w:space="0" w:color="auto"/>
            </w:tcBorders>
            <w:shd w:val="clear" w:color="000000" w:fill="FFFFFF"/>
            <w:noWrap/>
            <w:vAlign w:val="bottom"/>
            <w:hideMark/>
          </w:tcPr>
          <w:p w14:paraId="7B2FB897" w14:textId="77777777" w:rsidR="003B2AB0" w:rsidRPr="00717961" w:rsidRDefault="003B2AB0" w:rsidP="003B2AB0">
            <w:pPr>
              <w:jc w:val="center"/>
              <w:rPr>
                <w:rFonts w:ascii="Calibri" w:hAnsi="Calibri"/>
                <w:sz w:val="20"/>
              </w:rPr>
            </w:pPr>
            <w:r w:rsidRPr="00717961">
              <w:rPr>
                <w:rFonts w:ascii="Calibri" w:hAnsi="Calibri"/>
                <w:sz w:val="20"/>
              </w:rPr>
              <w:t>vetulus</w:t>
            </w:r>
          </w:p>
        </w:tc>
        <w:tc>
          <w:tcPr>
            <w:tcW w:w="1220" w:type="dxa"/>
            <w:tcBorders>
              <w:top w:val="nil"/>
              <w:left w:val="nil"/>
              <w:bottom w:val="single" w:sz="4" w:space="0" w:color="auto"/>
              <w:right w:val="single" w:sz="4" w:space="0" w:color="auto"/>
            </w:tcBorders>
            <w:shd w:val="clear" w:color="000000" w:fill="FFFFFF"/>
            <w:noWrap/>
            <w:vAlign w:val="bottom"/>
            <w:hideMark/>
          </w:tcPr>
          <w:p w14:paraId="70C973BC"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7B69EF4D"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2A0E4E7E" w14:textId="77777777" w:rsidR="003B2AB0" w:rsidRPr="00717961" w:rsidRDefault="003B2AB0" w:rsidP="003B2AB0">
            <w:pPr>
              <w:jc w:val="center"/>
              <w:rPr>
                <w:rFonts w:ascii="Calibri" w:hAnsi="Calibri"/>
                <w:sz w:val="20"/>
              </w:rPr>
            </w:pPr>
            <w:r w:rsidRPr="00717961">
              <w:rPr>
                <w:rFonts w:ascii="Calibri" w:hAnsi="Calibri"/>
                <w:sz w:val="20"/>
              </w:rPr>
              <w:t>0.40</w:t>
            </w:r>
          </w:p>
        </w:tc>
        <w:tc>
          <w:tcPr>
            <w:tcW w:w="1660" w:type="dxa"/>
            <w:tcBorders>
              <w:top w:val="nil"/>
              <w:left w:val="nil"/>
              <w:bottom w:val="single" w:sz="4" w:space="0" w:color="auto"/>
              <w:right w:val="single" w:sz="4" w:space="0" w:color="auto"/>
            </w:tcBorders>
            <w:shd w:val="clear" w:color="000000" w:fill="FFFFFF"/>
            <w:noWrap/>
            <w:vAlign w:val="bottom"/>
            <w:hideMark/>
          </w:tcPr>
          <w:p w14:paraId="01E5F272" w14:textId="77777777" w:rsidR="003B2AB0" w:rsidRPr="00717961" w:rsidRDefault="003B2AB0" w:rsidP="003B2AB0">
            <w:pPr>
              <w:jc w:val="center"/>
              <w:rPr>
                <w:rFonts w:ascii="Calibri" w:hAnsi="Calibri"/>
                <w:sz w:val="20"/>
              </w:rPr>
            </w:pPr>
            <w:r w:rsidRPr="00717961">
              <w:rPr>
                <w:rFonts w:ascii="Calibri" w:hAnsi="Calibri"/>
                <w:sz w:val="20"/>
              </w:rPr>
              <w:t>8107</w:t>
            </w:r>
          </w:p>
        </w:tc>
        <w:tc>
          <w:tcPr>
            <w:tcW w:w="1400" w:type="dxa"/>
            <w:tcBorders>
              <w:top w:val="nil"/>
              <w:left w:val="nil"/>
              <w:bottom w:val="single" w:sz="4" w:space="0" w:color="auto"/>
              <w:right w:val="single" w:sz="4" w:space="0" w:color="auto"/>
            </w:tcBorders>
            <w:shd w:val="clear" w:color="000000" w:fill="FFFFFF"/>
            <w:noWrap/>
            <w:vAlign w:val="bottom"/>
            <w:hideMark/>
          </w:tcPr>
          <w:p w14:paraId="6D92BB81"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45C02460"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1D2FE52" w14:textId="77777777" w:rsidR="003B2AB0" w:rsidRPr="00717961" w:rsidRDefault="003B2AB0" w:rsidP="003B2AB0">
            <w:pPr>
              <w:jc w:val="center"/>
              <w:rPr>
                <w:rFonts w:ascii="Calibri" w:hAnsi="Calibri"/>
                <w:sz w:val="20"/>
              </w:rPr>
            </w:pPr>
            <w:r w:rsidRPr="00717961">
              <w:rPr>
                <w:rFonts w:ascii="Calibri" w:hAnsi="Calibri"/>
                <w:sz w:val="20"/>
              </w:rPr>
              <w:t>Cloeon</w:t>
            </w:r>
          </w:p>
        </w:tc>
        <w:tc>
          <w:tcPr>
            <w:tcW w:w="1757" w:type="dxa"/>
            <w:tcBorders>
              <w:top w:val="nil"/>
              <w:left w:val="nil"/>
              <w:bottom w:val="single" w:sz="4" w:space="0" w:color="auto"/>
              <w:right w:val="single" w:sz="4" w:space="0" w:color="auto"/>
            </w:tcBorders>
            <w:shd w:val="clear" w:color="000000" w:fill="FFFFFF"/>
            <w:noWrap/>
            <w:vAlign w:val="bottom"/>
            <w:hideMark/>
          </w:tcPr>
          <w:p w14:paraId="367359AB" w14:textId="77777777" w:rsidR="003B2AB0" w:rsidRPr="00717961" w:rsidRDefault="003B2AB0" w:rsidP="003B2AB0">
            <w:pPr>
              <w:jc w:val="center"/>
              <w:rPr>
                <w:rFonts w:ascii="Calibri" w:hAnsi="Calibri"/>
                <w:sz w:val="20"/>
              </w:rPr>
            </w:pPr>
            <w:r w:rsidRPr="00717961">
              <w:rPr>
                <w:rFonts w:ascii="Calibri" w:hAnsi="Calibri"/>
                <w:sz w:val="20"/>
              </w:rPr>
              <w:t>dipterum</w:t>
            </w:r>
          </w:p>
        </w:tc>
        <w:tc>
          <w:tcPr>
            <w:tcW w:w="1220" w:type="dxa"/>
            <w:tcBorders>
              <w:top w:val="nil"/>
              <w:left w:val="nil"/>
              <w:bottom w:val="single" w:sz="4" w:space="0" w:color="auto"/>
              <w:right w:val="single" w:sz="4" w:space="0" w:color="auto"/>
            </w:tcBorders>
            <w:shd w:val="clear" w:color="000000" w:fill="FFFFFF"/>
            <w:noWrap/>
            <w:vAlign w:val="bottom"/>
            <w:hideMark/>
          </w:tcPr>
          <w:p w14:paraId="0243D2B6"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7EF73E92"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6E28588E" w14:textId="77777777" w:rsidR="003B2AB0" w:rsidRPr="00717961" w:rsidRDefault="003B2AB0" w:rsidP="003B2AB0">
            <w:pPr>
              <w:jc w:val="center"/>
              <w:rPr>
                <w:rFonts w:ascii="Calibri" w:hAnsi="Calibri"/>
                <w:sz w:val="20"/>
              </w:rPr>
            </w:pPr>
            <w:r w:rsidRPr="00717961">
              <w:rPr>
                <w:rFonts w:ascii="Calibri" w:hAnsi="Calibri"/>
                <w:sz w:val="20"/>
              </w:rPr>
              <w:t>0.40</w:t>
            </w:r>
          </w:p>
        </w:tc>
        <w:tc>
          <w:tcPr>
            <w:tcW w:w="1660" w:type="dxa"/>
            <w:tcBorders>
              <w:top w:val="nil"/>
              <w:left w:val="nil"/>
              <w:bottom w:val="single" w:sz="4" w:space="0" w:color="auto"/>
              <w:right w:val="single" w:sz="4" w:space="0" w:color="auto"/>
            </w:tcBorders>
            <w:shd w:val="clear" w:color="000000" w:fill="FFFFFF"/>
            <w:noWrap/>
            <w:vAlign w:val="bottom"/>
            <w:hideMark/>
          </w:tcPr>
          <w:p w14:paraId="1CDA378C" w14:textId="77777777" w:rsidR="003B2AB0" w:rsidRPr="00717961" w:rsidRDefault="003B2AB0" w:rsidP="003B2AB0">
            <w:pPr>
              <w:jc w:val="center"/>
              <w:rPr>
                <w:rFonts w:ascii="Calibri" w:hAnsi="Calibri"/>
                <w:sz w:val="20"/>
              </w:rPr>
            </w:pPr>
            <w:r w:rsidRPr="00717961">
              <w:rPr>
                <w:rFonts w:ascii="Calibri" w:hAnsi="Calibri"/>
                <w:sz w:val="20"/>
              </w:rPr>
              <w:t>17254</w:t>
            </w:r>
          </w:p>
        </w:tc>
        <w:tc>
          <w:tcPr>
            <w:tcW w:w="1400" w:type="dxa"/>
            <w:tcBorders>
              <w:top w:val="nil"/>
              <w:left w:val="nil"/>
              <w:bottom w:val="single" w:sz="4" w:space="0" w:color="auto"/>
              <w:right w:val="single" w:sz="4" w:space="0" w:color="auto"/>
            </w:tcBorders>
            <w:shd w:val="clear" w:color="000000" w:fill="FFFFFF"/>
            <w:noWrap/>
            <w:vAlign w:val="bottom"/>
            <w:hideMark/>
          </w:tcPr>
          <w:p w14:paraId="7A91C85A"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05DD1DAC"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7403E21"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769C6E39" w14:textId="77777777" w:rsidR="003B2AB0" w:rsidRPr="00717961" w:rsidRDefault="003B2AB0" w:rsidP="003B2AB0">
            <w:pPr>
              <w:jc w:val="center"/>
              <w:rPr>
                <w:rFonts w:ascii="Calibri" w:hAnsi="Calibri"/>
                <w:sz w:val="20"/>
              </w:rPr>
            </w:pPr>
            <w:r w:rsidRPr="00717961">
              <w:rPr>
                <w:rFonts w:ascii="Calibri" w:hAnsi="Calibri"/>
                <w:sz w:val="20"/>
              </w:rPr>
              <w:t>pulex</w:t>
            </w:r>
          </w:p>
        </w:tc>
        <w:tc>
          <w:tcPr>
            <w:tcW w:w="1220" w:type="dxa"/>
            <w:tcBorders>
              <w:top w:val="nil"/>
              <w:left w:val="nil"/>
              <w:bottom w:val="single" w:sz="4" w:space="0" w:color="auto"/>
              <w:right w:val="single" w:sz="4" w:space="0" w:color="auto"/>
            </w:tcBorders>
            <w:shd w:val="clear" w:color="000000" w:fill="FFFFFF"/>
            <w:noWrap/>
            <w:vAlign w:val="bottom"/>
            <w:hideMark/>
          </w:tcPr>
          <w:p w14:paraId="6A3D72D2"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526AD4B4"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676EE53D" w14:textId="77777777" w:rsidR="003B2AB0" w:rsidRPr="00717961" w:rsidRDefault="003B2AB0" w:rsidP="003B2AB0">
            <w:pPr>
              <w:jc w:val="center"/>
              <w:rPr>
                <w:rFonts w:ascii="Calibri" w:hAnsi="Calibri"/>
                <w:sz w:val="20"/>
              </w:rPr>
            </w:pPr>
            <w:r w:rsidRPr="00717961">
              <w:rPr>
                <w:rFonts w:ascii="Calibri" w:hAnsi="Calibri"/>
                <w:sz w:val="20"/>
              </w:rPr>
              <w:t>0.42</w:t>
            </w:r>
          </w:p>
        </w:tc>
        <w:tc>
          <w:tcPr>
            <w:tcW w:w="1660" w:type="dxa"/>
            <w:tcBorders>
              <w:top w:val="nil"/>
              <w:left w:val="nil"/>
              <w:bottom w:val="single" w:sz="4" w:space="0" w:color="auto"/>
              <w:right w:val="single" w:sz="4" w:space="0" w:color="auto"/>
            </w:tcBorders>
            <w:shd w:val="clear" w:color="000000" w:fill="FFFFFF"/>
            <w:noWrap/>
            <w:vAlign w:val="bottom"/>
            <w:hideMark/>
          </w:tcPr>
          <w:p w14:paraId="245D4BEC" w14:textId="77777777" w:rsidR="003B2AB0" w:rsidRPr="00717961" w:rsidRDefault="003B2AB0" w:rsidP="003B2AB0">
            <w:pPr>
              <w:jc w:val="center"/>
              <w:rPr>
                <w:rFonts w:ascii="Calibri" w:hAnsi="Calibri"/>
                <w:sz w:val="20"/>
              </w:rPr>
            </w:pPr>
            <w:r w:rsidRPr="00717961">
              <w:rPr>
                <w:rFonts w:ascii="Calibri" w:hAnsi="Calibri"/>
                <w:sz w:val="20"/>
              </w:rPr>
              <w:t>18477</w:t>
            </w:r>
          </w:p>
        </w:tc>
        <w:tc>
          <w:tcPr>
            <w:tcW w:w="1400" w:type="dxa"/>
            <w:tcBorders>
              <w:top w:val="nil"/>
              <w:left w:val="nil"/>
              <w:bottom w:val="single" w:sz="4" w:space="0" w:color="auto"/>
              <w:right w:val="single" w:sz="4" w:space="0" w:color="auto"/>
            </w:tcBorders>
            <w:shd w:val="clear" w:color="000000" w:fill="FFFFFF"/>
            <w:noWrap/>
            <w:vAlign w:val="bottom"/>
            <w:hideMark/>
          </w:tcPr>
          <w:p w14:paraId="2A3672C1"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1A719A24"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EC814DF" w14:textId="77777777" w:rsidR="003B2AB0" w:rsidRPr="00717961" w:rsidRDefault="003B2AB0" w:rsidP="003B2AB0">
            <w:pPr>
              <w:jc w:val="center"/>
              <w:rPr>
                <w:rFonts w:ascii="Calibri" w:hAnsi="Calibri"/>
                <w:sz w:val="20"/>
              </w:rPr>
            </w:pPr>
            <w:r w:rsidRPr="00717961">
              <w:rPr>
                <w:rFonts w:ascii="Calibri" w:hAnsi="Calibri"/>
                <w:sz w:val="20"/>
              </w:rPr>
              <w:t>Gammarus</w:t>
            </w:r>
          </w:p>
        </w:tc>
        <w:tc>
          <w:tcPr>
            <w:tcW w:w="1757" w:type="dxa"/>
            <w:tcBorders>
              <w:top w:val="nil"/>
              <w:left w:val="nil"/>
              <w:bottom w:val="single" w:sz="4" w:space="0" w:color="auto"/>
              <w:right w:val="single" w:sz="4" w:space="0" w:color="auto"/>
            </w:tcBorders>
            <w:shd w:val="clear" w:color="000000" w:fill="FFFFFF"/>
            <w:noWrap/>
            <w:vAlign w:val="bottom"/>
            <w:hideMark/>
          </w:tcPr>
          <w:p w14:paraId="2CD56A22" w14:textId="77777777" w:rsidR="003B2AB0" w:rsidRPr="00717961" w:rsidRDefault="003B2AB0" w:rsidP="003B2AB0">
            <w:pPr>
              <w:jc w:val="center"/>
              <w:rPr>
                <w:rFonts w:ascii="Calibri" w:hAnsi="Calibri"/>
                <w:sz w:val="20"/>
              </w:rPr>
            </w:pPr>
            <w:r w:rsidRPr="00717961">
              <w:rPr>
                <w:rFonts w:ascii="Calibri" w:hAnsi="Calibri"/>
                <w:sz w:val="20"/>
              </w:rPr>
              <w:t>pulex</w:t>
            </w:r>
          </w:p>
        </w:tc>
        <w:tc>
          <w:tcPr>
            <w:tcW w:w="1220" w:type="dxa"/>
            <w:tcBorders>
              <w:top w:val="nil"/>
              <w:left w:val="nil"/>
              <w:bottom w:val="single" w:sz="4" w:space="0" w:color="auto"/>
              <w:right w:val="single" w:sz="4" w:space="0" w:color="auto"/>
            </w:tcBorders>
            <w:shd w:val="clear" w:color="000000" w:fill="FFFFFF"/>
            <w:noWrap/>
            <w:vAlign w:val="bottom"/>
            <w:hideMark/>
          </w:tcPr>
          <w:p w14:paraId="125559E5"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F665ADD"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44B8C4B9" w14:textId="77777777" w:rsidR="003B2AB0" w:rsidRPr="00717961" w:rsidRDefault="003B2AB0" w:rsidP="003B2AB0">
            <w:pPr>
              <w:jc w:val="center"/>
              <w:rPr>
                <w:rFonts w:ascii="Calibri" w:hAnsi="Calibri"/>
                <w:sz w:val="20"/>
              </w:rPr>
            </w:pPr>
            <w:r w:rsidRPr="00717961">
              <w:rPr>
                <w:rFonts w:ascii="Calibri" w:hAnsi="Calibri"/>
                <w:sz w:val="20"/>
              </w:rPr>
              <w:t>0.43</w:t>
            </w:r>
          </w:p>
        </w:tc>
        <w:tc>
          <w:tcPr>
            <w:tcW w:w="1660" w:type="dxa"/>
            <w:tcBorders>
              <w:top w:val="nil"/>
              <w:left w:val="nil"/>
              <w:bottom w:val="single" w:sz="4" w:space="0" w:color="auto"/>
              <w:right w:val="single" w:sz="4" w:space="0" w:color="auto"/>
            </w:tcBorders>
            <w:shd w:val="clear" w:color="000000" w:fill="FFFFFF"/>
            <w:noWrap/>
            <w:vAlign w:val="bottom"/>
            <w:hideMark/>
          </w:tcPr>
          <w:p w14:paraId="7F5FD188" w14:textId="77777777" w:rsidR="003B2AB0" w:rsidRPr="00717961" w:rsidRDefault="003B2AB0" w:rsidP="003B2AB0">
            <w:pPr>
              <w:jc w:val="center"/>
              <w:rPr>
                <w:rFonts w:ascii="Calibri" w:hAnsi="Calibri"/>
                <w:sz w:val="20"/>
              </w:rPr>
            </w:pPr>
            <w:r w:rsidRPr="00717961">
              <w:rPr>
                <w:rFonts w:ascii="Calibri" w:hAnsi="Calibri"/>
                <w:sz w:val="20"/>
              </w:rPr>
              <w:t>159804</w:t>
            </w:r>
          </w:p>
        </w:tc>
        <w:tc>
          <w:tcPr>
            <w:tcW w:w="1400" w:type="dxa"/>
            <w:tcBorders>
              <w:top w:val="nil"/>
              <w:left w:val="nil"/>
              <w:bottom w:val="single" w:sz="4" w:space="0" w:color="auto"/>
              <w:right w:val="single" w:sz="4" w:space="0" w:color="auto"/>
            </w:tcBorders>
            <w:shd w:val="clear" w:color="000000" w:fill="FFFFFF"/>
            <w:noWrap/>
            <w:vAlign w:val="bottom"/>
            <w:hideMark/>
          </w:tcPr>
          <w:p w14:paraId="19F656EE"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68CACB36"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3331AF7" w14:textId="77777777" w:rsidR="003B2AB0" w:rsidRPr="00717961" w:rsidRDefault="003B2AB0" w:rsidP="003B2AB0">
            <w:pPr>
              <w:jc w:val="center"/>
              <w:rPr>
                <w:rFonts w:ascii="Calibri" w:hAnsi="Calibri"/>
                <w:sz w:val="20"/>
              </w:rPr>
            </w:pPr>
            <w:r w:rsidRPr="00717961">
              <w:rPr>
                <w:rFonts w:ascii="Calibri" w:hAnsi="Calibri"/>
                <w:sz w:val="20"/>
              </w:rPr>
              <w:t>Palaemonetes</w:t>
            </w:r>
          </w:p>
        </w:tc>
        <w:tc>
          <w:tcPr>
            <w:tcW w:w="1757" w:type="dxa"/>
            <w:tcBorders>
              <w:top w:val="nil"/>
              <w:left w:val="nil"/>
              <w:bottom w:val="single" w:sz="4" w:space="0" w:color="auto"/>
              <w:right w:val="single" w:sz="4" w:space="0" w:color="auto"/>
            </w:tcBorders>
            <w:shd w:val="clear" w:color="000000" w:fill="FFFFFF"/>
            <w:noWrap/>
            <w:vAlign w:val="bottom"/>
            <w:hideMark/>
          </w:tcPr>
          <w:p w14:paraId="2A9E3EF0" w14:textId="77777777" w:rsidR="003B2AB0" w:rsidRPr="00717961" w:rsidRDefault="003B2AB0" w:rsidP="003B2AB0">
            <w:pPr>
              <w:jc w:val="center"/>
              <w:rPr>
                <w:rFonts w:ascii="Calibri" w:hAnsi="Calibri"/>
                <w:sz w:val="20"/>
              </w:rPr>
            </w:pPr>
            <w:r w:rsidRPr="00717961">
              <w:rPr>
                <w:rFonts w:ascii="Calibri" w:hAnsi="Calibri"/>
                <w:sz w:val="20"/>
              </w:rPr>
              <w:t>pugio</w:t>
            </w:r>
          </w:p>
        </w:tc>
        <w:tc>
          <w:tcPr>
            <w:tcW w:w="1220" w:type="dxa"/>
            <w:tcBorders>
              <w:top w:val="nil"/>
              <w:left w:val="nil"/>
              <w:bottom w:val="single" w:sz="4" w:space="0" w:color="auto"/>
              <w:right w:val="single" w:sz="4" w:space="0" w:color="auto"/>
            </w:tcBorders>
            <w:shd w:val="clear" w:color="000000" w:fill="FFFFFF"/>
            <w:noWrap/>
            <w:vAlign w:val="bottom"/>
            <w:hideMark/>
          </w:tcPr>
          <w:p w14:paraId="13E1426D"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43BDFCC8"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6A974C6F" w14:textId="77777777" w:rsidR="003B2AB0" w:rsidRPr="00717961" w:rsidRDefault="003B2AB0" w:rsidP="003B2AB0">
            <w:pPr>
              <w:jc w:val="center"/>
              <w:rPr>
                <w:rFonts w:ascii="Calibri" w:hAnsi="Calibri"/>
                <w:sz w:val="20"/>
              </w:rPr>
            </w:pPr>
            <w:r w:rsidRPr="00717961">
              <w:rPr>
                <w:rFonts w:ascii="Calibri" w:hAnsi="Calibri"/>
                <w:sz w:val="20"/>
              </w:rPr>
              <w:t>0.44</w:t>
            </w:r>
          </w:p>
        </w:tc>
        <w:tc>
          <w:tcPr>
            <w:tcW w:w="1660" w:type="dxa"/>
            <w:tcBorders>
              <w:top w:val="nil"/>
              <w:left w:val="nil"/>
              <w:bottom w:val="single" w:sz="4" w:space="0" w:color="auto"/>
              <w:right w:val="single" w:sz="4" w:space="0" w:color="auto"/>
            </w:tcBorders>
            <w:shd w:val="clear" w:color="000000" w:fill="FFFFFF"/>
            <w:noWrap/>
            <w:vAlign w:val="bottom"/>
            <w:hideMark/>
          </w:tcPr>
          <w:p w14:paraId="495C3EFA" w14:textId="77777777" w:rsidR="003B2AB0" w:rsidRPr="00717961" w:rsidRDefault="003B2AB0" w:rsidP="003B2AB0">
            <w:pPr>
              <w:jc w:val="center"/>
              <w:rPr>
                <w:rFonts w:ascii="Calibri" w:hAnsi="Calibri"/>
                <w:sz w:val="20"/>
              </w:rPr>
            </w:pPr>
            <w:r w:rsidRPr="00717961">
              <w:rPr>
                <w:rFonts w:ascii="Calibri" w:hAnsi="Calibri"/>
                <w:sz w:val="20"/>
              </w:rPr>
              <w:t>14848</w:t>
            </w:r>
          </w:p>
        </w:tc>
        <w:tc>
          <w:tcPr>
            <w:tcW w:w="1400" w:type="dxa"/>
            <w:tcBorders>
              <w:top w:val="nil"/>
              <w:left w:val="nil"/>
              <w:bottom w:val="single" w:sz="4" w:space="0" w:color="auto"/>
              <w:right w:val="single" w:sz="4" w:space="0" w:color="auto"/>
            </w:tcBorders>
            <w:shd w:val="clear" w:color="000000" w:fill="FFFFFF"/>
            <w:noWrap/>
            <w:vAlign w:val="bottom"/>
            <w:hideMark/>
          </w:tcPr>
          <w:p w14:paraId="72E8D1F0"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A3EE3A1"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46E2CD87" w14:textId="77777777" w:rsidR="003B2AB0" w:rsidRPr="00717961" w:rsidRDefault="003B2AB0" w:rsidP="003B2AB0">
            <w:pPr>
              <w:jc w:val="center"/>
              <w:rPr>
                <w:rFonts w:ascii="Calibri" w:hAnsi="Calibri"/>
                <w:sz w:val="20"/>
              </w:rPr>
            </w:pPr>
            <w:r w:rsidRPr="00717961">
              <w:rPr>
                <w:rFonts w:ascii="Calibri" w:hAnsi="Calibri"/>
                <w:sz w:val="20"/>
              </w:rPr>
              <w:t>Chironomus</w:t>
            </w:r>
          </w:p>
        </w:tc>
        <w:tc>
          <w:tcPr>
            <w:tcW w:w="1757" w:type="dxa"/>
            <w:tcBorders>
              <w:top w:val="nil"/>
              <w:left w:val="nil"/>
              <w:bottom w:val="single" w:sz="4" w:space="0" w:color="auto"/>
              <w:right w:val="single" w:sz="4" w:space="0" w:color="auto"/>
            </w:tcBorders>
            <w:shd w:val="clear" w:color="000000" w:fill="FFFFFF"/>
            <w:noWrap/>
            <w:vAlign w:val="bottom"/>
            <w:hideMark/>
          </w:tcPr>
          <w:p w14:paraId="05F39800" w14:textId="77777777" w:rsidR="003B2AB0" w:rsidRPr="00717961" w:rsidRDefault="003B2AB0" w:rsidP="003B2AB0">
            <w:pPr>
              <w:jc w:val="center"/>
              <w:rPr>
                <w:rFonts w:ascii="Calibri" w:hAnsi="Calibri"/>
                <w:sz w:val="20"/>
              </w:rPr>
            </w:pPr>
            <w:r w:rsidRPr="00717961">
              <w:rPr>
                <w:rFonts w:ascii="Calibri" w:hAnsi="Calibri"/>
                <w:sz w:val="20"/>
              </w:rPr>
              <w:t>tentans</w:t>
            </w:r>
          </w:p>
        </w:tc>
        <w:tc>
          <w:tcPr>
            <w:tcW w:w="1220" w:type="dxa"/>
            <w:tcBorders>
              <w:top w:val="nil"/>
              <w:left w:val="nil"/>
              <w:bottom w:val="single" w:sz="4" w:space="0" w:color="auto"/>
              <w:right w:val="single" w:sz="4" w:space="0" w:color="auto"/>
            </w:tcBorders>
            <w:shd w:val="clear" w:color="000000" w:fill="FFFFFF"/>
            <w:noWrap/>
            <w:vAlign w:val="bottom"/>
            <w:hideMark/>
          </w:tcPr>
          <w:p w14:paraId="6D1AF750"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3E8EA48F"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014BDC64" w14:textId="77777777" w:rsidR="003B2AB0" w:rsidRPr="00717961" w:rsidRDefault="003B2AB0" w:rsidP="003B2AB0">
            <w:pPr>
              <w:jc w:val="center"/>
              <w:rPr>
                <w:rFonts w:ascii="Calibri" w:hAnsi="Calibri"/>
                <w:sz w:val="20"/>
              </w:rPr>
            </w:pPr>
            <w:r w:rsidRPr="00717961">
              <w:rPr>
                <w:rFonts w:ascii="Calibri" w:hAnsi="Calibri"/>
                <w:sz w:val="20"/>
              </w:rPr>
              <w:t>0.45</w:t>
            </w:r>
          </w:p>
        </w:tc>
        <w:tc>
          <w:tcPr>
            <w:tcW w:w="1660" w:type="dxa"/>
            <w:tcBorders>
              <w:top w:val="nil"/>
              <w:left w:val="nil"/>
              <w:bottom w:val="single" w:sz="4" w:space="0" w:color="auto"/>
              <w:right w:val="single" w:sz="4" w:space="0" w:color="auto"/>
            </w:tcBorders>
            <w:shd w:val="clear" w:color="000000" w:fill="FFFFFF"/>
            <w:noWrap/>
            <w:vAlign w:val="bottom"/>
            <w:hideMark/>
          </w:tcPr>
          <w:p w14:paraId="5652A505" w14:textId="77777777" w:rsidR="003B2AB0" w:rsidRPr="00717961" w:rsidRDefault="003B2AB0" w:rsidP="003B2AB0">
            <w:pPr>
              <w:jc w:val="center"/>
              <w:rPr>
                <w:rFonts w:ascii="Calibri" w:hAnsi="Calibri"/>
                <w:sz w:val="20"/>
              </w:rPr>
            </w:pPr>
            <w:r w:rsidRPr="00717961">
              <w:rPr>
                <w:rFonts w:ascii="Calibri" w:hAnsi="Calibri"/>
                <w:sz w:val="20"/>
              </w:rPr>
              <w:t>352</w:t>
            </w:r>
          </w:p>
        </w:tc>
        <w:tc>
          <w:tcPr>
            <w:tcW w:w="1400" w:type="dxa"/>
            <w:tcBorders>
              <w:top w:val="nil"/>
              <w:left w:val="nil"/>
              <w:bottom w:val="single" w:sz="4" w:space="0" w:color="auto"/>
              <w:right w:val="single" w:sz="4" w:space="0" w:color="auto"/>
            </w:tcBorders>
            <w:shd w:val="clear" w:color="000000" w:fill="FFFFFF"/>
            <w:noWrap/>
            <w:vAlign w:val="bottom"/>
            <w:hideMark/>
          </w:tcPr>
          <w:p w14:paraId="3B918F9A"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7EAD727"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39AF8BC7" w14:textId="77777777" w:rsidR="003B2AB0" w:rsidRPr="00717961" w:rsidRDefault="003B2AB0" w:rsidP="003B2AB0">
            <w:pPr>
              <w:jc w:val="center"/>
              <w:rPr>
                <w:rFonts w:ascii="Calibri" w:hAnsi="Calibri"/>
                <w:sz w:val="20"/>
              </w:rPr>
            </w:pPr>
            <w:r w:rsidRPr="00717961">
              <w:rPr>
                <w:rFonts w:ascii="Calibri" w:hAnsi="Calibri"/>
                <w:sz w:val="20"/>
              </w:rPr>
              <w:t>Chironomus</w:t>
            </w:r>
          </w:p>
        </w:tc>
        <w:tc>
          <w:tcPr>
            <w:tcW w:w="1757" w:type="dxa"/>
            <w:tcBorders>
              <w:top w:val="nil"/>
              <w:left w:val="nil"/>
              <w:bottom w:val="single" w:sz="4" w:space="0" w:color="auto"/>
              <w:right w:val="single" w:sz="4" w:space="0" w:color="auto"/>
            </w:tcBorders>
            <w:shd w:val="clear" w:color="000000" w:fill="FFFFFF"/>
            <w:noWrap/>
            <w:vAlign w:val="bottom"/>
            <w:hideMark/>
          </w:tcPr>
          <w:p w14:paraId="1E92278A" w14:textId="77777777" w:rsidR="003B2AB0" w:rsidRPr="00717961" w:rsidRDefault="003B2AB0" w:rsidP="003B2AB0">
            <w:pPr>
              <w:jc w:val="center"/>
              <w:rPr>
                <w:rFonts w:ascii="Calibri" w:hAnsi="Calibri"/>
                <w:sz w:val="20"/>
              </w:rPr>
            </w:pPr>
            <w:r w:rsidRPr="00717961">
              <w:rPr>
                <w:rFonts w:ascii="Calibri" w:hAnsi="Calibri"/>
                <w:sz w:val="20"/>
              </w:rPr>
              <w:t>dilutus</w:t>
            </w:r>
          </w:p>
        </w:tc>
        <w:tc>
          <w:tcPr>
            <w:tcW w:w="1220" w:type="dxa"/>
            <w:tcBorders>
              <w:top w:val="nil"/>
              <w:left w:val="nil"/>
              <w:bottom w:val="single" w:sz="4" w:space="0" w:color="auto"/>
              <w:right w:val="single" w:sz="4" w:space="0" w:color="auto"/>
            </w:tcBorders>
            <w:shd w:val="clear" w:color="000000" w:fill="FFFFFF"/>
            <w:noWrap/>
            <w:vAlign w:val="bottom"/>
            <w:hideMark/>
          </w:tcPr>
          <w:p w14:paraId="68038F3B"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B9AA9D1"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27719989" w14:textId="77777777" w:rsidR="003B2AB0" w:rsidRPr="00717961" w:rsidRDefault="003B2AB0" w:rsidP="003B2AB0">
            <w:pPr>
              <w:jc w:val="center"/>
              <w:rPr>
                <w:rFonts w:ascii="Calibri" w:hAnsi="Calibri"/>
                <w:sz w:val="20"/>
              </w:rPr>
            </w:pPr>
            <w:r w:rsidRPr="00717961">
              <w:rPr>
                <w:rFonts w:ascii="Calibri" w:hAnsi="Calibri"/>
                <w:sz w:val="20"/>
              </w:rPr>
              <w:t>0.46</w:t>
            </w:r>
          </w:p>
        </w:tc>
        <w:tc>
          <w:tcPr>
            <w:tcW w:w="1660" w:type="dxa"/>
            <w:tcBorders>
              <w:top w:val="nil"/>
              <w:left w:val="nil"/>
              <w:bottom w:val="single" w:sz="4" w:space="0" w:color="auto"/>
              <w:right w:val="single" w:sz="4" w:space="0" w:color="auto"/>
            </w:tcBorders>
            <w:shd w:val="clear" w:color="000000" w:fill="FFFFFF"/>
            <w:noWrap/>
            <w:vAlign w:val="bottom"/>
            <w:hideMark/>
          </w:tcPr>
          <w:p w14:paraId="4C1BD1BE" w14:textId="77777777" w:rsidR="003B2AB0" w:rsidRPr="00717961" w:rsidRDefault="003B2AB0" w:rsidP="003B2AB0">
            <w:pPr>
              <w:jc w:val="center"/>
              <w:rPr>
                <w:rFonts w:ascii="Calibri" w:hAnsi="Calibri"/>
                <w:sz w:val="20"/>
              </w:rPr>
            </w:pPr>
            <w:r w:rsidRPr="00717961">
              <w:rPr>
                <w:rFonts w:ascii="Calibri" w:hAnsi="Calibri"/>
                <w:sz w:val="20"/>
              </w:rPr>
              <w:t>117852</w:t>
            </w:r>
          </w:p>
        </w:tc>
        <w:tc>
          <w:tcPr>
            <w:tcW w:w="1400" w:type="dxa"/>
            <w:tcBorders>
              <w:top w:val="nil"/>
              <w:left w:val="nil"/>
              <w:bottom w:val="single" w:sz="4" w:space="0" w:color="auto"/>
              <w:right w:val="single" w:sz="4" w:space="0" w:color="auto"/>
            </w:tcBorders>
            <w:shd w:val="clear" w:color="000000" w:fill="FFFFFF"/>
            <w:noWrap/>
            <w:vAlign w:val="bottom"/>
            <w:hideMark/>
          </w:tcPr>
          <w:p w14:paraId="624A4FF8"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3C6EC601"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74CC8E2" w14:textId="77777777" w:rsidR="003B2AB0" w:rsidRPr="00717961" w:rsidRDefault="003B2AB0" w:rsidP="003B2AB0">
            <w:pPr>
              <w:jc w:val="center"/>
              <w:rPr>
                <w:rFonts w:ascii="Calibri" w:hAnsi="Calibri"/>
                <w:sz w:val="20"/>
              </w:rPr>
            </w:pPr>
            <w:r w:rsidRPr="00717961">
              <w:rPr>
                <w:rFonts w:ascii="Calibri" w:hAnsi="Calibri"/>
                <w:sz w:val="20"/>
              </w:rPr>
              <w:t>Chironomus</w:t>
            </w:r>
          </w:p>
        </w:tc>
        <w:tc>
          <w:tcPr>
            <w:tcW w:w="1757" w:type="dxa"/>
            <w:tcBorders>
              <w:top w:val="nil"/>
              <w:left w:val="nil"/>
              <w:bottom w:val="single" w:sz="4" w:space="0" w:color="auto"/>
              <w:right w:val="single" w:sz="4" w:space="0" w:color="auto"/>
            </w:tcBorders>
            <w:shd w:val="clear" w:color="000000" w:fill="FFFFFF"/>
            <w:noWrap/>
            <w:vAlign w:val="bottom"/>
            <w:hideMark/>
          </w:tcPr>
          <w:p w14:paraId="07C37E84" w14:textId="77777777" w:rsidR="003B2AB0" w:rsidRPr="00717961" w:rsidRDefault="003B2AB0" w:rsidP="003B2AB0">
            <w:pPr>
              <w:jc w:val="center"/>
              <w:rPr>
                <w:rFonts w:ascii="Calibri" w:hAnsi="Calibri"/>
                <w:sz w:val="20"/>
              </w:rPr>
            </w:pPr>
            <w:r w:rsidRPr="00717961">
              <w:rPr>
                <w:rFonts w:ascii="Calibri" w:hAnsi="Calibri"/>
                <w:sz w:val="20"/>
              </w:rPr>
              <w:t>tentans</w:t>
            </w:r>
          </w:p>
        </w:tc>
        <w:tc>
          <w:tcPr>
            <w:tcW w:w="1220" w:type="dxa"/>
            <w:tcBorders>
              <w:top w:val="nil"/>
              <w:left w:val="nil"/>
              <w:bottom w:val="single" w:sz="4" w:space="0" w:color="auto"/>
              <w:right w:val="single" w:sz="4" w:space="0" w:color="auto"/>
            </w:tcBorders>
            <w:shd w:val="clear" w:color="000000" w:fill="FFFFFF"/>
            <w:noWrap/>
            <w:vAlign w:val="bottom"/>
            <w:hideMark/>
          </w:tcPr>
          <w:p w14:paraId="71D93D74"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3617917D"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4135361C" w14:textId="77777777" w:rsidR="003B2AB0" w:rsidRPr="00717961" w:rsidRDefault="003B2AB0" w:rsidP="003B2AB0">
            <w:pPr>
              <w:jc w:val="center"/>
              <w:rPr>
                <w:rFonts w:ascii="Calibri" w:hAnsi="Calibri"/>
                <w:sz w:val="20"/>
              </w:rPr>
            </w:pPr>
            <w:r w:rsidRPr="00717961">
              <w:rPr>
                <w:rFonts w:ascii="Calibri" w:hAnsi="Calibri"/>
                <w:sz w:val="20"/>
              </w:rPr>
              <w:t>0.49</w:t>
            </w:r>
          </w:p>
        </w:tc>
        <w:tc>
          <w:tcPr>
            <w:tcW w:w="1660" w:type="dxa"/>
            <w:tcBorders>
              <w:top w:val="nil"/>
              <w:left w:val="nil"/>
              <w:bottom w:val="single" w:sz="4" w:space="0" w:color="auto"/>
              <w:right w:val="single" w:sz="4" w:space="0" w:color="auto"/>
            </w:tcBorders>
            <w:shd w:val="clear" w:color="000000" w:fill="FFFFFF"/>
            <w:noWrap/>
            <w:vAlign w:val="bottom"/>
            <w:hideMark/>
          </w:tcPr>
          <w:p w14:paraId="3169B7E0" w14:textId="77777777" w:rsidR="003B2AB0" w:rsidRPr="00717961" w:rsidRDefault="003B2AB0" w:rsidP="003B2AB0">
            <w:pPr>
              <w:jc w:val="center"/>
              <w:rPr>
                <w:rFonts w:ascii="Calibri" w:hAnsi="Calibri"/>
                <w:sz w:val="20"/>
              </w:rPr>
            </w:pPr>
            <w:r w:rsidRPr="00717961">
              <w:rPr>
                <w:rFonts w:ascii="Calibri" w:hAnsi="Calibri"/>
                <w:sz w:val="20"/>
              </w:rPr>
              <w:t>62472</w:t>
            </w:r>
          </w:p>
        </w:tc>
        <w:tc>
          <w:tcPr>
            <w:tcW w:w="1400" w:type="dxa"/>
            <w:tcBorders>
              <w:top w:val="nil"/>
              <w:left w:val="nil"/>
              <w:bottom w:val="single" w:sz="4" w:space="0" w:color="auto"/>
              <w:right w:val="single" w:sz="4" w:space="0" w:color="auto"/>
            </w:tcBorders>
            <w:shd w:val="clear" w:color="000000" w:fill="FFFFFF"/>
            <w:noWrap/>
            <w:vAlign w:val="bottom"/>
            <w:hideMark/>
          </w:tcPr>
          <w:p w14:paraId="3FBFCED6"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1D160F5"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0AEDB2D" w14:textId="77777777" w:rsidR="003B2AB0" w:rsidRPr="00717961" w:rsidRDefault="003B2AB0" w:rsidP="003B2AB0">
            <w:pPr>
              <w:jc w:val="center"/>
              <w:rPr>
                <w:rFonts w:ascii="Calibri" w:hAnsi="Calibri"/>
                <w:sz w:val="20"/>
              </w:rPr>
            </w:pPr>
            <w:r w:rsidRPr="00717961">
              <w:rPr>
                <w:rFonts w:ascii="Calibri" w:hAnsi="Calibri"/>
                <w:sz w:val="20"/>
              </w:rPr>
              <w:t>Palaemonetes</w:t>
            </w:r>
          </w:p>
        </w:tc>
        <w:tc>
          <w:tcPr>
            <w:tcW w:w="1757" w:type="dxa"/>
            <w:tcBorders>
              <w:top w:val="nil"/>
              <w:left w:val="nil"/>
              <w:bottom w:val="single" w:sz="4" w:space="0" w:color="auto"/>
              <w:right w:val="single" w:sz="4" w:space="0" w:color="auto"/>
            </w:tcBorders>
            <w:shd w:val="clear" w:color="000000" w:fill="FFFFFF"/>
            <w:noWrap/>
            <w:vAlign w:val="bottom"/>
            <w:hideMark/>
          </w:tcPr>
          <w:p w14:paraId="4F1AF369" w14:textId="77777777" w:rsidR="003B2AB0" w:rsidRPr="00717961" w:rsidRDefault="003B2AB0" w:rsidP="003B2AB0">
            <w:pPr>
              <w:jc w:val="center"/>
              <w:rPr>
                <w:rFonts w:ascii="Calibri" w:hAnsi="Calibri"/>
                <w:sz w:val="20"/>
              </w:rPr>
            </w:pPr>
            <w:r w:rsidRPr="00717961">
              <w:rPr>
                <w:rFonts w:ascii="Calibri" w:hAnsi="Calibri"/>
                <w:sz w:val="20"/>
              </w:rPr>
              <w:t>argentinus</w:t>
            </w:r>
          </w:p>
        </w:tc>
        <w:tc>
          <w:tcPr>
            <w:tcW w:w="1220" w:type="dxa"/>
            <w:tcBorders>
              <w:top w:val="nil"/>
              <w:left w:val="nil"/>
              <w:bottom w:val="single" w:sz="4" w:space="0" w:color="auto"/>
              <w:right w:val="single" w:sz="4" w:space="0" w:color="auto"/>
            </w:tcBorders>
            <w:shd w:val="clear" w:color="000000" w:fill="FFFFFF"/>
            <w:noWrap/>
            <w:vAlign w:val="bottom"/>
            <w:hideMark/>
          </w:tcPr>
          <w:p w14:paraId="57F8E779"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02D4FA95"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3F9DCFA4" w14:textId="77777777" w:rsidR="003B2AB0" w:rsidRPr="00717961" w:rsidRDefault="003B2AB0" w:rsidP="003B2AB0">
            <w:pPr>
              <w:jc w:val="center"/>
              <w:rPr>
                <w:rFonts w:ascii="Calibri" w:hAnsi="Calibri"/>
                <w:sz w:val="20"/>
              </w:rPr>
            </w:pPr>
            <w:r w:rsidRPr="00717961">
              <w:rPr>
                <w:rFonts w:ascii="Calibri" w:hAnsi="Calibri"/>
                <w:sz w:val="20"/>
              </w:rPr>
              <w:t>0.49</w:t>
            </w:r>
          </w:p>
        </w:tc>
        <w:tc>
          <w:tcPr>
            <w:tcW w:w="1660" w:type="dxa"/>
            <w:tcBorders>
              <w:top w:val="nil"/>
              <w:left w:val="nil"/>
              <w:bottom w:val="single" w:sz="4" w:space="0" w:color="auto"/>
              <w:right w:val="single" w:sz="4" w:space="0" w:color="auto"/>
            </w:tcBorders>
            <w:shd w:val="clear" w:color="000000" w:fill="FFFFFF"/>
            <w:noWrap/>
            <w:vAlign w:val="bottom"/>
            <w:hideMark/>
          </w:tcPr>
          <w:p w14:paraId="2433922F" w14:textId="77777777" w:rsidR="003B2AB0" w:rsidRPr="00717961" w:rsidRDefault="003B2AB0" w:rsidP="003B2AB0">
            <w:pPr>
              <w:jc w:val="center"/>
              <w:rPr>
                <w:rFonts w:ascii="Calibri" w:hAnsi="Calibri"/>
                <w:sz w:val="20"/>
              </w:rPr>
            </w:pPr>
            <w:r w:rsidRPr="00717961">
              <w:rPr>
                <w:rFonts w:ascii="Calibri" w:hAnsi="Calibri"/>
                <w:sz w:val="20"/>
              </w:rPr>
              <w:t>101421</w:t>
            </w:r>
          </w:p>
        </w:tc>
        <w:tc>
          <w:tcPr>
            <w:tcW w:w="1400" w:type="dxa"/>
            <w:tcBorders>
              <w:top w:val="nil"/>
              <w:left w:val="nil"/>
              <w:bottom w:val="single" w:sz="4" w:space="0" w:color="auto"/>
              <w:right w:val="single" w:sz="4" w:space="0" w:color="auto"/>
            </w:tcBorders>
            <w:shd w:val="clear" w:color="000000" w:fill="FFFFFF"/>
            <w:noWrap/>
            <w:vAlign w:val="bottom"/>
            <w:hideMark/>
          </w:tcPr>
          <w:p w14:paraId="697BEA1E"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C17CE95"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8816B99" w14:textId="77777777" w:rsidR="003B2AB0" w:rsidRPr="00717961" w:rsidRDefault="003B2AB0" w:rsidP="003B2AB0">
            <w:pPr>
              <w:jc w:val="center"/>
              <w:rPr>
                <w:rFonts w:ascii="Calibri" w:hAnsi="Calibri"/>
                <w:sz w:val="20"/>
              </w:rPr>
            </w:pPr>
            <w:r w:rsidRPr="00717961">
              <w:rPr>
                <w:rFonts w:ascii="Calibri" w:hAnsi="Calibri"/>
                <w:sz w:val="20"/>
              </w:rPr>
              <w:t>Simocephalus</w:t>
            </w:r>
          </w:p>
        </w:tc>
        <w:tc>
          <w:tcPr>
            <w:tcW w:w="1757" w:type="dxa"/>
            <w:tcBorders>
              <w:top w:val="nil"/>
              <w:left w:val="nil"/>
              <w:bottom w:val="single" w:sz="4" w:space="0" w:color="auto"/>
              <w:right w:val="single" w:sz="4" w:space="0" w:color="auto"/>
            </w:tcBorders>
            <w:shd w:val="clear" w:color="000000" w:fill="FFFFFF"/>
            <w:noWrap/>
            <w:vAlign w:val="bottom"/>
            <w:hideMark/>
          </w:tcPr>
          <w:p w14:paraId="4809A931" w14:textId="77777777" w:rsidR="003B2AB0" w:rsidRPr="00717961" w:rsidRDefault="003B2AB0" w:rsidP="003B2AB0">
            <w:pPr>
              <w:jc w:val="center"/>
              <w:rPr>
                <w:rFonts w:ascii="Calibri" w:hAnsi="Calibri"/>
                <w:sz w:val="20"/>
              </w:rPr>
            </w:pPr>
            <w:r w:rsidRPr="00717961">
              <w:rPr>
                <w:rFonts w:ascii="Calibri" w:hAnsi="Calibri"/>
                <w:sz w:val="20"/>
              </w:rPr>
              <w:t>vetulus</w:t>
            </w:r>
          </w:p>
        </w:tc>
        <w:tc>
          <w:tcPr>
            <w:tcW w:w="1220" w:type="dxa"/>
            <w:tcBorders>
              <w:top w:val="nil"/>
              <w:left w:val="nil"/>
              <w:bottom w:val="single" w:sz="4" w:space="0" w:color="auto"/>
              <w:right w:val="single" w:sz="4" w:space="0" w:color="auto"/>
            </w:tcBorders>
            <w:shd w:val="clear" w:color="000000" w:fill="FFFFFF"/>
            <w:noWrap/>
            <w:vAlign w:val="bottom"/>
            <w:hideMark/>
          </w:tcPr>
          <w:p w14:paraId="35ACAA1F"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3C0741A0"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7D6D7335" w14:textId="77777777" w:rsidR="003B2AB0" w:rsidRPr="00717961" w:rsidRDefault="003B2AB0" w:rsidP="003B2AB0">
            <w:pPr>
              <w:jc w:val="center"/>
              <w:rPr>
                <w:rFonts w:ascii="Calibri" w:hAnsi="Calibri"/>
                <w:sz w:val="20"/>
              </w:rPr>
            </w:pPr>
            <w:r w:rsidRPr="00717961">
              <w:rPr>
                <w:rFonts w:ascii="Calibri" w:hAnsi="Calibri"/>
                <w:sz w:val="20"/>
              </w:rPr>
              <w:t>0.50</w:t>
            </w:r>
          </w:p>
        </w:tc>
        <w:tc>
          <w:tcPr>
            <w:tcW w:w="1660" w:type="dxa"/>
            <w:tcBorders>
              <w:top w:val="nil"/>
              <w:left w:val="nil"/>
              <w:bottom w:val="single" w:sz="4" w:space="0" w:color="auto"/>
              <w:right w:val="single" w:sz="4" w:space="0" w:color="auto"/>
            </w:tcBorders>
            <w:shd w:val="clear" w:color="000000" w:fill="FFFFFF"/>
            <w:noWrap/>
            <w:vAlign w:val="bottom"/>
            <w:hideMark/>
          </w:tcPr>
          <w:p w14:paraId="6AE9C185" w14:textId="77777777" w:rsidR="003B2AB0" w:rsidRPr="00717961" w:rsidRDefault="003B2AB0" w:rsidP="003B2AB0">
            <w:pPr>
              <w:jc w:val="center"/>
              <w:rPr>
                <w:rFonts w:ascii="Calibri" w:hAnsi="Calibri"/>
                <w:sz w:val="20"/>
              </w:rPr>
            </w:pPr>
            <w:r w:rsidRPr="00717961">
              <w:rPr>
                <w:rFonts w:ascii="Calibri" w:hAnsi="Calibri"/>
                <w:sz w:val="20"/>
              </w:rPr>
              <w:t>8107</w:t>
            </w:r>
          </w:p>
        </w:tc>
        <w:tc>
          <w:tcPr>
            <w:tcW w:w="1400" w:type="dxa"/>
            <w:tcBorders>
              <w:top w:val="nil"/>
              <w:left w:val="nil"/>
              <w:bottom w:val="single" w:sz="4" w:space="0" w:color="auto"/>
              <w:right w:val="single" w:sz="4" w:space="0" w:color="auto"/>
            </w:tcBorders>
            <w:shd w:val="clear" w:color="000000" w:fill="FFFFFF"/>
            <w:noWrap/>
            <w:vAlign w:val="bottom"/>
            <w:hideMark/>
          </w:tcPr>
          <w:p w14:paraId="24B20288"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8B3D93C"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85D064B" w14:textId="77777777" w:rsidR="003B2AB0" w:rsidRPr="00717961" w:rsidRDefault="003B2AB0" w:rsidP="003B2AB0">
            <w:pPr>
              <w:jc w:val="center"/>
              <w:rPr>
                <w:rFonts w:ascii="Calibri" w:hAnsi="Calibri"/>
                <w:sz w:val="20"/>
              </w:rPr>
            </w:pPr>
            <w:r w:rsidRPr="00717961">
              <w:rPr>
                <w:rFonts w:ascii="Calibri" w:hAnsi="Calibri"/>
                <w:sz w:val="20"/>
              </w:rPr>
              <w:t>Caenis</w:t>
            </w:r>
          </w:p>
        </w:tc>
        <w:tc>
          <w:tcPr>
            <w:tcW w:w="1757" w:type="dxa"/>
            <w:tcBorders>
              <w:top w:val="nil"/>
              <w:left w:val="nil"/>
              <w:bottom w:val="single" w:sz="4" w:space="0" w:color="auto"/>
              <w:right w:val="single" w:sz="4" w:space="0" w:color="auto"/>
            </w:tcBorders>
            <w:shd w:val="clear" w:color="000000" w:fill="FFFFFF"/>
            <w:noWrap/>
            <w:vAlign w:val="bottom"/>
            <w:hideMark/>
          </w:tcPr>
          <w:p w14:paraId="43C72EC2" w14:textId="77777777" w:rsidR="003B2AB0" w:rsidRPr="00717961" w:rsidRDefault="003B2AB0" w:rsidP="003B2AB0">
            <w:pPr>
              <w:jc w:val="center"/>
              <w:rPr>
                <w:rFonts w:ascii="Calibri" w:hAnsi="Calibri"/>
                <w:sz w:val="20"/>
              </w:rPr>
            </w:pPr>
            <w:r w:rsidRPr="00717961">
              <w:rPr>
                <w:rFonts w:ascii="Calibri" w:hAnsi="Calibri"/>
                <w:sz w:val="20"/>
              </w:rPr>
              <w:t>horaria</w:t>
            </w:r>
          </w:p>
        </w:tc>
        <w:tc>
          <w:tcPr>
            <w:tcW w:w="1220" w:type="dxa"/>
            <w:tcBorders>
              <w:top w:val="nil"/>
              <w:left w:val="nil"/>
              <w:bottom w:val="single" w:sz="4" w:space="0" w:color="auto"/>
              <w:right w:val="single" w:sz="4" w:space="0" w:color="auto"/>
            </w:tcBorders>
            <w:shd w:val="clear" w:color="000000" w:fill="FFFFFF"/>
            <w:noWrap/>
            <w:vAlign w:val="bottom"/>
            <w:hideMark/>
          </w:tcPr>
          <w:p w14:paraId="4B599534"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46BDC5BB"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7957689A" w14:textId="77777777" w:rsidR="003B2AB0" w:rsidRPr="00717961" w:rsidRDefault="003B2AB0" w:rsidP="003B2AB0">
            <w:pPr>
              <w:jc w:val="center"/>
              <w:rPr>
                <w:rFonts w:ascii="Calibri" w:hAnsi="Calibri"/>
                <w:sz w:val="20"/>
              </w:rPr>
            </w:pPr>
            <w:r w:rsidRPr="00717961">
              <w:rPr>
                <w:rFonts w:ascii="Calibri" w:hAnsi="Calibri"/>
                <w:sz w:val="20"/>
              </w:rPr>
              <w:t>0.50</w:t>
            </w:r>
          </w:p>
        </w:tc>
        <w:tc>
          <w:tcPr>
            <w:tcW w:w="1660" w:type="dxa"/>
            <w:tcBorders>
              <w:top w:val="nil"/>
              <w:left w:val="nil"/>
              <w:bottom w:val="single" w:sz="4" w:space="0" w:color="auto"/>
              <w:right w:val="single" w:sz="4" w:space="0" w:color="auto"/>
            </w:tcBorders>
            <w:shd w:val="clear" w:color="000000" w:fill="FFFFFF"/>
            <w:noWrap/>
            <w:vAlign w:val="bottom"/>
            <w:hideMark/>
          </w:tcPr>
          <w:p w14:paraId="2954DBB3" w14:textId="77777777" w:rsidR="003B2AB0" w:rsidRPr="00717961" w:rsidRDefault="003B2AB0" w:rsidP="003B2AB0">
            <w:pPr>
              <w:jc w:val="center"/>
              <w:rPr>
                <w:rFonts w:ascii="Calibri" w:hAnsi="Calibri"/>
                <w:sz w:val="20"/>
              </w:rPr>
            </w:pPr>
            <w:r w:rsidRPr="00717961">
              <w:rPr>
                <w:rFonts w:ascii="Calibri" w:hAnsi="Calibri"/>
                <w:sz w:val="20"/>
              </w:rPr>
              <w:t>8107</w:t>
            </w:r>
          </w:p>
        </w:tc>
        <w:tc>
          <w:tcPr>
            <w:tcW w:w="1400" w:type="dxa"/>
            <w:tcBorders>
              <w:top w:val="nil"/>
              <w:left w:val="nil"/>
              <w:bottom w:val="single" w:sz="4" w:space="0" w:color="auto"/>
              <w:right w:val="single" w:sz="4" w:space="0" w:color="auto"/>
            </w:tcBorders>
            <w:shd w:val="clear" w:color="000000" w:fill="FFFFFF"/>
            <w:noWrap/>
            <w:vAlign w:val="bottom"/>
            <w:hideMark/>
          </w:tcPr>
          <w:p w14:paraId="377D3054"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6A15EDC"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6A1C105" w14:textId="77777777" w:rsidR="003B2AB0" w:rsidRPr="00717961" w:rsidRDefault="003B2AB0" w:rsidP="003B2AB0">
            <w:pPr>
              <w:jc w:val="center"/>
              <w:rPr>
                <w:rFonts w:ascii="Calibri" w:hAnsi="Calibri"/>
                <w:sz w:val="20"/>
              </w:rPr>
            </w:pPr>
            <w:r w:rsidRPr="00717961">
              <w:rPr>
                <w:rFonts w:ascii="Calibri" w:hAnsi="Calibri"/>
                <w:sz w:val="20"/>
              </w:rPr>
              <w:t>Lestes</w:t>
            </w:r>
          </w:p>
        </w:tc>
        <w:tc>
          <w:tcPr>
            <w:tcW w:w="1757" w:type="dxa"/>
            <w:tcBorders>
              <w:top w:val="nil"/>
              <w:left w:val="nil"/>
              <w:bottom w:val="single" w:sz="4" w:space="0" w:color="auto"/>
              <w:right w:val="single" w:sz="4" w:space="0" w:color="auto"/>
            </w:tcBorders>
            <w:shd w:val="clear" w:color="000000" w:fill="FFFFFF"/>
            <w:noWrap/>
            <w:vAlign w:val="bottom"/>
            <w:hideMark/>
          </w:tcPr>
          <w:p w14:paraId="067697B7" w14:textId="77777777" w:rsidR="003B2AB0" w:rsidRPr="00717961" w:rsidRDefault="003B2AB0" w:rsidP="003B2AB0">
            <w:pPr>
              <w:jc w:val="center"/>
              <w:rPr>
                <w:rFonts w:ascii="Calibri" w:hAnsi="Calibri"/>
                <w:sz w:val="20"/>
              </w:rPr>
            </w:pPr>
            <w:r w:rsidRPr="00717961">
              <w:rPr>
                <w:rFonts w:ascii="Calibri" w:hAnsi="Calibri"/>
                <w:sz w:val="20"/>
              </w:rPr>
              <w:t>sp.</w:t>
            </w:r>
          </w:p>
        </w:tc>
        <w:tc>
          <w:tcPr>
            <w:tcW w:w="1220" w:type="dxa"/>
            <w:tcBorders>
              <w:top w:val="nil"/>
              <w:left w:val="nil"/>
              <w:bottom w:val="single" w:sz="4" w:space="0" w:color="auto"/>
              <w:right w:val="single" w:sz="4" w:space="0" w:color="auto"/>
            </w:tcBorders>
            <w:shd w:val="clear" w:color="000000" w:fill="FFFFFF"/>
            <w:noWrap/>
            <w:vAlign w:val="bottom"/>
            <w:hideMark/>
          </w:tcPr>
          <w:p w14:paraId="0EA6F21E"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35A329F0"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4F8CA923" w14:textId="77777777" w:rsidR="003B2AB0" w:rsidRPr="00717961" w:rsidRDefault="003B2AB0" w:rsidP="003B2AB0">
            <w:pPr>
              <w:jc w:val="center"/>
              <w:rPr>
                <w:rFonts w:ascii="Calibri" w:hAnsi="Calibri"/>
                <w:sz w:val="20"/>
              </w:rPr>
            </w:pPr>
            <w:r w:rsidRPr="00717961">
              <w:rPr>
                <w:rFonts w:ascii="Calibri" w:hAnsi="Calibri"/>
                <w:sz w:val="20"/>
              </w:rPr>
              <w:t>0.50</w:t>
            </w:r>
          </w:p>
        </w:tc>
        <w:tc>
          <w:tcPr>
            <w:tcW w:w="1660" w:type="dxa"/>
            <w:tcBorders>
              <w:top w:val="nil"/>
              <w:left w:val="nil"/>
              <w:bottom w:val="single" w:sz="4" w:space="0" w:color="auto"/>
              <w:right w:val="single" w:sz="4" w:space="0" w:color="auto"/>
            </w:tcBorders>
            <w:shd w:val="clear" w:color="000000" w:fill="FFFFFF"/>
            <w:noWrap/>
            <w:vAlign w:val="bottom"/>
            <w:hideMark/>
          </w:tcPr>
          <w:p w14:paraId="62419275" w14:textId="77777777" w:rsidR="003B2AB0" w:rsidRPr="00717961" w:rsidRDefault="003B2AB0" w:rsidP="003B2AB0">
            <w:pPr>
              <w:jc w:val="center"/>
              <w:rPr>
                <w:rFonts w:ascii="Calibri" w:hAnsi="Calibri"/>
                <w:sz w:val="20"/>
              </w:rPr>
            </w:pPr>
            <w:r w:rsidRPr="00717961">
              <w:rPr>
                <w:rFonts w:ascii="Calibri" w:hAnsi="Calibri"/>
                <w:sz w:val="20"/>
              </w:rPr>
              <w:t>16806</w:t>
            </w:r>
          </w:p>
        </w:tc>
        <w:tc>
          <w:tcPr>
            <w:tcW w:w="1400" w:type="dxa"/>
            <w:tcBorders>
              <w:top w:val="nil"/>
              <w:left w:val="nil"/>
              <w:bottom w:val="single" w:sz="4" w:space="0" w:color="auto"/>
              <w:right w:val="single" w:sz="4" w:space="0" w:color="auto"/>
            </w:tcBorders>
            <w:shd w:val="clear" w:color="000000" w:fill="FFFFFF"/>
            <w:noWrap/>
            <w:vAlign w:val="bottom"/>
            <w:hideMark/>
          </w:tcPr>
          <w:p w14:paraId="089C7E2E"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160B34D2"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7C107F2" w14:textId="77777777" w:rsidR="003B2AB0" w:rsidRPr="00717961" w:rsidRDefault="003B2AB0" w:rsidP="003B2AB0">
            <w:pPr>
              <w:jc w:val="center"/>
              <w:rPr>
                <w:rFonts w:ascii="Calibri" w:hAnsi="Calibri"/>
                <w:sz w:val="20"/>
              </w:rPr>
            </w:pPr>
            <w:r w:rsidRPr="00717961">
              <w:rPr>
                <w:rFonts w:ascii="Calibri" w:hAnsi="Calibri"/>
                <w:sz w:val="20"/>
              </w:rPr>
              <w:t>Chaoborus</w:t>
            </w:r>
          </w:p>
        </w:tc>
        <w:tc>
          <w:tcPr>
            <w:tcW w:w="1757" w:type="dxa"/>
            <w:tcBorders>
              <w:top w:val="nil"/>
              <w:left w:val="nil"/>
              <w:bottom w:val="single" w:sz="4" w:space="0" w:color="auto"/>
              <w:right w:val="single" w:sz="4" w:space="0" w:color="auto"/>
            </w:tcBorders>
            <w:shd w:val="clear" w:color="000000" w:fill="FFFFFF"/>
            <w:noWrap/>
            <w:vAlign w:val="bottom"/>
            <w:hideMark/>
          </w:tcPr>
          <w:p w14:paraId="335AA9A7" w14:textId="77777777" w:rsidR="003B2AB0" w:rsidRPr="00717961" w:rsidRDefault="003B2AB0" w:rsidP="003B2AB0">
            <w:pPr>
              <w:jc w:val="center"/>
              <w:rPr>
                <w:rFonts w:ascii="Calibri" w:hAnsi="Calibri"/>
                <w:sz w:val="20"/>
              </w:rPr>
            </w:pPr>
            <w:r w:rsidRPr="00717961">
              <w:rPr>
                <w:rFonts w:ascii="Calibri" w:hAnsi="Calibri"/>
                <w:sz w:val="20"/>
              </w:rPr>
              <w:t>obscuripes</w:t>
            </w:r>
          </w:p>
        </w:tc>
        <w:tc>
          <w:tcPr>
            <w:tcW w:w="1220" w:type="dxa"/>
            <w:tcBorders>
              <w:top w:val="nil"/>
              <w:left w:val="nil"/>
              <w:bottom w:val="single" w:sz="4" w:space="0" w:color="auto"/>
              <w:right w:val="single" w:sz="4" w:space="0" w:color="auto"/>
            </w:tcBorders>
            <w:shd w:val="clear" w:color="000000" w:fill="FFFFFF"/>
            <w:noWrap/>
            <w:vAlign w:val="bottom"/>
            <w:hideMark/>
          </w:tcPr>
          <w:p w14:paraId="382B443C"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6EE58018"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757011CD" w14:textId="77777777" w:rsidR="003B2AB0" w:rsidRPr="00717961" w:rsidRDefault="003B2AB0" w:rsidP="003B2AB0">
            <w:pPr>
              <w:jc w:val="center"/>
              <w:rPr>
                <w:rFonts w:ascii="Calibri" w:hAnsi="Calibri"/>
                <w:sz w:val="20"/>
              </w:rPr>
            </w:pPr>
            <w:r w:rsidRPr="00717961">
              <w:rPr>
                <w:rFonts w:ascii="Calibri" w:hAnsi="Calibri"/>
                <w:sz w:val="20"/>
              </w:rPr>
              <w:t>0.50</w:t>
            </w:r>
          </w:p>
        </w:tc>
        <w:tc>
          <w:tcPr>
            <w:tcW w:w="1660" w:type="dxa"/>
            <w:tcBorders>
              <w:top w:val="nil"/>
              <w:left w:val="nil"/>
              <w:bottom w:val="single" w:sz="4" w:space="0" w:color="auto"/>
              <w:right w:val="single" w:sz="4" w:space="0" w:color="auto"/>
            </w:tcBorders>
            <w:shd w:val="clear" w:color="000000" w:fill="FFFFFF"/>
            <w:noWrap/>
            <w:vAlign w:val="bottom"/>
            <w:hideMark/>
          </w:tcPr>
          <w:p w14:paraId="6767D3B1" w14:textId="77777777" w:rsidR="003B2AB0" w:rsidRPr="00717961" w:rsidRDefault="003B2AB0" w:rsidP="003B2AB0">
            <w:pPr>
              <w:jc w:val="center"/>
              <w:rPr>
                <w:rFonts w:ascii="Calibri" w:hAnsi="Calibri"/>
                <w:sz w:val="20"/>
              </w:rPr>
            </w:pPr>
            <w:r w:rsidRPr="00717961">
              <w:rPr>
                <w:rFonts w:ascii="Calibri" w:hAnsi="Calibri"/>
                <w:sz w:val="20"/>
              </w:rPr>
              <w:t>17254</w:t>
            </w:r>
          </w:p>
        </w:tc>
        <w:tc>
          <w:tcPr>
            <w:tcW w:w="1400" w:type="dxa"/>
            <w:tcBorders>
              <w:top w:val="nil"/>
              <w:left w:val="nil"/>
              <w:bottom w:val="single" w:sz="4" w:space="0" w:color="auto"/>
              <w:right w:val="single" w:sz="4" w:space="0" w:color="auto"/>
            </w:tcBorders>
            <w:shd w:val="clear" w:color="000000" w:fill="FFFFFF"/>
            <w:noWrap/>
            <w:vAlign w:val="bottom"/>
            <w:hideMark/>
          </w:tcPr>
          <w:p w14:paraId="15310EA3"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2B410CB"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46F61935"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6A31D394" w14:textId="77777777" w:rsidR="003B2AB0" w:rsidRPr="00717961" w:rsidRDefault="003B2AB0" w:rsidP="003B2AB0">
            <w:pPr>
              <w:jc w:val="center"/>
              <w:rPr>
                <w:rFonts w:ascii="Calibri" w:hAnsi="Calibri"/>
                <w:sz w:val="20"/>
              </w:rPr>
            </w:pPr>
            <w:r w:rsidRPr="00717961">
              <w:rPr>
                <w:rFonts w:ascii="Calibri" w:hAnsi="Calibri"/>
                <w:sz w:val="20"/>
              </w:rPr>
              <w:t>carinata</w:t>
            </w:r>
          </w:p>
        </w:tc>
        <w:tc>
          <w:tcPr>
            <w:tcW w:w="1220" w:type="dxa"/>
            <w:tcBorders>
              <w:top w:val="nil"/>
              <w:left w:val="nil"/>
              <w:bottom w:val="single" w:sz="4" w:space="0" w:color="auto"/>
              <w:right w:val="single" w:sz="4" w:space="0" w:color="auto"/>
            </w:tcBorders>
            <w:shd w:val="clear" w:color="000000" w:fill="FFFFFF"/>
            <w:noWrap/>
            <w:vAlign w:val="bottom"/>
            <w:hideMark/>
          </w:tcPr>
          <w:p w14:paraId="148EBFFE"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436823FA"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0D390A36" w14:textId="77777777" w:rsidR="003B2AB0" w:rsidRPr="00717961" w:rsidRDefault="003B2AB0" w:rsidP="003B2AB0">
            <w:pPr>
              <w:jc w:val="center"/>
              <w:rPr>
                <w:rFonts w:ascii="Calibri" w:hAnsi="Calibri"/>
                <w:sz w:val="20"/>
              </w:rPr>
            </w:pPr>
            <w:r w:rsidRPr="00717961">
              <w:rPr>
                <w:rFonts w:ascii="Calibri" w:hAnsi="Calibri"/>
                <w:sz w:val="20"/>
              </w:rPr>
              <w:t>0.51</w:t>
            </w:r>
          </w:p>
        </w:tc>
        <w:tc>
          <w:tcPr>
            <w:tcW w:w="1660" w:type="dxa"/>
            <w:tcBorders>
              <w:top w:val="nil"/>
              <w:left w:val="nil"/>
              <w:bottom w:val="single" w:sz="4" w:space="0" w:color="auto"/>
              <w:right w:val="single" w:sz="4" w:space="0" w:color="auto"/>
            </w:tcBorders>
            <w:shd w:val="clear" w:color="000000" w:fill="FFFFFF"/>
            <w:noWrap/>
            <w:vAlign w:val="bottom"/>
            <w:hideMark/>
          </w:tcPr>
          <w:p w14:paraId="60496BAB" w14:textId="77777777" w:rsidR="003B2AB0" w:rsidRPr="00717961" w:rsidRDefault="003B2AB0" w:rsidP="003B2AB0">
            <w:pPr>
              <w:jc w:val="center"/>
              <w:rPr>
                <w:rFonts w:ascii="Calibri" w:hAnsi="Calibri"/>
                <w:sz w:val="20"/>
              </w:rPr>
            </w:pPr>
            <w:r w:rsidRPr="00717961">
              <w:rPr>
                <w:rFonts w:ascii="Calibri" w:hAnsi="Calibri"/>
                <w:sz w:val="20"/>
              </w:rPr>
              <w:t>107384</w:t>
            </w:r>
          </w:p>
        </w:tc>
        <w:tc>
          <w:tcPr>
            <w:tcW w:w="1400" w:type="dxa"/>
            <w:tcBorders>
              <w:top w:val="nil"/>
              <w:left w:val="nil"/>
              <w:bottom w:val="single" w:sz="4" w:space="0" w:color="auto"/>
              <w:right w:val="single" w:sz="4" w:space="0" w:color="auto"/>
            </w:tcBorders>
            <w:shd w:val="clear" w:color="000000" w:fill="FFFFFF"/>
            <w:vAlign w:val="center"/>
            <w:hideMark/>
          </w:tcPr>
          <w:p w14:paraId="7BB465D8" w14:textId="77777777" w:rsidR="003B2AB0" w:rsidRPr="00717961" w:rsidRDefault="003B2AB0" w:rsidP="003B2AB0">
            <w:pPr>
              <w:jc w:val="center"/>
              <w:rPr>
                <w:rFonts w:ascii="Calibri" w:hAnsi="Calibri"/>
                <w:sz w:val="20"/>
              </w:rPr>
            </w:pPr>
            <w:r w:rsidRPr="00717961">
              <w:rPr>
                <w:rFonts w:ascii="Calibri" w:hAnsi="Calibri"/>
                <w:sz w:val="20"/>
              </w:rPr>
              <w:t xml:space="preserve">Quantitative </w:t>
            </w:r>
          </w:p>
        </w:tc>
      </w:tr>
      <w:tr w:rsidR="003B2AB0" w:rsidRPr="00717961" w14:paraId="1724FA4E"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0F5295D" w14:textId="77777777" w:rsidR="003B2AB0" w:rsidRPr="00717961" w:rsidRDefault="003B2AB0" w:rsidP="003B2AB0">
            <w:pPr>
              <w:jc w:val="center"/>
              <w:rPr>
                <w:rFonts w:ascii="Calibri" w:hAnsi="Calibri"/>
                <w:sz w:val="20"/>
              </w:rPr>
            </w:pPr>
            <w:r w:rsidRPr="00717961">
              <w:rPr>
                <w:rFonts w:ascii="Calibri" w:hAnsi="Calibri"/>
                <w:sz w:val="20"/>
              </w:rPr>
              <w:t>Macrobrachium</w:t>
            </w:r>
          </w:p>
        </w:tc>
        <w:tc>
          <w:tcPr>
            <w:tcW w:w="1757" w:type="dxa"/>
            <w:tcBorders>
              <w:top w:val="nil"/>
              <w:left w:val="nil"/>
              <w:bottom w:val="single" w:sz="4" w:space="0" w:color="auto"/>
              <w:right w:val="single" w:sz="4" w:space="0" w:color="auto"/>
            </w:tcBorders>
            <w:shd w:val="clear" w:color="000000" w:fill="FFFFFF"/>
            <w:noWrap/>
            <w:vAlign w:val="bottom"/>
            <w:hideMark/>
          </w:tcPr>
          <w:p w14:paraId="3840CB06" w14:textId="77777777" w:rsidR="003B2AB0" w:rsidRPr="00717961" w:rsidRDefault="003B2AB0" w:rsidP="003B2AB0">
            <w:pPr>
              <w:jc w:val="center"/>
              <w:rPr>
                <w:rFonts w:ascii="Calibri" w:hAnsi="Calibri"/>
                <w:sz w:val="20"/>
              </w:rPr>
            </w:pPr>
            <w:r w:rsidRPr="00717961">
              <w:rPr>
                <w:rFonts w:ascii="Calibri" w:hAnsi="Calibri"/>
                <w:sz w:val="20"/>
              </w:rPr>
              <w:t>lar</w:t>
            </w:r>
          </w:p>
        </w:tc>
        <w:tc>
          <w:tcPr>
            <w:tcW w:w="1220" w:type="dxa"/>
            <w:tcBorders>
              <w:top w:val="nil"/>
              <w:left w:val="nil"/>
              <w:bottom w:val="single" w:sz="4" w:space="0" w:color="auto"/>
              <w:right w:val="single" w:sz="4" w:space="0" w:color="auto"/>
            </w:tcBorders>
            <w:shd w:val="clear" w:color="000000" w:fill="FFFFFF"/>
            <w:noWrap/>
            <w:vAlign w:val="bottom"/>
            <w:hideMark/>
          </w:tcPr>
          <w:p w14:paraId="28B970C9"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D288D0F"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47B86193" w14:textId="77777777" w:rsidR="003B2AB0" w:rsidRPr="00717961" w:rsidRDefault="003B2AB0" w:rsidP="003B2AB0">
            <w:pPr>
              <w:jc w:val="center"/>
              <w:rPr>
                <w:rFonts w:ascii="Calibri" w:hAnsi="Calibri"/>
                <w:sz w:val="20"/>
              </w:rPr>
            </w:pPr>
            <w:r w:rsidRPr="00717961">
              <w:rPr>
                <w:rFonts w:ascii="Calibri" w:hAnsi="Calibri"/>
                <w:sz w:val="20"/>
              </w:rPr>
              <w:t>0.54</w:t>
            </w:r>
          </w:p>
        </w:tc>
        <w:tc>
          <w:tcPr>
            <w:tcW w:w="1660" w:type="dxa"/>
            <w:tcBorders>
              <w:top w:val="nil"/>
              <w:left w:val="nil"/>
              <w:bottom w:val="single" w:sz="4" w:space="0" w:color="auto"/>
              <w:right w:val="single" w:sz="4" w:space="0" w:color="auto"/>
            </w:tcBorders>
            <w:shd w:val="clear" w:color="000000" w:fill="FFFFFF"/>
            <w:noWrap/>
            <w:vAlign w:val="bottom"/>
            <w:hideMark/>
          </w:tcPr>
          <w:p w14:paraId="07841840" w14:textId="77777777" w:rsidR="003B2AB0" w:rsidRPr="00717961" w:rsidRDefault="003B2AB0" w:rsidP="003B2AB0">
            <w:pPr>
              <w:jc w:val="center"/>
              <w:rPr>
                <w:rFonts w:ascii="Calibri" w:hAnsi="Calibri"/>
                <w:sz w:val="20"/>
              </w:rPr>
            </w:pPr>
            <w:r w:rsidRPr="00717961">
              <w:rPr>
                <w:rFonts w:ascii="Calibri" w:hAnsi="Calibri"/>
                <w:sz w:val="20"/>
              </w:rPr>
              <w:t>157374</w:t>
            </w:r>
          </w:p>
        </w:tc>
        <w:tc>
          <w:tcPr>
            <w:tcW w:w="1400" w:type="dxa"/>
            <w:tcBorders>
              <w:top w:val="nil"/>
              <w:left w:val="nil"/>
              <w:bottom w:val="single" w:sz="4" w:space="0" w:color="auto"/>
              <w:right w:val="single" w:sz="4" w:space="0" w:color="auto"/>
            </w:tcBorders>
            <w:shd w:val="clear" w:color="000000" w:fill="FFFFFF"/>
            <w:noWrap/>
            <w:vAlign w:val="bottom"/>
            <w:hideMark/>
          </w:tcPr>
          <w:p w14:paraId="71A30C8A"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5BA1DD4"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0A332AB" w14:textId="77777777" w:rsidR="003B2AB0" w:rsidRPr="00717961" w:rsidRDefault="003B2AB0" w:rsidP="003B2AB0">
            <w:pPr>
              <w:jc w:val="center"/>
              <w:rPr>
                <w:rFonts w:ascii="Calibri" w:hAnsi="Calibri"/>
                <w:sz w:val="20"/>
              </w:rPr>
            </w:pPr>
            <w:r w:rsidRPr="00717961">
              <w:rPr>
                <w:rFonts w:ascii="Calibri" w:hAnsi="Calibri"/>
                <w:sz w:val="20"/>
              </w:rPr>
              <w:t>Claassenia</w:t>
            </w:r>
          </w:p>
        </w:tc>
        <w:tc>
          <w:tcPr>
            <w:tcW w:w="1757" w:type="dxa"/>
            <w:tcBorders>
              <w:top w:val="nil"/>
              <w:left w:val="nil"/>
              <w:bottom w:val="single" w:sz="4" w:space="0" w:color="auto"/>
              <w:right w:val="single" w:sz="4" w:space="0" w:color="auto"/>
            </w:tcBorders>
            <w:shd w:val="clear" w:color="000000" w:fill="FFFFFF"/>
            <w:noWrap/>
            <w:vAlign w:val="bottom"/>
            <w:hideMark/>
          </w:tcPr>
          <w:p w14:paraId="0FDB83AB" w14:textId="77777777" w:rsidR="003B2AB0" w:rsidRPr="00717961" w:rsidRDefault="003B2AB0" w:rsidP="003B2AB0">
            <w:pPr>
              <w:jc w:val="center"/>
              <w:rPr>
                <w:rFonts w:ascii="Calibri" w:hAnsi="Calibri"/>
                <w:sz w:val="20"/>
              </w:rPr>
            </w:pPr>
            <w:r w:rsidRPr="00717961">
              <w:rPr>
                <w:rFonts w:ascii="Calibri" w:hAnsi="Calibri"/>
                <w:sz w:val="20"/>
              </w:rPr>
              <w:t>sabulosa</w:t>
            </w:r>
          </w:p>
        </w:tc>
        <w:tc>
          <w:tcPr>
            <w:tcW w:w="1220" w:type="dxa"/>
            <w:tcBorders>
              <w:top w:val="nil"/>
              <w:left w:val="nil"/>
              <w:bottom w:val="single" w:sz="4" w:space="0" w:color="auto"/>
              <w:right w:val="single" w:sz="4" w:space="0" w:color="auto"/>
            </w:tcBorders>
            <w:shd w:val="clear" w:color="000000" w:fill="FFFFFF"/>
            <w:noWrap/>
            <w:vAlign w:val="bottom"/>
            <w:hideMark/>
          </w:tcPr>
          <w:p w14:paraId="7356FDC7"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B52ABA5"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5D8FD432" w14:textId="77777777" w:rsidR="003B2AB0" w:rsidRPr="00717961" w:rsidRDefault="003B2AB0" w:rsidP="003B2AB0">
            <w:pPr>
              <w:jc w:val="center"/>
              <w:rPr>
                <w:rFonts w:ascii="Calibri" w:hAnsi="Calibri"/>
                <w:sz w:val="20"/>
              </w:rPr>
            </w:pPr>
            <w:r w:rsidRPr="00717961">
              <w:rPr>
                <w:rFonts w:ascii="Calibri" w:hAnsi="Calibri"/>
                <w:sz w:val="20"/>
              </w:rPr>
              <w:t>0.56</w:t>
            </w:r>
          </w:p>
        </w:tc>
        <w:tc>
          <w:tcPr>
            <w:tcW w:w="1660" w:type="dxa"/>
            <w:tcBorders>
              <w:top w:val="nil"/>
              <w:left w:val="nil"/>
              <w:bottom w:val="single" w:sz="4" w:space="0" w:color="auto"/>
              <w:right w:val="single" w:sz="4" w:space="0" w:color="auto"/>
            </w:tcBorders>
            <w:shd w:val="clear" w:color="000000" w:fill="FFFFFF"/>
            <w:noWrap/>
            <w:vAlign w:val="bottom"/>
            <w:hideMark/>
          </w:tcPr>
          <w:p w14:paraId="71CC7AB9" w14:textId="77777777" w:rsidR="003B2AB0" w:rsidRPr="00717961" w:rsidRDefault="003B2AB0" w:rsidP="003B2AB0">
            <w:pPr>
              <w:jc w:val="center"/>
              <w:rPr>
                <w:rFonts w:ascii="Calibri" w:hAnsi="Calibri"/>
                <w:sz w:val="20"/>
              </w:rPr>
            </w:pPr>
            <w:r w:rsidRPr="00717961">
              <w:rPr>
                <w:rFonts w:ascii="Calibri" w:hAnsi="Calibri"/>
                <w:sz w:val="20"/>
              </w:rPr>
              <w:t>MRID 40098001</w:t>
            </w:r>
          </w:p>
        </w:tc>
        <w:tc>
          <w:tcPr>
            <w:tcW w:w="1400" w:type="dxa"/>
            <w:tcBorders>
              <w:top w:val="nil"/>
              <w:left w:val="nil"/>
              <w:bottom w:val="single" w:sz="4" w:space="0" w:color="auto"/>
              <w:right w:val="single" w:sz="4" w:space="0" w:color="auto"/>
            </w:tcBorders>
            <w:shd w:val="clear" w:color="000000" w:fill="FFFFFF"/>
            <w:vAlign w:val="center"/>
            <w:hideMark/>
          </w:tcPr>
          <w:p w14:paraId="4C8CEF03" w14:textId="77777777" w:rsidR="003B2AB0" w:rsidRPr="00717961" w:rsidRDefault="003B2AB0" w:rsidP="003B2AB0">
            <w:pPr>
              <w:jc w:val="center"/>
              <w:rPr>
                <w:rFonts w:ascii="Calibri" w:hAnsi="Calibri"/>
                <w:sz w:val="20"/>
              </w:rPr>
            </w:pPr>
            <w:r w:rsidRPr="00717961">
              <w:rPr>
                <w:rFonts w:ascii="Calibri" w:hAnsi="Calibri"/>
                <w:sz w:val="20"/>
              </w:rPr>
              <w:t>Supplemental</w:t>
            </w:r>
          </w:p>
        </w:tc>
      </w:tr>
      <w:tr w:rsidR="003B2AB0" w:rsidRPr="00717961" w14:paraId="249E86C4"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01742C1" w14:textId="77777777" w:rsidR="003B2AB0" w:rsidRPr="00717961" w:rsidRDefault="003B2AB0" w:rsidP="003B2AB0">
            <w:pPr>
              <w:jc w:val="center"/>
              <w:rPr>
                <w:rFonts w:ascii="Calibri" w:hAnsi="Calibri"/>
                <w:sz w:val="20"/>
              </w:rPr>
            </w:pPr>
            <w:r w:rsidRPr="00717961">
              <w:rPr>
                <w:rFonts w:ascii="Calibri" w:hAnsi="Calibri"/>
                <w:sz w:val="20"/>
              </w:rPr>
              <w:t>Claassenia</w:t>
            </w:r>
          </w:p>
        </w:tc>
        <w:tc>
          <w:tcPr>
            <w:tcW w:w="1757" w:type="dxa"/>
            <w:tcBorders>
              <w:top w:val="nil"/>
              <w:left w:val="nil"/>
              <w:bottom w:val="single" w:sz="4" w:space="0" w:color="auto"/>
              <w:right w:val="single" w:sz="4" w:space="0" w:color="auto"/>
            </w:tcBorders>
            <w:shd w:val="clear" w:color="000000" w:fill="FFFFFF"/>
            <w:noWrap/>
            <w:vAlign w:val="bottom"/>
            <w:hideMark/>
          </w:tcPr>
          <w:p w14:paraId="7768BFCD" w14:textId="77777777" w:rsidR="003B2AB0" w:rsidRPr="00717961" w:rsidRDefault="003B2AB0" w:rsidP="003B2AB0">
            <w:pPr>
              <w:jc w:val="center"/>
              <w:rPr>
                <w:rFonts w:ascii="Calibri" w:hAnsi="Calibri"/>
                <w:sz w:val="20"/>
              </w:rPr>
            </w:pPr>
            <w:r w:rsidRPr="00717961">
              <w:rPr>
                <w:rFonts w:ascii="Calibri" w:hAnsi="Calibri"/>
                <w:sz w:val="20"/>
              </w:rPr>
              <w:t>sabulosa</w:t>
            </w:r>
          </w:p>
        </w:tc>
        <w:tc>
          <w:tcPr>
            <w:tcW w:w="1220" w:type="dxa"/>
            <w:tcBorders>
              <w:top w:val="nil"/>
              <w:left w:val="nil"/>
              <w:bottom w:val="single" w:sz="4" w:space="0" w:color="auto"/>
              <w:right w:val="single" w:sz="4" w:space="0" w:color="auto"/>
            </w:tcBorders>
            <w:shd w:val="clear" w:color="000000" w:fill="FFFFFF"/>
            <w:noWrap/>
            <w:vAlign w:val="bottom"/>
            <w:hideMark/>
          </w:tcPr>
          <w:p w14:paraId="08930593"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0B4993AD"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20B2FAF6" w14:textId="77777777" w:rsidR="003B2AB0" w:rsidRPr="00717961" w:rsidRDefault="003B2AB0" w:rsidP="003B2AB0">
            <w:pPr>
              <w:jc w:val="center"/>
              <w:rPr>
                <w:rFonts w:ascii="Calibri" w:hAnsi="Calibri"/>
                <w:sz w:val="20"/>
              </w:rPr>
            </w:pPr>
            <w:r w:rsidRPr="00717961">
              <w:rPr>
                <w:rFonts w:ascii="Calibri" w:hAnsi="Calibri"/>
                <w:sz w:val="20"/>
              </w:rPr>
              <w:t>0.57</w:t>
            </w:r>
          </w:p>
        </w:tc>
        <w:tc>
          <w:tcPr>
            <w:tcW w:w="1660" w:type="dxa"/>
            <w:tcBorders>
              <w:top w:val="nil"/>
              <w:left w:val="nil"/>
              <w:bottom w:val="single" w:sz="4" w:space="0" w:color="auto"/>
              <w:right w:val="single" w:sz="4" w:space="0" w:color="auto"/>
            </w:tcBorders>
            <w:shd w:val="clear" w:color="000000" w:fill="FFFFFF"/>
            <w:noWrap/>
            <w:vAlign w:val="bottom"/>
            <w:hideMark/>
          </w:tcPr>
          <w:p w14:paraId="0D52822B" w14:textId="77777777" w:rsidR="003B2AB0" w:rsidRPr="00717961" w:rsidRDefault="003B2AB0" w:rsidP="003B2AB0">
            <w:pPr>
              <w:jc w:val="center"/>
              <w:rPr>
                <w:rFonts w:ascii="Calibri" w:hAnsi="Calibri"/>
                <w:sz w:val="20"/>
              </w:rPr>
            </w:pPr>
            <w:r w:rsidRPr="00717961">
              <w:rPr>
                <w:rFonts w:ascii="Calibri" w:hAnsi="Calibri"/>
                <w:sz w:val="20"/>
              </w:rPr>
              <w:t>6797</w:t>
            </w:r>
          </w:p>
        </w:tc>
        <w:tc>
          <w:tcPr>
            <w:tcW w:w="1400" w:type="dxa"/>
            <w:tcBorders>
              <w:top w:val="nil"/>
              <w:left w:val="nil"/>
              <w:bottom w:val="single" w:sz="4" w:space="0" w:color="auto"/>
              <w:right w:val="single" w:sz="4" w:space="0" w:color="auto"/>
            </w:tcBorders>
            <w:shd w:val="clear" w:color="000000" w:fill="FFFFFF"/>
            <w:noWrap/>
            <w:vAlign w:val="bottom"/>
            <w:hideMark/>
          </w:tcPr>
          <w:p w14:paraId="31585415"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3AB9C79"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0A4DE93" w14:textId="77777777" w:rsidR="003B2AB0" w:rsidRPr="00717961" w:rsidRDefault="003B2AB0" w:rsidP="003B2AB0">
            <w:pPr>
              <w:jc w:val="center"/>
              <w:rPr>
                <w:rFonts w:ascii="Calibri" w:hAnsi="Calibri"/>
                <w:sz w:val="20"/>
              </w:rPr>
            </w:pPr>
            <w:r w:rsidRPr="00717961">
              <w:rPr>
                <w:rFonts w:ascii="Calibri" w:hAnsi="Calibri"/>
                <w:sz w:val="20"/>
              </w:rPr>
              <w:lastRenderedPageBreak/>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7FFB9147" w14:textId="77777777" w:rsidR="003B2AB0" w:rsidRPr="00717961" w:rsidRDefault="003B2AB0" w:rsidP="003B2AB0">
            <w:pPr>
              <w:jc w:val="center"/>
              <w:rPr>
                <w:rFonts w:ascii="Calibri" w:hAnsi="Calibri"/>
                <w:sz w:val="20"/>
              </w:rPr>
            </w:pPr>
            <w:r w:rsidRPr="00717961">
              <w:rPr>
                <w:rFonts w:ascii="Calibri" w:hAnsi="Calibri"/>
                <w:sz w:val="20"/>
              </w:rPr>
              <w:t>magna</w:t>
            </w:r>
          </w:p>
        </w:tc>
        <w:tc>
          <w:tcPr>
            <w:tcW w:w="1220" w:type="dxa"/>
            <w:tcBorders>
              <w:top w:val="nil"/>
              <w:left w:val="nil"/>
              <w:bottom w:val="single" w:sz="4" w:space="0" w:color="auto"/>
              <w:right w:val="single" w:sz="4" w:space="0" w:color="auto"/>
            </w:tcBorders>
            <w:shd w:val="clear" w:color="000000" w:fill="FFFFFF"/>
            <w:noWrap/>
            <w:vAlign w:val="bottom"/>
            <w:hideMark/>
          </w:tcPr>
          <w:p w14:paraId="710155F0"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5B4ACFD9"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601494D1" w14:textId="77777777" w:rsidR="003B2AB0" w:rsidRPr="00717961" w:rsidRDefault="003B2AB0" w:rsidP="003B2AB0">
            <w:pPr>
              <w:jc w:val="center"/>
              <w:rPr>
                <w:rFonts w:ascii="Calibri" w:hAnsi="Calibri"/>
                <w:sz w:val="20"/>
              </w:rPr>
            </w:pPr>
            <w:r w:rsidRPr="00717961">
              <w:rPr>
                <w:rFonts w:ascii="Calibri" w:hAnsi="Calibri"/>
                <w:sz w:val="20"/>
              </w:rPr>
              <w:t>0.57</w:t>
            </w:r>
          </w:p>
        </w:tc>
        <w:tc>
          <w:tcPr>
            <w:tcW w:w="1660" w:type="dxa"/>
            <w:tcBorders>
              <w:top w:val="nil"/>
              <w:left w:val="nil"/>
              <w:bottom w:val="single" w:sz="4" w:space="0" w:color="auto"/>
              <w:right w:val="single" w:sz="4" w:space="0" w:color="auto"/>
            </w:tcBorders>
            <w:shd w:val="clear" w:color="000000" w:fill="FFFFFF"/>
            <w:noWrap/>
            <w:vAlign w:val="bottom"/>
            <w:hideMark/>
          </w:tcPr>
          <w:p w14:paraId="109DFFBA" w14:textId="77777777" w:rsidR="003B2AB0" w:rsidRPr="00717961" w:rsidRDefault="003B2AB0" w:rsidP="003B2AB0">
            <w:pPr>
              <w:jc w:val="center"/>
              <w:rPr>
                <w:rFonts w:ascii="Calibri" w:hAnsi="Calibri"/>
                <w:sz w:val="20"/>
              </w:rPr>
            </w:pPr>
            <w:r w:rsidRPr="00717961">
              <w:rPr>
                <w:rFonts w:ascii="Calibri" w:hAnsi="Calibri"/>
                <w:sz w:val="20"/>
              </w:rPr>
              <w:t>13342</w:t>
            </w:r>
          </w:p>
        </w:tc>
        <w:tc>
          <w:tcPr>
            <w:tcW w:w="1400" w:type="dxa"/>
            <w:tcBorders>
              <w:top w:val="nil"/>
              <w:left w:val="nil"/>
              <w:bottom w:val="single" w:sz="4" w:space="0" w:color="auto"/>
              <w:right w:val="single" w:sz="4" w:space="0" w:color="auto"/>
            </w:tcBorders>
            <w:shd w:val="clear" w:color="000000" w:fill="FFFFFF"/>
            <w:noWrap/>
            <w:vAlign w:val="bottom"/>
            <w:hideMark/>
          </w:tcPr>
          <w:p w14:paraId="18684855"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92F7CB1"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99EC59F"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7B101B62" w14:textId="77777777" w:rsidR="003B2AB0" w:rsidRPr="00717961" w:rsidRDefault="003B2AB0" w:rsidP="003B2AB0">
            <w:pPr>
              <w:jc w:val="center"/>
              <w:rPr>
                <w:rFonts w:ascii="Calibri" w:hAnsi="Calibri"/>
                <w:sz w:val="20"/>
              </w:rPr>
            </w:pPr>
            <w:r w:rsidRPr="00717961">
              <w:rPr>
                <w:rFonts w:ascii="Calibri" w:hAnsi="Calibri"/>
                <w:sz w:val="20"/>
              </w:rPr>
              <w:t>magna</w:t>
            </w:r>
          </w:p>
        </w:tc>
        <w:tc>
          <w:tcPr>
            <w:tcW w:w="1220" w:type="dxa"/>
            <w:tcBorders>
              <w:top w:val="nil"/>
              <w:left w:val="nil"/>
              <w:bottom w:val="single" w:sz="4" w:space="0" w:color="auto"/>
              <w:right w:val="single" w:sz="4" w:space="0" w:color="auto"/>
            </w:tcBorders>
            <w:shd w:val="clear" w:color="000000" w:fill="FFFFFF"/>
            <w:noWrap/>
            <w:vAlign w:val="bottom"/>
            <w:hideMark/>
          </w:tcPr>
          <w:p w14:paraId="33F76867"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356CFD2D"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3139854F" w14:textId="77777777" w:rsidR="003B2AB0" w:rsidRPr="00717961" w:rsidRDefault="003B2AB0" w:rsidP="003B2AB0">
            <w:pPr>
              <w:jc w:val="center"/>
              <w:rPr>
                <w:rFonts w:ascii="Calibri" w:hAnsi="Calibri"/>
                <w:sz w:val="20"/>
              </w:rPr>
            </w:pPr>
            <w:r w:rsidRPr="00717961">
              <w:rPr>
                <w:rFonts w:ascii="Calibri" w:hAnsi="Calibri"/>
                <w:sz w:val="20"/>
              </w:rPr>
              <w:t>0.60</w:t>
            </w:r>
          </w:p>
        </w:tc>
        <w:tc>
          <w:tcPr>
            <w:tcW w:w="1660" w:type="dxa"/>
            <w:tcBorders>
              <w:top w:val="nil"/>
              <w:left w:val="nil"/>
              <w:bottom w:val="single" w:sz="4" w:space="0" w:color="auto"/>
              <w:right w:val="single" w:sz="4" w:space="0" w:color="auto"/>
            </w:tcBorders>
            <w:shd w:val="clear" w:color="000000" w:fill="FFFFFF"/>
            <w:noWrap/>
            <w:vAlign w:val="bottom"/>
            <w:hideMark/>
          </w:tcPr>
          <w:p w14:paraId="06BBF900" w14:textId="77777777" w:rsidR="003B2AB0" w:rsidRPr="00717961" w:rsidRDefault="003B2AB0" w:rsidP="003B2AB0">
            <w:pPr>
              <w:jc w:val="center"/>
              <w:rPr>
                <w:rFonts w:ascii="Calibri" w:hAnsi="Calibri"/>
                <w:sz w:val="20"/>
              </w:rPr>
            </w:pPr>
            <w:r w:rsidRPr="00717961">
              <w:rPr>
                <w:rFonts w:ascii="Calibri" w:hAnsi="Calibri"/>
                <w:sz w:val="20"/>
              </w:rPr>
              <w:t>18996</w:t>
            </w:r>
          </w:p>
        </w:tc>
        <w:tc>
          <w:tcPr>
            <w:tcW w:w="1400" w:type="dxa"/>
            <w:tcBorders>
              <w:top w:val="nil"/>
              <w:left w:val="nil"/>
              <w:bottom w:val="single" w:sz="4" w:space="0" w:color="auto"/>
              <w:right w:val="single" w:sz="4" w:space="0" w:color="auto"/>
            </w:tcBorders>
            <w:shd w:val="clear" w:color="000000" w:fill="FFFFFF"/>
            <w:noWrap/>
            <w:vAlign w:val="bottom"/>
            <w:hideMark/>
          </w:tcPr>
          <w:p w14:paraId="744C2B8C"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B57F4BC"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DCF5C42" w14:textId="77777777" w:rsidR="003B2AB0" w:rsidRPr="00717961" w:rsidRDefault="003B2AB0" w:rsidP="003B2AB0">
            <w:pPr>
              <w:jc w:val="center"/>
              <w:rPr>
                <w:rFonts w:ascii="Calibri" w:hAnsi="Calibri"/>
                <w:sz w:val="20"/>
              </w:rPr>
            </w:pPr>
            <w:r w:rsidRPr="00717961">
              <w:rPr>
                <w:rFonts w:ascii="Calibri" w:hAnsi="Calibri"/>
                <w:sz w:val="20"/>
              </w:rPr>
              <w:t>Amphiascus</w:t>
            </w:r>
          </w:p>
        </w:tc>
        <w:tc>
          <w:tcPr>
            <w:tcW w:w="1757" w:type="dxa"/>
            <w:tcBorders>
              <w:top w:val="nil"/>
              <w:left w:val="nil"/>
              <w:bottom w:val="single" w:sz="4" w:space="0" w:color="auto"/>
              <w:right w:val="single" w:sz="4" w:space="0" w:color="auto"/>
            </w:tcBorders>
            <w:shd w:val="clear" w:color="000000" w:fill="FFFFFF"/>
            <w:noWrap/>
            <w:vAlign w:val="bottom"/>
            <w:hideMark/>
          </w:tcPr>
          <w:p w14:paraId="37130E2B" w14:textId="77777777" w:rsidR="003B2AB0" w:rsidRPr="00717961" w:rsidRDefault="003B2AB0" w:rsidP="003B2AB0">
            <w:pPr>
              <w:jc w:val="center"/>
              <w:rPr>
                <w:rFonts w:ascii="Calibri" w:hAnsi="Calibri"/>
                <w:sz w:val="20"/>
              </w:rPr>
            </w:pPr>
            <w:r w:rsidRPr="00717961">
              <w:rPr>
                <w:rFonts w:ascii="Calibri" w:hAnsi="Calibri"/>
                <w:sz w:val="20"/>
              </w:rPr>
              <w:t>tenuiremis</w:t>
            </w:r>
          </w:p>
        </w:tc>
        <w:tc>
          <w:tcPr>
            <w:tcW w:w="1220" w:type="dxa"/>
            <w:tcBorders>
              <w:top w:val="nil"/>
              <w:left w:val="nil"/>
              <w:bottom w:val="single" w:sz="4" w:space="0" w:color="auto"/>
              <w:right w:val="single" w:sz="4" w:space="0" w:color="auto"/>
            </w:tcBorders>
            <w:shd w:val="clear" w:color="000000" w:fill="FFFFFF"/>
            <w:noWrap/>
            <w:vAlign w:val="bottom"/>
            <w:hideMark/>
          </w:tcPr>
          <w:p w14:paraId="71135851"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0E300D52"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647BB9DC" w14:textId="77777777" w:rsidR="003B2AB0" w:rsidRPr="00717961" w:rsidRDefault="003B2AB0" w:rsidP="003B2AB0">
            <w:pPr>
              <w:jc w:val="center"/>
              <w:rPr>
                <w:rFonts w:ascii="Calibri" w:hAnsi="Calibri"/>
                <w:sz w:val="20"/>
              </w:rPr>
            </w:pPr>
            <w:r w:rsidRPr="00717961">
              <w:rPr>
                <w:rFonts w:ascii="Calibri" w:hAnsi="Calibri"/>
                <w:sz w:val="20"/>
              </w:rPr>
              <w:t>0.61</w:t>
            </w:r>
          </w:p>
        </w:tc>
        <w:tc>
          <w:tcPr>
            <w:tcW w:w="1660" w:type="dxa"/>
            <w:tcBorders>
              <w:top w:val="nil"/>
              <w:left w:val="nil"/>
              <w:bottom w:val="single" w:sz="4" w:space="0" w:color="auto"/>
              <w:right w:val="single" w:sz="4" w:space="0" w:color="auto"/>
            </w:tcBorders>
            <w:shd w:val="clear" w:color="000000" w:fill="FFFFFF"/>
            <w:noWrap/>
            <w:vAlign w:val="bottom"/>
            <w:hideMark/>
          </w:tcPr>
          <w:p w14:paraId="79961A2A" w14:textId="77777777" w:rsidR="003B2AB0" w:rsidRPr="00717961" w:rsidRDefault="003B2AB0" w:rsidP="003B2AB0">
            <w:pPr>
              <w:jc w:val="center"/>
              <w:rPr>
                <w:rFonts w:ascii="Calibri" w:hAnsi="Calibri"/>
                <w:sz w:val="20"/>
              </w:rPr>
            </w:pPr>
            <w:r w:rsidRPr="00717961">
              <w:rPr>
                <w:rFonts w:ascii="Calibri" w:hAnsi="Calibri"/>
                <w:sz w:val="20"/>
              </w:rPr>
              <w:t>87778</w:t>
            </w:r>
          </w:p>
        </w:tc>
        <w:tc>
          <w:tcPr>
            <w:tcW w:w="1400" w:type="dxa"/>
            <w:tcBorders>
              <w:top w:val="nil"/>
              <w:left w:val="nil"/>
              <w:bottom w:val="single" w:sz="4" w:space="0" w:color="auto"/>
              <w:right w:val="single" w:sz="4" w:space="0" w:color="auto"/>
            </w:tcBorders>
            <w:shd w:val="clear" w:color="000000" w:fill="FFFFFF"/>
            <w:noWrap/>
            <w:vAlign w:val="bottom"/>
            <w:hideMark/>
          </w:tcPr>
          <w:p w14:paraId="0E76B705"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1CADFF85"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854B9CB" w14:textId="77777777" w:rsidR="003B2AB0" w:rsidRPr="00717961" w:rsidRDefault="003B2AB0" w:rsidP="003B2AB0">
            <w:pPr>
              <w:jc w:val="center"/>
              <w:rPr>
                <w:rFonts w:ascii="Calibri" w:hAnsi="Calibri"/>
                <w:sz w:val="20"/>
              </w:rPr>
            </w:pPr>
            <w:r w:rsidRPr="00717961">
              <w:rPr>
                <w:rFonts w:ascii="Calibri" w:hAnsi="Calibri"/>
                <w:sz w:val="20"/>
              </w:rPr>
              <w:t>Chironomus</w:t>
            </w:r>
          </w:p>
        </w:tc>
        <w:tc>
          <w:tcPr>
            <w:tcW w:w="1757" w:type="dxa"/>
            <w:tcBorders>
              <w:top w:val="nil"/>
              <w:left w:val="nil"/>
              <w:bottom w:val="single" w:sz="4" w:space="0" w:color="auto"/>
              <w:right w:val="single" w:sz="4" w:space="0" w:color="auto"/>
            </w:tcBorders>
            <w:shd w:val="clear" w:color="000000" w:fill="FFFFFF"/>
            <w:noWrap/>
            <w:vAlign w:val="bottom"/>
            <w:hideMark/>
          </w:tcPr>
          <w:p w14:paraId="6568975B" w14:textId="77777777" w:rsidR="003B2AB0" w:rsidRPr="00717961" w:rsidRDefault="003B2AB0" w:rsidP="003B2AB0">
            <w:pPr>
              <w:jc w:val="center"/>
              <w:rPr>
                <w:rFonts w:ascii="Calibri" w:hAnsi="Calibri"/>
                <w:sz w:val="20"/>
              </w:rPr>
            </w:pPr>
            <w:r w:rsidRPr="00717961">
              <w:rPr>
                <w:rFonts w:ascii="Calibri" w:hAnsi="Calibri"/>
                <w:sz w:val="20"/>
              </w:rPr>
              <w:t>dilutus</w:t>
            </w:r>
          </w:p>
        </w:tc>
        <w:tc>
          <w:tcPr>
            <w:tcW w:w="1220" w:type="dxa"/>
            <w:tcBorders>
              <w:top w:val="nil"/>
              <w:left w:val="nil"/>
              <w:bottom w:val="single" w:sz="4" w:space="0" w:color="auto"/>
              <w:right w:val="single" w:sz="4" w:space="0" w:color="auto"/>
            </w:tcBorders>
            <w:shd w:val="clear" w:color="000000" w:fill="FFFFFF"/>
            <w:noWrap/>
            <w:vAlign w:val="bottom"/>
            <w:hideMark/>
          </w:tcPr>
          <w:p w14:paraId="78836C93"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4E94088"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635D886E" w14:textId="77777777" w:rsidR="003B2AB0" w:rsidRPr="00717961" w:rsidRDefault="003B2AB0" w:rsidP="003B2AB0">
            <w:pPr>
              <w:jc w:val="center"/>
              <w:rPr>
                <w:rFonts w:ascii="Calibri" w:hAnsi="Calibri"/>
                <w:sz w:val="20"/>
              </w:rPr>
            </w:pPr>
            <w:r w:rsidRPr="00717961">
              <w:rPr>
                <w:rFonts w:ascii="Calibri" w:hAnsi="Calibri"/>
                <w:sz w:val="20"/>
              </w:rPr>
              <w:t>0.63</w:t>
            </w:r>
          </w:p>
        </w:tc>
        <w:tc>
          <w:tcPr>
            <w:tcW w:w="1660" w:type="dxa"/>
            <w:tcBorders>
              <w:top w:val="nil"/>
              <w:left w:val="nil"/>
              <w:bottom w:val="single" w:sz="4" w:space="0" w:color="auto"/>
              <w:right w:val="single" w:sz="4" w:space="0" w:color="auto"/>
            </w:tcBorders>
            <w:shd w:val="clear" w:color="000000" w:fill="FFFFFF"/>
            <w:noWrap/>
            <w:vAlign w:val="bottom"/>
            <w:hideMark/>
          </w:tcPr>
          <w:p w14:paraId="1647DACD" w14:textId="77777777" w:rsidR="003B2AB0" w:rsidRPr="00717961" w:rsidRDefault="003B2AB0" w:rsidP="003B2AB0">
            <w:pPr>
              <w:jc w:val="center"/>
              <w:rPr>
                <w:rFonts w:ascii="Calibri" w:hAnsi="Calibri"/>
                <w:sz w:val="20"/>
              </w:rPr>
            </w:pPr>
            <w:r w:rsidRPr="00717961">
              <w:rPr>
                <w:rFonts w:ascii="Calibri" w:hAnsi="Calibri"/>
                <w:sz w:val="20"/>
              </w:rPr>
              <w:t>160293</w:t>
            </w:r>
          </w:p>
        </w:tc>
        <w:tc>
          <w:tcPr>
            <w:tcW w:w="1400" w:type="dxa"/>
            <w:tcBorders>
              <w:top w:val="nil"/>
              <w:left w:val="nil"/>
              <w:bottom w:val="single" w:sz="4" w:space="0" w:color="auto"/>
              <w:right w:val="single" w:sz="4" w:space="0" w:color="auto"/>
            </w:tcBorders>
            <w:shd w:val="clear" w:color="000000" w:fill="FFFFFF"/>
            <w:noWrap/>
            <w:vAlign w:val="bottom"/>
            <w:hideMark/>
          </w:tcPr>
          <w:p w14:paraId="5DA1A118"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1891484C"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5A305713" w14:textId="77777777" w:rsidR="003B2AB0" w:rsidRPr="00717961" w:rsidRDefault="003B2AB0" w:rsidP="003B2AB0">
            <w:pPr>
              <w:jc w:val="center"/>
              <w:rPr>
                <w:rFonts w:ascii="Calibri" w:hAnsi="Calibri"/>
                <w:sz w:val="20"/>
              </w:rPr>
            </w:pPr>
            <w:r w:rsidRPr="00717961">
              <w:rPr>
                <w:rFonts w:ascii="Calibri" w:hAnsi="Calibri"/>
                <w:sz w:val="20"/>
              </w:rPr>
              <w:t>Palaemonetes</w:t>
            </w:r>
          </w:p>
        </w:tc>
        <w:tc>
          <w:tcPr>
            <w:tcW w:w="1757" w:type="dxa"/>
            <w:tcBorders>
              <w:top w:val="nil"/>
              <w:left w:val="nil"/>
              <w:bottom w:val="single" w:sz="4" w:space="0" w:color="auto"/>
              <w:right w:val="single" w:sz="4" w:space="0" w:color="auto"/>
            </w:tcBorders>
            <w:shd w:val="clear" w:color="000000" w:fill="FFFFFF"/>
            <w:noWrap/>
            <w:vAlign w:val="bottom"/>
            <w:hideMark/>
          </w:tcPr>
          <w:p w14:paraId="0B8951DE" w14:textId="77777777" w:rsidR="003B2AB0" w:rsidRPr="00717961" w:rsidRDefault="003B2AB0" w:rsidP="003B2AB0">
            <w:pPr>
              <w:jc w:val="center"/>
              <w:rPr>
                <w:rFonts w:ascii="Calibri" w:hAnsi="Calibri"/>
                <w:sz w:val="20"/>
              </w:rPr>
            </w:pPr>
            <w:r w:rsidRPr="00717961">
              <w:rPr>
                <w:rFonts w:ascii="Calibri" w:hAnsi="Calibri"/>
                <w:sz w:val="20"/>
              </w:rPr>
              <w:t>pugio</w:t>
            </w:r>
          </w:p>
        </w:tc>
        <w:tc>
          <w:tcPr>
            <w:tcW w:w="1220" w:type="dxa"/>
            <w:tcBorders>
              <w:top w:val="nil"/>
              <w:left w:val="nil"/>
              <w:bottom w:val="single" w:sz="4" w:space="0" w:color="auto"/>
              <w:right w:val="single" w:sz="4" w:space="0" w:color="auto"/>
            </w:tcBorders>
            <w:shd w:val="clear" w:color="000000" w:fill="FFFFFF"/>
            <w:noWrap/>
            <w:vAlign w:val="bottom"/>
            <w:hideMark/>
          </w:tcPr>
          <w:p w14:paraId="2E165C95"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2AEA9D0B"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05976B78" w14:textId="77777777" w:rsidR="003B2AB0" w:rsidRPr="00717961" w:rsidRDefault="003B2AB0" w:rsidP="003B2AB0">
            <w:pPr>
              <w:jc w:val="center"/>
              <w:rPr>
                <w:rFonts w:ascii="Calibri" w:hAnsi="Calibri"/>
                <w:sz w:val="20"/>
              </w:rPr>
            </w:pPr>
            <w:r w:rsidRPr="00717961">
              <w:rPr>
                <w:rFonts w:ascii="Calibri" w:hAnsi="Calibri"/>
                <w:sz w:val="20"/>
              </w:rPr>
              <w:t>0.69</w:t>
            </w:r>
          </w:p>
        </w:tc>
        <w:tc>
          <w:tcPr>
            <w:tcW w:w="1660" w:type="dxa"/>
            <w:tcBorders>
              <w:top w:val="nil"/>
              <w:left w:val="nil"/>
              <w:bottom w:val="single" w:sz="4" w:space="0" w:color="auto"/>
              <w:right w:val="single" w:sz="4" w:space="0" w:color="auto"/>
            </w:tcBorders>
            <w:shd w:val="clear" w:color="000000" w:fill="FFFFFF"/>
            <w:noWrap/>
            <w:vAlign w:val="bottom"/>
            <w:hideMark/>
          </w:tcPr>
          <w:p w14:paraId="1D027E1D" w14:textId="77777777" w:rsidR="003B2AB0" w:rsidRPr="00717961" w:rsidRDefault="003B2AB0" w:rsidP="003B2AB0">
            <w:pPr>
              <w:jc w:val="center"/>
              <w:rPr>
                <w:rFonts w:ascii="Calibri" w:hAnsi="Calibri"/>
                <w:sz w:val="20"/>
              </w:rPr>
            </w:pPr>
            <w:r w:rsidRPr="00717961">
              <w:rPr>
                <w:rFonts w:ascii="Calibri" w:hAnsi="Calibri"/>
                <w:sz w:val="20"/>
              </w:rPr>
              <w:t>14848</w:t>
            </w:r>
          </w:p>
        </w:tc>
        <w:tc>
          <w:tcPr>
            <w:tcW w:w="1400" w:type="dxa"/>
            <w:tcBorders>
              <w:top w:val="nil"/>
              <w:left w:val="nil"/>
              <w:bottom w:val="single" w:sz="4" w:space="0" w:color="auto"/>
              <w:right w:val="single" w:sz="4" w:space="0" w:color="auto"/>
            </w:tcBorders>
            <w:shd w:val="clear" w:color="000000" w:fill="FFFFFF"/>
            <w:noWrap/>
            <w:vAlign w:val="bottom"/>
            <w:hideMark/>
          </w:tcPr>
          <w:p w14:paraId="03ACD5C3"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4A8757A7"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88F56C4" w14:textId="77777777" w:rsidR="003B2AB0" w:rsidRPr="00717961" w:rsidRDefault="003B2AB0" w:rsidP="003B2AB0">
            <w:pPr>
              <w:jc w:val="center"/>
              <w:rPr>
                <w:rFonts w:ascii="Calibri" w:hAnsi="Calibri"/>
                <w:sz w:val="20"/>
              </w:rPr>
            </w:pPr>
            <w:r w:rsidRPr="00717961">
              <w:rPr>
                <w:rFonts w:ascii="Calibri" w:hAnsi="Calibri"/>
                <w:sz w:val="20"/>
              </w:rPr>
              <w:t>Chaoborus</w:t>
            </w:r>
          </w:p>
        </w:tc>
        <w:tc>
          <w:tcPr>
            <w:tcW w:w="1757" w:type="dxa"/>
            <w:tcBorders>
              <w:top w:val="nil"/>
              <w:left w:val="nil"/>
              <w:bottom w:val="single" w:sz="4" w:space="0" w:color="auto"/>
              <w:right w:val="single" w:sz="4" w:space="0" w:color="auto"/>
            </w:tcBorders>
            <w:shd w:val="clear" w:color="000000" w:fill="FFFFFF"/>
            <w:noWrap/>
            <w:vAlign w:val="bottom"/>
            <w:hideMark/>
          </w:tcPr>
          <w:p w14:paraId="4E0057CC" w14:textId="77777777" w:rsidR="003B2AB0" w:rsidRPr="00717961" w:rsidRDefault="003B2AB0" w:rsidP="003B2AB0">
            <w:pPr>
              <w:jc w:val="center"/>
              <w:rPr>
                <w:rFonts w:ascii="Calibri" w:hAnsi="Calibri"/>
                <w:sz w:val="20"/>
              </w:rPr>
            </w:pPr>
            <w:r w:rsidRPr="00717961">
              <w:rPr>
                <w:rFonts w:ascii="Calibri" w:hAnsi="Calibri"/>
                <w:sz w:val="20"/>
              </w:rPr>
              <w:t>obscuripes</w:t>
            </w:r>
          </w:p>
        </w:tc>
        <w:tc>
          <w:tcPr>
            <w:tcW w:w="1220" w:type="dxa"/>
            <w:tcBorders>
              <w:top w:val="nil"/>
              <w:left w:val="nil"/>
              <w:bottom w:val="single" w:sz="4" w:space="0" w:color="auto"/>
              <w:right w:val="single" w:sz="4" w:space="0" w:color="auto"/>
            </w:tcBorders>
            <w:shd w:val="clear" w:color="000000" w:fill="FFFFFF"/>
            <w:noWrap/>
            <w:vAlign w:val="bottom"/>
            <w:hideMark/>
          </w:tcPr>
          <w:p w14:paraId="7E350898"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5397A71A"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7BF28242" w14:textId="77777777" w:rsidR="003B2AB0" w:rsidRPr="00717961" w:rsidRDefault="003B2AB0" w:rsidP="003B2AB0">
            <w:pPr>
              <w:jc w:val="center"/>
              <w:rPr>
                <w:rFonts w:ascii="Calibri" w:hAnsi="Calibri"/>
                <w:sz w:val="20"/>
              </w:rPr>
            </w:pPr>
            <w:r w:rsidRPr="00717961">
              <w:rPr>
                <w:rFonts w:ascii="Calibri" w:hAnsi="Calibri"/>
                <w:sz w:val="20"/>
              </w:rPr>
              <w:t>0.70</w:t>
            </w:r>
          </w:p>
        </w:tc>
        <w:tc>
          <w:tcPr>
            <w:tcW w:w="1660" w:type="dxa"/>
            <w:tcBorders>
              <w:top w:val="nil"/>
              <w:left w:val="nil"/>
              <w:bottom w:val="single" w:sz="4" w:space="0" w:color="auto"/>
              <w:right w:val="single" w:sz="4" w:space="0" w:color="auto"/>
            </w:tcBorders>
            <w:shd w:val="clear" w:color="000000" w:fill="FFFFFF"/>
            <w:noWrap/>
            <w:vAlign w:val="bottom"/>
            <w:hideMark/>
          </w:tcPr>
          <w:p w14:paraId="217C1ACF" w14:textId="77777777" w:rsidR="003B2AB0" w:rsidRPr="00717961" w:rsidRDefault="003B2AB0" w:rsidP="003B2AB0">
            <w:pPr>
              <w:jc w:val="center"/>
              <w:rPr>
                <w:rFonts w:ascii="Calibri" w:hAnsi="Calibri"/>
                <w:sz w:val="20"/>
              </w:rPr>
            </w:pPr>
            <w:r w:rsidRPr="00717961">
              <w:rPr>
                <w:rFonts w:ascii="Calibri" w:hAnsi="Calibri"/>
                <w:sz w:val="20"/>
              </w:rPr>
              <w:t>8107</w:t>
            </w:r>
          </w:p>
        </w:tc>
        <w:tc>
          <w:tcPr>
            <w:tcW w:w="1400" w:type="dxa"/>
            <w:tcBorders>
              <w:top w:val="nil"/>
              <w:left w:val="nil"/>
              <w:bottom w:val="single" w:sz="4" w:space="0" w:color="auto"/>
              <w:right w:val="single" w:sz="4" w:space="0" w:color="auto"/>
            </w:tcBorders>
            <w:shd w:val="clear" w:color="000000" w:fill="FFFFFF"/>
            <w:noWrap/>
            <w:vAlign w:val="bottom"/>
            <w:hideMark/>
          </w:tcPr>
          <w:p w14:paraId="311D425B"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0D320C0"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453A7D28" w14:textId="77777777" w:rsidR="003B2AB0" w:rsidRPr="00717961" w:rsidRDefault="003B2AB0" w:rsidP="003B2AB0">
            <w:pPr>
              <w:jc w:val="center"/>
              <w:rPr>
                <w:rFonts w:ascii="Calibri" w:hAnsi="Calibri"/>
                <w:sz w:val="20"/>
              </w:rPr>
            </w:pPr>
            <w:r w:rsidRPr="00717961">
              <w:rPr>
                <w:rFonts w:ascii="Calibri" w:hAnsi="Calibri"/>
                <w:sz w:val="20"/>
              </w:rPr>
              <w:t>Caenis</w:t>
            </w:r>
          </w:p>
        </w:tc>
        <w:tc>
          <w:tcPr>
            <w:tcW w:w="1757" w:type="dxa"/>
            <w:tcBorders>
              <w:top w:val="nil"/>
              <w:left w:val="nil"/>
              <w:bottom w:val="single" w:sz="4" w:space="0" w:color="auto"/>
              <w:right w:val="single" w:sz="4" w:space="0" w:color="auto"/>
            </w:tcBorders>
            <w:shd w:val="clear" w:color="000000" w:fill="FFFFFF"/>
            <w:noWrap/>
            <w:vAlign w:val="bottom"/>
            <w:hideMark/>
          </w:tcPr>
          <w:p w14:paraId="6FE0390D" w14:textId="77777777" w:rsidR="003B2AB0" w:rsidRPr="00717961" w:rsidRDefault="003B2AB0" w:rsidP="003B2AB0">
            <w:pPr>
              <w:jc w:val="center"/>
              <w:rPr>
                <w:rFonts w:ascii="Calibri" w:hAnsi="Calibri"/>
                <w:sz w:val="20"/>
              </w:rPr>
            </w:pPr>
            <w:r w:rsidRPr="00717961">
              <w:rPr>
                <w:rFonts w:ascii="Calibri" w:hAnsi="Calibri"/>
                <w:sz w:val="20"/>
              </w:rPr>
              <w:t>horaria</w:t>
            </w:r>
          </w:p>
        </w:tc>
        <w:tc>
          <w:tcPr>
            <w:tcW w:w="1220" w:type="dxa"/>
            <w:tcBorders>
              <w:top w:val="nil"/>
              <w:left w:val="nil"/>
              <w:bottom w:val="single" w:sz="4" w:space="0" w:color="auto"/>
              <w:right w:val="single" w:sz="4" w:space="0" w:color="auto"/>
            </w:tcBorders>
            <w:shd w:val="clear" w:color="000000" w:fill="FFFFFF"/>
            <w:noWrap/>
            <w:vAlign w:val="bottom"/>
            <w:hideMark/>
          </w:tcPr>
          <w:p w14:paraId="07F9998B"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0D8419AE"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1FD9D3D2" w14:textId="77777777" w:rsidR="003B2AB0" w:rsidRPr="00717961" w:rsidRDefault="003B2AB0" w:rsidP="003B2AB0">
            <w:pPr>
              <w:jc w:val="center"/>
              <w:rPr>
                <w:rFonts w:ascii="Calibri" w:hAnsi="Calibri"/>
                <w:sz w:val="20"/>
              </w:rPr>
            </w:pPr>
            <w:r w:rsidRPr="00717961">
              <w:rPr>
                <w:rFonts w:ascii="Calibri" w:hAnsi="Calibri"/>
                <w:sz w:val="20"/>
              </w:rPr>
              <w:t>0.70</w:t>
            </w:r>
          </w:p>
        </w:tc>
        <w:tc>
          <w:tcPr>
            <w:tcW w:w="1660" w:type="dxa"/>
            <w:tcBorders>
              <w:top w:val="nil"/>
              <w:left w:val="nil"/>
              <w:bottom w:val="single" w:sz="4" w:space="0" w:color="auto"/>
              <w:right w:val="single" w:sz="4" w:space="0" w:color="auto"/>
            </w:tcBorders>
            <w:shd w:val="clear" w:color="000000" w:fill="FFFFFF"/>
            <w:noWrap/>
            <w:vAlign w:val="bottom"/>
            <w:hideMark/>
          </w:tcPr>
          <w:p w14:paraId="029FEE31" w14:textId="77777777" w:rsidR="003B2AB0" w:rsidRPr="00717961" w:rsidRDefault="003B2AB0" w:rsidP="003B2AB0">
            <w:pPr>
              <w:jc w:val="center"/>
              <w:rPr>
                <w:rFonts w:ascii="Calibri" w:hAnsi="Calibri"/>
                <w:sz w:val="20"/>
              </w:rPr>
            </w:pPr>
            <w:r w:rsidRPr="00717961">
              <w:rPr>
                <w:rFonts w:ascii="Calibri" w:hAnsi="Calibri"/>
                <w:sz w:val="20"/>
              </w:rPr>
              <w:t>8107</w:t>
            </w:r>
          </w:p>
        </w:tc>
        <w:tc>
          <w:tcPr>
            <w:tcW w:w="1400" w:type="dxa"/>
            <w:tcBorders>
              <w:top w:val="nil"/>
              <w:left w:val="nil"/>
              <w:bottom w:val="single" w:sz="4" w:space="0" w:color="auto"/>
              <w:right w:val="single" w:sz="4" w:space="0" w:color="auto"/>
            </w:tcBorders>
            <w:shd w:val="clear" w:color="000000" w:fill="FFFFFF"/>
            <w:noWrap/>
            <w:vAlign w:val="bottom"/>
            <w:hideMark/>
          </w:tcPr>
          <w:p w14:paraId="4C818B8B"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B74C903"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5E9C3AA4" w14:textId="77777777" w:rsidR="003B2AB0" w:rsidRPr="00717961" w:rsidRDefault="003B2AB0" w:rsidP="003B2AB0">
            <w:pPr>
              <w:jc w:val="center"/>
              <w:rPr>
                <w:rFonts w:ascii="Calibri" w:hAnsi="Calibri"/>
                <w:sz w:val="20"/>
              </w:rPr>
            </w:pPr>
            <w:r w:rsidRPr="00717961">
              <w:rPr>
                <w:rFonts w:ascii="Calibri" w:hAnsi="Calibri"/>
                <w:sz w:val="20"/>
              </w:rPr>
              <w:t>Diaptomus</w:t>
            </w:r>
          </w:p>
        </w:tc>
        <w:tc>
          <w:tcPr>
            <w:tcW w:w="1757" w:type="dxa"/>
            <w:tcBorders>
              <w:top w:val="nil"/>
              <w:left w:val="nil"/>
              <w:bottom w:val="single" w:sz="4" w:space="0" w:color="auto"/>
              <w:right w:val="single" w:sz="4" w:space="0" w:color="auto"/>
            </w:tcBorders>
            <w:shd w:val="clear" w:color="000000" w:fill="FFFFFF"/>
            <w:noWrap/>
            <w:vAlign w:val="bottom"/>
            <w:hideMark/>
          </w:tcPr>
          <w:p w14:paraId="2A829E10" w14:textId="77777777" w:rsidR="003B2AB0" w:rsidRPr="00717961" w:rsidRDefault="003B2AB0" w:rsidP="003B2AB0">
            <w:pPr>
              <w:jc w:val="center"/>
              <w:rPr>
                <w:rFonts w:ascii="Calibri" w:hAnsi="Calibri"/>
                <w:sz w:val="20"/>
              </w:rPr>
            </w:pPr>
            <w:r w:rsidRPr="00717961">
              <w:rPr>
                <w:rFonts w:ascii="Calibri" w:hAnsi="Calibri"/>
                <w:sz w:val="20"/>
              </w:rPr>
              <w:t>forbesi</w:t>
            </w:r>
          </w:p>
        </w:tc>
        <w:tc>
          <w:tcPr>
            <w:tcW w:w="1220" w:type="dxa"/>
            <w:tcBorders>
              <w:top w:val="nil"/>
              <w:left w:val="nil"/>
              <w:bottom w:val="single" w:sz="4" w:space="0" w:color="auto"/>
              <w:right w:val="single" w:sz="4" w:space="0" w:color="auto"/>
            </w:tcBorders>
            <w:shd w:val="clear" w:color="000000" w:fill="FFFFFF"/>
            <w:noWrap/>
            <w:vAlign w:val="bottom"/>
            <w:hideMark/>
          </w:tcPr>
          <w:p w14:paraId="6FF6A8A5"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4B0C42A"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6C6273C5" w14:textId="77777777" w:rsidR="003B2AB0" w:rsidRPr="00717961" w:rsidRDefault="003B2AB0" w:rsidP="003B2AB0">
            <w:pPr>
              <w:jc w:val="center"/>
              <w:rPr>
                <w:rFonts w:ascii="Calibri" w:hAnsi="Calibri"/>
                <w:sz w:val="20"/>
              </w:rPr>
            </w:pPr>
            <w:r w:rsidRPr="00717961">
              <w:rPr>
                <w:rFonts w:ascii="Calibri" w:hAnsi="Calibri"/>
                <w:sz w:val="20"/>
              </w:rPr>
              <w:t>0.72</w:t>
            </w:r>
          </w:p>
        </w:tc>
        <w:tc>
          <w:tcPr>
            <w:tcW w:w="1660" w:type="dxa"/>
            <w:tcBorders>
              <w:top w:val="nil"/>
              <w:left w:val="nil"/>
              <w:bottom w:val="single" w:sz="4" w:space="0" w:color="auto"/>
              <w:right w:val="single" w:sz="4" w:space="0" w:color="auto"/>
            </w:tcBorders>
            <w:shd w:val="clear" w:color="000000" w:fill="FFFFFF"/>
            <w:noWrap/>
            <w:vAlign w:val="bottom"/>
            <w:hideMark/>
          </w:tcPr>
          <w:p w14:paraId="180037B7" w14:textId="77777777" w:rsidR="003B2AB0" w:rsidRPr="00717961" w:rsidRDefault="003B2AB0" w:rsidP="003B2AB0">
            <w:pPr>
              <w:jc w:val="center"/>
              <w:rPr>
                <w:rFonts w:ascii="Calibri" w:hAnsi="Calibri"/>
                <w:sz w:val="20"/>
              </w:rPr>
            </w:pPr>
            <w:r w:rsidRPr="00717961">
              <w:rPr>
                <w:rFonts w:ascii="Calibri" w:hAnsi="Calibri"/>
                <w:sz w:val="20"/>
              </w:rPr>
              <w:t>303</w:t>
            </w:r>
          </w:p>
        </w:tc>
        <w:tc>
          <w:tcPr>
            <w:tcW w:w="1400" w:type="dxa"/>
            <w:tcBorders>
              <w:top w:val="nil"/>
              <w:left w:val="nil"/>
              <w:bottom w:val="single" w:sz="4" w:space="0" w:color="auto"/>
              <w:right w:val="single" w:sz="4" w:space="0" w:color="auto"/>
            </w:tcBorders>
            <w:shd w:val="clear" w:color="000000" w:fill="FFFFFF"/>
            <w:noWrap/>
            <w:vAlign w:val="bottom"/>
            <w:hideMark/>
          </w:tcPr>
          <w:p w14:paraId="5B6637BA"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10C4CE4"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4A506E40" w14:textId="77777777" w:rsidR="003B2AB0" w:rsidRPr="00717961" w:rsidRDefault="003B2AB0" w:rsidP="003B2AB0">
            <w:pPr>
              <w:jc w:val="center"/>
              <w:rPr>
                <w:rFonts w:ascii="Calibri" w:hAnsi="Calibri"/>
                <w:sz w:val="20"/>
              </w:rPr>
            </w:pPr>
            <w:r w:rsidRPr="00717961">
              <w:rPr>
                <w:rFonts w:ascii="Calibri" w:hAnsi="Calibri"/>
                <w:sz w:val="20"/>
              </w:rPr>
              <w:t>Chironomus</w:t>
            </w:r>
          </w:p>
        </w:tc>
        <w:tc>
          <w:tcPr>
            <w:tcW w:w="1757" w:type="dxa"/>
            <w:tcBorders>
              <w:top w:val="nil"/>
              <w:left w:val="nil"/>
              <w:bottom w:val="single" w:sz="4" w:space="0" w:color="auto"/>
              <w:right w:val="single" w:sz="4" w:space="0" w:color="auto"/>
            </w:tcBorders>
            <w:shd w:val="clear" w:color="000000" w:fill="FFFFFF"/>
            <w:noWrap/>
            <w:vAlign w:val="bottom"/>
            <w:hideMark/>
          </w:tcPr>
          <w:p w14:paraId="0AA27853" w14:textId="77777777" w:rsidR="003B2AB0" w:rsidRPr="00717961" w:rsidRDefault="003B2AB0" w:rsidP="003B2AB0">
            <w:pPr>
              <w:jc w:val="center"/>
              <w:rPr>
                <w:rFonts w:ascii="Calibri" w:hAnsi="Calibri"/>
                <w:sz w:val="20"/>
              </w:rPr>
            </w:pPr>
            <w:r w:rsidRPr="00717961">
              <w:rPr>
                <w:rFonts w:ascii="Calibri" w:hAnsi="Calibri"/>
                <w:sz w:val="20"/>
              </w:rPr>
              <w:t>tentans</w:t>
            </w:r>
          </w:p>
        </w:tc>
        <w:tc>
          <w:tcPr>
            <w:tcW w:w="1220" w:type="dxa"/>
            <w:tcBorders>
              <w:top w:val="nil"/>
              <w:left w:val="nil"/>
              <w:bottom w:val="single" w:sz="4" w:space="0" w:color="auto"/>
              <w:right w:val="single" w:sz="4" w:space="0" w:color="auto"/>
            </w:tcBorders>
            <w:shd w:val="clear" w:color="000000" w:fill="FFFFFF"/>
            <w:noWrap/>
            <w:vAlign w:val="bottom"/>
            <w:hideMark/>
          </w:tcPr>
          <w:p w14:paraId="15EED149"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05DF9BCA"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6E6845AF" w14:textId="77777777" w:rsidR="003B2AB0" w:rsidRPr="00717961" w:rsidRDefault="003B2AB0" w:rsidP="003B2AB0">
            <w:pPr>
              <w:jc w:val="center"/>
              <w:rPr>
                <w:rFonts w:ascii="Calibri" w:hAnsi="Calibri"/>
                <w:sz w:val="20"/>
              </w:rPr>
            </w:pPr>
            <w:r w:rsidRPr="00717961">
              <w:rPr>
                <w:rFonts w:ascii="Calibri" w:hAnsi="Calibri"/>
                <w:sz w:val="20"/>
              </w:rPr>
              <w:t>0.72</w:t>
            </w:r>
          </w:p>
        </w:tc>
        <w:tc>
          <w:tcPr>
            <w:tcW w:w="1660" w:type="dxa"/>
            <w:tcBorders>
              <w:top w:val="nil"/>
              <w:left w:val="nil"/>
              <w:bottom w:val="single" w:sz="4" w:space="0" w:color="auto"/>
              <w:right w:val="single" w:sz="4" w:space="0" w:color="auto"/>
            </w:tcBorders>
            <w:shd w:val="clear" w:color="000000" w:fill="FFFFFF"/>
            <w:noWrap/>
            <w:vAlign w:val="bottom"/>
            <w:hideMark/>
          </w:tcPr>
          <w:p w14:paraId="31463858" w14:textId="77777777" w:rsidR="003B2AB0" w:rsidRPr="00717961" w:rsidRDefault="003B2AB0" w:rsidP="003B2AB0">
            <w:pPr>
              <w:jc w:val="center"/>
              <w:rPr>
                <w:rFonts w:ascii="Calibri" w:hAnsi="Calibri"/>
                <w:sz w:val="20"/>
              </w:rPr>
            </w:pPr>
            <w:r w:rsidRPr="00717961">
              <w:rPr>
                <w:rFonts w:ascii="Calibri" w:hAnsi="Calibri"/>
                <w:sz w:val="20"/>
              </w:rPr>
              <w:t>103283</w:t>
            </w:r>
          </w:p>
        </w:tc>
        <w:tc>
          <w:tcPr>
            <w:tcW w:w="1400" w:type="dxa"/>
            <w:tcBorders>
              <w:top w:val="nil"/>
              <w:left w:val="nil"/>
              <w:bottom w:val="single" w:sz="4" w:space="0" w:color="auto"/>
              <w:right w:val="single" w:sz="4" w:space="0" w:color="auto"/>
            </w:tcBorders>
            <w:shd w:val="clear" w:color="000000" w:fill="FFFFFF"/>
            <w:noWrap/>
            <w:vAlign w:val="bottom"/>
            <w:hideMark/>
          </w:tcPr>
          <w:p w14:paraId="6DEC65DA"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BEBA63B"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FEE817F" w14:textId="77777777" w:rsidR="003B2AB0" w:rsidRPr="00717961" w:rsidRDefault="003B2AB0" w:rsidP="003B2AB0">
            <w:pPr>
              <w:jc w:val="center"/>
              <w:rPr>
                <w:rFonts w:ascii="Calibri" w:hAnsi="Calibri"/>
                <w:sz w:val="20"/>
              </w:rPr>
            </w:pPr>
            <w:r w:rsidRPr="00717961">
              <w:rPr>
                <w:rFonts w:ascii="Calibri" w:hAnsi="Calibri"/>
                <w:sz w:val="20"/>
              </w:rPr>
              <w:t>Paratya</w:t>
            </w:r>
          </w:p>
        </w:tc>
        <w:tc>
          <w:tcPr>
            <w:tcW w:w="1757" w:type="dxa"/>
            <w:tcBorders>
              <w:top w:val="nil"/>
              <w:left w:val="nil"/>
              <w:bottom w:val="single" w:sz="4" w:space="0" w:color="auto"/>
              <w:right w:val="single" w:sz="4" w:space="0" w:color="auto"/>
            </w:tcBorders>
            <w:shd w:val="clear" w:color="000000" w:fill="FFFFFF"/>
            <w:noWrap/>
            <w:vAlign w:val="bottom"/>
            <w:hideMark/>
          </w:tcPr>
          <w:p w14:paraId="2BEAC798" w14:textId="77777777" w:rsidR="003B2AB0" w:rsidRPr="00717961" w:rsidRDefault="003B2AB0" w:rsidP="003B2AB0">
            <w:pPr>
              <w:jc w:val="center"/>
              <w:rPr>
                <w:rFonts w:ascii="Calibri" w:hAnsi="Calibri"/>
                <w:sz w:val="20"/>
              </w:rPr>
            </w:pPr>
            <w:r w:rsidRPr="00717961">
              <w:rPr>
                <w:rFonts w:ascii="Calibri" w:hAnsi="Calibri"/>
                <w:sz w:val="20"/>
              </w:rPr>
              <w:t>australiensis</w:t>
            </w:r>
          </w:p>
        </w:tc>
        <w:tc>
          <w:tcPr>
            <w:tcW w:w="1220" w:type="dxa"/>
            <w:tcBorders>
              <w:top w:val="nil"/>
              <w:left w:val="nil"/>
              <w:bottom w:val="single" w:sz="4" w:space="0" w:color="auto"/>
              <w:right w:val="single" w:sz="4" w:space="0" w:color="auto"/>
            </w:tcBorders>
            <w:shd w:val="clear" w:color="000000" w:fill="FFFFFF"/>
            <w:noWrap/>
            <w:vAlign w:val="bottom"/>
            <w:hideMark/>
          </w:tcPr>
          <w:p w14:paraId="68F7DFC4"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08506256"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0ED92196" w14:textId="77777777" w:rsidR="003B2AB0" w:rsidRPr="00717961" w:rsidRDefault="003B2AB0" w:rsidP="003B2AB0">
            <w:pPr>
              <w:jc w:val="center"/>
              <w:rPr>
                <w:rFonts w:ascii="Calibri" w:hAnsi="Calibri"/>
                <w:sz w:val="20"/>
              </w:rPr>
            </w:pPr>
            <w:r w:rsidRPr="00717961">
              <w:rPr>
                <w:rFonts w:ascii="Calibri" w:hAnsi="Calibri"/>
                <w:sz w:val="20"/>
              </w:rPr>
              <w:t>0.72</w:t>
            </w:r>
          </w:p>
        </w:tc>
        <w:tc>
          <w:tcPr>
            <w:tcW w:w="1660" w:type="dxa"/>
            <w:tcBorders>
              <w:top w:val="nil"/>
              <w:left w:val="nil"/>
              <w:bottom w:val="single" w:sz="4" w:space="0" w:color="auto"/>
              <w:right w:val="single" w:sz="4" w:space="0" w:color="auto"/>
            </w:tcBorders>
            <w:shd w:val="clear" w:color="000000" w:fill="FFFFFF"/>
            <w:noWrap/>
            <w:vAlign w:val="bottom"/>
            <w:hideMark/>
          </w:tcPr>
          <w:p w14:paraId="3AEA2EA4" w14:textId="77777777" w:rsidR="003B2AB0" w:rsidRPr="00717961" w:rsidRDefault="003B2AB0" w:rsidP="003B2AB0">
            <w:pPr>
              <w:jc w:val="center"/>
              <w:rPr>
                <w:rFonts w:ascii="Calibri" w:hAnsi="Calibri"/>
                <w:sz w:val="20"/>
              </w:rPr>
            </w:pPr>
            <w:r w:rsidRPr="00717961">
              <w:rPr>
                <w:rFonts w:ascii="Calibri" w:hAnsi="Calibri"/>
                <w:sz w:val="20"/>
              </w:rPr>
              <w:t>108483</w:t>
            </w:r>
          </w:p>
        </w:tc>
        <w:tc>
          <w:tcPr>
            <w:tcW w:w="1400" w:type="dxa"/>
            <w:tcBorders>
              <w:top w:val="nil"/>
              <w:left w:val="nil"/>
              <w:bottom w:val="single" w:sz="4" w:space="0" w:color="auto"/>
              <w:right w:val="single" w:sz="4" w:space="0" w:color="auto"/>
            </w:tcBorders>
            <w:shd w:val="clear" w:color="000000" w:fill="FFFFFF"/>
            <w:vAlign w:val="center"/>
            <w:hideMark/>
          </w:tcPr>
          <w:p w14:paraId="450C176E" w14:textId="77777777" w:rsidR="003B2AB0" w:rsidRPr="00717961" w:rsidRDefault="003B2AB0" w:rsidP="003B2AB0">
            <w:pPr>
              <w:jc w:val="center"/>
              <w:rPr>
                <w:rFonts w:ascii="Calibri" w:hAnsi="Calibri"/>
                <w:sz w:val="20"/>
              </w:rPr>
            </w:pPr>
            <w:r w:rsidRPr="00717961">
              <w:rPr>
                <w:rFonts w:ascii="Calibri" w:hAnsi="Calibri"/>
                <w:sz w:val="20"/>
              </w:rPr>
              <w:t>Quant. SSD</w:t>
            </w:r>
          </w:p>
        </w:tc>
      </w:tr>
      <w:tr w:rsidR="003B2AB0" w:rsidRPr="00717961" w14:paraId="14A11C03"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A552C62"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50946452" w14:textId="77777777" w:rsidR="003B2AB0" w:rsidRPr="00717961" w:rsidRDefault="003B2AB0" w:rsidP="003B2AB0">
            <w:pPr>
              <w:jc w:val="center"/>
              <w:rPr>
                <w:rFonts w:ascii="Calibri" w:hAnsi="Calibri"/>
                <w:sz w:val="20"/>
              </w:rPr>
            </w:pPr>
            <w:r w:rsidRPr="00717961">
              <w:rPr>
                <w:rFonts w:ascii="Calibri" w:hAnsi="Calibri"/>
                <w:sz w:val="20"/>
              </w:rPr>
              <w:t>magna</w:t>
            </w:r>
          </w:p>
        </w:tc>
        <w:tc>
          <w:tcPr>
            <w:tcW w:w="1220" w:type="dxa"/>
            <w:tcBorders>
              <w:top w:val="nil"/>
              <w:left w:val="nil"/>
              <w:bottom w:val="single" w:sz="4" w:space="0" w:color="auto"/>
              <w:right w:val="single" w:sz="4" w:space="0" w:color="auto"/>
            </w:tcBorders>
            <w:shd w:val="clear" w:color="000000" w:fill="FFFFFF"/>
            <w:noWrap/>
            <w:vAlign w:val="bottom"/>
            <w:hideMark/>
          </w:tcPr>
          <w:p w14:paraId="67D98AE2"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1FB1EBED"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07B4A530" w14:textId="77777777" w:rsidR="003B2AB0" w:rsidRPr="00717961" w:rsidRDefault="003B2AB0" w:rsidP="003B2AB0">
            <w:pPr>
              <w:jc w:val="center"/>
              <w:rPr>
                <w:rFonts w:ascii="Calibri" w:hAnsi="Calibri"/>
                <w:sz w:val="20"/>
              </w:rPr>
            </w:pPr>
            <w:r w:rsidRPr="00717961">
              <w:rPr>
                <w:rFonts w:ascii="Calibri" w:hAnsi="Calibri"/>
                <w:sz w:val="20"/>
              </w:rPr>
              <w:t>0.73</w:t>
            </w:r>
          </w:p>
        </w:tc>
        <w:tc>
          <w:tcPr>
            <w:tcW w:w="1660" w:type="dxa"/>
            <w:tcBorders>
              <w:top w:val="nil"/>
              <w:left w:val="nil"/>
              <w:bottom w:val="single" w:sz="4" w:space="0" w:color="auto"/>
              <w:right w:val="single" w:sz="4" w:space="0" w:color="auto"/>
            </w:tcBorders>
            <w:shd w:val="clear" w:color="000000" w:fill="FFFFFF"/>
            <w:noWrap/>
            <w:vAlign w:val="bottom"/>
            <w:hideMark/>
          </w:tcPr>
          <w:p w14:paraId="3831DDDB" w14:textId="77777777" w:rsidR="003B2AB0" w:rsidRPr="00717961" w:rsidRDefault="003B2AB0" w:rsidP="003B2AB0">
            <w:pPr>
              <w:jc w:val="center"/>
              <w:rPr>
                <w:rFonts w:ascii="Calibri" w:hAnsi="Calibri"/>
                <w:sz w:val="20"/>
              </w:rPr>
            </w:pPr>
            <w:r w:rsidRPr="00717961">
              <w:rPr>
                <w:rFonts w:ascii="Calibri" w:hAnsi="Calibri"/>
                <w:sz w:val="20"/>
              </w:rPr>
              <w:t>108323</w:t>
            </w:r>
          </w:p>
        </w:tc>
        <w:tc>
          <w:tcPr>
            <w:tcW w:w="1400" w:type="dxa"/>
            <w:tcBorders>
              <w:top w:val="nil"/>
              <w:left w:val="nil"/>
              <w:bottom w:val="single" w:sz="4" w:space="0" w:color="auto"/>
              <w:right w:val="single" w:sz="4" w:space="0" w:color="auto"/>
            </w:tcBorders>
            <w:shd w:val="clear" w:color="000000" w:fill="FFFFFF"/>
            <w:noWrap/>
            <w:vAlign w:val="bottom"/>
            <w:hideMark/>
          </w:tcPr>
          <w:p w14:paraId="6C18F5F8"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0D0484C2"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3BC6EBE" w14:textId="77777777" w:rsidR="003B2AB0" w:rsidRPr="00717961" w:rsidRDefault="003B2AB0" w:rsidP="003B2AB0">
            <w:pPr>
              <w:jc w:val="center"/>
              <w:rPr>
                <w:rFonts w:ascii="Calibri" w:hAnsi="Calibri"/>
                <w:sz w:val="20"/>
              </w:rPr>
            </w:pPr>
            <w:r w:rsidRPr="00717961">
              <w:rPr>
                <w:rFonts w:ascii="Calibri" w:hAnsi="Calibri"/>
                <w:sz w:val="20"/>
              </w:rPr>
              <w:t>Peltodytes</w:t>
            </w:r>
          </w:p>
        </w:tc>
        <w:tc>
          <w:tcPr>
            <w:tcW w:w="1757" w:type="dxa"/>
            <w:tcBorders>
              <w:top w:val="nil"/>
              <w:left w:val="nil"/>
              <w:bottom w:val="single" w:sz="4" w:space="0" w:color="auto"/>
              <w:right w:val="single" w:sz="4" w:space="0" w:color="auto"/>
            </w:tcBorders>
            <w:shd w:val="clear" w:color="000000" w:fill="FFFFFF"/>
            <w:noWrap/>
            <w:vAlign w:val="bottom"/>
            <w:hideMark/>
          </w:tcPr>
          <w:p w14:paraId="6EF125B8" w14:textId="77777777" w:rsidR="003B2AB0" w:rsidRPr="00717961" w:rsidRDefault="003B2AB0" w:rsidP="003B2AB0">
            <w:pPr>
              <w:jc w:val="center"/>
              <w:rPr>
                <w:rFonts w:ascii="Calibri" w:hAnsi="Calibri"/>
                <w:sz w:val="20"/>
              </w:rPr>
            </w:pPr>
            <w:r w:rsidRPr="00717961">
              <w:rPr>
                <w:rFonts w:ascii="Calibri" w:hAnsi="Calibri"/>
                <w:sz w:val="20"/>
              </w:rPr>
              <w:t>sp.</w:t>
            </w:r>
          </w:p>
        </w:tc>
        <w:tc>
          <w:tcPr>
            <w:tcW w:w="1220" w:type="dxa"/>
            <w:tcBorders>
              <w:top w:val="nil"/>
              <w:left w:val="nil"/>
              <w:bottom w:val="single" w:sz="4" w:space="0" w:color="auto"/>
              <w:right w:val="single" w:sz="4" w:space="0" w:color="auto"/>
            </w:tcBorders>
            <w:shd w:val="clear" w:color="000000" w:fill="FFFFFF"/>
            <w:noWrap/>
            <w:vAlign w:val="bottom"/>
            <w:hideMark/>
          </w:tcPr>
          <w:p w14:paraId="3440F49D"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3AF4ECBF"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612B40B0" w14:textId="77777777" w:rsidR="003B2AB0" w:rsidRPr="00717961" w:rsidRDefault="003B2AB0" w:rsidP="003B2AB0">
            <w:pPr>
              <w:jc w:val="center"/>
              <w:rPr>
                <w:rFonts w:ascii="Calibri" w:hAnsi="Calibri"/>
                <w:sz w:val="20"/>
              </w:rPr>
            </w:pPr>
            <w:r w:rsidRPr="00717961">
              <w:rPr>
                <w:rFonts w:ascii="Calibri" w:hAnsi="Calibri"/>
                <w:sz w:val="20"/>
              </w:rPr>
              <w:t>0.75</w:t>
            </w:r>
          </w:p>
        </w:tc>
        <w:tc>
          <w:tcPr>
            <w:tcW w:w="1660" w:type="dxa"/>
            <w:tcBorders>
              <w:top w:val="nil"/>
              <w:left w:val="nil"/>
              <w:bottom w:val="single" w:sz="4" w:space="0" w:color="auto"/>
              <w:right w:val="single" w:sz="4" w:space="0" w:color="auto"/>
            </w:tcBorders>
            <w:shd w:val="clear" w:color="000000" w:fill="FFFFFF"/>
            <w:noWrap/>
            <w:vAlign w:val="bottom"/>
            <w:hideMark/>
          </w:tcPr>
          <w:p w14:paraId="535D8FF4" w14:textId="77777777" w:rsidR="003B2AB0" w:rsidRPr="00717961" w:rsidRDefault="003B2AB0" w:rsidP="003B2AB0">
            <w:pPr>
              <w:jc w:val="center"/>
              <w:rPr>
                <w:rFonts w:ascii="Calibri" w:hAnsi="Calibri"/>
                <w:sz w:val="20"/>
              </w:rPr>
            </w:pPr>
            <w:r w:rsidRPr="00717961">
              <w:rPr>
                <w:rFonts w:ascii="Calibri" w:hAnsi="Calibri"/>
                <w:sz w:val="20"/>
              </w:rPr>
              <w:t>7775</w:t>
            </w:r>
          </w:p>
        </w:tc>
        <w:tc>
          <w:tcPr>
            <w:tcW w:w="1400" w:type="dxa"/>
            <w:tcBorders>
              <w:top w:val="nil"/>
              <w:left w:val="nil"/>
              <w:bottom w:val="single" w:sz="4" w:space="0" w:color="auto"/>
              <w:right w:val="single" w:sz="4" w:space="0" w:color="auto"/>
            </w:tcBorders>
            <w:shd w:val="clear" w:color="000000" w:fill="FFFFFF"/>
            <w:noWrap/>
            <w:vAlign w:val="bottom"/>
            <w:hideMark/>
          </w:tcPr>
          <w:p w14:paraId="476872AF"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0F802DA0"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165D083" w14:textId="77777777" w:rsidR="003B2AB0" w:rsidRPr="00717961" w:rsidRDefault="003B2AB0" w:rsidP="003B2AB0">
            <w:pPr>
              <w:jc w:val="center"/>
              <w:rPr>
                <w:rFonts w:ascii="Calibri" w:hAnsi="Calibri"/>
                <w:sz w:val="20"/>
              </w:rPr>
            </w:pPr>
            <w:r w:rsidRPr="00717961">
              <w:rPr>
                <w:rFonts w:ascii="Calibri" w:hAnsi="Calibri"/>
                <w:sz w:val="20"/>
              </w:rPr>
              <w:t>Simocephalus</w:t>
            </w:r>
          </w:p>
        </w:tc>
        <w:tc>
          <w:tcPr>
            <w:tcW w:w="1757" w:type="dxa"/>
            <w:tcBorders>
              <w:top w:val="nil"/>
              <w:left w:val="nil"/>
              <w:bottom w:val="single" w:sz="4" w:space="0" w:color="auto"/>
              <w:right w:val="single" w:sz="4" w:space="0" w:color="auto"/>
            </w:tcBorders>
            <w:shd w:val="clear" w:color="000000" w:fill="FFFFFF"/>
            <w:noWrap/>
            <w:vAlign w:val="bottom"/>
            <w:hideMark/>
          </w:tcPr>
          <w:p w14:paraId="39FCD063" w14:textId="77777777" w:rsidR="003B2AB0" w:rsidRPr="00717961" w:rsidRDefault="003B2AB0" w:rsidP="003B2AB0">
            <w:pPr>
              <w:jc w:val="center"/>
              <w:rPr>
                <w:rFonts w:ascii="Calibri" w:hAnsi="Calibri"/>
                <w:sz w:val="20"/>
              </w:rPr>
            </w:pPr>
            <w:r w:rsidRPr="00717961">
              <w:rPr>
                <w:rFonts w:ascii="Calibri" w:hAnsi="Calibri"/>
                <w:sz w:val="20"/>
              </w:rPr>
              <w:t>vetulus</w:t>
            </w:r>
          </w:p>
        </w:tc>
        <w:tc>
          <w:tcPr>
            <w:tcW w:w="1220" w:type="dxa"/>
            <w:tcBorders>
              <w:top w:val="nil"/>
              <w:left w:val="nil"/>
              <w:bottom w:val="single" w:sz="4" w:space="0" w:color="auto"/>
              <w:right w:val="single" w:sz="4" w:space="0" w:color="auto"/>
            </w:tcBorders>
            <w:shd w:val="clear" w:color="000000" w:fill="FFFFFF"/>
            <w:noWrap/>
            <w:vAlign w:val="bottom"/>
            <w:hideMark/>
          </w:tcPr>
          <w:p w14:paraId="32D3328B"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B46D5DC"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1787512F" w14:textId="77777777" w:rsidR="003B2AB0" w:rsidRPr="00717961" w:rsidRDefault="003B2AB0" w:rsidP="003B2AB0">
            <w:pPr>
              <w:jc w:val="center"/>
              <w:rPr>
                <w:rFonts w:ascii="Calibri" w:hAnsi="Calibri"/>
                <w:sz w:val="20"/>
              </w:rPr>
            </w:pPr>
            <w:r w:rsidRPr="00717961">
              <w:rPr>
                <w:rFonts w:ascii="Calibri" w:hAnsi="Calibri"/>
                <w:sz w:val="20"/>
              </w:rPr>
              <w:t>0.80</w:t>
            </w:r>
          </w:p>
        </w:tc>
        <w:tc>
          <w:tcPr>
            <w:tcW w:w="1660" w:type="dxa"/>
            <w:tcBorders>
              <w:top w:val="nil"/>
              <w:left w:val="nil"/>
              <w:bottom w:val="single" w:sz="4" w:space="0" w:color="auto"/>
              <w:right w:val="single" w:sz="4" w:space="0" w:color="auto"/>
            </w:tcBorders>
            <w:shd w:val="clear" w:color="000000" w:fill="FFFFFF"/>
            <w:noWrap/>
            <w:vAlign w:val="bottom"/>
            <w:hideMark/>
          </w:tcPr>
          <w:p w14:paraId="3D424015" w14:textId="77777777" w:rsidR="003B2AB0" w:rsidRPr="00717961" w:rsidRDefault="003B2AB0" w:rsidP="003B2AB0">
            <w:pPr>
              <w:jc w:val="center"/>
              <w:rPr>
                <w:rFonts w:ascii="Calibri" w:hAnsi="Calibri"/>
                <w:sz w:val="20"/>
              </w:rPr>
            </w:pPr>
            <w:r w:rsidRPr="00717961">
              <w:rPr>
                <w:rFonts w:ascii="Calibri" w:hAnsi="Calibri"/>
                <w:sz w:val="20"/>
              </w:rPr>
              <w:t>8107</w:t>
            </w:r>
          </w:p>
        </w:tc>
        <w:tc>
          <w:tcPr>
            <w:tcW w:w="1400" w:type="dxa"/>
            <w:tcBorders>
              <w:top w:val="nil"/>
              <w:left w:val="nil"/>
              <w:bottom w:val="single" w:sz="4" w:space="0" w:color="auto"/>
              <w:right w:val="single" w:sz="4" w:space="0" w:color="auto"/>
            </w:tcBorders>
            <w:shd w:val="clear" w:color="000000" w:fill="FFFFFF"/>
            <w:noWrap/>
            <w:vAlign w:val="bottom"/>
            <w:hideMark/>
          </w:tcPr>
          <w:p w14:paraId="31A12E76"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67CE2238"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436314EA"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4B261AEA" w14:textId="77777777" w:rsidR="003B2AB0" w:rsidRPr="00717961" w:rsidRDefault="003B2AB0" w:rsidP="003B2AB0">
            <w:pPr>
              <w:jc w:val="center"/>
              <w:rPr>
                <w:rFonts w:ascii="Calibri" w:hAnsi="Calibri"/>
                <w:sz w:val="20"/>
              </w:rPr>
            </w:pPr>
            <w:r w:rsidRPr="00717961">
              <w:rPr>
                <w:rFonts w:ascii="Calibri" w:hAnsi="Calibri"/>
                <w:sz w:val="20"/>
              </w:rPr>
              <w:t>longispina</w:t>
            </w:r>
          </w:p>
        </w:tc>
        <w:tc>
          <w:tcPr>
            <w:tcW w:w="1220" w:type="dxa"/>
            <w:tcBorders>
              <w:top w:val="nil"/>
              <w:left w:val="nil"/>
              <w:bottom w:val="single" w:sz="4" w:space="0" w:color="auto"/>
              <w:right w:val="single" w:sz="4" w:space="0" w:color="auto"/>
            </w:tcBorders>
            <w:shd w:val="clear" w:color="000000" w:fill="FFFFFF"/>
            <w:noWrap/>
            <w:vAlign w:val="bottom"/>
            <w:hideMark/>
          </w:tcPr>
          <w:p w14:paraId="0FE36EE8"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23228357"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7E1557E6" w14:textId="77777777" w:rsidR="003B2AB0" w:rsidRPr="00717961" w:rsidRDefault="003B2AB0" w:rsidP="003B2AB0">
            <w:pPr>
              <w:jc w:val="center"/>
              <w:rPr>
                <w:rFonts w:ascii="Calibri" w:hAnsi="Calibri"/>
                <w:sz w:val="20"/>
              </w:rPr>
            </w:pPr>
            <w:r w:rsidRPr="00717961">
              <w:rPr>
                <w:rFonts w:ascii="Calibri" w:hAnsi="Calibri"/>
                <w:sz w:val="20"/>
              </w:rPr>
              <w:t>0.80</w:t>
            </w:r>
          </w:p>
        </w:tc>
        <w:tc>
          <w:tcPr>
            <w:tcW w:w="1660" w:type="dxa"/>
            <w:tcBorders>
              <w:top w:val="nil"/>
              <w:left w:val="nil"/>
              <w:bottom w:val="single" w:sz="4" w:space="0" w:color="auto"/>
              <w:right w:val="single" w:sz="4" w:space="0" w:color="auto"/>
            </w:tcBorders>
            <w:shd w:val="clear" w:color="000000" w:fill="FFFFFF"/>
            <w:noWrap/>
            <w:vAlign w:val="bottom"/>
            <w:hideMark/>
          </w:tcPr>
          <w:p w14:paraId="13DA14B5" w14:textId="77777777" w:rsidR="003B2AB0" w:rsidRPr="00717961" w:rsidRDefault="003B2AB0" w:rsidP="003B2AB0">
            <w:pPr>
              <w:jc w:val="center"/>
              <w:rPr>
                <w:rFonts w:ascii="Calibri" w:hAnsi="Calibri"/>
                <w:sz w:val="20"/>
              </w:rPr>
            </w:pPr>
            <w:r w:rsidRPr="00717961">
              <w:rPr>
                <w:rFonts w:ascii="Calibri" w:hAnsi="Calibri"/>
                <w:sz w:val="20"/>
              </w:rPr>
              <w:t>8107</w:t>
            </w:r>
          </w:p>
        </w:tc>
        <w:tc>
          <w:tcPr>
            <w:tcW w:w="1400" w:type="dxa"/>
            <w:tcBorders>
              <w:top w:val="nil"/>
              <w:left w:val="nil"/>
              <w:bottom w:val="single" w:sz="4" w:space="0" w:color="auto"/>
              <w:right w:val="single" w:sz="4" w:space="0" w:color="auto"/>
            </w:tcBorders>
            <w:shd w:val="clear" w:color="000000" w:fill="FFFFFF"/>
            <w:noWrap/>
            <w:vAlign w:val="bottom"/>
            <w:hideMark/>
          </w:tcPr>
          <w:p w14:paraId="30592ADD"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125F90A"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A03B88D"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2BCBDCE1" w14:textId="77777777" w:rsidR="003B2AB0" w:rsidRPr="00717961" w:rsidRDefault="003B2AB0" w:rsidP="003B2AB0">
            <w:pPr>
              <w:jc w:val="center"/>
              <w:rPr>
                <w:rFonts w:ascii="Calibri" w:hAnsi="Calibri"/>
                <w:sz w:val="20"/>
              </w:rPr>
            </w:pPr>
            <w:r w:rsidRPr="00717961">
              <w:rPr>
                <w:rFonts w:ascii="Calibri" w:hAnsi="Calibri"/>
                <w:sz w:val="20"/>
              </w:rPr>
              <w:t>pulex</w:t>
            </w:r>
          </w:p>
        </w:tc>
        <w:tc>
          <w:tcPr>
            <w:tcW w:w="1220" w:type="dxa"/>
            <w:tcBorders>
              <w:top w:val="nil"/>
              <w:left w:val="nil"/>
              <w:bottom w:val="single" w:sz="4" w:space="0" w:color="auto"/>
              <w:right w:val="single" w:sz="4" w:space="0" w:color="auto"/>
            </w:tcBorders>
            <w:shd w:val="clear" w:color="000000" w:fill="FFFFFF"/>
            <w:noWrap/>
            <w:vAlign w:val="bottom"/>
            <w:hideMark/>
          </w:tcPr>
          <w:p w14:paraId="46E56D8B"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AA8441C"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5449E579" w14:textId="77777777" w:rsidR="003B2AB0" w:rsidRPr="00717961" w:rsidRDefault="003B2AB0" w:rsidP="003B2AB0">
            <w:pPr>
              <w:jc w:val="center"/>
              <w:rPr>
                <w:rFonts w:ascii="Calibri" w:hAnsi="Calibri"/>
                <w:sz w:val="20"/>
              </w:rPr>
            </w:pPr>
            <w:r w:rsidRPr="00717961">
              <w:rPr>
                <w:rFonts w:ascii="Calibri" w:hAnsi="Calibri"/>
                <w:sz w:val="20"/>
              </w:rPr>
              <w:t>0.80</w:t>
            </w:r>
          </w:p>
        </w:tc>
        <w:tc>
          <w:tcPr>
            <w:tcW w:w="1660" w:type="dxa"/>
            <w:tcBorders>
              <w:top w:val="nil"/>
              <w:left w:val="nil"/>
              <w:bottom w:val="single" w:sz="4" w:space="0" w:color="auto"/>
              <w:right w:val="single" w:sz="4" w:space="0" w:color="auto"/>
            </w:tcBorders>
            <w:shd w:val="clear" w:color="000000" w:fill="FFFFFF"/>
            <w:noWrap/>
            <w:vAlign w:val="bottom"/>
            <w:hideMark/>
          </w:tcPr>
          <w:p w14:paraId="31F5441A" w14:textId="77777777" w:rsidR="003B2AB0" w:rsidRPr="00717961" w:rsidRDefault="003B2AB0" w:rsidP="003B2AB0">
            <w:pPr>
              <w:jc w:val="center"/>
              <w:rPr>
                <w:rFonts w:ascii="Calibri" w:hAnsi="Calibri"/>
                <w:sz w:val="20"/>
              </w:rPr>
            </w:pPr>
            <w:r w:rsidRPr="00717961">
              <w:rPr>
                <w:rFonts w:ascii="Calibri" w:hAnsi="Calibri"/>
                <w:sz w:val="20"/>
              </w:rPr>
              <w:t>18477</w:t>
            </w:r>
          </w:p>
        </w:tc>
        <w:tc>
          <w:tcPr>
            <w:tcW w:w="1400" w:type="dxa"/>
            <w:tcBorders>
              <w:top w:val="nil"/>
              <w:left w:val="nil"/>
              <w:bottom w:val="single" w:sz="4" w:space="0" w:color="auto"/>
              <w:right w:val="single" w:sz="4" w:space="0" w:color="auto"/>
            </w:tcBorders>
            <w:shd w:val="clear" w:color="000000" w:fill="FFFFFF"/>
            <w:noWrap/>
            <w:vAlign w:val="bottom"/>
            <w:hideMark/>
          </w:tcPr>
          <w:p w14:paraId="29425790"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1B4E2F93"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58CFEAA5" w14:textId="77777777" w:rsidR="003B2AB0" w:rsidRPr="00717961" w:rsidRDefault="003B2AB0" w:rsidP="003B2AB0">
            <w:pPr>
              <w:jc w:val="center"/>
              <w:rPr>
                <w:rFonts w:ascii="Calibri" w:hAnsi="Calibri"/>
                <w:sz w:val="20"/>
              </w:rPr>
            </w:pPr>
            <w:r w:rsidRPr="00717961">
              <w:rPr>
                <w:rFonts w:ascii="Calibri" w:hAnsi="Calibri"/>
                <w:sz w:val="20"/>
              </w:rPr>
              <w:t>Cloeon</w:t>
            </w:r>
          </w:p>
        </w:tc>
        <w:tc>
          <w:tcPr>
            <w:tcW w:w="1757" w:type="dxa"/>
            <w:tcBorders>
              <w:top w:val="nil"/>
              <w:left w:val="nil"/>
              <w:bottom w:val="single" w:sz="4" w:space="0" w:color="auto"/>
              <w:right w:val="single" w:sz="4" w:space="0" w:color="auto"/>
            </w:tcBorders>
            <w:shd w:val="clear" w:color="000000" w:fill="FFFFFF"/>
            <w:noWrap/>
            <w:vAlign w:val="bottom"/>
            <w:hideMark/>
          </w:tcPr>
          <w:p w14:paraId="3B699914" w14:textId="77777777" w:rsidR="003B2AB0" w:rsidRPr="00717961" w:rsidRDefault="003B2AB0" w:rsidP="003B2AB0">
            <w:pPr>
              <w:jc w:val="center"/>
              <w:rPr>
                <w:rFonts w:ascii="Calibri" w:hAnsi="Calibri"/>
                <w:sz w:val="20"/>
              </w:rPr>
            </w:pPr>
            <w:r w:rsidRPr="00717961">
              <w:rPr>
                <w:rFonts w:ascii="Calibri" w:hAnsi="Calibri"/>
                <w:sz w:val="20"/>
              </w:rPr>
              <w:t>dipterum</w:t>
            </w:r>
          </w:p>
        </w:tc>
        <w:tc>
          <w:tcPr>
            <w:tcW w:w="1220" w:type="dxa"/>
            <w:tcBorders>
              <w:top w:val="nil"/>
              <w:left w:val="nil"/>
              <w:bottom w:val="single" w:sz="4" w:space="0" w:color="auto"/>
              <w:right w:val="single" w:sz="4" w:space="0" w:color="auto"/>
            </w:tcBorders>
            <w:shd w:val="clear" w:color="000000" w:fill="FFFFFF"/>
            <w:noWrap/>
            <w:vAlign w:val="bottom"/>
            <w:hideMark/>
          </w:tcPr>
          <w:p w14:paraId="5D2265A3"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0BA20219"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6137316D" w14:textId="77777777" w:rsidR="003B2AB0" w:rsidRPr="00717961" w:rsidRDefault="003B2AB0" w:rsidP="003B2AB0">
            <w:pPr>
              <w:jc w:val="center"/>
              <w:rPr>
                <w:rFonts w:ascii="Calibri" w:hAnsi="Calibri"/>
                <w:sz w:val="20"/>
              </w:rPr>
            </w:pPr>
            <w:r w:rsidRPr="00717961">
              <w:rPr>
                <w:rFonts w:ascii="Calibri" w:hAnsi="Calibri"/>
                <w:sz w:val="20"/>
              </w:rPr>
              <w:t>0.81</w:t>
            </w:r>
          </w:p>
        </w:tc>
        <w:tc>
          <w:tcPr>
            <w:tcW w:w="1660" w:type="dxa"/>
            <w:tcBorders>
              <w:top w:val="nil"/>
              <w:left w:val="nil"/>
              <w:bottom w:val="single" w:sz="4" w:space="0" w:color="auto"/>
              <w:right w:val="single" w:sz="4" w:space="0" w:color="auto"/>
            </w:tcBorders>
            <w:shd w:val="clear" w:color="000000" w:fill="FFFFFF"/>
            <w:noWrap/>
            <w:vAlign w:val="bottom"/>
            <w:hideMark/>
          </w:tcPr>
          <w:p w14:paraId="1D701338" w14:textId="77777777" w:rsidR="003B2AB0" w:rsidRPr="00717961" w:rsidRDefault="003B2AB0" w:rsidP="003B2AB0">
            <w:pPr>
              <w:jc w:val="center"/>
              <w:rPr>
                <w:rFonts w:ascii="Calibri" w:hAnsi="Calibri"/>
                <w:sz w:val="20"/>
              </w:rPr>
            </w:pPr>
            <w:r w:rsidRPr="00717961">
              <w:rPr>
                <w:rFonts w:ascii="Calibri" w:hAnsi="Calibri"/>
                <w:sz w:val="20"/>
              </w:rPr>
              <w:t>159804</w:t>
            </w:r>
          </w:p>
        </w:tc>
        <w:tc>
          <w:tcPr>
            <w:tcW w:w="1400" w:type="dxa"/>
            <w:tcBorders>
              <w:top w:val="nil"/>
              <w:left w:val="nil"/>
              <w:bottom w:val="single" w:sz="4" w:space="0" w:color="auto"/>
              <w:right w:val="single" w:sz="4" w:space="0" w:color="auto"/>
            </w:tcBorders>
            <w:shd w:val="clear" w:color="000000" w:fill="FFFFFF"/>
            <w:noWrap/>
            <w:vAlign w:val="bottom"/>
            <w:hideMark/>
          </w:tcPr>
          <w:p w14:paraId="6F9DFF0B"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06B983A5"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183E781"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5C55162E" w14:textId="77777777" w:rsidR="003B2AB0" w:rsidRPr="00717961" w:rsidRDefault="003B2AB0" w:rsidP="003B2AB0">
            <w:pPr>
              <w:jc w:val="center"/>
              <w:rPr>
                <w:rFonts w:ascii="Calibri" w:hAnsi="Calibri"/>
                <w:sz w:val="20"/>
              </w:rPr>
            </w:pPr>
            <w:r w:rsidRPr="00717961">
              <w:rPr>
                <w:rFonts w:ascii="Calibri" w:hAnsi="Calibri"/>
                <w:sz w:val="20"/>
              </w:rPr>
              <w:t>magna</w:t>
            </w:r>
          </w:p>
        </w:tc>
        <w:tc>
          <w:tcPr>
            <w:tcW w:w="1220" w:type="dxa"/>
            <w:tcBorders>
              <w:top w:val="nil"/>
              <w:left w:val="nil"/>
              <w:bottom w:val="single" w:sz="4" w:space="0" w:color="auto"/>
              <w:right w:val="single" w:sz="4" w:space="0" w:color="auto"/>
            </w:tcBorders>
            <w:shd w:val="clear" w:color="000000" w:fill="FFFFFF"/>
            <w:noWrap/>
            <w:vAlign w:val="bottom"/>
            <w:hideMark/>
          </w:tcPr>
          <w:p w14:paraId="4740C624"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1AFE2E58"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2444A296" w14:textId="77777777" w:rsidR="003B2AB0" w:rsidRPr="00717961" w:rsidRDefault="003B2AB0" w:rsidP="003B2AB0">
            <w:pPr>
              <w:jc w:val="center"/>
              <w:rPr>
                <w:rFonts w:ascii="Calibri" w:hAnsi="Calibri"/>
                <w:sz w:val="20"/>
              </w:rPr>
            </w:pPr>
            <w:r w:rsidRPr="00717961">
              <w:rPr>
                <w:rFonts w:ascii="Calibri" w:hAnsi="Calibri"/>
                <w:sz w:val="20"/>
              </w:rPr>
              <w:t>0.82</w:t>
            </w:r>
          </w:p>
        </w:tc>
        <w:tc>
          <w:tcPr>
            <w:tcW w:w="1660" w:type="dxa"/>
            <w:tcBorders>
              <w:top w:val="nil"/>
              <w:left w:val="nil"/>
              <w:bottom w:val="single" w:sz="4" w:space="0" w:color="auto"/>
              <w:right w:val="single" w:sz="4" w:space="0" w:color="auto"/>
            </w:tcBorders>
            <w:shd w:val="clear" w:color="000000" w:fill="FFFFFF"/>
            <w:noWrap/>
            <w:vAlign w:val="bottom"/>
            <w:hideMark/>
          </w:tcPr>
          <w:p w14:paraId="781E2C4E" w14:textId="77777777" w:rsidR="003B2AB0" w:rsidRPr="00717961" w:rsidRDefault="003B2AB0" w:rsidP="003B2AB0">
            <w:pPr>
              <w:jc w:val="center"/>
              <w:rPr>
                <w:rFonts w:ascii="Calibri" w:hAnsi="Calibri"/>
                <w:sz w:val="20"/>
              </w:rPr>
            </w:pPr>
            <w:r w:rsidRPr="00717961">
              <w:rPr>
                <w:rFonts w:ascii="Calibri" w:hAnsi="Calibri"/>
                <w:sz w:val="20"/>
              </w:rPr>
              <w:t>159804</w:t>
            </w:r>
          </w:p>
        </w:tc>
        <w:tc>
          <w:tcPr>
            <w:tcW w:w="1400" w:type="dxa"/>
            <w:tcBorders>
              <w:top w:val="nil"/>
              <w:left w:val="nil"/>
              <w:bottom w:val="single" w:sz="4" w:space="0" w:color="auto"/>
              <w:right w:val="single" w:sz="4" w:space="0" w:color="auto"/>
            </w:tcBorders>
            <w:shd w:val="clear" w:color="000000" w:fill="FFFFFF"/>
            <w:noWrap/>
            <w:vAlign w:val="bottom"/>
            <w:hideMark/>
          </w:tcPr>
          <w:p w14:paraId="3896A80B"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02697D56"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5FBF5A9" w14:textId="77777777" w:rsidR="003B2AB0" w:rsidRPr="00717961" w:rsidRDefault="003B2AB0" w:rsidP="003B2AB0">
            <w:pPr>
              <w:jc w:val="center"/>
              <w:rPr>
                <w:rFonts w:ascii="Calibri" w:hAnsi="Calibri"/>
                <w:sz w:val="20"/>
              </w:rPr>
            </w:pPr>
            <w:r w:rsidRPr="00717961">
              <w:rPr>
                <w:rFonts w:ascii="Calibri" w:hAnsi="Calibri"/>
                <w:sz w:val="20"/>
              </w:rPr>
              <w:t>Chironomus</w:t>
            </w:r>
          </w:p>
        </w:tc>
        <w:tc>
          <w:tcPr>
            <w:tcW w:w="1757" w:type="dxa"/>
            <w:tcBorders>
              <w:top w:val="nil"/>
              <w:left w:val="nil"/>
              <w:bottom w:val="single" w:sz="4" w:space="0" w:color="auto"/>
              <w:right w:val="single" w:sz="4" w:space="0" w:color="auto"/>
            </w:tcBorders>
            <w:shd w:val="clear" w:color="000000" w:fill="FFFFFF"/>
            <w:noWrap/>
            <w:vAlign w:val="bottom"/>
            <w:hideMark/>
          </w:tcPr>
          <w:p w14:paraId="7E0C0804" w14:textId="77777777" w:rsidR="003B2AB0" w:rsidRPr="00717961" w:rsidRDefault="003B2AB0" w:rsidP="003B2AB0">
            <w:pPr>
              <w:jc w:val="center"/>
              <w:rPr>
                <w:rFonts w:ascii="Calibri" w:hAnsi="Calibri"/>
                <w:sz w:val="20"/>
              </w:rPr>
            </w:pPr>
            <w:r w:rsidRPr="00717961">
              <w:rPr>
                <w:rFonts w:ascii="Calibri" w:hAnsi="Calibri"/>
                <w:sz w:val="20"/>
              </w:rPr>
              <w:t>dilutus</w:t>
            </w:r>
          </w:p>
        </w:tc>
        <w:tc>
          <w:tcPr>
            <w:tcW w:w="1220" w:type="dxa"/>
            <w:tcBorders>
              <w:top w:val="nil"/>
              <w:left w:val="nil"/>
              <w:bottom w:val="single" w:sz="4" w:space="0" w:color="auto"/>
              <w:right w:val="single" w:sz="4" w:space="0" w:color="auto"/>
            </w:tcBorders>
            <w:shd w:val="clear" w:color="000000" w:fill="FFFFFF"/>
            <w:noWrap/>
            <w:vAlign w:val="bottom"/>
            <w:hideMark/>
          </w:tcPr>
          <w:p w14:paraId="2E9C876D"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460431BF"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29F53B5D" w14:textId="77777777" w:rsidR="003B2AB0" w:rsidRPr="00717961" w:rsidRDefault="003B2AB0" w:rsidP="003B2AB0">
            <w:pPr>
              <w:jc w:val="center"/>
              <w:rPr>
                <w:rFonts w:ascii="Calibri" w:hAnsi="Calibri"/>
                <w:sz w:val="20"/>
              </w:rPr>
            </w:pPr>
            <w:r w:rsidRPr="00717961">
              <w:rPr>
                <w:rFonts w:ascii="Calibri" w:hAnsi="Calibri"/>
                <w:sz w:val="20"/>
              </w:rPr>
              <w:t>0.83</w:t>
            </w:r>
          </w:p>
        </w:tc>
        <w:tc>
          <w:tcPr>
            <w:tcW w:w="1660" w:type="dxa"/>
            <w:tcBorders>
              <w:top w:val="nil"/>
              <w:left w:val="nil"/>
              <w:bottom w:val="single" w:sz="4" w:space="0" w:color="auto"/>
              <w:right w:val="single" w:sz="4" w:space="0" w:color="auto"/>
            </w:tcBorders>
            <w:shd w:val="clear" w:color="000000" w:fill="FFFFFF"/>
            <w:noWrap/>
            <w:vAlign w:val="bottom"/>
            <w:hideMark/>
          </w:tcPr>
          <w:p w14:paraId="3FF3237F" w14:textId="77777777" w:rsidR="003B2AB0" w:rsidRPr="00717961" w:rsidRDefault="003B2AB0" w:rsidP="003B2AB0">
            <w:pPr>
              <w:jc w:val="center"/>
              <w:rPr>
                <w:rFonts w:ascii="Calibri" w:hAnsi="Calibri"/>
                <w:sz w:val="20"/>
              </w:rPr>
            </w:pPr>
            <w:r w:rsidRPr="00717961">
              <w:rPr>
                <w:rFonts w:ascii="Calibri" w:hAnsi="Calibri"/>
                <w:sz w:val="20"/>
              </w:rPr>
              <w:t>117852</w:t>
            </w:r>
          </w:p>
        </w:tc>
        <w:tc>
          <w:tcPr>
            <w:tcW w:w="1400" w:type="dxa"/>
            <w:tcBorders>
              <w:top w:val="nil"/>
              <w:left w:val="nil"/>
              <w:bottom w:val="single" w:sz="4" w:space="0" w:color="auto"/>
              <w:right w:val="single" w:sz="4" w:space="0" w:color="auto"/>
            </w:tcBorders>
            <w:shd w:val="clear" w:color="000000" w:fill="FFFFFF"/>
            <w:noWrap/>
            <w:vAlign w:val="bottom"/>
            <w:hideMark/>
          </w:tcPr>
          <w:p w14:paraId="6DA58844"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67939221"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3F9FD9F" w14:textId="77777777" w:rsidR="003B2AB0" w:rsidRPr="00717961" w:rsidRDefault="003B2AB0" w:rsidP="003B2AB0">
            <w:pPr>
              <w:jc w:val="center"/>
              <w:rPr>
                <w:rFonts w:ascii="Calibri" w:hAnsi="Calibri"/>
                <w:sz w:val="20"/>
              </w:rPr>
            </w:pPr>
            <w:r w:rsidRPr="00717961">
              <w:rPr>
                <w:rFonts w:ascii="Calibri" w:hAnsi="Calibri"/>
                <w:sz w:val="20"/>
              </w:rPr>
              <w:t>Anisops</w:t>
            </w:r>
          </w:p>
        </w:tc>
        <w:tc>
          <w:tcPr>
            <w:tcW w:w="1757" w:type="dxa"/>
            <w:tcBorders>
              <w:top w:val="nil"/>
              <w:left w:val="nil"/>
              <w:bottom w:val="single" w:sz="4" w:space="0" w:color="auto"/>
              <w:right w:val="single" w:sz="4" w:space="0" w:color="auto"/>
            </w:tcBorders>
            <w:shd w:val="clear" w:color="000000" w:fill="FFFFFF"/>
            <w:noWrap/>
            <w:vAlign w:val="bottom"/>
            <w:hideMark/>
          </w:tcPr>
          <w:p w14:paraId="48838B24" w14:textId="77777777" w:rsidR="003B2AB0" w:rsidRPr="00717961" w:rsidRDefault="003B2AB0" w:rsidP="003B2AB0">
            <w:pPr>
              <w:jc w:val="center"/>
              <w:rPr>
                <w:rFonts w:ascii="Calibri" w:hAnsi="Calibri"/>
                <w:sz w:val="20"/>
              </w:rPr>
            </w:pPr>
            <w:r w:rsidRPr="00717961">
              <w:rPr>
                <w:rFonts w:ascii="Calibri" w:hAnsi="Calibri"/>
                <w:sz w:val="20"/>
              </w:rPr>
              <w:t>sardeus</w:t>
            </w:r>
          </w:p>
        </w:tc>
        <w:tc>
          <w:tcPr>
            <w:tcW w:w="1220" w:type="dxa"/>
            <w:tcBorders>
              <w:top w:val="nil"/>
              <w:left w:val="nil"/>
              <w:bottom w:val="single" w:sz="4" w:space="0" w:color="auto"/>
              <w:right w:val="single" w:sz="4" w:space="0" w:color="auto"/>
            </w:tcBorders>
            <w:shd w:val="clear" w:color="000000" w:fill="FFFFFF"/>
            <w:noWrap/>
            <w:vAlign w:val="bottom"/>
            <w:hideMark/>
          </w:tcPr>
          <w:p w14:paraId="797DAE67"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598ACD0"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2D2A8A18" w14:textId="77777777" w:rsidR="003B2AB0" w:rsidRPr="00717961" w:rsidRDefault="003B2AB0" w:rsidP="003B2AB0">
            <w:pPr>
              <w:jc w:val="center"/>
              <w:rPr>
                <w:rFonts w:ascii="Calibri" w:hAnsi="Calibri"/>
                <w:sz w:val="20"/>
              </w:rPr>
            </w:pPr>
            <w:r w:rsidRPr="00717961">
              <w:rPr>
                <w:rFonts w:ascii="Calibri" w:hAnsi="Calibri"/>
                <w:sz w:val="20"/>
              </w:rPr>
              <w:t>0.90</w:t>
            </w:r>
          </w:p>
        </w:tc>
        <w:tc>
          <w:tcPr>
            <w:tcW w:w="1660" w:type="dxa"/>
            <w:tcBorders>
              <w:top w:val="nil"/>
              <w:left w:val="nil"/>
              <w:bottom w:val="single" w:sz="4" w:space="0" w:color="auto"/>
              <w:right w:val="single" w:sz="4" w:space="0" w:color="auto"/>
            </w:tcBorders>
            <w:shd w:val="clear" w:color="000000" w:fill="FFFFFF"/>
            <w:noWrap/>
            <w:vAlign w:val="bottom"/>
            <w:hideMark/>
          </w:tcPr>
          <w:p w14:paraId="54008F16" w14:textId="77777777" w:rsidR="003B2AB0" w:rsidRPr="00717961" w:rsidRDefault="003B2AB0" w:rsidP="003B2AB0">
            <w:pPr>
              <w:jc w:val="center"/>
              <w:rPr>
                <w:rFonts w:ascii="Calibri" w:hAnsi="Calibri"/>
                <w:sz w:val="20"/>
              </w:rPr>
            </w:pPr>
            <w:r w:rsidRPr="00717961">
              <w:rPr>
                <w:rFonts w:ascii="Calibri" w:hAnsi="Calibri"/>
                <w:sz w:val="20"/>
              </w:rPr>
              <w:t>59962</w:t>
            </w:r>
          </w:p>
        </w:tc>
        <w:tc>
          <w:tcPr>
            <w:tcW w:w="1400" w:type="dxa"/>
            <w:tcBorders>
              <w:top w:val="nil"/>
              <w:left w:val="nil"/>
              <w:bottom w:val="single" w:sz="4" w:space="0" w:color="auto"/>
              <w:right w:val="single" w:sz="4" w:space="0" w:color="auto"/>
            </w:tcBorders>
            <w:shd w:val="clear" w:color="000000" w:fill="FFFFFF"/>
            <w:noWrap/>
            <w:vAlign w:val="bottom"/>
            <w:hideMark/>
          </w:tcPr>
          <w:p w14:paraId="347E2D10"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1E27950B"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359FB98"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4E15B682" w14:textId="77777777" w:rsidR="003B2AB0" w:rsidRPr="00717961" w:rsidRDefault="003B2AB0" w:rsidP="003B2AB0">
            <w:pPr>
              <w:jc w:val="center"/>
              <w:rPr>
                <w:rFonts w:ascii="Calibri" w:hAnsi="Calibri"/>
                <w:sz w:val="20"/>
              </w:rPr>
            </w:pPr>
            <w:r w:rsidRPr="00717961">
              <w:rPr>
                <w:rFonts w:ascii="Calibri" w:hAnsi="Calibri"/>
                <w:sz w:val="20"/>
              </w:rPr>
              <w:t>magna</w:t>
            </w:r>
          </w:p>
        </w:tc>
        <w:tc>
          <w:tcPr>
            <w:tcW w:w="1220" w:type="dxa"/>
            <w:tcBorders>
              <w:top w:val="nil"/>
              <w:left w:val="nil"/>
              <w:bottom w:val="single" w:sz="4" w:space="0" w:color="auto"/>
              <w:right w:val="single" w:sz="4" w:space="0" w:color="auto"/>
            </w:tcBorders>
            <w:shd w:val="clear" w:color="000000" w:fill="FFFFFF"/>
            <w:noWrap/>
            <w:vAlign w:val="bottom"/>
            <w:hideMark/>
          </w:tcPr>
          <w:p w14:paraId="32076D39"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61F5EEEF"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32DC2EC0" w14:textId="77777777" w:rsidR="003B2AB0" w:rsidRPr="00717961" w:rsidRDefault="003B2AB0" w:rsidP="003B2AB0">
            <w:pPr>
              <w:jc w:val="center"/>
              <w:rPr>
                <w:rFonts w:ascii="Calibri" w:hAnsi="Calibri"/>
                <w:sz w:val="20"/>
              </w:rPr>
            </w:pPr>
            <w:r w:rsidRPr="00717961">
              <w:rPr>
                <w:rFonts w:ascii="Calibri" w:hAnsi="Calibri"/>
                <w:sz w:val="20"/>
              </w:rPr>
              <w:t>0.90</w:t>
            </w:r>
          </w:p>
        </w:tc>
        <w:tc>
          <w:tcPr>
            <w:tcW w:w="1660" w:type="dxa"/>
            <w:tcBorders>
              <w:top w:val="nil"/>
              <w:left w:val="nil"/>
              <w:bottom w:val="single" w:sz="4" w:space="0" w:color="auto"/>
              <w:right w:val="single" w:sz="4" w:space="0" w:color="auto"/>
            </w:tcBorders>
            <w:shd w:val="clear" w:color="000000" w:fill="FFFFFF"/>
            <w:noWrap/>
            <w:vAlign w:val="bottom"/>
            <w:hideMark/>
          </w:tcPr>
          <w:p w14:paraId="43FA531E" w14:textId="77777777" w:rsidR="003B2AB0" w:rsidRPr="00717961" w:rsidRDefault="003B2AB0" w:rsidP="003B2AB0">
            <w:pPr>
              <w:jc w:val="center"/>
              <w:rPr>
                <w:rFonts w:ascii="Calibri" w:hAnsi="Calibri"/>
                <w:sz w:val="20"/>
              </w:rPr>
            </w:pPr>
            <w:r w:rsidRPr="00717961">
              <w:rPr>
                <w:rFonts w:ascii="Calibri" w:hAnsi="Calibri"/>
                <w:sz w:val="20"/>
              </w:rPr>
              <w:t>159999</w:t>
            </w:r>
          </w:p>
        </w:tc>
        <w:tc>
          <w:tcPr>
            <w:tcW w:w="1400" w:type="dxa"/>
            <w:tcBorders>
              <w:top w:val="nil"/>
              <w:left w:val="nil"/>
              <w:bottom w:val="single" w:sz="4" w:space="0" w:color="auto"/>
              <w:right w:val="single" w:sz="4" w:space="0" w:color="auto"/>
            </w:tcBorders>
            <w:shd w:val="clear" w:color="000000" w:fill="FFFFFF"/>
            <w:noWrap/>
            <w:vAlign w:val="bottom"/>
            <w:hideMark/>
          </w:tcPr>
          <w:p w14:paraId="755377CB"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364C762"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F8D88DB" w14:textId="77777777" w:rsidR="003B2AB0" w:rsidRPr="00717961" w:rsidRDefault="003B2AB0" w:rsidP="003B2AB0">
            <w:pPr>
              <w:jc w:val="center"/>
              <w:rPr>
                <w:rFonts w:ascii="Calibri" w:hAnsi="Calibri"/>
                <w:sz w:val="20"/>
              </w:rPr>
            </w:pPr>
            <w:r w:rsidRPr="00717961">
              <w:rPr>
                <w:rFonts w:ascii="Calibri" w:hAnsi="Calibri"/>
                <w:sz w:val="20"/>
              </w:rPr>
              <w:t>Cloeon</w:t>
            </w:r>
          </w:p>
        </w:tc>
        <w:tc>
          <w:tcPr>
            <w:tcW w:w="1757" w:type="dxa"/>
            <w:tcBorders>
              <w:top w:val="nil"/>
              <w:left w:val="nil"/>
              <w:bottom w:val="single" w:sz="4" w:space="0" w:color="auto"/>
              <w:right w:val="single" w:sz="4" w:space="0" w:color="auto"/>
            </w:tcBorders>
            <w:shd w:val="clear" w:color="000000" w:fill="FFFFFF"/>
            <w:noWrap/>
            <w:vAlign w:val="bottom"/>
            <w:hideMark/>
          </w:tcPr>
          <w:p w14:paraId="23C82CCD" w14:textId="77777777" w:rsidR="003B2AB0" w:rsidRPr="00717961" w:rsidRDefault="003B2AB0" w:rsidP="003B2AB0">
            <w:pPr>
              <w:jc w:val="center"/>
              <w:rPr>
                <w:rFonts w:ascii="Calibri" w:hAnsi="Calibri"/>
                <w:sz w:val="20"/>
              </w:rPr>
            </w:pPr>
            <w:r w:rsidRPr="00717961">
              <w:rPr>
                <w:rFonts w:ascii="Calibri" w:hAnsi="Calibri"/>
                <w:sz w:val="20"/>
              </w:rPr>
              <w:t>dipterum</w:t>
            </w:r>
          </w:p>
        </w:tc>
        <w:tc>
          <w:tcPr>
            <w:tcW w:w="1220" w:type="dxa"/>
            <w:tcBorders>
              <w:top w:val="nil"/>
              <w:left w:val="nil"/>
              <w:bottom w:val="single" w:sz="4" w:space="0" w:color="auto"/>
              <w:right w:val="single" w:sz="4" w:space="0" w:color="auto"/>
            </w:tcBorders>
            <w:shd w:val="clear" w:color="000000" w:fill="FFFFFF"/>
            <w:noWrap/>
            <w:vAlign w:val="bottom"/>
            <w:hideMark/>
          </w:tcPr>
          <w:p w14:paraId="516B7609"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229C0EA3"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57EA551C" w14:textId="77777777" w:rsidR="003B2AB0" w:rsidRPr="00717961" w:rsidRDefault="003B2AB0" w:rsidP="003B2AB0">
            <w:pPr>
              <w:jc w:val="center"/>
              <w:rPr>
                <w:rFonts w:ascii="Calibri" w:hAnsi="Calibri"/>
                <w:sz w:val="20"/>
              </w:rPr>
            </w:pPr>
            <w:r w:rsidRPr="00717961">
              <w:rPr>
                <w:rFonts w:ascii="Calibri" w:hAnsi="Calibri"/>
                <w:sz w:val="20"/>
              </w:rPr>
              <w:t>1.0</w:t>
            </w:r>
          </w:p>
        </w:tc>
        <w:tc>
          <w:tcPr>
            <w:tcW w:w="1660" w:type="dxa"/>
            <w:tcBorders>
              <w:top w:val="nil"/>
              <w:left w:val="nil"/>
              <w:bottom w:val="single" w:sz="4" w:space="0" w:color="auto"/>
              <w:right w:val="single" w:sz="4" w:space="0" w:color="auto"/>
            </w:tcBorders>
            <w:shd w:val="clear" w:color="000000" w:fill="FFFFFF"/>
            <w:noWrap/>
            <w:vAlign w:val="bottom"/>
            <w:hideMark/>
          </w:tcPr>
          <w:p w14:paraId="53D00177" w14:textId="77777777" w:rsidR="003B2AB0" w:rsidRPr="00717961" w:rsidRDefault="003B2AB0" w:rsidP="003B2AB0">
            <w:pPr>
              <w:jc w:val="center"/>
              <w:rPr>
                <w:rFonts w:ascii="Calibri" w:hAnsi="Calibri"/>
                <w:sz w:val="20"/>
              </w:rPr>
            </w:pPr>
            <w:r w:rsidRPr="00717961">
              <w:rPr>
                <w:rFonts w:ascii="Calibri" w:hAnsi="Calibri"/>
                <w:sz w:val="20"/>
              </w:rPr>
              <w:t>8107</w:t>
            </w:r>
          </w:p>
        </w:tc>
        <w:tc>
          <w:tcPr>
            <w:tcW w:w="1400" w:type="dxa"/>
            <w:tcBorders>
              <w:top w:val="nil"/>
              <w:left w:val="nil"/>
              <w:bottom w:val="single" w:sz="4" w:space="0" w:color="auto"/>
              <w:right w:val="single" w:sz="4" w:space="0" w:color="auto"/>
            </w:tcBorders>
            <w:shd w:val="clear" w:color="000000" w:fill="FFFFFF"/>
            <w:noWrap/>
            <w:vAlign w:val="bottom"/>
            <w:hideMark/>
          </w:tcPr>
          <w:p w14:paraId="6DD51A74"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6E5B2466"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C41BC29"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30DC6EA0" w14:textId="77777777" w:rsidR="003B2AB0" w:rsidRPr="00717961" w:rsidRDefault="003B2AB0" w:rsidP="003B2AB0">
            <w:pPr>
              <w:jc w:val="center"/>
              <w:rPr>
                <w:rFonts w:ascii="Calibri" w:hAnsi="Calibri"/>
                <w:sz w:val="20"/>
              </w:rPr>
            </w:pPr>
            <w:r w:rsidRPr="00717961">
              <w:rPr>
                <w:rFonts w:ascii="Calibri" w:hAnsi="Calibri"/>
                <w:sz w:val="20"/>
              </w:rPr>
              <w:t>magna</w:t>
            </w:r>
          </w:p>
        </w:tc>
        <w:tc>
          <w:tcPr>
            <w:tcW w:w="1220" w:type="dxa"/>
            <w:tcBorders>
              <w:top w:val="nil"/>
              <w:left w:val="nil"/>
              <w:bottom w:val="single" w:sz="4" w:space="0" w:color="auto"/>
              <w:right w:val="single" w:sz="4" w:space="0" w:color="auto"/>
            </w:tcBorders>
            <w:shd w:val="clear" w:color="000000" w:fill="FFFFFF"/>
            <w:noWrap/>
            <w:vAlign w:val="bottom"/>
            <w:hideMark/>
          </w:tcPr>
          <w:p w14:paraId="138CC22D"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1A01E7DB"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5628762D" w14:textId="77777777" w:rsidR="003B2AB0" w:rsidRPr="00717961" w:rsidRDefault="003B2AB0" w:rsidP="003B2AB0">
            <w:pPr>
              <w:jc w:val="center"/>
              <w:rPr>
                <w:rFonts w:ascii="Calibri" w:hAnsi="Calibri"/>
                <w:sz w:val="20"/>
              </w:rPr>
            </w:pPr>
            <w:r w:rsidRPr="00717961">
              <w:rPr>
                <w:rFonts w:ascii="Calibri" w:hAnsi="Calibri"/>
                <w:sz w:val="20"/>
              </w:rPr>
              <w:t>1.0</w:t>
            </w:r>
          </w:p>
        </w:tc>
        <w:tc>
          <w:tcPr>
            <w:tcW w:w="1660" w:type="dxa"/>
            <w:tcBorders>
              <w:top w:val="nil"/>
              <w:left w:val="nil"/>
              <w:bottom w:val="single" w:sz="4" w:space="0" w:color="auto"/>
              <w:right w:val="single" w:sz="4" w:space="0" w:color="auto"/>
            </w:tcBorders>
            <w:shd w:val="clear" w:color="000000" w:fill="FFFFFF"/>
            <w:noWrap/>
            <w:vAlign w:val="bottom"/>
            <w:hideMark/>
          </w:tcPr>
          <w:p w14:paraId="694A9056" w14:textId="77777777" w:rsidR="003B2AB0" w:rsidRPr="00717961" w:rsidRDefault="003B2AB0" w:rsidP="003B2AB0">
            <w:pPr>
              <w:jc w:val="center"/>
              <w:rPr>
                <w:rFonts w:ascii="Calibri" w:hAnsi="Calibri"/>
                <w:sz w:val="20"/>
              </w:rPr>
            </w:pPr>
            <w:r w:rsidRPr="00717961">
              <w:rPr>
                <w:rFonts w:ascii="Calibri" w:hAnsi="Calibri"/>
                <w:sz w:val="20"/>
              </w:rPr>
              <w:t>16353</w:t>
            </w:r>
          </w:p>
        </w:tc>
        <w:tc>
          <w:tcPr>
            <w:tcW w:w="1400" w:type="dxa"/>
            <w:tcBorders>
              <w:top w:val="nil"/>
              <w:left w:val="nil"/>
              <w:bottom w:val="single" w:sz="4" w:space="0" w:color="auto"/>
              <w:right w:val="single" w:sz="4" w:space="0" w:color="auto"/>
            </w:tcBorders>
            <w:shd w:val="clear" w:color="000000" w:fill="FFFFFF"/>
            <w:noWrap/>
            <w:vAlign w:val="bottom"/>
            <w:hideMark/>
          </w:tcPr>
          <w:p w14:paraId="6C9013F9"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46537468"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39906174" w14:textId="77777777" w:rsidR="003B2AB0" w:rsidRPr="00717961" w:rsidRDefault="003B2AB0" w:rsidP="003B2AB0">
            <w:pPr>
              <w:jc w:val="center"/>
              <w:rPr>
                <w:rFonts w:ascii="Calibri" w:hAnsi="Calibri"/>
                <w:sz w:val="20"/>
              </w:rPr>
            </w:pPr>
            <w:r w:rsidRPr="00717961">
              <w:rPr>
                <w:rFonts w:ascii="Calibri" w:hAnsi="Calibri"/>
                <w:sz w:val="20"/>
              </w:rPr>
              <w:t>Anopheles</w:t>
            </w:r>
          </w:p>
        </w:tc>
        <w:tc>
          <w:tcPr>
            <w:tcW w:w="1757" w:type="dxa"/>
            <w:tcBorders>
              <w:top w:val="nil"/>
              <w:left w:val="nil"/>
              <w:bottom w:val="single" w:sz="4" w:space="0" w:color="auto"/>
              <w:right w:val="single" w:sz="4" w:space="0" w:color="auto"/>
            </w:tcBorders>
            <w:shd w:val="clear" w:color="000000" w:fill="FFFFFF"/>
            <w:noWrap/>
            <w:vAlign w:val="bottom"/>
            <w:hideMark/>
          </w:tcPr>
          <w:p w14:paraId="72F7777A" w14:textId="77777777" w:rsidR="003B2AB0" w:rsidRPr="00717961" w:rsidRDefault="003B2AB0" w:rsidP="003B2AB0">
            <w:pPr>
              <w:jc w:val="center"/>
              <w:rPr>
                <w:rFonts w:ascii="Calibri" w:hAnsi="Calibri"/>
                <w:sz w:val="20"/>
              </w:rPr>
            </w:pPr>
            <w:r w:rsidRPr="00717961">
              <w:rPr>
                <w:rFonts w:ascii="Calibri" w:hAnsi="Calibri"/>
                <w:sz w:val="20"/>
              </w:rPr>
              <w:t>quadrimaculatus</w:t>
            </w:r>
          </w:p>
        </w:tc>
        <w:tc>
          <w:tcPr>
            <w:tcW w:w="1220" w:type="dxa"/>
            <w:tcBorders>
              <w:top w:val="nil"/>
              <w:left w:val="nil"/>
              <w:bottom w:val="single" w:sz="4" w:space="0" w:color="auto"/>
              <w:right w:val="single" w:sz="4" w:space="0" w:color="auto"/>
            </w:tcBorders>
            <w:shd w:val="clear" w:color="000000" w:fill="FFFFFF"/>
            <w:noWrap/>
            <w:vAlign w:val="bottom"/>
            <w:hideMark/>
          </w:tcPr>
          <w:p w14:paraId="1AAF8972"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5B389349"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24772C31" w14:textId="77777777" w:rsidR="003B2AB0" w:rsidRPr="00717961" w:rsidRDefault="003B2AB0" w:rsidP="003B2AB0">
            <w:pPr>
              <w:jc w:val="center"/>
              <w:rPr>
                <w:rFonts w:ascii="Calibri" w:hAnsi="Calibri"/>
                <w:sz w:val="20"/>
              </w:rPr>
            </w:pPr>
            <w:r w:rsidRPr="00717961">
              <w:rPr>
                <w:rFonts w:ascii="Calibri" w:hAnsi="Calibri"/>
                <w:sz w:val="20"/>
              </w:rPr>
              <w:t>1.0</w:t>
            </w:r>
          </w:p>
        </w:tc>
        <w:tc>
          <w:tcPr>
            <w:tcW w:w="1660" w:type="dxa"/>
            <w:tcBorders>
              <w:top w:val="nil"/>
              <w:left w:val="nil"/>
              <w:bottom w:val="single" w:sz="4" w:space="0" w:color="auto"/>
              <w:right w:val="single" w:sz="4" w:space="0" w:color="auto"/>
            </w:tcBorders>
            <w:shd w:val="clear" w:color="000000" w:fill="FFFFFF"/>
            <w:noWrap/>
            <w:vAlign w:val="bottom"/>
            <w:hideMark/>
          </w:tcPr>
          <w:p w14:paraId="0AE71105" w14:textId="77777777" w:rsidR="003B2AB0" w:rsidRPr="00717961" w:rsidRDefault="003B2AB0" w:rsidP="003B2AB0">
            <w:pPr>
              <w:jc w:val="center"/>
              <w:rPr>
                <w:rFonts w:ascii="Calibri" w:hAnsi="Calibri"/>
                <w:sz w:val="20"/>
              </w:rPr>
            </w:pPr>
            <w:r w:rsidRPr="00717961">
              <w:rPr>
                <w:rFonts w:ascii="Calibri" w:hAnsi="Calibri"/>
                <w:sz w:val="20"/>
              </w:rPr>
              <w:t>56989</w:t>
            </w:r>
          </w:p>
        </w:tc>
        <w:tc>
          <w:tcPr>
            <w:tcW w:w="1400" w:type="dxa"/>
            <w:tcBorders>
              <w:top w:val="nil"/>
              <w:left w:val="nil"/>
              <w:bottom w:val="single" w:sz="4" w:space="0" w:color="auto"/>
              <w:right w:val="single" w:sz="4" w:space="0" w:color="auto"/>
            </w:tcBorders>
            <w:shd w:val="clear" w:color="000000" w:fill="FFFFFF"/>
            <w:noWrap/>
            <w:vAlign w:val="bottom"/>
            <w:hideMark/>
          </w:tcPr>
          <w:p w14:paraId="5D84AFA7"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1C88DEC2"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AA5925A" w14:textId="77777777" w:rsidR="003B2AB0" w:rsidRPr="00717961" w:rsidRDefault="003B2AB0" w:rsidP="003B2AB0">
            <w:pPr>
              <w:jc w:val="center"/>
              <w:rPr>
                <w:rFonts w:ascii="Calibri" w:hAnsi="Calibri"/>
                <w:sz w:val="20"/>
              </w:rPr>
            </w:pPr>
            <w:r w:rsidRPr="00717961">
              <w:rPr>
                <w:rFonts w:ascii="Calibri" w:hAnsi="Calibri"/>
                <w:sz w:val="20"/>
              </w:rPr>
              <w:t>Gammarus</w:t>
            </w:r>
          </w:p>
        </w:tc>
        <w:tc>
          <w:tcPr>
            <w:tcW w:w="1757" w:type="dxa"/>
            <w:tcBorders>
              <w:top w:val="nil"/>
              <w:left w:val="nil"/>
              <w:bottom w:val="single" w:sz="4" w:space="0" w:color="auto"/>
              <w:right w:val="single" w:sz="4" w:space="0" w:color="auto"/>
            </w:tcBorders>
            <w:shd w:val="clear" w:color="000000" w:fill="FFFFFF"/>
            <w:noWrap/>
            <w:vAlign w:val="bottom"/>
            <w:hideMark/>
          </w:tcPr>
          <w:p w14:paraId="0CEC2EA3" w14:textId="77777777" w:rsidR="003B2AB0" w:rsidRPr="00717961" w:rsidRDefault="003B2AB0" w:rsidP="003B2AB0">
            <w:pPr>
              <w:jc w:val="center"/>
              <w:rPr>
                <w:rFonts w:ascii="Calibri" w:hAnsi="Calibri"/>
                <w:sz w:val="20"/>
              </w:rPr>
            </w:pPr>
            <w:r w:rsidRPr="00717961">
              <w:rPr>
                <w:rFonts w:ascii="Calibri" w:hAnsi="Calibri"/>
                <w:sz w:val="20"/>
              </w:rPr>
              <w:t>fossarum</w:t>
            </w:r>
          </w:p>
        </w:tc>
        <w:tc>
          <w:tcPr>
            <w:tcW w:w="1220" w:type="dxa"/>
            <w:tcBorders>
              <w:top w:val="nil"/>
              <w:left w:val="nil"/>
              <w:bottom w:val="single" w:sz="4" w:space="0" w:color="auto"/>
              <w:right w:val="single" w:sz="4" w:space="0" w:color="auto"/>
            </w:tcBorders>
            <w:shd w:val="clear" w:color="000000" w:fill="FFFFFF"/>
            <w:noWrap/>
            <w:vAlign w:val="bottom"/>
            <w:hideMark/>
          </w:tcPr>
          <w:p w14:paraId="5BC5CF92"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4EB90242"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2A987F3C" w14:textId="77777777" w:rsidR="003B2AB0" w:rsidRPr="00717961" w:rsidRDefault="003B2AB0" w:rsidP="003B2AB0">
            <w:pPr>
              <w:jc w:val="center"/>
              <w:rPr>
                <w:rFonts w:ascii="Calibri" w:hAnsi="Calibri"/>
                <w:sz w:val="20"/>
              </w:rPr>
            </w:pPr>
            <w:r w:rsidRPr="00717961">
              <w:rPr>
                <w:rFonts w:ascii="Calibri" w:hAnsi="Calibri"/>
                <w:sz w:val="20"/>
              </w:rPr>
              <w:t>1.0</w:t>
            </w:r>
          </w:p>
        </w:tc>
        <w:tc>
          <w:tcPr>
            <w:tcW w:w="1660" w:type="dxa"/>
            <w:tcBorders>
              <w:top w:val="nil"/>
              <w:left w:val="nil"/>
              <w:bottom w:val="single" w:sz="4" w:space="0" w:color="auto"/>
              <w:right w:val="single" w:sz="4" w:space="0" w:color="auto"/>
            </w:tcBorders>
            <w:shd w:val="clear" w:color="000000" w:fill="FFFFFF"/>
            <w:noWrap/>
            <w:vAlign w:val="bottom"/>
            <w:hideMark/>
          </w:tcPr>
          <w:p w14:paraId="3755F1CC" w14:textId="77777777" w:rsidR="003B2AB0" w:rsidRPr="00717961" w:rsidRDefault="003B2AB0" w:rsidP="003B2AB0">
            <w:pPr>
              <w:jc w:val="center"/>
              <w:rPr>
                <w:rFonts w:ascii="Calibri" w:hAnsi="Calibri"/>
                <w:sz w:val="20"/>
              </w:rPr>
            </w:pPr>
            <w:r w:rsidRPr="00717961">
              <w:rPr>
                <w:rFonts w:ascii="Calibri" w:hAnsi="Calibri"/>
                <w:sz w:val="20"/>
              </w:rPr>
              <w:t>116122</w:t>
            </w:r>
          </w:p>
        </w:tc>
        <w:tc>
          <w:tcPr>
            <w:tcW w:w="1400" w:type="dxa"/>
            <w:tcBorders>
              <w:top w:val="nil"/>
              <w:left w:val="nil"/>
              <w:bottom w:val="single" w:sz="4" w:space="0" w:color="auto"/>
              <w:right w:val="single" w:sz="4" w:space="0" w:color="auto"/>
            </w:tcBorders>
            <w:shd w:val="clear" w:color="000000" w:fill="FFFFFF"/>
            <w:noWrap/>
            <w:vAlign w:val="bottom"/>
            <w:hideMark/>
          </w:tcPr>
          <w:p w14:paraId="7729E025"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3AFC76E4"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49D680EF"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451D1D1A" w14:textId="77777777" w:rsidR="003B2AB0" w:rsidRPr="00717961" w:rsidRDefault="003B2AB0" w:rsidP="003B2AB0">
            <w:pPr>
              <w:jc w:val="center"/>
              <w:rPr>
                <w:rFonts w:ascii="Calibri" w:hAnsi="Calibri"/>
                <w:sz w:val="20"/>
              </w:rPr>
            </w:pPr>
            <w:r w:rsidRPr="00717961">
              <w:rPr>
                <w:rFonts w:ascii="Calibri" w:hAnsi="Calibri"/>
                <w:sz w:val="20"/>
              </w:rPr>
              <w:t>magna</w:t>
            </w:r>
          </w:p>
        </w:tc>
        <w:tc>
          <w:tcPr>
            <w:tcW w:w="1220" w:type="dxa"/>
            <w:tcBorders>
              <w:top w:val="nil"/>
              <w:left w:val="nil"/>
              <w:bottom w:val="single" w:sz="4" w:space="0" w:color="auto"/>
              <w:right w:val="single" w:sz="4" w:space="0" w:color="auto"/>
            </w:tcBorders>
            <w:shd w:val="clear" w:color="000000" w:fill="FFFFFF"/>
            <w:noWrap/>
            <w:vAlign w:val="bottom"/>
            <w:hideMark/>
          </w:tcPr>
          <w:p w14:paraId="08F244D7"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5147B024"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463D2C38" w14:textId="77777777" w:rsidR="003B2AB0" w:rsidRPr="00717961" w:rsidRDefault="003B2AB0" w:rsidP="003B2AB0">
            <w:pPr>
              <w:jc w:val="center"/>
              <w:rPr>
                <w:rFonts w:ascii="Calibri" w:hAnsi="Calibri"/>
                <w:sz w:val="20"/>
              </w:rPr>
            </w:pPr>
            <w:r w:rsidRPr="00717961">
              <w:rPr>
                <w:rFonts w:ascii="Calibri" w:hAnsi="Calibri"/>
                <w:sz w:val="20"/>
              </w:rPr>
              <w:t>1.1</w:t>
            </w:r>
          </w:p>
        </w:tc>
        <w:tc>
          <w:tcPr>
            <w:tcW w:w="1660" w:type="dxa"/>
            <w:tcBorders>
              <w:top w:val="nil"/>
              <w:left w:val="nil"/>
              <w:bottom w:val="single" w:sz="4" w:space="0" w:color="auto"/>
              <w:right w:val="single" w:sz="4" w:space="0" w:color="auto"/>
            </w:tcBorders>
            <w:shd w:val="clear" w:color="000000" w:fill="FFFFFF"/>
            <w:noWrap/>
            <w:vAlign w:val="bottom"/>
            <w:hideMark/>
          </w:tcPr>
          <w:p w14:paraId="33D643B3" w14:textId="77777777" w:rsidR="003B2AB0" w:rsidRPr="00717961" w:rsidRDefault="003B2AB0" w:rsidP="003B2AB0">
            <w:pPr>
              <w:jc w:val="center"/>
              <w:rPr>
                <w:rFonts w:ascii="Calibri" w:hAnsi="Calibri"/>
                <w:sz w:val="20"/>
              </w:rPr>
            </w:pPr>
            <w:r w:rsidRPr="00717961">
              <w:rPr>
                <w:rFonts w:ascii="Calibri" w:hAnsi="Calibri"/>
                <w:sz w:val="20"/>
              </w:rPr>
              <w:t>62284</w:t>
            </w:r>
          </w:p>
        </w:tc>
        <w:tc>
          <w:tcPr>
            <w:tcW w:w="1400" w:type="dxa"/>
            <w:tcBorders>
              <w:top w:val="nil"/>
              <w:left w:val="nil"/>
              <w:bottom w:val="single" w:sz="4" w:space="0" w:color="auto"/>
              <w:right w:val="single" w:sz="4" w:space="0" w:color="auto"/>
            </w:tcBorders>
            <w:shd w:val="clear" w:color="000000" w:fill="FFFFFF"/>
            <w:noWrap/>
            <w:vAlign w:val="bottom"/>
            <w:hideMark/>
          </w:tcPr>
          <w:p w14:paraId="3DEFFE52"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02FF332E"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269E046" w14:textId="77777777" w:rsidR="003B2AB0" w:rsidRPr="00717961" w:rsidRDefault="003B2AB0" w:rsidP="003B2AB0">
            <w:pPr>
              <w:jc w:val="center"/>
              <w:rPr>
                <w:rFonts w:ascii="Calibri" w:hAnsi="Calibri"/>
                <w:sz w:val="20"/>
              </w:rPr>
            </w:pPr>
            <w:r w:rsidRPr="00717961">
              <w:rPr>
                <w:rFonts w:ascii="Calibri" w:hAnsi="Calibri"/>
                <w:sz w:val="20"/>
              </w:rPr>
              <w:t>Chaoborus</w:t>
            </w:r>
          </w:p>
        </w:tc>
        <w:tc>
          <w:tcPr>
            <w:tcW w:w="1757" w:type="dxa"/>
            <w:tcBorders>
              <w:top w:val="nil"/>
              <w:left w:val="nil"/>
              <w:bottom w:val="single" w:sz="4" w:space="0" w:color="auto"/>
              <w:right w:val="single" w:sz="4" w:space="0" w:color="auto"/>
            </w:tcBorders>
            <w:shd w:val="clear" w:color="000000" w:fill="FFFFFF"/>
            <w:noWrap/>
            <w:vAlign w:val="bottom"/>
            <w:hideMark/>
          </w:tcPr>
          <w:p w14:paraId="32CD8FEF" w14:textId="77777777" w:rsidR="003B2AB0" w:rsidRPr="00717961" w:rsidRDefault="003B2AB0" w:rsidP="003B2AB0">
            <w:pPr>
              <w:jc w:val="center"/>
              <w:rPr>
                <w:rFonts w:ascii="Calibri" w:hAnsi="Calibri"/>
                <w:sz w:val="20"/>
              </w:rPr>
            </w:pPr>
            <w:r w:rsidRPr="00717961">
              <w:rPr>
                <w:rFonts w:ascii="Calibri" w:hAnsi="Calibri"/>
                <w:sz w:val="20"/>
              </w:rPr>
              <w:t>obscuripes</w:t>
            </w:r>
          </w:p>
        </w:tc>
        <w:tc>
          <w:tcPr>
            <w:tcW w:w="1220" w:type="dxa"/>
            <w:tcBorders>
              <w:top w:val="nil"/>
              <w:left w:val="nil"/>
              <w:bottom w:val="single" w:sz="4" w:space="0" w:color="auto"/>
              <w:right w:val="single" w:sz="4" w:space="0" w:color="auto"/>
            </w:tcBorders>
            <w:shd w:val="clear" w:color="000000" w:fill="FFFFFF"/>
            <w:noWrap/>
            <w:vAlign w:val="bottom"/>
            <w:hideMark/>
          </w:tcPr>
          <w:p w14:paraId="131787A4"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08BB5175"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1530B5CC" w14:textId="77777777" w:rsidR="003B2AB0" w:rsidRPr="00717961" w:rsidRDefault="003B2AB0" w:rsidP="003B2AB0">
            <w:pPr>
              <w:jc w:val="center"/>
              <w:rPr>
                <w:rFonts w:ascii="Calibri" w:hAnsi="Calibri"/>
                <w:sz w:val="20"/>
              </w:rPr>
            </w:pPr>
            <w:r w:rsidRPr="00717961">
              <w:rPr>
                <w:rFonts w:ascii="Calibri" w:hAnsi="Calibri"/>
                <w:sz w:val="20"/>
              </w:rPr>
              <w:t>1.1</w:t>
            </w:r>
          </w:p>
        </w:tc>
        <w:tc>
          <w:tcPr>
            <w:tcW w:w="1660" w:type="dxa"/>
            <w:tcBorders>
              <w:top w:val="nil"/>
              <w:left w:val="nil"/>
              <w:bottom w:val="single" w:sz="4" w:space="0" w:color="auto"/>
              <w:right w:val="single" w:sz="4" w:space="0" w:color="auto"/>
            </w:tcBorders>
            <w:shd w:val="clear" w:color="000000" w:fill="FFFFFF"/>
            <w:noWrap/>
            <w:vAlign w:val="bottom"/>
            <w:hideMark/>
          </w:tcPr>
          <w:p w14:paraId="08BB00BF" w14:textId="77777777" w:rsidR="003B2AB0" w:rsidRPr="00717961" w:rsidRDefault="003B2AB0" w:rsidP="003B2AB0">
            <w:pPr>
              <w:jc w:val="center"/>
              <w:rPr>
                <w:rFonts w:ascii="Calibri" w:hAnsi="Calibri"/>
                <w:sz w:val="20"/>
              </w:rPr>
            </w:pPr>
            <w:r w:rsidRPr="00717961">
              <w:rPr>
                <w:rFonts w:ascii="Calibri" w:hAnsi="Calibri"/>
                <w:sz w:val="20"/>
              </w:rPr>
              <w:t>159804</w:t>
            </w:r>
          </w:p>
        </w:tc>
        <w:tc>
          <w:tcPr>
            <w:tcW w:w="1400" w:type="dxa"/>
            <w:tcBorders>
              <w:top w:val="nil"/>
              <w:left w:val="nil"/>
              <w:bottom w:val="single" w:sz="4" w:space="0" w:color="auto"/>
              <w:right w:val="single" w:sz="4" w:space="0" w:color="auto"/>
            </w:tcBorders>
            <w:shd w:val="clear" w:color="000000" w:fill="FFFFFF"/>
            <w:noWrap/>
            <w:vAlign w:val="bottom"/>
            <w:hideMark/>
          </w:tcPr>
          <w:p w14:paraId="09184441"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6AEFC7EB"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35B1CB8" w14:textId="77777777" w:rsidR="003B2AB0" w:rsidRPr="00717961" w:rsidRDefault="003B2AB0" w:rsidP="003B2AB0">
            <w:pPr>
              <w:jc w:val="center"/>
              <w:rPr>
                <w:rFonts w:ascii="Calibri" w:hAnsi="Calibri"/>
                <w:sz w:val="20"/>
              </w:rPr>
            </w:pPr>
            <w:r w:rsidRPr="00717961">
              <w:rPr>
                <w:rFonts w:ascii="Calibri" w:hAnsi="Calibri"/>
                <w:sz w:val="20"/>
              </w:rPr>
              <w:t>Chironomus</w:t>
            </w:r>
          </w:p>
        </w:tc>
        <w:tc>
          <w:tcPr>
            <w:tcW w:w="1757" w:type="dxa"/>
            <w:tcBorders>
              <w:top w:val="nil"/>
              <w:left w:val="nil"/>
              <w:bottom w:val="single" w:sz="4" w:space="0" w:color="auto"/>
              <w:right w:val="single" w:sz="4" w:space="0" w:color="auto"/>
            </w:tcBorders>
            <w:shd w:val="clear" w:color="000000" w:fill="FFFFFF"/>
            <w:noWrap/>
            <w:vAlign w:val="bottom"/>
            <w:hideMark/>
          </w:tcPr>
          <w:p w14:paraId="29696A62" w14:textId="77777777" w:rsidR="003B2AB0" w:rsidRPr="00717961" w:rsidRDefault="003B2AB0" w:rsidP="003B2AB0">
            <w:pPr>
              <w:jc w:val="center"/>
              <w:rPr>
                <w:rFonts w:ascii="Calibri" w:hAnsi="Calibri"/>
                <w:sz w:val="20"/>
              </w:rPr>
            </w:pPr>
            <w:r w:rsidRPr="00717961">
              <w:rPr>
                <w:rFonts w:ascii="Calibri" w:hAnsi="Calibri"/>
                <w:sz w:val="20"/>
              </w:rPr>
              <w:t>plumosus</w:t>
            </w:r>
          </w:p>
        </w:tc>
        <w:tc>
          <w:tcPr>
            <w:tcW w:w="1220" w:type="dxa"/>
            <w:tcBorders>
              <w:top w:val="nil"/>
              <w:left w:val="nil"/>
              <w:bottom w:val="single" w:sz="4" w:space="0" w:color="auto"/>
              <w:right w:val="single" w:sz="4" w:space="0" w:color="auto"/>
            </w:tcBorders>
            <w:shd w:val="clear" w:color="000000" w:fill="FFFFFF"/>
            <w:noWrap/>
            <w:vAlign w:val="bottom"/>
            <w:hideMark/>
          </w:tcPr>
          <w:p w14:paraId="4C22EA2C"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727E7924"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78FA4E24" w14:textId="77777777" w:rsidR="003B2AB0" w:rsidRPr="00717961" w:rsidRDefault="003B2AB0" w:rsidP="003B2AB0">
            <w:pPr>
              <w:jc w:val="center"/>
              <w:rPr>
                <w:rFonts w:ascii="Calibri" w:hAnsi="Calibri"/>
                <w:sz w:val="20"/>
              </w:rPr>
            </w:pPr>
            <w:r w:rsidRPr="00717961">
              <w:rPr>
                <w:rFonts w:ascii="Calibri" w:hAnsi="Calibri"/>
                <w:sz w:val="20"/>
              </w:rPr>
              <w:t>1.3</w:t>
            </w:r>
          </w:p>
        </w:tc>
        <w:tc>
          <w:tcPr>
            <w:tcW w:w="1660" w:type="dxa"/>
            <w:tcBorders>
              <w:top w:val="nil"/>
              <w:left w:val="nil"/>
              <w:bottom w:val="single" w:sz="4" w:space="0" w:color="auto"/>
              <w:right w:val="single" w:sz="4" w:space="0" w:color="auto"/>
            </w:tcBorders>
            <w:shd w:val="clear" w:color="000000" w:fill="FFFFFF"/>
            <w:noWrap/>
            <w:vAlign w:val="bottom"/>
            <w:hideMark/>
          </w:tcPr>
          <w:p w14:paraId="3594A2DB" w14:textId="77777777" w:rsidR="003B2AB0" w:rsidRPr="00717961" w:rsidRDefault="003B2AB0" w:rsidP="003B2AB0">
            <w:pPr>
              <w:jc w:val="center"/>
              <w:rPr>
                <w:rFonts w:ascii="Calibri" w:hAnsi="Calibri"/>
                <w:sz w:val="20"/>
              </w:rPr>
            </w:pPr>
            <w:r w:rsidRPr="00717961">
              <w:rPr>
                <w:rFonts w:ascii="Calibri" w:hAnsi="Calibri"/>
                <w:sz w:val="20"/>
              </w:rPr>
              <w:t>118362</w:t>
            </w:r>
          </w:p>
        </w:tc>
        <w:tc>
          <w:tcPr>
            <w:tcW w:w="1400" w:type="dxa"/>
            <w:tcBorders>
              <w:top w:val="nil"/>
              <w:left w:val="nil"/>
              <w:bottom w:val="single" w:sz="4" w:space="0" w:color="auto"/>
              <w:right w:val="single" w:sz="4" w:space="0" w:color="auto"/>
            </w:tcBorders>
            <w:shd w:val="clear" w:color="000000" w:fill="FFFFFF"/>
            <w:noWrap/>
            <w:vAlign w:val="bottom"/>
            <w:hideMark/>
          </w:tcPr>
          <w:p w14:paraId="22387511"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62B6A7FE"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BD56BCC" w14:textId="77777777" w:rsidR="003B2AB0" w:rsidRPr="00717961" w:rsidRDefault="003B2AB0" w:rsidP="003B2AB0">
            <w:pPr>
              <w:jc w:val="center"/>
              <w:rPr>
                <w:rFonts w:ascii="Calibri" w:hAnsi="Calibri"/>
                <w:sz w:val="20"/>
              </w:rPr>
            </w:pPr>
            <w:r w:rsidRPr="00717961">
              <w:rPr>
                <w:rFonts w:ascii="Calibri" w:hAnsi="Calibri"/>
                <w:sz w:val="20"/>
              </w:rPr>
              <w:t>Chaoborus</w:t>
            </w:r>
          </w:p>
        </w:tc>
        <w:tc>
          <w:tcPr>
            <w:tcW w:w="1757" w:type="dxa"/>
            <w:tcBorders>
              <w:top w:val="nil"/>
              <w:left w:val="nil"/>
              <w:bottom w:val="single" w:sz="4" w:space="0" w:color="auto"/>
              <w:right w:val="single" w:sz="4" w:space="0" w:color="auto"/>
            </w:tcBorders>
            <w:shd w:val="clear" w:color="000000" w:fill="FFFFFF"/>
            <w:noWrap/>
            <w:vAlign w:val="bottom"/>
            <w:hideMark/>
          </w:tcPr>
          <w:p w14:paraId="15953A78" w14:textId="77777777" w:rsidR="003B2AB0" w:rsidRPr="00717961" w:rsidRDefault="003B2AB0" w:rsidP="003B2AB0">
            <w:pPr>
              <w:jc w:val="center"/>
              <w:rPr>
                <w:rFonts w:ascii="Calibri" w:hAnsi="Calibri"/>
                <w:sz w:val="20"/>
              </w:rPr>
            </w:pPr>
            <w:r w:rsidRPr="00717961">
              <w:rPr>
                <w:rFonts w:ascii="Calibri" w:hAnsi="Calibri"/>
                <w:sz w:val="20"/>
              </w:rPr>
              <w:t>obscuripes</w:t>
            </w:r>
          </w:p>
        </w:tc>
        <w:tc>
          <w:tcPr>
            <w:tcW w:w="1220" w:type="dxa"/>
            <w:tcBorders>
              <w:top w:val="nil"/>
              <w:left w:val="nil"/>
              <w:bottom w:val="single" w:sz="4" w:space="0" w:color="auto"/>
              <w:right w:val="single" w:sz="4" w:space="0" w:color="auto"/>
            </w:tcBorders>
            <w:shd w:val="clear" w:color="000000" w:fill="FFFFFF"/>
            <w:noWrap/>
            <w:vAlign w:val="bottom"/>
            <w:hideMark/>
          </w:tcPr>
          <w:p w14:paraId="18F0BA67"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662BCCB8"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39599DBD" w14:textId="77777777" w:rsidR="003B2AB0" w:rsidRPr="00717961" w:rsidRDefault="003B2AB0" w:rsidP="003B2AB0">
            <w:pPr>
              <w:jc w:val="center"/>
              <w:rPr>
                <w:rFonts w:ascii="Calibri" w:hAnsi="Calibri"/>
                <w:sz w:val="20"/>
              </w:rPr>
            </w:pPr>
            <w:r w:rsidRPr="00717961">
              <w:rPr>
                <w:rFonts w:ascii="Calibri" w:hAnsi="Calibri"/>
                <w:sz w:val="20"/>
              </w:rPr>
              <w:t>1.4</w:t>
            </w:r>
          </w:p>
        </w:tc>
        <w:tc>
          <w:tcPr>
            <w:tcW w:w="1660" w:type="dxa"/>
            <w:tcBorders>
              <w:top w:val="nil"/>
              <w:left w:val="nil"/>
              <w:bottom w:val="single" w:sz="4" w:space="0" w:color="auto"/>
              <w:right w:val="single" w:sz="4" w:space="0" w:color="auto"/>
            </w:tcBorders>
            <w:shd w:val="clear" w:color="000000" w:fill="FFFFFF"/>
            <w:noWrap/>
            <w:vAlign w:val="bottom"/>
            <w:hideMark/>
          </w:tcPr>
          <w:p w14:paraId="3E052EE8" w14:textId="77777777" w:rsidR="003B2AB0" w:rsidRPr="00717961" w:rsidRDefault="003B2AB0" w:rsidP="003B2AB0">
            <w:pPr>
              <w:jc w:val="center"/>
              <w:rPr>
                <w:rFonts w:ascii="Calibri" w:hAnsi="Calibri"/>
                <w:sz w:val="20"/>
              </w:rPr>
            </w:pPr>
            <w:r w:rsidRPr="00717961">
              <w:rPr>
                <w:rFonts w:ascii="Calibri" w:hAnsi="Calibri"/>
                <w:sz w:val="20"/>
              </w:rPr>
              <w:t>8107</w:t>
            </w:r>
          </w:p>
        </w:tc>
        <w:tc>
          <w:tcPr>
            <w:tcW w:w="1400" w:type="dxa"/>
            <w:tcBorders>
              <w:top w:val="nil"/>
              <w:left w:val="nil"/>
              <w:bottom w:val="single" w:sz="4" w:space="0" w:color="auto"/>
              <w:right w:val="single" w:sz="4" w:space="0" w:color="auto"/>
            </w:tcBorders>
            <w:shd w:val="clear" w:color="000000" w:fill="FFFFFF"/>
            <w:noWrap/>
            <w:vAlign w:val="bottom"/>
            <w:hideMark/>
          </w:tcPr>
          <w:p w14:paraId="67E54C8D"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08EB03AC"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457B542" w14:textId="77777777" w:rsidR="003B2AB0" w:rsidRPr="00717961" w:rsidRDefault="003B2AB0" w:rsidP="003B2AB0">
            <w:pPr>
              <w:jc w:val="center"/>
              <w:rPr>
                <w:rFonts w:ascii="Calibri" w:hAnsi="Calibri"/>
                <w:sz w:val="20"/>
              </w:rPr>
            </w:pPr>
            <w:r w:rsidRPr="00717961">
              <w:rPr>
                <w:rFonts w:ascii="Calibri" w:hAnsi="Calibri"/>
                <w:sz w:val="20"/>
              </w:rPr>
              <w:t>Culex</w:t>
            </w:r>
          </w:p>
        </w:tc>
        <w:tc>
          <w:tcPr>
            <w:tcW w:w="1757" w:type="dxa"/>
            <w:tcBorders>
              <w:top w:val="nil"/>
              <w:left w:val="nil"/>
              <w:bottom w:val="single" w:sz="4" w:space="0" w:color="auto"/>
              <w:right w:val="single" w:sz="4" w:space="0" w:color="auto"/>
            </w:tcBorders>
            <w:shd w:val="clear" w:color="000000" w:fill="FFFFFF"/>
            <w:noWrap/>
            <w:vAlign w:val="bottom"/>
            <w:hideMark/>
          </w:tcPr>
          <w:p w14:paraId="03D173BB" w14:textId="77777777" w:rsidR="003B2AB0" w:rsidRPr="00717961" w:rsidRDefault="003B2AB0" w:rsidP="003B2AB0">
            <w:pPr>
              <w:jc w:val="center"/>
              <w:rPr>
                <w:rFonts w:ascii="Calibri" w:hAnsi="Calibri"/>
                <w:sz w:val="20"/>
              </w:rPr>
            </w:pPr>
            <w:r w:rsidRPr="00717961">
              <w:rPr>
                <w:rFonts w:ascii="Calibri" w:hAnsi="Calibri"/>
                <w:sz w:val="20"/>
              </w:rPr>
              <w:t>pipiens ssp. molestus</w:t>
            </w:r>
          </w:p>
        </w:tc>
        <w:tc>
          <w:tcPr>
            <w:tcW w:w="1220" w:type="dxa"/>
            <w:tcBorders>
              <w:top w:val="nil"/>
              <w:left w:val="nil"/>
              <w:bottom w:val="single" w:sz="4" w:space="0" w:color="auto"/>
              <w:right w:val="single" w:sz="4" w:space="0" w:color="auto"/>
            </w:tcBorders>
            <w:shd w:val="clear" w:color="000000" w:fill="FFFFFF"/>
            <w:noWrap/>
            <w:vAlign w:val="bottom"/>
            <w:hideMark/>
          </w:tcPr>
          <w:p w14:paraId="15517CBE"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722B3427"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7E7C9FAB" w14:textId="77777777" w:rsidR="003B2AB0" w:rsidRPr="00717961" w:rsidRDefault="003B2AB0" w:rsidP="003B2AB0">
            <w:pPr>
              <w:jc w:val="center"/>
              <w:rPr>
                <w:rFonts w:ascii="Calibri" w:hAnsi="Calibri"/>
                <w:sz w:val="20"/>
              </w:rPr>
            </w:pPr>
            <w:r w:rsidRPr="00717961">
              <w:rPr>
                <w:rFonts w:ascii="Calibri" w:hAnsi="Calibri"/>
                <w:sz w:val="20"/>
              </w:rPr>
              <w:t>1.5</w:t>
            </w:r>
          </w:p>
        </w:tc>
        <w:tc>
          <w:tcPr>
            <w:tcW w:w="1660" w:type="dxa"/>
            <w:tcBorders>
              <w:top w:val="nil"/>
              <w:left w:val="nil"/>
              <w:bottom w:val="single" w:sz="4" w:space="0" w:color="auto"/>
              <w:right w:val="single" w:sz="4" w:space="0" w:color="auto"/>
            </w:tcBorders>
            <w:shd w:val="clear" w:color="000000" w:fill="FFFFFF"/>
            <w:noWrap/>
            <w:vAlign w:val="bottom"/>
            <w:hideMark/>
          </w:tcPr>
          <w:p w14:paraId="0E066BB8" w14:textId="77777777" w:rsidR="003B2AB0" w:rsidRPr="00717961" w:rsidRDefault="003B2AB0" w:rsidP="003B2AB0">
            <w:pPr>
              <w:jc w:val="center"/>
              <w:rPr>
                <w:rFonts w:ascii="Calibri" w:hAnsi="Calibri"/>
                <w:sz w:val="20"/>
              </w:rPr>
            </w:pPr>
            <w:r w:rsidRPr="00717961">
              <w:rPr>
                <w:rFonts w:ascii="Calibri" w:hAnsi="Calibri"/>
                <w:sz w:val="20"/>
              </w:rPr>
              <w:t>5162</w:t>
            </w:r>
          </w:p>
        </w:tc>
        <w:tc>
          <w:tcPr>
            <w:tcW w:w="1400" w:type="dxa"/>
            <w:tcBorders>
              <w:top w:val="nil"/>
              <w:left w:val="nil"/>
              <w:bottom w:val="single" w:sz="4" w:space="0" w:color="auto"/>
              <w:right w:val="single" w:sz="4" w:space="0" w:color="auto"/>
            </w:tcBorders>
            <w:shd w:val="clear" w:color="000000" w:fill="FFFFFF"/>
            <w:noWrap/>
            <w:vAlign w:val="bottom"/>
            <w:hideMark/>
          </w:tcPr>
          <w:p w14:paraId="275F2A6B"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4CC56569"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3AF884D3" w14:textId="77777777" w:rsidR="003B2AB0" w:rsidRPr="00717961" w:rsidRDefault="003B2AB0" w:rsidP="003B2AB0">
            <w:pPr>
              <w:jc w:val="center"/>
              <w:rPr>
                <w:rFonts w:ascii="Calibri" w:hAnsi="Calibri"/>
                <w:sz w:val="20"/>
              </w:rPr>
            </w:pPr>
            <w:r w:rsidRPr="00717961">
              <w:rPr>
                <w:rFonts w:ascii="Calibri" w:hAnsi="Calibri"/>
                <w:sz w:val="20"/>
              </w:rPr>
              <w:t>Palaemonetes</w:t>
            </w:r>
          </w:p>
        </w:tc>
        <w:tc>
          <w:tcPr>
            <w:tcW w:w="1757" w:type="dxa"/>
            <w:tcBorders>
              <w:top w:val="nil"/>
              <w:left w:val="nil"/>
              <w:bottom w:val="single" w:sz="4" w:space="0" w:color="auto"/>
              <w:right w:val="single" w:sz="4" w:space="0" w:color="auto"/>
            </w:tcBorders>
            <w:shd w:val="clear" w:color="000000" w:fill="FFFFFF"/>
            <w:noWrap/>
            <w:vAlign w:val="bottom"/>
            <w:hideMark/>
          </w:tcPr>
          <w:p w14:paraId="6B0C53FD" w14:textId="77777777" w:rsidR="003B2AB0" w:rsidRPr="00717961" w:rsidRDefault="003B2AB0" w:rsidP="003B2AB0">
            <w:pPr>
              <w:jc w:val="center"/>
              <w:rPr>
                <w:rFonts w:ascii="Calibri" w:hAnsi="Calibri"/>
                <w:sz w:val="20"/>
              </w:rPr>
            </w:pPr>
            <w:r w:rsidRPr="00717961">
              <w:rPr>
                <w:rFonts w:ascii="Calibri" w:hAnsi="Calibri"/>
                <w:sz w:val="20"/>
              </w:rPr>
              <w:t>pugio</w:t>
            </w:r>
          </w:p>
        </w:tc>
        <w:tc>
          <w:tcPr>
            <w:tcW w:w="1220" w:type="dxa"/>
            <w:tcBorders>
              <w:top w:val="nil"/>
              <w:left w:val="nil"/>
              <w:bottom w:val="single" w:sz="4" w:space="0" w:color="auto"/>
              <w:right w:val="single" w:sz="4" w:space="0" w:color="auto"/>
            </w:tcBorders>
            <w:shd w:val="clear" w:color="000000" w:fill="FFFFFF"/>
            <w:noWrap/>
            <w:vAlign w:val="bottom"/>
            <w:hideMark/>
          </w:tcPr>
          <w:p w14:paraId="52FEF9BC"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1ABF7FA2"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3F9037A1" w14:textId="77777777" w:rsidR="003B2AB0" w:rsidRPr="00717961" w:rsidRDefault="003B2AB0" w:rsidP="003B2AB0">
            <w:pPr>
              <w:jc w:val="center"/>
              <w:rPr>
                <w:rFonts w:ascii="Calibri" w:hAnsi="Calibri"/>
                <w:sz w:val="20"/>
              </w:rPr>
            </w:pPr>
            <w:r w:rsidRPr="00717961">
              <w:rPr>
                <w:rFonts w:ascii="Calibri" w:hAnsi="Calibri"/>
                <w:sz w:val="20"/>
              </w:rPr>
              <w:t>1.5</w:t>
            </w:r>
          </w:p>
        </w:tc>
        <w:tc>
          <w:tcPr>
            <w:tcW w:w="1660" w:type="dxa"/>
            <w:tcBorders>
              <w:top w:val="nil"/>
              <w:left w:val="nil"/>
              <w:bottom w:val="single" w:sz="4" w:space="0" w:color="auto"/>
              <w:right w:val="single" w:sz="4" w:space="0" w:color="auto"/>
            </w:tcBorders>
            <w:shd w:val="clear" w:color="000000" w:fill="FFFFFF"/>
            <w:noWrap/>
            <w:vAlign w:val="bottom"/>
            <w:hideMark/>
          </w:tcPr>
          <w:p w14:paraId="1AB2E3CC" w14:textId="77777777" w:rsidR="003B2AB0" w:rsidRPr="00717961" w:rsidRDefault="003B2AB0" w:rsidP="003B2AB0">
            <w:pPr>
              <w:jc w:val="center"/>
              <w:rPr>
                <w:rFonts w:ascii="Calibri" w:hAnsi="Calibri"/>
                <w:sz w:val="20"/>
              </w:rPr>
            </w:pPr>
            <w:r w:rsidRPr="00717961">
              <w:rPr>
                <w:rFonts w:ascii="Calibri" w:hAnsi="Calibri"/>
                <w:sz w:val="20"/>
              </w:rPr>
              <w:t>MRID 40228401</w:t>
            </w:r>
          </w:p>
        </w:tc>
        <w:tc>
          <w:tcPr>
            <w:tcW w:w="1400" w:type="dxa"/>
            <w:tcBorders>
              <w:top w:val="nil"/>
              <w:left w:val="nil"/>
              <w:bottom w:val="single" w:sz="4" w:space="0" w:color="auto"/>
              <w:right w:val="single" w:sz="4" w:space="0" w:color="auto"/>
            </w:tcBorders>
            <w:shd w:val="clear" w:color="000000" w:fill="FFFFFF"/>
            <w:vAlign w:val="center"/>
            <w:hideMark/>
          </w:tcPr>
          <w:p w14:paraId="5BD9C773" w14:textId="77777777" w:rsidR="003B2AB0" w:rsidRPr="00717961" w:rsidRDefault="003B2AB0" w:rsidP="003B2AB0">
            <w:pPr>
              <w:jc w:val="center"/>
              <w:rPr>
                <w:rFonts w:ascii="Calibri" w:hAnsi="Calibri"/>
                <w:sz w:val="20"/>
              </w:rPr>
            </w:pPr>
            <w:r w:rsidRPr="00717961">
              <w:rPr>
                <w:rFonts w:ascii="Calibri" w:hAnsi="Calibri"/>
                <w:sz w:val="20"/>
              </w:rPr>
              <w:t>Supplemental</w:t>
            </w:r>
          </w:p>
        </w:tc>
      </w:tr>
      <w:tr w:rsidR="003B2AB0" w:rsidRPr="00717961" w14:paraId="0FD94ADB"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4BD056CB" w14:textId="77777777" w:rsidR="003B2AB0" w:rsidRPr="00717961" w:rsidRDefault="003B2AB0" w:rsidP="003B2AB0">
            <w:pPr>
              <w:jc w:val="center"/>
              <w:rPr>
                <w:rFonts w:ascii="Calibri" w:hAnsi="Calibri"/>
                <w:sz w:val="20"/>
              </w:rPr>
            </w:pPr>
            <w:r w:rsidRPr="00717961">
              <w:rPr>
                <w:rFonts w:ascii="Calibri" w:hAnsi="Calibri"/>
                <w:sz w:val="20"/>
              </w:rPr>
              <w:t>Procambarus</w:t>
            </w:r>
          </w:p>
        </w:tc>
        <w:tc>
          <w:tcPr>
            <w:tcW w:w="1757" w:type="dxa"/>
            <w:tcBorders>
              <w:top w:val="nil"/>
              <w:left w:val="nil"/>
              <w:bottom w:val="single" w:sz="4" w:space="0" w:color="auto"/>
              <w:right w:val="single" w:sz="4" w:space="0" w:color="auto"/>
            </w:tcBorders>
            <w:shd w:val="clear" w:color="000000" w:fill="FFFFFF"/>
            <w:noWrap/>
            <w:vAlign w:val="bottom"/>
            <w:hideMark/>
          </w:tcPr>
          <w:p w14:paraId="129E87EF" w14:textId="77777777" w:rsidR="003B2AB0" w:rsidRPr="00717961" w:rsidRDefault="003B2AB0" w:rsidP="003B2AB0">
            <w:pPr>
              <w:jc w:val="center"/>
              <w:rPr>
                <w:rFonts w:ascii="Calibri" w:hAnsi="Calibri"/>
                <w:sz w:val="20"/>
              </w:rPr>
            </w:pPr>
            <w:r w:rsidRPr="00717961">
              <w:rPr>
                <w:rFonts w:ascii="Calibri" w:hAnsi="Calibri"/>
                <w:sz w:val="20"/>
              </w:rPr>
              <w:t>sp.</w:t>
            </w:r>
          </w:p>
        </w:tc>
        <w:tc>
          <w:tcPr>
            <w:tcW w:w="1220" w:type="dxa"/>
            <w:tcBorders>
              <w:top w:val="nil"/>
              <w:left w:val="nil"/>
              <w:bottom w:val="single" w:sz="4" w:space="0" w:color="auto"/>
              <w:right w:val="single" w:sz="4" w:space="0" w:color="auto"/>
            </w:tcBorders>
            <w:shd w:val="clear" w:color="000000" w:fill="FFFFFF"/>
            <w:noWrap/>
            <w:vAlign w:val="bottom"/>
            <w:hideMark/>
          </w:tcPr>
          <w:p w14:paraId="66D19BA9"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124D994F"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45FF294A" w14:textId="77777777" w:rsidR="003B2AB0" w:rsidRPr="00717961" w:rsidRDefault="003B2AB0" w:rsidP="003B2AB0">
            <w:pPr>
              <w:jc w:val="center"/>
              <w:rPr>
                <w:rFonts w:ascii="Calibri" w:hAnsi="Calibri"/>
                <w:sz w:val="20"/>
              </w:rPr>
            </w:pPr>
            <w:r w:rsidRPr="00717961">
              <w:rPr>
                <w:rFonts w:ascii="Calibri" w:hAnsi="Calibri"/>
                <w:sz w:val="20"/>
              </w:rPr>
              <w:t>1.6</w:t>
            </w:r>
          </w:p>
        </w:tc>
        <w:tc>
          <w:tcPr>
            <w:tcW w:w="1660" w:type="dxa"/>
            <w:tcBorders>
              <w:top w:val="nil"/>
              <w:left w:val="nil"/>
              <w:bottom w:val="single" w:sz="4" w:space="0" w:color="auto"/>
              <w:right w:val="single" w:sz="4" w:space="0" w:color="auto"/>
            </w:tcBorders>
            <w:shd w:val="clear" w:color="000000" w:fill="FFFFFF"/>
            <w:noWrap/>
            <w:vAlign w:val="bottom"/>
            <w:hideMark/>
          </w:tcPr>
          <w:p w14:paraId="68DFE18F" w14:textId="77777777" w:rsidR="003B2AB0" w:rsidRPr="00717961" w:rsidRDefault="003B2AB0" w:rsidP="003B2AB0">
            <w:pPr>
              <w:jc w:val="center"/>
              <w:rPr>
                <w:rFonts w:ascii="Calibri" w:hAnsi="Calibri"/>
                <w:sz w:val="20"/>
              </w:rPr>
            </w:pPr>
            <w:r w:rsidRPr="00717961">
              <w:rPr>
                <w:rFonts w:ascii="Calibri" w:hAnsi="Calibri"/>
                <w:sz w:val="20"/>
              </w:rPr>
              <w:t>159804</w:t>
            </w:r>
          </w:p>
        </w:tc>
        <w:tc>
          <w:tcPr>
            <w:tcW w:w="1400" w:type="dxa"/>
            <w:tcBorders>
              <w:top w:val="nil"/>
              <w:left w:val="nil"/>
              <w:bottom w:val="single" w:sz="4" w:space="0" w:color="auto"/>
              <w:right w:val="single" w:sz="4" w:space="0" w:color="auto"/>
            </w:tcBorders>
            <w:shd w:val="clear" w:color="000000" w:fill="FFFFFF"/>
            <w:noWrap/>
            <w:vAlign w:val="bottom"/>
            <w:hideMark/>
          </w:tcPr>
          <w:p w14:paraId="6FDD1771"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9E92A9B"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E197054"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50F705E7" w14:textId="77777777" w:rsidR="003B2AB0" w:rsidRPr="00717961" w:rsidRDefault="003B2AB0" w:rsidP="003B2AB0">
            <w:pPr>
              <w:jc w:val="center"/>
              <w:rPr>
                <w:rFonts w:ascii="Calibri" w:hAnsi="Calibri"/>
                <w:sz w:val="20"/>
              </w:rPr>
            </w:pPr>
            <w:r w:rsidRPr="00717961">
              <w:rPr>
                <w:rFonts w:ascii="Calibri" w:hAnsi="Calibri"/>
                <w:sz w:val="20"/>
              </w:rPr>
              <w:t>pulex</w:t>
            </w:r>
          </w:p>
        </w:tc>
        <w:tc>
          <w:tcPr>
            <w:tcW w:w="1220" w:type="dxa"/>
            <w:tcBorders>
              <w:top w:val="nil"/>
              <w:left w:val="nil"/>
              <w:bottom w:val="single" w:sz="4" w:space="0" w:color="auto"/>
              <w:right w:val="single" w:sz="4" w:space="0" w:color="auto"/>
            </w:tcBorders>
            <w:shd w:val="clear" w:color="000000" w:fill="FFFFFF"/>
            <w:noWrap/>
            <w:vAlign w:val="bottom"/>
            <w:hideMark/>
          </w:tcPr>
          <w:p w14:paraId="2FAA6262"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368D1FEB"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5F0E5DCD" w14:textId="77777777" w:rsidR="003B2AB0" w:rsidRPr="00717961" w:rsidRDefault="003B2AB0" w:rsidP="003B2AB0">
            <w:pPr>
              <w:jc w:val="center"/>
              <w:rPr>
                <w:rFonts w:ascii="Calibri" w:hAnsi="Calibri"/>
                <w:sz w:val="20"/>
              </w:rPr>
            </w:pPr>
            <w:r w:rsidRPr="00717961">
              <w:rPr>
                <w:rFonts w:ascii="Calibri" w:hAnsi="Calibri"/>
                <w:sz w:val="20"/>
              </w:rPr>
              <w:t>1.6</w:t>
            </w:r>
          </w:p>
        </w:tc>
        <w:tc>
          <w:tcPr>
            <w:tcW w:w="1660" w:type="dxa"/>
            <w:tcBorders>
              <w:top w:val="nil"/>
              <w:left w:val="nil"/>
              <w:bottom w:val="single" w:sz="4" w:space="0" w:color="auto"/>
              <w:right w:val="single" w:sz="4" w:space="0" w:color="auto"/>
            </w:tcBorders>
            <w:shd w:val="clear" w:color="000000" w:fill="FFFFFF"/>
            <w:noWrap/>
            <w:vAlign w:val="bottom"/>
            <w:hideMark/>
          </w:tcPr>
          <w:p w14:paraId="45315CBC" w14:textId="77777777" w:rsidR="003B2AB0" w:rsidRPr="00717961" w:rsidRDefault="003B2AB0" w:rsidP="003B2AB0">
            <w:pPr>
              <w:jc w:val="center"/>
              <w:rPr>
                <w:rFonts w:ascii="Calibri" w:hAnsi="Calibri"/>
                <w:sz w:val="20"/>
              </w:rPr>
            </w:pPr>
            <w:r w:rsidRPr="00717961">
              <w:rPr>
                <w:rFonts w:ascii="Calibri" w:hAnsi="Calibri"/>
                <w:sz w:val="20"/>
              </w:rPr>
              <w:t>18477</w:t>
            </w:r>
          </w:p>
        </w:tc>
        <w:tc>
          <w:tcPr>
            <w:tcW w:w="1400" w:type="dxa"/>
            <w:tcBorders>
              <w:top w:val="nil"/>
              <w:left w:val="nil"/>
              <w:bottom w:val="single" w:sz="4" w:space="0" w:color="auto"/>
              <w:right w:val="single" w:sz="4" w:space="0" w:color="auto"/>
            </w:tcBorders>
            <w:shd w:val="clear" w:color="000000" w:fill="FFFFFF"/>
            <w:noWrap/>
            <w:vAlign w:val="bottom"/>
            <w:hideMark/>
          </w:tcPr>
          <w:p w14:paraId="11BF7B48"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156A571"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1147805" w14:textId="77777777" w:rsidR="003B2AB0" w:rsidRPr="00717961" w:rsidRDefault="003B2AB0" w:rsidP="003B2AB0">
            <w:pPr>
              <w:jc w:val="center"/>
              <w:rPr>
                <w:rFonts w:ascii="Calibri" w:hAnsi="Calibri"/>
                <w:sz w:val="20"/>
              </w:rPr>
            </w:pPr>
            <w:r w:rsidRPr="00717961">
              <w:rPr>
                <w:rFonts w:ascii="Calibri" w:hAnsi="Calibri"/>
                <w:sz w:val="20"/>
              </w:rPr>
              <w:t>Corixa</w:t>
            </w:r>
          </w:p>
        </w:tc>
        <w:tc>
          <w:tcPr>
            <w:tcW w:w="1757" w:type="dxa"/>
            <w:tcBorders>
              <w:top w:val="nil"/>
              <w:left w:val="nil"/>
              <w:bottom w:val="single" w:sz="4" w:space="0" w:color="auto"/>
              <w:right w:val="single" w:sz="4" w:space="0" w:color="auto"/>
            </w:tcBorders>
            <w:shd w:val="clear" w:color="000000" w:fill="FFFFFF"/>
            <w:noWrap/>
            <w:vAlign w:val="bottom"/>
            <w:hideMark/>
          </w:tcPr>
          <w:p w14:paraId="094D071A" w14:textId="77777777" w:rsidR="003B2AB0" w:rsidRPr="00717961" w:rsidRDefault="003B2AB0" w:rsidP="003B2AB0">
            <w:pPr>
              <w:jc w:val="center"/>
              <w:rPr>
                <w:rFonts w:ascii="Calibri" w:hAnsi="Calibri"/>
                <w:sz w:val="20"/>
              </w:rPr>
            </w:pPr>
            <w:r w:rsidRPr="00717961">
              <w:rPr>
                <w:rFonts w:ascii="Calibri" w:hAnsi="Calibri"/>
                <w:sz w:val="20"/>
              </w:rPr>
              <w:t>punctata</w:t>
            </w:r>
          </w:p>
        </w:tc>
        <w:tc>
          <w:tcPr>
            <w:tcW w:w="1220" w:type="dxa"/>
            <w:tcBorders>
              <w:top w:val="nil"/>
              <w:left w:val="nil"/>
              <w:bottom w:val="single" w:sz="4" w:space="0" w:color="auto"/>
              <w:right w:val="single" w:sz="4" w:space="0" w:color="auto"/>
            </w:tcBorders>
            <w:shd w:val="clear" w:color="000000" w:fill="FFFFFF"/>
            <w:noWrap/>
            <w:vAlign w:val="bottom"/>
            <w:hideMark/>
          </w:tcPr>
          <w:p w14:paraId="6B161529"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4936AB62"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5159BCF8" w14:textId="77777777" w:rsidR="003B2AB0" w:rsidRPr="00717961" w:rsidRDefault="003B2AB0" w:rsidP="003B2AB0">
            <w:pPr>
              <w:jc w:val="center"/>
              <w:rPr>
                <w:rFonts w:ascii="Calibri" w:hAnsi="Calibri"/>
                <w:sz w:val="20"/>
              </w:rPr>
            </w:pPr>
            <w:r w:rsidRPr="00717961">
              <w:rPr>
                <w:rFonts w:ascii="Calibri" w:hAnsi="Calibri"/>
                <w:sz w:val="20"/>
              </w:rPr>
              <w:t>1.7</w:t>
            </w:r>
          </w:p>
        </w:tc>
        <w:tc>
          <w:tcPr>
            <w:tcW w:w="1660" w:type="dxa"/>
            <w:tcBorders>
              <w:top w:val="nil"/>
              <w:left w:val="nil"/>
              <w:bottom w:val="single" w:sz="4" w:space="0" w:color="auto"/>
              <w:right w:val="single" w:sz="4" w:space="0" w:color="auto"/>
            </w:tcBorders>
            <w:shd w:val="clear" w:color="000000" w:fill="FFFFFF"/>
            <w:noWrap/>
            <w:vAlign w:val="bottom"/>
            <w:hideMark/>
          </w:tcPr>
          <w:p w14:paraId="7AB36549" w14:textId="77777777" w:rsidR="003B2AB0" w:rsidRPr="00717961" w:rsidRDefault="003B2AB0" w:rsidP="003B2AB0">
            <w:pPr>
              <w:jc w:val="center"/>
              <w:rPr>
                <w:rFonts w:ascii="Calibri" w:hAnsi="Calibri"/>
                <w:sz w:val="20"/>
              </w:rPr>
            </w:pPr>
            <w:r w:rsidRPr="00717961">
              <w:rPr>
                <w:rFonts w:ascii="Calibri" w:hAnsi="Calibri"/>
                <w:sz w:val="20"/>
              </w:rPr>
              <w:t>8107</w:t>
            </w:r>
          </w:p>
        </w:tc>
        <w:tc>
          <w:tcPr>
            <w:tcW w:w="1400" w:type="dxa"/>
            <w:tcBorders>
              <w:top w:val="nil"/>
              <w:left w:val="nil"/>
              <w:bottom w:val="single" w:sz="4" w:space="0" w:color="auto"/>
              <w:right w:val="single" w:sz="4" w:space="0" w:color="auto"/>
            </w:tcBorders>
            <w:shd w:val="clear" w:color="000000" w:fill="FFFFFF"/>
            <w:noWrap/>
            <w:vAlign w:val="bottom"/>
            <w:hideMark/>
          </w:tcPr>
          <w:p w14:paraId="4F4190A3"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07DED69"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415ACEE"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1E97E7E0" w14:textId="77777777" w:rsidR="003B2AB0" w:rsidRPr="00717961" w:rsidRDefault="003B2AB0" w:rsidP="003B2AB0">
            <w:pPr>
              <w:jc w:val="center"/>
              <w:rPr>
                <w:rFonts w:ascii="Calibri" w:hAnsi="Calibri"/>
                <w:sz w:val="20"/>
              </w:rPr>
            </w:pPr>
            <w:r w:rsidRPr="00717961">
              <w:rPr>
                <w:rFonts w:ascii="Calibri" w:hAnsi="Calibri"/>
                <w:sz w:val="20"/>
              </w:rPr>
              <w:t>magna</w:t>
            </w:r>
          </w:p>
        </w:tc>
        <w:tc>
          <w:tcPr>
            <w:tcW w:w="1220" w:type="dxa"/>
            <w:tcBorders>
              <w:top w:val="nil"/>
              <w:left w:val="nil"/>
              <w:bottom w:val="single" w:sz="4" w:space="0" w:color="auto"/>
              <w:right w:val="single" w:sz="4" w:space="0" w:color="auto"/>
            </w:tcBorders>
            <w:shd w:val="clear" w:color="000000" w:fill="FFFFFF"/>
            <w:noWrap/>
            <w:vAlign w:val="bottom"/>
            <w:hideMark/>
          </w:tcPr>
          <w:p w14:paraId="44A745CE"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602DC9F9"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57AA4300" w14:textId="77777777" w:rsidR="003B2AB0" w:rsidRPr="00717961" w:rsidRDefault="003B2AB0" w:rsidP="003B2AB0">
            <w:pPr>
              <w:jc w:val="center"/>
              <w:rPr>
                <w:rFonts w:ascii="Calibri" w:hAnsi="Calibri"/>
                <w:sz w:val="20"/>
              </w:rPr>
            </w:pPr>
            <w:r w:rsidRPr="00717961">
              <w:rPr>
                <w:rFonts w:ascii="Calibri" w:hAnsi="Calibri"/>
                <w:sz w:val="20"/>
              </w:rPr>
              <w:t>1.7</w:t>
            </w:r>
          </w:p>
        </w:tc>
        <w:tc>
          <w:tcPr>
            <w:tcW w:w="1660" w:type="dxa"/>
            <w:tcBorders>
              <w:top w:val="nil"/>
              <w:left w:val="nil"/>
              <w:bottom w:val="single" w:sz="4" w:space="0" w:color="auto"/>
              <w:right w:val="single" w:sz="4" w:space="0" w:color="auto"/>
            </w:tcBorders>
            <w:shd w:val="clear" w:color="000000" w:fill="FFFFFF"/>
            <w:noWrap/>
            <w:vAlign w:val="bottom"/>
            <w:hideMark/>
          </w:tcPr>
          <w:p w14:paraId="39D94645" w14:textId="77777777" w:rsidR="003B2AB0" w:rsidRPr="00717961" w:rsidRDefault="003B2AB0" w:rsidP="003B2AB0">
            <w:pPr>
              <w:jc w:val="center"/>
              <w:rPr>
                <w:rFonts w:ascii="Calibri" w:hAnsi="Calibri"/>
                <w:sz w:val="20"/>
              </w:rPr>
            </w:pPr>
            <w:r w:rsidRPr="00717961">
              <w:rPr>
                <w:rFonts w:ascii="Calibri" w:hAnsi="Calibri"/>
                <w:sz w:val="20"/>
              </w:rPr>
              <w:t>MRID 102520</w:t>
            </w:r>
          </w:p>
        </w:tc>
        <w:tc>
          <w:tcPr>
            <w:tcW w:w="1400" w:type="dxa"/>
            <w:tcBorders>
              <w:top w:val="nil"/>
              <w:left w:val="nil"/>
              <w:bottom w:val="single" w:sz="4" w:space="0" w:color="auto"/>
              <w:right w:val="single" w:sz="4" w:space="0" w:color="auto"/>
            </w:tcBorders>
            <w:shd w:val="clear" w:color="000000" w:fill="FFFFFF"/>
            <w:noWrap/>
            <w:vAlign w:val="bottom"/>
            <w:hideMark/>
          </w:tcPr>
          <w:p w14:paraId="5F6994CA"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32435816"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A09C1CB" w14:textId="77777777" w:rsidR="003B2AB0" w:rsidRPr="00717961" w:rsidRDefault="003B2AB0" w:rsidP="003B2AB0">
            <w:pPr>
              <w:jc w:val="center"/>
              <w:rPr>
                <w:rFonts w:ascii="Calibri" w:hAnsi="Calibri"/>
                <w:sz w:val="20"/>
              </w:rPr>
            </w:pPr>
            <w:r w:rsidRPr="00717961">
              <w:rPr>
                <w:rFonts w:ascii="Calibri" w:hAnsi="Calibri"/>
                <w:sz w:val="20"/>
              </w:rPr>
              <w:t>Plea</w:t>
            </w:r>
          </w:p>
        </w:tc>
        <w:tc>
          <w:tcPr>
            <w:tcW w:w="1757" w:type="dxa"/>
            <w:tcBorders>
              <w:top w:val="nil"/>
              <w:left w:val="nil"/>
              <w:bottom w:val="single" w:sz="4" w:space="0" w:color="auto"/>
              <w:right w:val="single" w:sz="4" w:space="0" w:color="auto"/>
            </w:tcBorders>
            <w:shd w:val="clear" w:color="000000" w:fill="FFFFFF"/>
            <w:noWrap/>
            <w:vAlign w:val="bottom"/>
            <w:hideMark/>
          </w:tcPr>
          <w:p w14:paraId="535C4AE8" w14:textId="77777777" w:rsidR="003B2AB0" w:rsidRPr="00717961" w:rsidRDefault="003B2AB0" w:rsidP="003B2AB0">
            <w:pPr>
              <w:jc w:val="center"/>
              <w:rPr>
                <w:rFonts w:ascii="Calibri" w:hAnsi="Calibri"/>
                <w:sz w:val="20"/>
              </w:rPr>
            </w:pPr>
            <w:r w:rsidRPr="00717961">
              <w:rPr>
                <w:rFonts w:ascii="Calibri" w:hAnsi="Calibri"/>
                <w:sz w:val="20"/>
              </w:rPr>
              <w:t>minutissima</w:t>
            </w:r>
          </w:p>
        </w:tc>
        <w:tc>
          <w:tcPr>
            <w:tcW w:w="1220" w:type="dxa"/>
            <w:tcBorders>
              <w:top w:val="nil"/>
              <w:left w:val="nil"/>
              <w:bottom w:val="single" w:sz="4" w:space="0" w:color="auto"/>
              <w:right w:val="single" w:sz="4" w:space="0" w:color="auto"/>
            </w:tcBorders>
            <w:shd w:val="clear" w:color="000000" w:fill="FFFFFF"/>
            <w:noWrap/>
            <w:vAlign w:val="bottom"/>
            <w:hideMark/>
          </w:tcPr>
          <w:p w14:paraId="16B28F09"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5B25FD32"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5B6F5874" w14:textId="77777777" w:rsidR="003B2AB0" w:rsidRPr="00717961" w:rsidRDefault="003B2AB0" w:rsidP="003B2AB0">
            <w:pPr>
              <w:jc w:val="center"/>
              <w:rPr>
                <w:rFonts w:ascii="Calibri" w:hAnsi="Calibri"/>
                <w:sz w:val="20"/>
              </w:rPr>
            </w:pPr>
            <w:r w:rsidRPr="00717961">
              <w:rPr>
                <w:rFonts w:ascii="Calibri" w:hAnsi="Calibri"/>
                <w:sz w:val="20"/>
              </w:rPr>
              <w:t>2.0</w:t>
            </w:r>
          </w:p>
        </w:tc>
        <w:tc>
          <w:tcPr>
            <w:tcW w:w="1660" w:type="dxa"/>
            <w:tcBorders>
              <w:top w:val="nil"/>
              <w:left w:val="nil"/>
              <w:bottom w:val="single" w:sz="4" w:space="0" w:color="auto"/>
              <w:right w:val="single" w:sz="4" w:space="0" w:color="auto"/>
            </w:tcBorders>
            <w:shd w:val="clear" w:color="000000" w:fill="FFFFFF"/>
            <w:noWrap/>
            <w:vAlign w:val="bottom"/>
            <w:hideMark/>
          </w:tcPr>
          <w:p w14:paraId="59A14C8E" w14:textId="77777777" w:rsidR="003B2AB0" w:rsidRPr="00717961" w:rsidRDefault="003B2AB0" w:rsidP="003B2AB0">
            <w:pPr>
              <w:jc w:val="center"/>
              <w:rPr>
                <w:rFonts w:ascii="Calibri" w:hAnsi="Calibri"/>
                <w:sz w:val="20"/>
              </w:rPr>
            </w:pPr>
            <w:r w:rsidRPr="00717961">
              <w:rPr>
                <w:rFonts w:ascii="Calibri" w:hAnsi="Calibri"/>
                <w:sz w:val="20"/>
              </w:rPr>
              <w:t>159804</w:t>
            </w:r>
          </w:p>
        </w:tc>
        <w:tc>
          <w:tcPr>
            <w:tcW w:w="1400" w:type="dxa"/>
            <w:tcBorders>
              <w:top w:val="nil"/>
              <w:left w:val="nil"/>
              <w:bottom w:val="single" w:sz="4" w:space="0" w:color="auto"/>
              <w:right w:val="single" w:sz="4" w:space="0" w:color="auto"/>
            </w:tcBorders>
            <w:shd w:val="clear" w:color="000000" w:fill="FFFFFF"/>
            <w:noWrap/>
            <w:vAlign w:val="bottom"/>
            <w:hideMark/>
          </w:tcPr>
          <w:p w14:paraId="1C02CB70"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7EAE7F4"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5C971A02" w14:textId="77777777" w:rsidR="003B2AB0" w:rsidRPr="00717961" w:rsidRDefault="003B2AB0" w:rsidP="003B2AB0">
            <w:pPr>
              <w:jc w:val="center"/>
              <w:rPr>
                <w:rFonts w:ascii="Calibri" w:hAnsi="Calibri"/>
                <w:sz w:val="20"/>
              </w:rPr>
            </w:pPr>
            <w:r w:rsidRPr="00717961">
              <w:rPr>
                <w:rFonts w:ascii="Calibri" w:hAnsi="Calibri"/>
                <w:sz w:val="20"/>
              </w:rPr>
              <w:t>Anax</w:t>
            </w:r>
          </w:p>
        </w:tc>
        <w:tc>
          <w:tcPr>
            <w:tcW w:w="1757" w:type="dxa"/>
            <w:tcBorders>
              <w:top w:val="nil"/>
              <w:left w:val="nil"/>
              <w:bottom w:val="single" w:sz="4" w:space="0" w:color="auto"/>
              <w:right w:val="single" w:sz="4" w:space="0" w:color="auto"/>
            </w:tcBorders>
            <w:shd w:val="clear" w:color="000000" w:fill="FFFFFF"/>
            <w:noWrap/>
            <w:vAlign w:val="bottom"/>
            <w:hideMark/>
          </w:tcPr>
          <w:p w14:paraId="2BCDACA6" w14:textId="77777777" w:rsidR="003B2AB0" w:rsidRPr="00717961" w:rsidRDefault="003B2AB0" w:rsidP="003B2AB0">
            <w:pPr>
              <w:jc w:val="center"/>
              <w:rPr>
                <w:rFonts w:ascii="Calibri" w:hAnsi="Calibri"/>
                <w:sz w:val="20"/>
              </w:rPr>
            </w:pPr>
            <w:r w:rsidRPr="00717961">
              <w:rPr>
                <w:rFonts w:ascii="Calibri" w:hAnsi="Calibri"/>
                <w:sz w:val="20"/>
              </w:rPr>
              <w:t>imperator</w:t>
            </w:r>
          </w:p>
        </w:tc>
        <w:tc>
          <w:tcPr>
            <w:tcW w:w="1220" w:type="dxa"/>
            <w:tcBorders>
              <w:top w:val="nil"/>
              <w:left w:val="nil"/>
              <w:bottom w:val="single" w:sz="4" w:space="0" w:color="auto"/>
              <w:right w:val="single" w:sz="4" w:space="0" w:color="auto"/>
            </w:tcBorders>
            <w:shd w:val="clear" w:color="000000" w:fill="FFFFFF"/>
            <w:noWrap/>
            <w:vAlign w:val="bottom"/>
            <w:hideMark/>
          </w:tcPr>
          <w:p w14:paraId="0C6521B1"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1ECA3E6C"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4FC974C6" w14:textId="77777777" w:rsidR="003B2AB0" w:rsidRPr="00717961" w:rsidRDefault="003B2AB0" w:rsidP="003B2AB0">
            <w:pPr>
              <w:jc w:val="center"/>
              <w:rPr>
                <w:rFonts w:ascii="Calibri" w:hAnsi="Calibri"/>
                <w:sz w:val="20"/>
              </w:rPr>
            </w:pPr>
            <w:r w:rsidRPr="00717961">
              <w:rPr>
                <w:rFonts w:ascii="Calibri" w:hAnsi="Calibri"/>
                <w:sz w:val="20"/>
              </w:rPr>
              <w:t>2.0</w:t>
            </w:r>
          </w:p>
        </w:tc>
        <w:tc>
          <w:tcPr>
            <w:tcW w:w="1660" w:type="dxa"/>
            <w:tcBorders>
              <w:top w:val="nil"/>
              <w:left w:val="nil"/>
              <w:bottom w:val="single" w:sz="4" w:space="0" w:color="auto"/>
              <w:right w:val="single" w:sz="4" w:space="0" w:color="auto"/>
            </w:tcBorders>
            <w:shd w:val="clear" w:color="000000" w:fill="FFFFFF"/>
            <w:noWrap/>
            <w:vAlign w:val="bottom"/>
            <w:hideMark/>
          </w:tcPr>
          <w:p w14:paraId="7E91AAF7" w14:textId="77777777" w:rsidR="003B2AB0" w:rsidRPr="00717961" w:rsidRDefault="003B2AB0" w:rsidP="003B2AB0">
            <w:pPr>
              <w:jc w:val="center"/>
              <w:rPr>
                <w:rFonts w:ascii="Calibri" w:hAnsi="Calibri"/>
                <w:sz w:val="20"/>
              </w:rPr>
            </w:pPr>
            <w:r w:rsidRPr="00717961">
              <w:rPr>
                <w:rFonts w:ascii="Calibri" w:hAnsi="Calibri"/>
                <w:sz w:val="20"/>
              </w:rPr>
              <w:t>159804</w:t>
            </w:r>
          </w:p>
        </w:tc>
        <w:tc>
          <w:tcPr>
            <w:tcW w:w="1400" w:type="dxa"/>
            <w:tcBorders>
              <w:top w:val="nil"/>
              <w:left w:val="nil"/>
              <w:bottom w:val="single" w:sz="4" w:space="0" w:color="auto"/>
              <w:right w:val="single" w:sz="4" w:space="0" w:color="auto"/>
            </w:tcBorders>
            <w:shd w:val="clear" w:color="000000" w:fill="FFFFFF"/>
            <w:noWrap/>
            <w:vAlign w:val="bottom"/>
            <w:hideMark/>
          </w:tcPr>
          <w:p w14:paraId="3558BA2C"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16D58A3E"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9D1376E" w14:textId="77777777" w:rsidR="003B2AB0" w:rsidRPr="00717961" w:rsidRDefault="003B2AB0" w:rsidP="003B2AB0">
            <w:pPr>
              <w:jc w:val="center"/>
              <w:rPr>
                <w:rFonts w:ascii="Calibri" w:hAnsi="Calibri"/>
                <w:sz w:val="20"/>
              </w:rPr>
            </w:pPr>
            <w:r w:rsidRPr="00717961">
              <w:rPr>
                <w:rFonts w:ascii="Calibri" w:hAnsi="Calibri"/>
                <w:sz w:val="20"/>
              </w:rPr>
              <w:t>Corixa</w:t>
            </w:r>
          </w:p>
        </w:tc>
        <w:tc>
          <w:tcPr>
            <w:tcW w:w="1757" w:type="dxa"/>
            <w:tcBorders>
              <w:top w:val="nil"/>
              <w:left w:val="nil"/>
              <w:bottom w:val="single" w:sz="4" w:space="0" w:color="auto"/>
              <w:right w:val="single" w:sz="4" w:space="0" w:color="auto"/>
            </w:tcBorders>
            <w:shd w:val="clear" w:color="000000" w:fill="FFFFFF"/>
            <w:noWrap/>
            <w:vAlign w:val="bottom"/>
            <w:hideMark/>
          </w:tcPr>
          <w:p w14:paraId="6A487536" w14:textId="77777777" w:rsidR="003B2AB0" w:rsidRPr="00717961" w:rsidRDefault="003B2AB0" w:rsidP="003B2AB0">
            <w:pPr>
              <w:jc w:val="center"/>
              <w:rPr>
                <w:rFonts w:ascii="Calibri" w:hAnsi="Calibri"/>
                <w:sz w:val="20"/>
              </w:rPr>
            </w:pPr>
            <w:r w:rsidRPr="00717961">
              <w:rPr>
                <w:rFonts w:ascii="Calibri" w:hAnsi="Calibri"/>
                <w:sz w:val="20"/>
              </w:rPr>
              <w:t>punctata</w:t>
            </w:r>
          </w:p>
        </w:tc>
        <w:tc>
          <w:tcPr>
            <w:tcW w:w="1220" w:type="dxa"/>
            <w:tcBorders>
              <w:top w:val="nil"/>
              <w:left w:val="nil"/>
              <w:bottom w:val="single" w:sz="4" w:space="0" w:color="auto"/>
              <w:right w:val="single" w:sz="4" w:space="0" w:color="auto"/>
            </w:tcBorders>
            <w:shd w:val="clear" w:color="000000" w:fill="FFFFFF"/>
            <w:noWrap/>
            <w:vAlign w:val="bottom"/>
            <w:hideMark/>
          </w:tcPr>
          <w:p w14:paraId="78C59B5D"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4FE63D90"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4ED4A40A" w14:textId="77777777" w:rsidR="003B2AB0" w:rsidRPr="00717961" w:rsidRDefault="003B2AB0" w:rsidP="003B2AB0">
            <w:pPr>
              <w:jc w:val="center"/>
              <w:rPr>
                <w:rFonts w:ascii="Calibri" w:hAnsi="Calibri"/>
                <w:sz w:val="20"/>
              </w:rPr>
            </w:pPr>
            <w:r w:rsidRPr="00717961">
              <w:rPr>
                <w:rFonts w:ascii="Calibri" w:hAnsi="Calibri"/>
                <w:sz w:val="20"/>
              </w:rPr>
              <w:t>2.0</w:t>
            </w:r>
          </w:p>
        </w:tc>
        <w:tc>
          <w:tcPr>
            <w:tcW w:w="1660" w:type="dxa"/>
            <w:tcBorders>
              <w:top w:val="nil"/>
              <w:left w:val="nil"/>
              <w:bottom w:val="single" w:sz="4" w:space="0" w:color="auto"/>
              <w:right w:val="single" w:sz="4" w:space="0" w:color="auto"/>
            </w:tcBorders>
            <w:shd w:val="clear" w:color="000000" w:fill="FFFFFF"/>
            <w:noWrap/>
            <w:vAlign w:val="bottom"/>
            <w:hideMark/>
          </w:tcPr>
          <w:p w14:paraId="4EA5EE98" w14:textId="77777777" w:rsidR="003B2AB0" w:rsidRPr="00717961" w:rsidRDefault="003B2AB0" w:rsidP="003B2AB0">
            <w:pPr>
              <w:jc w:val="center"/>
              <w:rPr>
                <w:rFonts w:ascii="Calibri" w:hAnsi="Calibri"/>
                <w:sz w:val="20"/>
              </w:rPr>
            </w:pPr>
            <w:r w:rsidRPr="00717961">
              <w:rPr>
                <w:rFonts w:ascii="Calibri" w:hAnsi="Calibri"/>
                <w:sz w:val="20"/>
              </w:rPr>
              <w:t>8107</w:t>
            </w:r>
          </w:p>
        </w:tc>
        <w:tc>
          <w:tcPr>
            <w:tcW w:w="1400" w:type="dxa"/>
            <w:tcBorders>
              <w:top w:val="nil"/>
              <w:left w:val="nil"/>
              <w:bottom w:val="single" w:sz="4" w:space="0" w:color="auto"/>
              <w:right w:val="single" w:sz="4" w:space="0" w:color="auto"/>
            </w:tcBorders>
            <w:shd w:val="clear" w:color="000000" w:fill="FFFFFF"/>
            <w:noWrap/>
            <w:vAlign w:val="bottom"/>
            <w:hideMark/>
          </w:tcPr>
          <w:p w14:paraId="4EBF2AB0"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69F5C38E"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9251A02" w14:textId="77777777" w:rsidR="003B2AB0" w:rsidRPr="00717961" w:rsidRDefault="003B2AB0" w:rsidP="003B2AB0">
            <w:pPr>
              <w:jc w:val="center"/>
              <w:rPr>
                <w:rFonts w:ascii="Calibri" w:hAnsi="Calibri"/>
                <w:sz w:val="20"/>
              </w:rPr>
            </w:pPr>
            <w:r w:rsidRPr="00717961">
              <w:rPr>
                <w:rFonts w:ascii="Calibri" w:hAnsi="Calibri"/>
                <w:sz w:val="20"/>
              </w:rPr>
              <w:t>Sigara</w:t>
            </w:r>
          </w:p>
        </w:tc>
        <w:tc>
          <w:tcPr>
            <w:tcW w:w="1757" w:type="dxa"/>
            <w:tcBorders>
              <w:top w:val="nil"/>
              <w:left w:val="nil"/>
              <w:bottom w:val="single" w:sz="4" w:space="0" w:color="auto"/>
              <w:right w:val="single" w:sz="4" w:space="0" w:color="auto"/>
            </w:tcBorders>
            <w:shd w:val="clear" w:color="000000" w:fill="FFFFFF"/>
            <w:noWrap/>
            <w:vAlign w:val="bottom"/>
            <w:hideMark/>
          </w:tcPr>
          <w:p w14:paraId="3F637C05" w14:textId="77777777" w:rsidR="003B2AB0" w:rsidRPr="00717961" w:rsidRDefault="003B2AB0" w:rsidP="003B2AB0">
            <w:pPr>
              <w:jc w:val="center"/>
              <w:rPr>
                <w:rFonts w:ascii="Calibri" w:hAnsi="Calibri"/>
                <w:sz w:val="20"/>
              </w:rPr>
            </w:pPr>
            <w:r w:rsidRPr="00717961">
              <w:rPr>
                <w:rFonts w:ascii="Calibri" w:hAnsi="Calibri"/>
                <w:sz w:val="20"/>
              </w:rPr>
              <w:t>arguta</w:t>
            </w:r>
          </w:p>
        </w:tc>
        <w:tc>
          <w:tcPr>
            <w:tcW w:w="1220" w:type="dxa"/>
            <w:tcBorders>
              <w:top w:val="nil"/>
              <w:left w:val="nil"/>
              <w:bottom w:val="single" w:sz="4" w:space="0" w:color="auto"/>
              <w:right w:val="single" w:sz="4" w:space="0" w:color="auto"/>
            </w:tcBorders>
            <w:shd w:val="clear" w:color="000000" w:fill="FFFFFF"/>
            <w:noWrap/>
            <w:vAlign w:val="bottom"/>
            <w:hideMark/>
          </w:tcPr>
          <w:p w14:paraId="6699959E"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2D0DCB61"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0540212F" w14:textId="77777777" w:rsidR="003B2AB0" w:rsidRPr="00717961" w:rsidRDefault="003B2AB0" w:rsidP="003B2AB0">
            <w:pPr>
              <w:jc w:val="center"/>
              <w:rPr>
                <w:rFonts w:ascii="Calibri" w:hAnsi="Calibri"/>
                <w:sz w:val="20"/>
              </w:rPr>
            </w:pPr>
            <w:r w:rsidRPr="00717961">
              <w:rPr>
                <w:rFonts w:ascii="Calibri" w:hAnsi="Calibri"/>
                <w:sz w:val="20"/>
              </w:rPr>
              <w:t>2.2</w:t>
            </w:r>
          </w:p>
        </w:tc>
        <w:tc>
          <w:tcPr>
            <w:tcW w:w="1660" w:type="dxa"/>
            <w:tcBorders>
              <w:top w:val="nil"/>
              <w:left w:val="nil"/>
              <w:bottom w:val="single" w:sz="4" w:space="0" w:color="auto"/>
              <w:right w:val="single" w:sz="4" w:space="0" w:color="auto"/>
            </w:tcBorders>
            <w:shd w:val="clear" w:color="000000" w:fill="FFFFFF"/>
            <w:noWrap/>
            <w:vAlign w:val="bottom"/>
            <w:hideMark/>
          </w:tcPr>
          <w:p w14:paraId="0845AC7E" w14:textId="77777777" w:rsidR="003B2AB0" w:rsidRPr="00717961" w:rsidRDefault="003B2AB0" w:rsidP="003B2AB0">
            <w:pPr>
              <w:jc w:val="center"/>
              <w:rPr>
                <w:rFonts w:ascii="Calibri" w:hAnsi="Calibri"/>
                <w:sz w:val="20"/>
              </w:rPr>
            </w:pPr>
            <w:r w:rsidRPr="00717961">
              <w:rPr>
                <w:rFonts w:ascii="Calibri" w:hAnsi="Calibri"/>
                <w:sz w:val="20"/>
              </w:rPr>
              <w:t>153793</w:t>
            </w:r>
          </w:p>
        </w:tc>
        <w:tc>
          <w:tcPr>
            <w:tcW w:w="1400" w:type="dxa"/>
            <w:tcBorders>
              <w:top w:val="nil"/>
              <w:left w:val="nil"/>
              <w:bottom w:val="single" w:sz="4" w:space="0" w:color="auto"/>
              <w:right w:val="single" w:sz="4" w:space="0" w:color="auto"/>
            </w:tcBorders>
            <w:shd w:val="clear" w:color="000000" w:fill="FFFFFF"/>
            <w:noWrap/>
            <w:vAlign w:val="bottom"/>
            <w:hideMark/>
          </w:tcPr>
          <w:p w14:paraId="73F71BE3"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1B0EC2D"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45C149A" w14:textId="77777777" w:rsidR="003B2AB0" w:rsidRPr="00717961" w:rsidRDefault="003B2AB0" w:rsidP="003B2AB0">
            <w:pPr>
              <w:jc w:val="center"/>
              <w:rPr>
                <w:rFonts w:ascii="Calibri" w:hAnsi="Calibri"/>
                <w:sz w:val="20"/>
              </w:rPr>
            </w:pPr>
            <w:r w:rsidRPr="00717961">
              <w:rPr>
                <w:rFonts w:ascii="Calibri" w:hAnsi="Calibri"/>
                <w:sz w:val="20"/>
              </w:rPr>
              <w:t>Farfantepenaeus</w:t>
            </w:r>
          </w:p>
        </w:tc>
        <w:tc>
          <w:tcPr>
            <w:tcW w:w="1757" w:type="dxa"/>
            <w:tcBorders>
              <w:top w:val="nil"/>
              <w:left w:val="nil"/>
              <w:bottom w:val="single" w:sz="4" w:space="0" w:color="auto"/>
              <w:right w:val="single" w:sz="4" w:space="0" w:color="auto"/>
            </w:tcBorders>
            <w:shd w:val="clear" w:color="000000" w:fill="FFFFFF"/>
            <w:noWrap/>
            <w:vAlign w:val="bottom"/>
            <w:hideMark/>
          </w:tcPr>
          <w:p w14:paraId="2B8F0EA5" w14:textId="77777777" w:rsidR="003B2AB0" w:rsidRPr="00717961" w:rsidRDefault="003B2AB0" w:rsidP="003B2AB0">
            <w:pPr>
              <w:jc w:val="center"/>
              <w:rPr>
                <w:rFonts w:ascii="Calibri" w:hAnsi="Calibri"/>
                <w:sz w:val="20"/>
              </w:rPr>
            </w:pPr>
            <w:r w:rsidRPr="00717961">
              <w:rPr>
                <w:rFonts w:ascii="Calibri" w:hAnsi="Calibri"/>
                <w:sz w:val="20"/>
              </w:rPr>
              <w:t>duorarum</w:t>
            </w:r>
          </w:p>
        </w:tc>
        <w:tc>
          <w:tcPr>
            <w:tcW w:w="1220" w:type="dxa"/>
            <w:tcBorders>
              <w:top w:val="nil"/>
              <w:left w:val="nil"/>
              <w:bottom w:val="single" w:sz="4" w:space="0" w:color="auto"/>
              <w:right w:val="single" w:sz="4" w:space="0" w:color="auto"/>
            </w:tcBorders>
            <w:shd w:val="clear" w:color="000000" w:fill="FFFFFF"/>
            <w:noWrap/>
            <w:vAlign w:val="bottom"/>
            <w:hideMark/>
          </w:tcPr>
          <w:p w14:paraId="2A319A59"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4BFB09F8"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78BA4D6D" w14:textId="77777777" w:rsidR="003B2AB0" w:rsidRPr="00717961" w:rsidRDefault="003B2AB0" w:rsidP="003B2AB0">
            <w:pPr>
              <w:jc w:val="center"/>
              <w:rPr>
                <w:rFonts w:ascii="Calibri" w:hAnsi="Calibri"/>
                <w:sz w:val="20"/>
              </w:rPr>
            </w:pPr>
            <w:r w:rsidRPr="00717961">
              <w:rPr>
                <w:rFonts w:ascii="Calibri" w:hAnsi="Calibri"/>
                <w:sz w:val="20"/>
              </w:rPr>
              <w:t>2.4</w:t>
            </w:r>
          </w:p>
        </w:tc>
        <w:tc>
          <w:tcPr>
            <w:tcW w:w="1660" w:type="dxa"/>
            <w:tcBorders>
              <w:top w:val="nil"/>
              <w:left w:val="nil"/>
              <w:bottom w:val="single" w:sz="4" w:space="0" w:color="auto"/>
              <w:right w:val="single" w:sz="4" w:space="0" w:color="auto"/>
            </w:tcBorders>
            <w:shd w:val="clear" w:color="000000" w:fill="FFFFFF"/>
            <w:noWrap/>
            <w:vAlign w:val="bottom"/>
            <w:hideMark/>
          </w:tcPr>
          <w:p w14:paraId="1E3942BD" w14:textId="77777777" w:rsidR="003B2AB0" w:rsidRPr="00717961" w:rsidRDefault="003B2AB0" w:rsidP="003B2AB0">
            <w:pPr>
              <w:jc w:val="center"/>
              <w:rPr>
                <w:rFonts w:ascii="Calibri" w:hAnsi="Calibri"/>
                <w:sz w:val="20"/>
              </w:rPr>
            </w:pPr>
            <w:r w:rsidRPr="00717961">
              <w:rPr>
                <w:rFonts w:ascii="Calibri" w:hAnsi="Calibri"/>
                <w:sz w:val="20"/>
              </w:rPr>
              <w:t>MRID 40228401</w:t>
            </w:r>
          </w:p>
        </w:tc>
        <w:tc>
          <w:tcPr>
            <w:tcW w:w="1400" w:type="dxa"/>
            <w:tcBorders>
              <w:top w:val="nil"/>
              <w:left w:val="nil"/>
              <w:bottom w:val="single" w:sz="4" w:space="0" w:color="auto"/>
              <w:right w:val="single" w:sz="4" w:space="0" w:color="auto"/>
            </w:tcBorders>
            <w:shd w:val="clear" w:color="000000" w:fill="FFFFFF"/>
            <w:vAlign w:val="center"/>
            <w:hideMark/>
          </w:tcPr>
          <w:p w14:paraId="15C2151E" w14:textId="77777777" w:rsidR="003B2AB0" w:rsidRPr="00717961" w:rsidRDefault="003B2AB0" w:rsidP="003B2AB0">
            <w:pPr>
              <w:jc w:val="center"/>
              <w:rPr>
                <w:rFonts w:ascii="Calibri" w:hAnsi="Calibri"/>
                <w:sz w:val="20"/>
              </w:rPr>
            </w:pPr>
            <w:r w:rsidRPr="00717961">
              <w:rPr>
                <w:rFonts w:ascii="Calibri" w:hAnsi="Calibri"/>
                <w:sz w:val="20"/>
              </w:rPr>
              <w:t>Supplemental</w:t>
            </w:r>
          </w:p>
        </w:tc>
      </w:tr>
      <w:tr w:rsidR="003B2AB0" w:rsidRPr="00717961" w14:paraId="1D15DE59"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B6150BE" w14:textId="77777777" w:rsidR="003B2AB0" w:rsidRPr="00717961" w:rsidRDefault="003B2AB0" w:rsidP="003B2AB0">
            <w:pPr>
              <w:jc w:val="center"/>
              <w:rPr>
                <w:rFonts w:ascii="Calibri" w:hAnsi="Calibri"/>
                <w:sz w:val="20"/>
              </w:rPr>
            </w:pPr>
            <w:r w:rsidRPr="00717961">
              <w:rPr>
                <w:rFonts w:ascii="Calibri" w:hAnsi="Calibri"/>
                <w:sz w:val="20"/>
              </w:rPr>
              <w:lastRenderedPageBreak/>
              <w:t>Caenis</w:t>
            </w:r>
          </w:p>
        </w:tc>
        <w:tc>
          <w:tcPr>
            <w:tcW w:w="1757" w:type="dxa"/>
            <w:tcBorders>
              <w:top w:val="nil"/>
              <w:left w:val="nil"/>
              <w:bottom w:val="single" w:sz="4" w:space="0" w:color="auto"/>
              <w:right w:val="single" w:sz="4" w:space="0" w:color="auto"/>
            </w:tcBorders>
            <w:shd w:val="clear" w:color="000000" w:fill="FFFFFF"/>
            <w:noWrap/>
            <w:vAlign w:val="bottom"/>
            <w:hideMark/>
          </w:tcPr>
          <w:p w14:paraId="2F634D0F" w14:textId="77777777" w:rsidR="003B2AB0" w:rsidRPr="00717961" w:rsidRDefault="003B2AB0" w:rsidP="003B2AB0">
            <w:pPr>
              <w:jc w:val="center"/>
              <w:rPr>
                <w:rFonts w:ascii="Calibri" w:hAnsi="Calibri"/>
                <w:sz w:val="20"/>
              </w:rPr>
            </w:pPr>
            <w:r w:rsidRPr="00717961">
              <w:rPr>
                <w:rFonts w:ascii="Calibri" w:hAnsi="Calibri"/>
                <w:sz w:val="20"/>
              </w:rPr>
              <w:t>sp.</w:t>
            </w:r>
          </w:p>
        </w:tc>
        <w:tc>
          <w:tcPr>
            <w:tcW w:w="1220" w:type="dxa"/>
            <w:tcBorders>
              <w:top w:val="nil"/>
              <w:left w:val="nil"/>
              <w:bottom w:val="single" w:sz="4" w:space="0" w:color="auto"/>
              <w:right w:val="single" w:sz="4" w:space="0" w:color="auto"/>
            </w:tcBorders>
            <w:shd w:val="clear" w:color="000000" w:fill="FFFFFF"/>
            <w:noWrap/>
            <w:vAlign w:val="bottom"/>
            <w:hideMark/>
          </w:tcPr>
          <w:p w14:paraId="0F900F98"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24B2F736"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00C2A6EA" w14:textId="77777777" w:rsidR="003B2AB0" w:rsidRPr="00717961" w:rsidRDefault="003B2AB0" w:rsidP="003B2AB0">
            <w:pPr>
              <w:jc w:val="center"/>
              <w:rPr>
                <w:rFonts w:ascii="Calibri" w:hAnsi="Calibri"/>
                <w:sz w:val="20"/>
              </w:rPr>
            </w:pPr>
            <w:r w:rsidRPr="00717961">
              <w:rPr>
                <w:rFonts w:ascii="Calibri" w:hAnsi="Calibri"/>
                <w:sz w:val="20"/>
              </w:rPr>
              <w:t>2.5</w:t>
            </w:r>
          </w:p>
        </w:tc>
        <w:tc>
          <w:tcPr>
            <w:tcW w:w="1660" w:type="dxa"/>
            <w:tcBorders>
              <w:top w:val="nil"/>
              <w:left w:val="nil"/>
              <w:bottom w:val="single" w:sz="4" w:space="0" w:color="auto"/>
              <w:right w:val="single" w:sz="4" w:space="0" w:color="auto"/>
            </w:tcBorders>
            <w:shd w:val="clear" w:color="000000" w:fill="FFFFFF"/>
            <w:noWrap/>
            <w:vAlign w:val="bottom"/>
            <w:hideMark/>
          </w:tcPr>
          <w:p w14:paraId="468A1FBF" w14:textId="77777777" w:rsidR="003B2AB0" w:rsidRPr="00717961" w:rsidRDefault="003B2AB0" w:rsidP="003B2AB0">
            <w:pPr>
              <w:jc w:val="center"/>
              <w:rPr>
                <w:rFonts w:ascii="Calibri" w:hAnsi="Calibri"/>
                <w:sz w:val="20"/>
              </w:rPr>
            </w:pPr>
            <w:r w:rsidRPr="00717961">
              <w:rPr>
                <w:rFonts w:ascii="Calibri" w:hAnsi="Calibri"/>
                <w:sz w:val="20"/>
              </w:rPr>
              <w:t>16806</w:t>
            </w:r>
          </w:p>
        </w:tc>
        <w:tc>
          <w:tcPr>
            <w:tcW w:w="1400" w:type="dxa"/>
            <w:tcBorders>
              <w:top w:val="nil"/>
              <w:left w:val="nil"/>
              <w:bottom w:val="single" w:sz="4" w:space="0" w:color="auto"/>
              <w:right w:val="single" w:sz="4" w:space="0" w:color="auto"/>
            </w:tcBorders>
            <w:shd w:val="clear" w:color="000000" w:fill="FFFFFF"/>
            <w:noWrap/>
            <w:vAlign w:val="bottom"/>
            <w:hideMark/>
          </w:tcPr>
          <w:p w14:paraId="3BF0B9D4"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1806EFF"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AFFB81F" w14:textId="77777777" w:rsidR="003B2AB0" w:rsidRPr="00717961" w:rsidRDefault="003B2AB0" w:rsidP="003B2AB0">
            <w:pPr>
              <w:jc w:val="center"/>
              <w:rPr>
                <w:rFonts w:ascii="Calibri" w:hAnsi="Calibri"/>
                <w:sz w:val="20"/>
              </w:rPr>
            </w:pPr>
            <w:r w:rsidRPr="00717961">
              <w:rPr>
                <w:rFonts w:ascii="Calibri" w:hAnsi="Calibri"/>
                <w:sz w:val="20"/>
              </w:rPr>
              <w:t>Macrobrachium</w:t>
            </w:r>
          </w:p>
        </w:tc>
        <w:tc>
          <w:tcPr>
            <w:tcW w:w="1757" w:type="dxa"/>
            <w:tcBorders>
              <w:top w:val="nil"/>
              <w:left w:val="nil"/>
              <w:bottom w:val="single" w:sz="4" w:space="0" w:color="auto"/>
              <w:right w:val="single" w:sz="4" w:space="0" w:color="auto"/>
            </w:tcBorders>
            <w:shd w:val="clear" w:color="000000" w:fill="FFFFFF"/>
            <w:noWrap/>
            <w:vAlign w:val="bottom"/>
            <w:hideMark/>
          </w:tcPr>
          <w:p w14:paraId="6F477B83" w14:textId="77777777" w:rsidR="003B2AB0" w:rsidRPr="00717961" w:rsidRDefault="003B2AB0" w:rsidP="003B2AB0">
            <w:pPr>
              <w:jc w:val="center"/>
              <w:rPr>
                <w:rFonts w:ascii="Calibri" w:hAnsi="Calibri"/>
                <w:sz w:val="20"/>
              </w:rPr>
            </w:pPr>
            <w:r w:rsidRPr="00717961">
              <w:rPr>
                <w:rFonts w:ascii="Calibri" w:hAnsi="Calibri"/>
                <w:sz w:val="20"/>
              </w:rPr>
              <w:t>lanchesteri</w:t>
            </w:r>
          </w:p>
        </w:tc>
        <w:tc>
          <w:tcPr>
            <w:tcW w:w="1220" w:type="dxa"/>
            <w:tcBorders>
              <w:top w:val="nil"/>
              <w:left w:val="nil"/>
              <w:bottom w:val="single" w:sz="4" w:space="0" w:color="auto"/>
              <w:right w:val="single" w:sz="4" w:space="0" w:color="auto"/>
            </w:tcBorders>
            <w:shd w:val="clear" w:color="000000" w:fill="FFFFFF"/>
            <w:noWrap/>
            <w:vAlign w:val="bottom"/>
            <w:hideMark/>
          </w:tcPr>
          <w:p w14:paraId="245A5357"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383C0919"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7235CB69" w14:textId="77777777" w:rsidR="003B2AB0" w:rsidRPr="00717961" w:rsidRDefault="003B2AB0" w:rsidP="003B2AB0">
            <w:pPr>
              <w:jc w:val="center"/>
              <w:rPr>
                <w:rFonts w:ascii="Calibri" w:hAnsi="Calibri"/>
                <w:sz w:val="20"/>
              </w:rPr>
            </w:pPr>
            <w:r w:rsidRPr="00717961">
              <w:rPr>
                <w:rFonts w:ascii="Calibri" w:hAnsi="Calibri"/>
                <w:sz w:val="20"/>
              </w:rPr>
              <w:t>2.5</w:t>
            </w:r>
          </w:p>
        </w:tc>
        <w:tc>
          <w:tcPr>
            <w:tcW w:w="1660" w:type="dxa"/>
            <w:tcBorders>
              <w:top w:val="nil"/>
              <w:left w:val="nil"/>
              <w:bottom w:val="single" w:sz="4" w:space="0" w:color="auto"/>
              <w:right w:val="single" w:sz="4" w:space="0" w:color="auto"/>
            </w:tcBorders>
            <w:shd w:val="clear" w:color="000000" w:fill="FFFFFF"/>
            <w:noWrap/>
            <w:vAlign w:val="bottom"/>
            <w:hideMark/>
          </w:tcPr>
          <w:p w14:paraId="14C9785A" w14:textId="77777777" w:rsidR="003B2AB0" w:rsidRPr="00717961" w:rsidRDefault="003B2AB0" w:rsidP="003B2AB0">
            <w:pPr>
              <w:jc w:val="center"/>
              <w:rPr>
                <w:rFonts w:ascii="Calibri" w:hAnsi="Calibri"/>
                <w:sz w:val="20"/>
              </w:rPr>
            </w:pPr>
            <w:r w:rsidRPr="00717961">
              <w:rPr>
                <w:rFonts w:ascii="Calibri" w:hAnsi="Calibri"/>
                <w:sz w:val="20"/>
              </w:rPr>
              <w:t>159754</w:t>
            </w:r>
          </w:p>
        </w:tc>
        <w:tc>
          <w:tcPr>
            <w:tcW w:w="1400" w:type="dxa"/>
            <w:tcBorders>
              <w:top w:val="nil"/>
              <w:left w:val="nil"/>
              <w:bottom w:val="single" w:sz="4" w:space="0" w:color="auto"/>
              <w:right w:val="single" w:sz="4" w:space="0" w:color="auto"/>
            </w:tcBorders>
            <w:shd w:val="clear" w:color="000000" w:fill="FFFFFF"/>
            <w:noWrap/>
            <w:vAlign w:val="bottom"/>
            <w:hideMark/>
          </w:tcPr>
          <w:p w14:paraId="101ADC41"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E21E198"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72F0E1E" w14:textId="77777777" w:rsidR="003B2AB0" w:rsidRPr="00717961" w:rsidRDefault="003B2AB0" w:rsidP="003B2AB0">
            <w:pPr>
              <w:jc w:val="center"/>
              <w:rPr>
                <w:rFonts w:ascii="Calibri" w:hAnsi="Calibri"/>
                <w:sz w:val="20"/>
              </w:rPr>
            </w:pPr>
            <w:r w:rsidRPr="00717961">
              <w:rPr>
                <w:rFonts w:ascii="Calibri" w:hAnsi="Calibri"/>
                <w:sz w:val="20"/>
              </w:rPr>
              <w:t>Asellus</w:t>
            </w:r>
          </w:p>
        </w:tc>
        <w:tc>
          <w:tcPr>
            <w:tcW w:w="1757" w:type="dxa"/>
            <w:tcBorders>
              <w:top w:val="nil"/>
              <w:left w:val="nil"/>
              <w:bottom w:val="single" w:sz="4" w:space="0" w:color="auto"/>
              <w:right w:val="single" w:sz="4" w:space="0" w:color="auto"/>
            </w:tcBorders>
            <w:shd w:val="clear" w:color="000000" w:fill="FFFFFF"/>
            <w:noWrap/>
            <w:vAlign w:val="bottom"/>
            <w:hideMark/>
          </w:tcPr>
          <w:p w14:paraId="133D7AE1" w14:textId="77777777" w:rsidR="003B2AB0" w:rsidRPr="00717961" w:rsidRDefault="003B2AB0" w:rsidP="003B2AB0">
            <w:pPr>
              <w:jc w:val="center"/>
              <w:rPr>
                <w:rFonts w:ascii="Calibri" w:hAnsi="Calibri"/>
                <w:sz w:val="20"/>
              </w:rPr>
            </w:pPr>
            <w:r w:rsidRPr="00717961">
              <w:rPr>
                <w:rFonts w:ascii="Calibri" w:hAnsi="Calibri"/>
                <w:sz w:val="20"/>
              </w:rPr>
              <w:t>aquaticus</w:t>
            </w:r>
          </w:p>
        </w:tc>
        <w:tc>
          <w:tcPr>
            <w:tcW w:w="1220" w:type="dxa"/>
            <w:tcBorders>
              <w:top w:val="nil"/>
              <w:left w:val="nil"/>
              <w:bottom w:val="single" w:sz="4" w:space="0" w:color="auto"/>
              <w:right w:val="single" w:sz="4" w:space="0" w:color="auto"/>
            </w:tcBorders>
            <w:shd w:val="clear" w:color="000000" w:fill="FFFFFF"/>
            <w:noWrap/>
            <w:vAlign w:val="bottom"/>
            <w:hideMark/>
          </w:tcPr>
          <w:p w14:paraId="389FC562"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64640A8E"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6CF5CE23" w14:textId="77777777" w:rsidR="003B2AB0" w:rsidRPr="00717961" w:rsidRDefault="003B2AB0" w:rsidP="003B2AB0">
            <w:pPr>
              <w:jc w:val="center"/>
              <w:rPr>
                <w:rFonts w:ascii="Calibri" w:hAnsi="Calibri"/>
                <w:sz w:val="20"/>
              </w:rPr>
            </w:pPr>
            <w:r w:rsidRPr="00717961">
              <w:rPr>
                <w:rFonts w:ascii="Calibri" w:hAnsi="Calibri"/>
                <w:sz w:val="20"/>
              </w:rPr>
              <w:t>2.7</w:t>
            </w:r>
          </w:p>
        </w:tc>
        <w:tc>
          <w:tcPr>
            <w:tcW w:w="1660" w:type="dxa"/>
            <w:tcBorders>
              <w:top w:val="nil"/>
              <w:left w:val="nil"/>
              <w:bottom w:val="single" w:sz="4" w:space="0" w:color="auto"/>
              <w:right w:val="single" w:sz="4" w:space="0" w:color="auto"/>
            </w:tcBorders>
            <w:shd w:val="clear" w:color="000000" w:fill="FFFFFF"/>
            <w:noWrap/>
            <w:vAlign w:val="bottom"/>
            <w:hideMark/>
          </w:tcPr>
          <w:p w14:paraId="2CF20BC7" w14:textId="77777777" w:rsidR="003B2AB0" w:rsidRPr="00717961" w:rsidRDefault="003B2AB0" w:rsidP="003B2AB0">
            <w:pPr>
              <w:jc w:val="center"/>
              <w:rPr>
                <w:rFonts w:ascii="Calibri" w:hAnsi="Calibri"/>
                <w:sz w:val="20"/>
              </w:rPr>
            </w:pPr>
            <w:r w:rsidRPr="00717961">
              <w:rPr>
                <w:rFonts w:ascii="Calibri" w:hAnsi="Calibri"/>
                <w:sz w:val="20"/>
              </w:rPr>
              <w:t>8107</w:t>
            </w:r>
          </w:p>
        </w:tc>
        <w:tc>
          <w:tcPr>
            <w:tcW w:w="1400" w:type="dxa"/>
            <w:tcBorders>
              <w:top w:val="nil"/>
              <w:left w:val="nil"/>
              <w:bottom w:val="single" w:sz="4" w:space="0" w:color="auto"/>
              <w:right w:val="single" w:sz="4" w:space="0" w:color="auto"/>
            </w:tcBorders>
            <w:shd w:val="clear" w:color="000000" w:fill="FFFFFF"/>
            <w:noWrap/>
            <w:vAlign w:val="bottom"/>
            <w:hideMark/>
          </w:tcPr>
          <w:p w14:paraId="5CBA9CE5"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5789EC6"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4D86D57" w14:textId="77777777" w:rsidR="003B2AB0" w:rsidRPr="00717961" w:rsidRDefault="003B2AB0" w:rsidP="003B2AB0">
            <w:pPr>
              <w:jc w:val="center"/>
              <w:rPr>
                <w:rFonts w:ascii="Calibri" w:hAnsi="Calibri"/>
                <w:sz w:val="20"/>
              </w:rPr>
            </w:pPr>
            <w:r w:rsidRPr="00717961">
              <w:rPr>
                <w:rFonts w:ascii="Calibri" w:hAnsi="Calibri"/>
                <w:sz w:val="20"/>
              </w:rPr>
              <w:t>Procambarus</w:t>
            </w:r>
          </w:p>
        </w:tc>
        <w:tc>
          <w:tcPr>
            <w:tcW w:w="1757" w:type="dxa"/>
            <w:tcBorders>
              <w:top w:val="nil"/>
              <w:left w:val="nil"/>
              <w:bottom w:val="single" w:sz="4" w:space="0" w:color="auto"/>
              <w:right w:val="single" w:sz="4" w:space="0" w:color="auto"/>
            </w:tcBorders>
            <w:shd w:val="clear" w:color="000000" w:fill="FFFFFF"/>
            <w:noWrap/>
            <w:vAlign w:val="bottom"/>
            <w:hideMark/>
          </w:tcPr>
          <w:p w14:paraId="2DE79CD1" w14:textId="77777777" w:rsidR="003B2AB0" w:rsidRPr="00717961" w:rsidRDefault="003B2AB0" w:rsidP="003B2AB0">
            <w:pPr>
              <w:jc w:val="center"/>
              <w:rPr>
                <w:rFonts w:ascii="Calibri" w:hAnsi="Calibri"/>
                <w:sz w:val="20"/>
              </w:rPr>
            </w:pPr>
            <w:r w:rsidRPr="00717961">
              <w:rPr>
                <w:rFonts w:ascii="Calibri" w:hAnsi="Calibri"/>
                <w:sz w:val="20"/>
              </w:rPr>
              <w:t>sp.</w:t>
            </w:r>
          </w:p>
        </w:tc>
        <w:tc>
          <w:tcPr>
            <w:tcW w:w="1220" w:type="dxa"/>
            <w:tcBorders>
              <w:top w:val="nil"/>
              <w:left w:val="nil"/>
              <w:bottom w:val="single" w:sz="4" w:space="0" w:color="auto"/>
              <w:right w:val="single" w:sz="4" w:space="0" w:color="auto"/>
            </w:tcBorders>
            <w:shd w:val="clear" w:color="000000" w:fill="FFFFFF"/>
            <w:noWrap/>
            <w:vAlign w:val="bottom"/>
            <w:hideMark/>
          </w:tcPr>
          <w:p w14:paraId="2977BB4B"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7158FD04"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7DEF7B4F" w14:textId="77777777" w:rsidR="003B2AB0" w:rsidRPr="00717961" w:rsidRDefault="003B2AB0" w:rsidP="003B2AB0">
            <w:pPr>
              <w:jc w:val="center"/>
              <w:rPr>
                <w:rFonts w:ascii="Calibri" w:hAnsi="Calibri"/>
                <w:sz w:val="20"/>
              </w:rPr>
            </w:pPr>
            <w:r w:rsidRPr="00717961">
              <w:rPr>
                <w:rFonts w:ascii="Calibri" w:hAnsi="Calibri"/>
                <w:sz w:val="20"/>
              </w:rPr>
              <w:t>2.8</w:t>
            </w:r>
          </w:p>
        </w:tc>
        <w:tc>
          <w:tcPr>
            <w:tcW w:w="1660" w:type="dxa"/>
            <w:tcBorders>
              <w:top w:val="nil"/>
              <w:left w:val="nil"/>
              <w:bottom w:val="single" w:sz="4" w:space="0" w:color="auto"/>
              <w:right w:val="single" w:sz="4" w:space="0" w:color="auto"/>
            </w:tcBorders>
            <w:shd w:val="clear" w:color="000000" w:fill="FFFFFF"/>
            <w:noWrap/>
            <w:vAlign w:val="bottom"/>
            <w:hideMark/>
          </w:tcPr>
          <w:p w14:paraId="675A8573" w14:textId="77777777" w:rsidR="003B2AB0" w:rsidRPr="00717961" w:rsidRDefault="003B2AB0" w:rsidP="003B2AB0">
            <w:pPr>
              <w:jc w:val="center"/>
              <w:rPr>
                <w:rFonts w:ascii="Calibri" w:hAnsi="Calibri"/>
                <w:sz w:val="20"/>
              </w:rPr>
            </w:pPr>
            <w:r w:rsidRPr="00717961">
              <w:rPr>
                <w:rFonts w:ascii="Calibri" w:hAnsi="Calibri"/>
                <w:sz w:val="20"/>
              </w:rPr>
              <w:t>159804</w:t>
            </w:r>
          </w:p>
        </w:tc>
        <w:tc>
          <w:tcPr>
            <w:tcW w:w="1400" w:type="dxa"/>
            <w:tcBorders>
              <w:top w:val="nil"/>
              <w:left w:val="nil"/>
              <w:bottom w:val="single" w:sz="4" w:space="0" w:color="auto"/>
              <w:right w:val="single" w:sz="4" w:space="0" w:color="auto"/>
            </w:tcBorders>
            <w:shd w:val="clear" w:color="000000" w:fill="FFFFFF"/>
            <w:noWrap/>
            <w:vAlign w:val="bottom"/>
            <w:hideMark/>
          </w:tcPr>
          <w:p w14:paraId="16BE8172"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08B3F1C4"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F6FD9CA" w14:textId="77777777" w:rsidR="003B2AB0" w:rsidRPr="00717961" w:rsidRDefault="003B2AB0" w:rsidP="003B2AB0">
            <w:pPr>
              <w:jc w:val="center"/>
              <w:rPr>
                <w:rFonts w:ascii="Calibri" w:hAnsi="Calibri"/>
                <w:sz w:val="20"/>
              </w:rPr>
            </w:pPr>
            <w:r w:rsidRPr="00717961">
              <w:rPr>
                <w:rFonts w:ascii="Calibri" w:hAnsi="Calibri"/>
                <w:sz w:val="20"/>
              </w:rPr>
              <w:t>Macrobrachium</w:t>
            </w:r>
          </w:p>
        </w:tc>
        <w:tc>
          <w:tcPr>
            <w:tcW w:w="1757" w:type="dxa"/>
            <w:tcBorders>
              <w:top w:val="nil"/>
              <w:left w:val="nil"/>
              <w:bottom w:val="single" w:sz="4" w:space="0" w:color="auto"/>
              <w:right w:val="single" w:sz="4" w:space="0" w:color="auto"/>
            </w:tcBorders>
            <w:shd w:val="clear" w:color="000000" w:fill="FFFFFF"/>
            <w:noWrap/>
            <w:vAlign w:val="bottom"/>
            <w:hideMark/>
          </w:tcPr>
          <w:p w14:paraId="2102D547" w14:textId="77777777" w:rsidR="003B2AB0" w:rsidRPr="00717961" w:rsidRDefault="003B2AB0" w:rsidP="003B2AB0">
            <w:pPr>
              <w:jc w:val="center"/>
              <w:rPr>
                <w:rFonts w:ascii="Calibri" w:hAnsi="Calibri"/>
                <w:sz w:val="20"/>
              </w:rPr>
            </w:pPr>
            <w:r w:rsidRPr="00717961">
              <w:rPr>
                <w:rFonts w:ascii="Calibri" w:hAnsi="Calibri"/>
                <w:sz w:val="20"/>
              </w:rPr>
              <w:t>lanchesteri</w:t>
            </w:r>
          </w:p>
        </w:tc>
        <w:tc>
          <w:tcPr>
            <w:tcW w:w="1220" w:type="dxa"/>
            <w:tcBorders>
              <w:top w:val="nil"/>
              <w:left w:val="nil"/>
              <w:bottom w:val="single" w:sz="4" w:space="0" w:color="auto"/>
              <w:right w:val="single" w:sz="4" w:space="0" w:color="auto"/>
            </w:tcBorders>
            <w:shd w:val="clear" w:color="000000" w:fill="FFFFFF"/>
            <w:noWrap/>
            <w:vAlign w:val="bottom"/>
            <w:hideMark/>
          </w:tcPr>
          <w:p w14:paraId="04BCD5CB"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5B628DC8"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6EE624F8" w14:textId="77777777" w:rsidR="003B2AB0" w:rsidRPr="00717961" w:rsidRDefault="003B2AB0" w:rsidP="003B2AB0">
            <w:pPr>
              <w:jc w:val="center"/>
              <w:rPr>
                <w:rFonts w:ascii="Calibri" w:hAnsi="Calibri"/>
                <w:sz w:val="20"/>
              </w:rPr>
            </w:pPr>
            <w:r w:rsidRPr="00717961">
              <w:rPr>
                <w:rFonts w:ascii="Calibri" w:hAnsi="Calibri"/>
                <w:sz w:val="20"/>
              </w:rPr>
              <w:t>2.8</w:t>
            </w:r>
          </w:p>
        </w:tc>
        <w:tc>
          <w:tcPr>
            <w:tcW w:w="1660" w:type="dxa"/>
            <w:tcBorders>
              <w:top w:val="nil"/>
              <w:left w:val="nil"/>
              <w:bottom w:val="single" w:sz="4" w:space="0" w:color="auto"/>
              <w:right w:val="single" w:sz="4" w:space="0" w:color="auto"/>
            </w:tcBorders>
            <w:shd w:val="clear" w:color="000000" w:fill="FFFFFF"/>
            <w:noWrap/>
            <w:vAlign w:val="bottom"/>
            <w:hideMark/>
          </w:tcPr>
          <w:p w14:paraId="0E252CD7" w14:textId="77777777" w:rsidR="003B2AB0" w:rsidRPr="00717961" w:rsidRDefault="003B2AB0" w:rsidP="003B2AB0">
            <w:pPr>
              <w:jc w:val="center"/>
              <w:rPr>
                <w:rFonts w:ascii="Calibri" w:hAnsi="Calibri"/>
                <w:sz w:val="20"/>
              </w:rPr>
            </w:pPr>
            <w:r w:rsidRPr="00717961">
              <w:rPr>
                <w:rFonts w:ascii="Calibri" w:hAnsi="Calibri"/>
                <w:sz w:val="20"/>
              </w:rPr>
              <w:t>159754</w:t>
            </w:r>
          </w:p>
        </w:tc>
        <w:tc>
          <w:tcPr>
            <w:tcW w:w="1400" w:type="dxa"/>
            <w:tcBorders>
              <w:top w:val="nil"/>
              <w:left w:val="nil"/>
              <w:bottom w:val="single" w:sz="4" w:space="0" w:color="auto"/>
              <w:right w:val="single" w:sz="4" w:space="0" w:color="auto"/>
            </w:tcBorders>
            <w:shd w:val="clear" w:color="000000" w:fill="FFFFFF"/>
            <w:noWrap/>
            <w:vAlign w:val="bottom"/>
            <w:hideMark/>
          </w:tcPr>
          <w:p w14:paraId="4335F990"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6F279287"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A4EA79E"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36815A2D" w14:textId="77777777" w:rsidR="003B2AB0" w:rsidRPr="00717961" w:rsidRDefault="003B2AB0" w:rsidP="003B2AB0">
            <w:pPr>
              <w:jc w:val="center"/>
              <w:rPr>
                <w:rFonts w:ascii="Calibri" w:hAnsi="Calibri"/>
                <w:sz w:val="20"/>
              </w:rPr>
            </w:pPr>
            <w:r w:rsidRPr="00717961">
              <w:rPr>
                <w:rFonts w:ascii="Calibri" w:hAnsi="Calibri"/>
                <w:sz w:val="20"/>
              </w:rPr>
              <w:t>pulex</w:t>
            </w:r>
          </w:p>
        </w:tc>
        <w:tc>
          <w:tcPr>
            <w:tcW w:w="1220" w:type="dxa"/>
            <w:tcBorders>
              <w:top w:val="nil"/>
              <w:left w:val="nil"/>
              <w:bottom w:val="single" w:sz="4" w:space="0" w:color="auto"/>
              <w:right w:val="single" w:sz="4" w:space="0" w:color="auto"/>
            </w:tcBorders>
            <w:shd w:val="clear" w:color="000000" w:fill="FFFFFF"/>
            <w:noWrap/>
            <w:vAlign w:val="bottom"/>
            <w:hideMark/>
          </w:tcPr>
          <w:p w14:paraId="1B6D3AE7"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48797F7E"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781CDADD" w14:textId="77777777" w:rsidR="003B2AB0" w:rsidRPr="00717961" w:rsidRDefault="003B2AB0" w:rsidP="003B2AB0">
            <w:pPr>
              <w:jc w:val="center"/>
              <w:rPr>
                <w:rFonts w:ascii="Calibri" w:hAnsi="Calibri"/>
                <w:sz w:val="20"/>
              </w:rPr>
            </w:pPr>
            <w:r w:rsidRPr="00717961">
              <w:rPr>
                <w:rFonts w:ascii="Calibri" w:hAnsi="Calibri"/>
                <w:sz w:val="20"/>
              </w:rPr>
              <w:t>2.9</w:t>
            </w:r>
          </w:p>
        </w:tc>
        <w:tc>
          <w:tcPr>
            <w:tcW w:w="1660" w:type="dxa"/>
            <w:tcBorders>
              <w:top w:val="nil"/>
              <w:left w:val="nil"/>
              <w:bottom w:val="single" w:sz="4" w:space="0" w:color="auto"/>
              <w:right w:val="single" w:sz="4" w:space="0" w:color="auto"/>
            </w:tcBorders>
            <w:shd w:val="clear" w:color="000000" w:fill="FFFFFF"/>
            <w:noWrap/>
            <w:vAlign w:val="bottom"/>
            <w:hideMark/>
          </w:tcPr>
          <w:p w14:paraId="0605452D" w14:textId="77777777" w:rsidR="003B2AB0" w:rsidRPr="00717961" w:rsidRDefault="003B2AB0" w:rsidP="003B2AB0">
            <w:pPr>
              <w:jc w:val="center"/>
              <w:rPr>
                <w:rFonts w:ascii="Calibri" w:hAnsi="Calibri"/>
                <w:sz w:val="20"/>
              </w:rPr>
            </w:pPr>
            <w:r w:rsidRPr="00717961">
              <w:rPr>
                <w:rFonts w:ascii="Calibri" w:hAnsi="Calibri"/>
                <w:sz w:val="20"/>
              </w:rPr>
              <w:t>18477</w:t>
            </w:r>
          </w:p>
        </w:tc>
        <w:tc>
          <w:tcPr>
            <w:tcW w:w="1400" w:type="dxa"/>
            <w:tcBorders>
              <w:top w:val="nil"/>
              <w:left w:val="nil"/>
              <w:bottom w:val="single" w:sz="4" w:space="0" w:color="auto"/>
              <w:right w:val="single" w:sz="4" w:space="0" w:color="auto"/>
            </w:tcBorders>
            <w:shd w:val="clear" w:color="000000" w:fill="FFFFFF"/>
            <w:noWrap/>
            <w:vAlign w:val="bottom"/>
            <w:hideMark/>
          </w:tcPr>
          <w:p w14:paraId="133B909D"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613E1547"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5C2D276C" w14:textId="77777777" w:rsidR="003B2AB0" w:rsidRPr="00717961" w:rsidRDefault="003B2AB0" w:rsidP="003B2AB0">
            <w:pPr>
              <w:jc w:val="center"/>
              <w:rPr>
                <w:rFonts w:ascii="Calibri" w:hAnsi="Calibri"/>
                <w:sz w:val="20"/>
              </w:rPr>
            </w:pPr>
            <w:r w:rsidRPr="00717961">
              <w:rPr>
                <w:rFonts w:ascii="Calibri" w:hAnsi="Calibri"/>
                <w:sz w:val="20"/>
              </w:rPr>
              <w:t>Corixa</w:t>
            </w:r>
          </w:p>
        </w:tc>
        <w:tc>
          <w:tcPr>
            <w:tcW w:w="1757" w:type="dxa"/>
            <w:tcBorders>
              <w:top w:val="nil"/>
              <w:left w:val="nil"/>
              <w:bottom w:val="single" w:sz="4" w:space="0" w:color="auto"/>
              <w:right w:val="single" w:sz="4" w:space="0" w:color="auto"/>
            </w:tcBorders>
            <w:shd w:val="clear" w:color="000000" w:fill="FFFFFF"/>
            <w:noWrap/>
            <w:vAlign w:val="bottom"/>
            <w:hideMark/>
          </w:tcPr>
          <w:p w14:paraId="4B4E471B" w14:textId="77777777" w:rsidR="003B2AB0" w:rsidRPr="00717961" w:rsidRDefault="003B2AB0" w:rsidP="003B2AB0">
            <w:pPr>
              <w:jc w:val="center"/>
              <w:rPr>
                <w:rFonts w:ascii="Calibri" w:hAnsi="Calibri"/>
                <w:sz w:val="20"/>
              </w:rPr>
            </w:pPr>
            <w:r w:rsidRPr="00717961">
              <w:rPr>
                <w:rFonts w:ascii="Calibri" w:hAnsi="Calibri"/>
                <w:sz w:val="20"/>
              </w:rPr>
              <w:t>punctata</w:t>
            </w:r>
          </w:p>
        </w:tc>
        <w:tc>
          <w:tcPr>
            <w:tcW w:w="1220" w:type="dxa"/>
            <w:tcBorders>
              <w:top w:val="nil"/>
              <w:left w:val="nil"/>
              <w:bottom w:val="single" w:sz="4" w:space="0" w:color="auto"/>
              <w:right w:val="single" w:sz="4" w:space="0" w:color="auto"/>
            </w:tcBorders>
            <w:shd w:val="clear" w:color="000000" w:fill="FFFFFF"/>
            <w:noWrap/>
            <w:vAlign w:val="bottom"/>
            <w:hideMark/>
          </w:tcPr>
          <w:p w14:paraId="150AADBA"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55B78705"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7CC3AB78" w14:textId="77777777" w:rsidR="003B2AB0" w:rsidRPr="00717961" w:rsidRDefault="003B2AB0" w:rsidP="003B2AB0">
            <w:pPr>
              <w:jc w:val="center"/>
              <w:rPr>
                <w:rFonts w:ascii="Calibri" w:hAnsi="Calibri"/>
                <w:sz w:val="20"/>
              </w:rPr>
            </w:pPr>
            <w:r w:rsidRPr="00717961">
              <w:rPr>
                <w:rFonts w:ascii="Calibri" w:hAnsi="Calibri"/>
                <w:sz w:val="20"/>
              </w:rPr>
              <w:t>3.2</w:t>
            </w:r>
          </w:p>
        </w:tc>
        <w:tc>
          <w:tcPr>
            <w:tcW w:w="1660" w:type="dxa"/>
            <w:tcBorders>
              <w:top w:val="nil"/>
              <w:left w:val="nil"/>
              <w:bottom w:val="single" w:sz="4" w:space="0" w:color="auto"/>
              <w:right w:val="single" w:sz="4" w:space="0" w:color="auto"/>
            </w:tcBorders>
            <w:shd w:val="clear" w:color="000000" w:fill="FFFFFF"/>
            <w:noWrap/>
            <w:vAlign w:val="bottom"/>
            <w:hideMark/>
          </w:tcPr>
          <w:p w14:paraId="799626EE" w14:textId="77777777" w:rsidR="003B2AB0" w:rsidRPr="00717961" w:rsidRDefault="003B2AB0" w:rsidP="003B2AB0">
            <w:pPr>
              <w:jc w:val="center"/>
              <w:rPr>
                <w:rFonts w:ascii="Calibri" w:hAnsi="Calibri"/>
                <w:sz w:val="20"/>
              </w:rPr>
            </w:pPr>
            <w:r w:rsidRPr="00717961">
              <w:rPr>
                <w:rFonts w:ascii="Calibri" w:hAnsi="Calibri"/>
                <w:sz w:val="20"/>
              </w:rPr>
              <w:t>8107</w:t>
            </w:r>
          </w:p>
        </w:tc>
        <w:tc>
          <w:tcPr>
            <w:tcW w:w="1400" w:type="dxa"/>
            <w:tcBorders>
              <w:top w:val="nil"/>
              <w:left w:val="nil"/>
              <w:bottom w:val="single" w:sz="4" w:space="0" w:color="auto"/>
              <w:right w:val="single" w:sz="4" w:space="0" w:color="auto"/>
            </w:tcBorders>
            <w:shd w:val="clear" w:color="000000" w:fill="FFFFFF"/>
            <w:noWrap/>
            <w:vAlign w:val="bottom"/>
            <w:hideMark/>
          </w:tcPr>
          <w:p w14:paraId="106080E9"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E7DD1A5"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5C32C32" w14:textId="77777777" w:rsidR="003B2AB0" w:rsidRPr="00717961" w:rsidRDefault="003B2AB0" w:rsidP="003B2AB0">
            <w:pPr>
              <w:jc w:val="center"/>
              <w:rPr>
                <w:rFonts w:ascii="Calibri" w:hAnsi="Calibri"/>
                <w:sz w:val="20"/>
              </w:rPr>
            </w:pPr>
            <w:r w:rsidRPr="00717961">
              <w:rPr>
                <w:rFonts w:ascii="Calibri" w:hAnsi="Calibri"/>
                <w:sz w:val="20"/>
              </w:rPr>
              <w:t>Anax</w:t>
            </w:r>
          </w:p>
        </w:tc>
        <w:tc>
          <w:tcPr>
            <w:tcW w:w="1757" w:type="dxa"/>
            <w:tcBorders>
              <w:top w:val="nil"/>
              <w:left w:val="nil"/>
              <w:bottom w:val="single" w:sz="4" w:space="0" w:color="auto"/>
              <w:right w:val="single" w:sz="4" w:space="0" w:color="auto"/>
            </w:tcBorders>
            <w:shd w:val="clear" w:color="000000" w:fill="FFFFFF"/>
            <w:noWrap/>
            <w:vAlign w:val="bottom"/>
            <w:hideMark/>
          </w:tcPr>
          <w:p w14:paraId="4B83471D" w14:textId="77777777" w:rsidR="003B2AB0" w:rsidRPr="00717961" w:rsidRDefault="003B2AB0" w:rsidP="003B2AB0">
            <w:pPr>
              <w:jc w:val="center"/>
              <w:rPr>
                <w:rFonts w:ascii="Calibri" w:hAnsi="Calibri"/>
                <w:sz w:val="20"/>
              </w:rPr>
            </w:pPr>
            <w:r w:rsidRPr="00717961">
              <w:rPr>
                <w:rFonts w:ascii="Calibri" w:hAnsi="Calibri"/>
                <w:sz w:val="20"/>
              </w:rPr>
              <w:t>imperator</w:t>
            </w:r>
          </w:p>
        </w:tc>
        <w:tc>
          <w:tcPr>
            <w:tcW w:w="1220" w:type="dxa"/>
            <w:tcBorders>
              <w:top w:val="nil"/>
              <w:left w:val="nil"/>
              <w:bottom w:val="single" w:sz="4" w:space="0" w:color="auto"/>
              <w:right w:val="single" w:sz="4" w:space="0" w:color="auto"/>
            </w:tcBorders>
            <w:shd w:val="clear" w:color="000000" w:fill="FFFFFF"/>
            <w:noWrap/>
            <w:vAlign w:val="bottom"/>
            <w:hideMark/>
          </w:tcPr>
          <w:p w14:paraId="064C1248"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2F661977"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7AEBC4BE" w14:textId="77777777" w:rsidR="003B2AB0" w:rsidRPr="00717961" w:rsidRDefault="003B2AB0" w:rsidP="003B2AB0">
            <w:pPr>
              <w:jc w:val="center"/>
              <w:rPr>
                <w:rFonts w:ascii="Calibri" w:hAnsi="Calibri"/>
                <w:sz w:val="20"/>
              </w:rPr>
            </w:pPr>
            <w:r w:rsidRPr="00717961">
              <w:rPr>
                <w:rFonts w:ascii="Calibri" w:hAnsi="Calibri"/>
                <w:sz w:val="20"/>
              </w:rPr>
              <w:t>3.3</w:t>
            </w:r>
          </w:p>
        </w:tc>
        <w:tc>
          <w:tcPr>
            <w:tcW w:w="1660" w:type="dxa"/>
            <w:tcBorders>
              <w:top w:val="nil"/>
              <w:left w:val="nil"/>
              <w:bottom w:val="single" w:sz="4" w:space="0" w:color="auto"/>
              <w:right w:val="single" w:sz="4" w:space="0" w:color="auto"/>
            </w:tcBorders>
            <w:shd w:val="clear" w:color="000000" w:fill="FFFFFF"/>
            <w:noWrap/>
            <w:vAlign w:val="bottom"/>
            <w:hideMark/>
          </w:tcPr>
          <w:p w14:paraId="41E7970C" w14:textId="77777777" w:rsidR="003B2AB0" w:rsidRPr="00717961" w:rsidRDefault="003B2AB0" w:rsidP="003B2AB0">
            <w:pPr>
              <w:jc w:val="center"/>
              <w:rPr>
                <w:rFonts w:ascii="Calibri" w:hAnsi="Calibri"/>
                <w:sz w:val="20"/>
              </w:rPr>
            </w:pPr>
            <w:r w:rsidRPr="00717961">
              <w:rPr>
                <w:rFonts w:ascii="Calibri" w:hAnsi="Calibri"/>
                <w:sz w:val="20"/>
              </w:rPr>
              <w:t>159804</w:t>
            </w:r>
          </w:p>
        </w:tc>
        <w:tc>
          <w:tcPr>
            <w:tcW w:w="1400" w:type="dxa"/>
            <w:tcBorders>
              <w:top w:val="nil"/>
              <w:left w:val="nil"/>
              <w:bottom w:val="single" w:sz="4" w:space="0" w:color="auto"/>
              <w:right w:val="single" w:sz="4" w:space="0" w:color="auto"/>
            </w:tcBorders>
            <w:shd w:val="clear" w:color="000000" w:fill="FFFFFF"/>
            <w:noWrap/>
            <w:vAlign w:val="bottom"/>
            <w:hideMark/>
          </w:tcPr>
          <w:p w14:paraId="6C9A8218"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0038624A"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3BE09BC1" w14:textId="77777777" w:rsidR="003B2AB0" w:rsidRPr="00717961" w:rsidRDefault="003B2AB0" w:rsidP="003B2AB0">
            <w:pPr>
              <w:jc w:val="center"/>
              <w:rPr>
                <w:rFonts w:ascii="Calibri" w:hAnsi="Calibri"/>
                <w:sz w:val="20"/>
              </w:rPr>
            </w:pPr>
            <w:r w:rsidRPr="00717961">
              <w:rPr>
                <w:rFonts w:ascii="Calibri" w:hAnsi="Calibri"/>
                <w:sz w:val="20"/>
              </w:rPr>
              <w:t>Gammarus</w:t>
            </w:r>
          </w:p>
        </w:tc>
        <w:tc>
          <w:tcPr>
            <w:tcW w:w="1757" w:type="dxa"/>
            <w:tcBorders>
              <w:top w:val="nil"/>
              <w:left w:val="nil"/>
              <w:bottom w:val="single" w:sz="4" w:space="0" w:color="auto"/>
              <w:right w:val="single" w:sz="4" w:space="0" w:color="auto"/>
            </w:tcBorders>
            <w:shd w:val="clear" w:color="000000" w:fill="FFFFFF"/>
            <w:noWrap/>
            <w:vAlign w:val="bottom"/>
            <w:hideMark/>
          </w:tcPr>
          <w:p w14:paraId="32C41BD9" w14:textId="77777777" w:rsidR="003B2AB0" w:rsidRPr="00717961" w:rsidRDefault="003B2AB0" w:rsidP="003B2AB0">
            <w:pPr>
              <w:jc w:val="center"/>
              <w:rPr>
                <w:rFonts w:ascii="Calibri" w:hAnsi="Calibri"/>
                <w:sz w:val="20"/>
              </w:rPr>
            </w:pPr>
            <w:r w:rsidRPr="00717961">
              <w:rPr>
                <w:rFonts w:ascii="Calibri" w:hAnsi="Calibri"/>
                <w:sz w:val="20"/>
              </w:rPr>
              <w:t>pulex</w:t>
            </w:r>
          </w:p>
        </w:tc>
        <w:tc>
          <w:tcPr>
            <w:tcW w:w="1220" w:type="dxa"/>
            <w:tcBorders>
              <w:top w:val="nil"/>
              <w:left w:val="nil"/>
              <w:bottom w:val="single" w:sz="4" w:space="0" w:color="auto"/>
              <w:right w:val="single" w:sz="4" w:space="0" w:color="auto"/>
            </w:tcBorders>
            <w:shd w:val="clear" w:color="000000" w:fill="FFFFFF"/>
            <w:noWrap/>
            <w:vAlign w:val="bottom"/>
            <w:hideMark/>
          </w:tcPr>
          <w:p w14:paraId="286D1A6B"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7C9B3264"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68E91705" w14:textId="77777777" w:rsidR="003B2AB0" w:rsidRPr="00717961" w:rsidRDefault="003B2AB0" w:rsidP="003B2AB0">
            <w:pPr>
              <w:jc w:val="center"/>
              <w:rPr>
                <w:rFonts w:ascii="Calibri" w:hAnsi="Calibri"/>
                <w:sz w:val="20"/>
              </w:rPr>
            </w:pPr>
            <w:r w:rsidRPr="00717961">
              <w:rPr>
                <w:rFonts w:ascii="Calibri" w:hAnsi="Calibri"/>
                <w:sz w:val="20"/>
              </w:rPr>
              <w:t>3.4</w:t>
            </w:r>
          </w:p>
        </w:tc>
        <w:tc>
          <w:tcPr>
            <w:tcW w:w="1660" w:type="dxa"/>
            <w:tcBorders>
              <w:top w:val="nil"/>
              <w:left w:val="nil"/>
              <w:bottom w:val="single" w:sz="4" w:space="0" w:color="auto"/>
              <w:right w:val="single" w:sz="4" w:space="0" w:color="auto"/>
            </w:tcBorders>
            <w:shd w:val="clear" w:color="000000" w:fill="FFFFFF"/>
            <w:noWrap/>
            <w:vAlign w:val="bottom"/>
            <w:hideMark/>
          </w:tcPr>
          <w:p w14:paraId="5124FBD9" w14:textId="77777777" w:rsidR="003B2AB0" w:rsidRPr="00717961" w:rsidRDefault="003B2AB0" w:rsidP="003B2AB0">
            <w:pPr>
              <w:jc w:val="center"/>
              <w:rPr>
                <w:rFonts w:ascii="Calibri" w:hAnsi="Calibri"/>
                <w:sz w:val="20"/>
              </w:rPr>
            </w:pPr>
            <w:r w:rsidRPr="00717961">
              <w:rPr>
                <w:rFonts w:ascii="Calibri" w:hAnsi="Calibri"/>
                <w:sz w:val="20"/>
              </w:rPr>
              <w:t>115493</w:t>
            </w:r>
          </w:p>
        </w:tc>
        <w:tc>
          <w:tcPr>
            <w:tcW w:w="1400" w:type="dxa"/>
            <w:tcBorders>
              <w:top w:val="nil"/>
              <w:left w:val="nil"/>
              <w:bottom w:val="single" w:sz="4" w:space="0" w:color="auto"/>
              <w:right w:val="single" w:sz="4" w:space="0" w:color="auto"/>
            </w:tcBorders>
            <w:shd w:val="clear" w:color="000000" w:fill="FFFFFF"/>
            <w:noWrap/>
            <w:vAlign w:val="bottom"/>
            <w:hideMark/>
          </w:tcPr>
          <w:p w14:paraId="12DE964A"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04494F7D"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E1F565A" w14:textId="77777777" w:rsidR="003B2AB0" w:rsidRPr="00717961" w:rsidRDefault="003B2AB0" w:rsidP="003B2AB0">
            <w:pPr>
              <w:jc w:val="center"/>
              <w:rPr>
                <w:rFonts w:ascii="Calibri" w:hAnsi="Calibri"/>
                <w:sz w:val="20"/>
              </w:rPr>
            </w:pPr>
            <w:r w:rsidRPr="00717961">
              <w:rPr>
                <w:rFonts w:ascii="Calibri" w:hAnsi="Calibri"/>
                <w:sz w:val="20"/>
              </w:rPr>
              <w:t>Asellus</w:t>
            </w:r>
          </w:p>
        </w:tc>
        <w:tc>
          <w:tcPr>
            <w:tcW w:w="1757" w:type="dxa"/>
            <w:tcBorders>
              <w:top w:val="nil"/>
              <w:left w:val="nil"/>
              <w:bottom w:val="single" w:sz="4" w:space="0" w:color="auto"/>
              <w:right w:val="single" w:sz="4" w:space="0" w:color="auto"/>
            </w:tcBorders>
            <w:shd w:val="clear" w:color="000000" w:fill="FFFFFF"/>
            <w:noWrap/>
            <w:vAlign w:val="bottom"/>
            <w:hideMark/>
          </w:tcPr>
          <w:p w14:paraId="63406747" w14:textId="77777777" w:rsidR="003B2AB0" w:rsidRPr="00717961" w:rsidRDefault="003B2AB0" w:rsidP="003B2AB0">
            <w:pPr>
              <w:jc w:val="center"/>
              <w:rPr>
                <w:rFonts w:ascii="Calibri" w:hAnsi="Calibri"/>
                <w:sz w:val="20"/>
              </w:rPr>
            </w:pPr>
            <w:r w:rsidRPr="00717961">
              <w:rPr>
                <w:rFonts w:ascii="Calibri" w:hAnsi="Calibri"/>
                <w:sz w:val="20"/>
              </w:rPr>
              <w:t>aquaticus</w:t>
            </w:r>
          </w:p>
        </w:tc>
        <w:tc>
          <w:tcPr>
            <w:tcW w:w="1220" w:type="dxa"/>
            <w:tcBorders>
              <w:top w:val="nil"/>
              <w:left w:val="nil"/>
              <w:bottom w:val="single" w:sz="4" w:space="0" w:color="auto"/>
              <w:right w:val="single" w:sz="4" w:space="0" w:color="auto"/>
            </w:tcBorders>
            <w:shd w:val="clear" w:color="000000" w:fill="FFFFFF"/>
            <w:noWrap/>
            <w:vAlign w:val="bottom"/>
            <w:hideMark/>
          </w:tcPr>
          <w:p w14:paraId="38C6F9EC"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446EAAB3"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6497784E" w14:textId="77777777" w:rsidR="003B2AB0" w:rsidRPr="00717961" w:rsidRDefault="003B2AB0" w:rsidP="003B2AB0">
            <w:pPr>
              <w:jc w:val="center"/>
              <w:rPr>
                <w:rFonts w:ascii="Calibri" w:hAnsi="Calibri"/>
                <w:sz w:val="20"/>
              </w:rPr>
            </w:pPr>
            <w:r w:rsidRPr="00717961">
              <w:rPr>
                <w:rFonts w:ascii="Calibri" w:hAnsi="Calibri"/>
                <w:sz w:val="20"/>
              </w:rPr>
              <w:t>3.4</w:t>
            </w:r>
          </w:p>
        </w:tc>
        <w:tc>
          <w:tcPr>
            <w:tcW w:w="1660" w:type="dxa"/>
            <w:tcBorders>
              <w:top w:val="nil"/>
              <w:left w:val="nil"/>
              <w:bottom w:val="single" w:sz="4" w:space="0" w:color="auto"/>
              <w:right w:val="single" w:sz="4" w:space="0" w:color="auto"/>
            </w:tcBorders>
            <w:shd w:val="clear" w:color="000000" w:fill="FFFFFF"/>
            <w:noWrap/>
            <w:vAlign w:val="bottom"/>
            <w:hideMark/>
          </w:tcPr>
          <w:p w14:paraId="21EF3C07" w14:textId="77777777" w:rsidR="003B2AB0" w:rsidRPr="00717961" w:rsidRDefault="003B2AB0" w:rsidP="003B2AB0">
            <w:pPr>
              <w:jc w:val="center"/>
              <w:rPr>
                <w:rFonts w:ascii="Calibri" w:hAnsi="Calibri"/>
                <w:sz w:val="20"/>
              </w:rPr>
            </w:pPr>
            <w:r w:rsidRPr="00717961">
              <w:rPr>
                <w:rFonts w:ascii="Calibri" w:hAnsi="Calibri"/>
                <w:sz w:val="20"/>
              </w:rPr>
              <w:t>17254</w:t>
            </w:r>
          </w:p>
        </w:tc>
        <w:tc>
          <w:tcPr>
            <w:tcW w:w="1400" w:type="dxa"/>
            <w:tcBorders>
              <w:top w:val="nil"/>
              <w:left w:val="nil"/>
              <w:bottom w:val="single" w:sz="4" w:space="0" w:color="auto"/>
              <w:right w:val="single" w:sz="4" w:space="0" w:color="auto"/>
            </w:tcBorders>
            <w:shd w:val="clear" w:color="000000" w:fill="FFFFFF"/>
            <w:noWrap/>
            <w:vAlign w:val="bottom"/>
            <w:hideMark/>
          </w:tcPr>
          <w:p w14:paraId="71DE9D66"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5391301"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B7B2496" w14:textId="77777777" w:rsidR="003B2AB0" w:rsidRPr="00717961" w:rsidRDefault="003B2AB0" w:rsidP="003B2AB0">
            <w:pPr>
              <w:jc w:val="center"/>
              <w:rPr>
                <w:rFonts w:ascii="Calibri" w:hAnsi="Calibri"/>
                <w:sz w:val="20"/>
              </w:rPr>
            </w:pPr>
            <w:r w:rsidRPr="00717961">
              <w:rPr>
                <w:rFonts w:ascii="Calibri" w:hAnsi="Calibri"/>
                <w:sz w:val="20"/>
              </w:rPr>
              <w:t>Streptocephalus</w:t>
            </w:r>
          </w:p>
        </w:tc>
        <w:tc>
          <w:tcPr>
            <w:tcW w:w="1757" w:type="dxa"/>
            <w:tcBorders>
              <w:top w:val="nil"/>
              <w:left w:val="nil"/>
              <w:bottom w:val="single" w:sz="4" w:space="0" w:color="auto"/>
              <w:right w:val="single" w:sz="4" w:space="0" w:color="auto"/>
            </w:tcBorders>
            <w:shd w:val="clear" w:color="000000" w:fill="FFFFFF"/>
            <w:noWrap/>
            <w:vAlign w:val="bottom"/>
            <w:hideMark/>
          </w:tcPr>
          <w:p w14:paraId="0E374E7C" w14:textId="77777777" w:rsidR="003B2AB0" w:rsidRPr="00717961" w:rsidRDefault="003B2AB0" w:rsidP="003B2AB0">
            <w:pPr>
              <w:jc w:val="center"/>
              <w:rPr>
                <w:rFonts w:ascii="Calibri" w:hAnsi="Calibri"/>
                <w:sz w:val="20"/>
              </w:rPr>
            </w:pPr>
            <w:r w:rsidRPr="00717961">
              <w:rPr>
                <w:rFonts w:ascii="Calibri" w:hAnsi="Calibri"/>
                <w:sz w:val="20"/>
              </w:rPr>
              <w:t>sudanicus</w:t>
            </w:r>
          </w:p>
        </w:tc>
        <w:tc>
          <w:tcPr>
            <w:tcW w:w="1220" w:type="dxa"/>
            <w:tcBorders>
              <w:top w:val="nil"/>
              <w:left w:val="nil"/>
              <w:bottom w:val="single" w:sz="4" w:space="0" w:color="auto"/>
              <w:right w:val="single" w:sz="4" w:space="0" w:color="auto"/>
            </w:tcBorders>
            <w:shd w:val="clear" w:color="000000" w:fill="FFFFFF"/>
            <w:noWrap/>
            <w:vAlign w:val="bottom"/>
            <w:hideMark/>
          </w:tcPr>
          <w:p w14:paraId="7ACAA32A"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4AE28455"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6EFB974E" w14:textId="77777777" w:rsidR="003B2AB0" w:rsidRPr="00717961" w:rsidRDefault="003B2AB0" w:rsidP="003B2AB0">
            <w:pPr>
              <w:jc w:val="center"/>
              <w:rPr>
                <w:rFonts w:ascii="Calibri" w:hAnsi="Calibri"/>
                <w:sz w:val="20"/>
              </w:rPr>
            </w:pPr>
            <w:r w:rsidRPr="00717961">
              <w:rPr>
                <w:rFonts w:ascii="Calibri" w:hAnsi="Calibri"/>
                <w:sz w:val="20"/>
              </w:rPr>
              <w:t>3.5</w:t>
            </w:r>
          </w:p>
        </w:tc>
        <w:tc>
          <w:tcPr>
            <w:tcW w:w="1660" w:type="dxa"/>
            <w:tcBorders>
              <w:top w:val="nil"/>
              <w:left w:val="nil"/>
              <w:bottom w:val="single" w:sz="4" w:space="0" w:color="auto"/>
              <w:right w:val="single" w:sz="4" w:space="0" w:color="auto"/>
            </w:tcBorders>
            <w:shd w:val="clear" w:color="000000" w:fill="FFFFFF"/>
            <w:noWrap/>
            <w:vAlign w:val="bottom"/>
            <w:hideMark/>
          </w:tcPr>
          <w:p w14:paraId="44E870CA" w14:textId="77777777" w:rsidR="003B2AB0" w:rsidRPr="00717961" w:rsidRDefault="003B2AB0" w:rsidP="003B2AB0">
            <w:pPr>
              <w:jc w:val="center"/>
              <w:rPr>
                <w:rFonts w:ascii="Calibri" w:hAnsi="Calibri"/>
                <w:sz w:val="20"/>
              </w:rPr>
            </w:pPr>
            <w:r w:rsidRPr="00717961">
              <w:rPr>
                <w:rFonts w:ascii="Calibri" w:hAnsi="Calibri"/>
                <w:sz w:val="20"/>
              </w:rPr>
              <w:t>59962</w:t>
            </w:r>
          </w:p>
        </w:tc>
        <w:tc>
          <w:tcPr>
            <w:tcW w:w="1400" w:type="dxa"/>
            <w:tcBorders>
              <w:top w:val="nil"/>
              <w:left w:val="nil"/>
              <w:bottom w:val="single" w:sz="4" w:space="0" w:color="auto"/>
              <w:right w:val="single" w:sz="4" w:space="0" w:color="auto"/>
            </w:tcBorders>
            <w:shd w:val="clear" w:color="000000" w:fill="FFFFFF"/>
            <w:noWrap/>
            <w:vAlign w:val="bottom"/>
            <w:hideMark/>
          </w:tcPr>
          <w:p w14:paraId="243BCD20"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984FE31"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99AC0B1" w14:textId="77777777" w:rsidR="003B2AB0" w:rsidRPr="00717961" w:rsidRDefault="003B2AB0" w:rsidP="003B2AB0">
            <w:pPr>
              <w:jc w:val="center"/>
              <w:rPr>
                <w:rFonts w:ascii="Calibri" w:hAnsi="Calibri"/>
                <w:sz w:val="20"/>
              </w:rPr>
            </w:pPr>
            <w:r w:rsidRPr="00717961">
              <w:rPr>
                <w:rFonts w:ascii="Calibri" w:hAnsi="Calibri"/>
                <w:sz w:val="20"/>
              </w:rPr>
              <w:t>Amphiascus</w:t>
            </w:r>
          </w:p>
        </w:tc>
        <w:tc>
          <w:tcPr>
            <w:tcW w:w="1757" w:type="dxa"/>
            <w:tcBorders>
              <w:top w:val="nil"/>
              <w:left w:val="nil"/>
              <w:bottom w:val="single" w:sz="4" w:space="0" w:color="auto"/>
              <w:right w:val="single" w:sz="4" w:space="0" w:color="auto"/>
            </w:tcBorders>
            <w:shd w:val="clear" w:color="000000" w:fill="FFFFFF"/>
            <w:noWrap/>
            <w:vAlign w:val="bottom"/>
            <w:hideMark/>
          </w:tcPr>
          <w:p w14:paraId="60DF0A09" w14:textId="77777777" w:rsidR="003B2AB0" w:rsidRPr="00717961" w:rsidRDefault="003B2AB0" w:rsidP="003B2AB0">
            <w:pPr>
              <w:jc w:val="center"/>
              <w:rPr>
                <w:rFonts w:ascii="Calibri" w:hAnsi="Calibri"/>
                <w:sz w:val="20"/>
              </w:rPr>
            </w:pPr>
            <w:r w:rsidRPr="00717961">
              <w:rPr>
                <w:rFonts w:ascii="Calibri" w:hAnsi="Calibri"/>
                <w:sz w:val="20"/>
              </w:rPr>
              <w:t>tenuiremis</w:t>
            </w:r>
          </w:p>
        </w:tc>
        <w:tc>
          <w:tcPr>
            <w:tcW w:w="1220" w:type="dxa"/>
            <w:tcBorders>
              <w:top w:val="nil"/>
              <w:left w:val="nil"/>
              <w:bottom w:val="single" w:sz="4" w:space="0" w:color="auto"/>
              <w:right w:val="single" w:sz="4" w:space="0" w:color="auto"/>
            </w:tcBorders>
            <w:shd w:val="clear" w:color="000000" w:fill="FFFFFF"/>
            <w:noWrap/>
            <w:vAlign w:val="bottom"/>
            <w:hideMark/>
          </w:tcPr>
          <w:p w14:paraId="6790DCE6"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3B775765"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6C60907C" w14:textId="77777777" w:rsidR="003B2AB0" w:rsidRPr="00717961" w:rsidRDefault="003B2AB0" w:rsidP="003B2AB0">
            <w:pPr>
              <w:jc w:val="center"/>
              <w:rPr>
                <w:rFonts w:ascii="Calibri" w:hAnsi="Calibri"/>
                <w:sz w:val="20"/>
              </w:rPr>
            </w:pPr>
            <w:r w:rsidRPr="00717961">
              <w:rPr>
                <w:rFonts w:ascii="Calibri" w:hAnsi="Calibri"/>
                <w:sz w:val="20"/>
              </w:rPr>
              <w:t>3.6</w:t>
            </w:r>
          </w:p>
        </w:tc>
        <w:tc>
          <w:tcPr>
            <w:tcW w:w="1660" w:type="dxa"/>
            <w:tcBorders>
              <w:top w:val="nil"/>
              <w:left w:val="nil"/>
              <w:bottom w:val="single" w:sz="4" w:space="0" w:color="auto"/>
              <w:right w:val="single" w:sz="4" w:space="0" w:color="auto"/>
            </w:tcBorders>
            <w:shd w:val="clear" w:color="000000" w:fill="FFFFFF"/>
            <w:noWrap/>
            <w:vAlign w:val="bottom"/>
            <w:hideMark/>
          </w:tcPr>
          <w:p w14:paraId="4F93DA3C" w14:textId="77777777" w:rsidR="003B2AB0" w:rsidRPr="00717961" w:rsidRDefault="003B2AB0" w:rsidP="003B2AB0">
            <w:pPr>
              <w:jc w:val="center"/>
              <w:rPr>
                <w:rFonts w:ascii="Calibri" w:hAnsi="Calibri"/>
                <w:sz w:val="20"/>
              </w:rPr>
            </w:pPr>
            <w:r w:rsidRPr="00717961">
              <w:rPr>
                <w:rFonts w:ascii="Calibri" w:hAnsi="Calibri"/>
                <w:sz w:val="20"/>
              </w:rPr>
              <w:t>87778</w:t>
            </w:r>
          </w:p>
        </w:tc>
        <w:tc>
          <w:tcPr>
            <w:tcW w:w="1400" w:type="dxa"/>
            <w:tcBorders>
              <w:top w:val="nil"/>
              <w:left w:val="nil"/>
              <w:bottom w:val="single" w:sz="4" w:space="0" w:color="auto"/>
              <w:right w:val="single" w:sz="4" w:space="0" w:color="auto"/>
            </w:tcBorders>
            <w:shd w:val="clear" w:color="000000" w:fill="FFFFFF"/>
            <w:noWrap/>
            <w:vAlign w:val="bottom"/>
            <w:hideMark/>
          </w:tcPr>
          <w:p w14:paraId="76280CEE"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CA87024"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E18A831" w14:textId="77777777" w:rsidR="003B2AB0" w:rsidRPr="00717961" w:rsidRDefault="003B2AB0" w:rsidP="003B2AB0">
            <w:pPr>
              <w:jc w:val="center"/>
              <w:rPr>
                <w:rFonts w:ascii="Calibri" w:hAnsi="Calibri"/>
                <w:sz w:val="20"/>
              </w:rPr>
            </w:pPr>
            <w:r w:rsidRPr="00717961">
              <w:rPr>
                <w:rFonts w:ascii="Calibri" w:hAnsi="Calibri"/>
                <w:sz w:val="20"/>
              </w:rPr>
              <w:t>Limnephilus</w:t>
            </w:r>
          </w:p>
        </w:tc>
        <w:tc>
          <w:tcPr>
            <w:tcW w:w="1757" w:type="dxa"/>
            <w:tcBorders>
              <w:top w:val="nil"/>
              <w:left w:val="nil"/>
              <w:bottom w:val="single" w:sz="4" w:space="0" w:color="auto"/>
              <w:right w:val="single" w:sz="4" w:space="0" w:color="auto"/>
            </w:tcBorders>
            <w:shd w:val="clear" w:color="000000" w:fill="FFFFFF"/>
            <w:noWrap/>
            <w:vAlign w:val="bottom"/>
            <w:hideMark/>
          </w:tcPr>
          <w:p w14:paraId="12F94C86" w14:textId="77777777" w:rsidR="003B2AB0" w:rsidRPr="00717961" w:rsidRDefault="003B2AB0" w:rsidP="003B2AB0">
            <w:pPr>
              <w:jc w:val="center"/>
              <w:rPr>
                <w:rFonts w:ascii="Calibri" w:hAnsi="Calibri"/>
                <w:sz w:val="20"/>
              </w:rPr>
            </w:pPr>
            <w:r w:rsidRPr="00717961">
              <w:rPr>
                <w:rFonts w:ascii="Calibri" w:hAnsi="Calibri"/>
                <w:sz w:val="20"/>
              </w:rPr>
              <w:t>indivisus</w:t>
            </w:r>
          </w:p>
        </w:tc>
        <w:tc>
          <w:tcPr>
            <w:tcW w:w="1220" w:type="dxa"/>
            <w:tcBorders>
              <w:top w:val="nil"/>
              <w:left w:val="nil"/>
              <w:bottom w:val="single" w:sz="4" w:space="0" w:color="auto"/>
              <w:right w:val="single" w:sz="4" w:space="0" w:color="auto"/>
            </w:tcBorders>
            <w:shd w:val="clear" w:color="000000" w:fill="FFFFFF"/>
            <w:noWrap/>
            <w:vAlign w:val="bottom"/>
            <w:hideMark/>
          </w:tcPr>
          <w:p w14:paraId="00F979BD"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7DBFFEF4"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49A4D8CB" w14:textId="77777777" w:rsidR="003B2AB0" w:rsidRPr="00717961" w:rsidRDefault="003B2AB0" w:rsidP="003B2AB0">
            <w:pPr>
              <w:jc w:val="center"/>
              <w:rPr>
                <w:rFonts w:ascii="Calibri" w:hAnsi="Calibri"/>
                <w:sz w:val="20"/>
              </w:rPr>
            </w:pPr>
            <w:r w:rsidRPr="00717961">
              <w:rPr>
                <w:rFonts w:ascii="Calibri" w:hAnsi="Calibri"/>
                <w:sz w:val="20"/>
              </w:rPr>
              <w:t>3.6</w:t>
            </w:r>
          </w:p>
        </w:tc>
        <w:tc>
          <w:tcPr>
            <w:tcW w:w="1660" w:type="dxa"/>
            <w:tcBorders>
              <w:top w:val="nil"/>
              <w:left w:val="nil"/>
              <w:bottom w:val="single" w:sz="4" w:space="0" w:color="auto"/>
              <w:right w:val="single" w:sz="4" w:space="0" w:color="auto"/>
            </w:tcBorders>
            <w:shd w:val="clear" w:color="000000" w:fill="FFFFFF"/>
            <w:noWrap/>
            <w:vAlign w:val="bottom"/>
            <w:hideMark/>
          </w:tcPr>
          <w:p w14:paraId="541DB664" w14:textId="77777777" w:rsidR="003B2AB0" w:rsidRPr="00717961" w:rsidRDefault="003B2AB0" w:rsidP="003B2AB0">
            <w:pPr>
              <w:jc w:val="center"/>
              <w:rPr>
                <w:rFonts w:ascii="Calibri" w:hAnsi="Calibri"/>
                <w:sz w:val="20"/>
              </w:rPr>
            </w:pPr>
            <w:r w:rsidRPr="00717961">
              <w:rPr>
                <w:rFonts w:ascii="Calibri" w:hAnsi="Calibri"/>
                <w:sz w:val="20"/>
              </w:rPr>
              <w:t>16806</w:t>
            </w:r>
          </w:p>
        </w:tc>
        <w:tc>
          <w:tcPr>
            <w:tcW w:w="1400" w:type="dxa"/>
            <w:tcBorders>
              <w:top w:val="nil"/>
              <w:left w:val="nil"/>
              <w:bottom w:val="single" w:sz="4" w:space="0" w:color="auto"/>
              <w:right w:val="single" w:sz="4" w:space="0" w:color="auto"/>
            </w:tcBorders>
            <w:shd w:val="clear" w:color="000000" w:fill="FFFFFF"/>
            <w:noWrap/>
            <w:vAlign w:val="bottom"/>
            <w:hideMark/>
          </w:tcPr>
          <w:p w14:paraId="12EB0195"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F9A0EC6"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44E30C10" w14:textId="77777777" w:rsidR="003B2AB0" w:rsidRPr="00717961" w:rsidRDefault="003B2AB0" w:rsidP="003B2AB0">
            <w:pPr>
              <w:jc w:val="center"/>
              <w:rPr>
                <w:rFonts w:ascii="Calibri" w:hAnsi="Calibri"/>
                <w:sz w:val="20"/>
              </w:rPr>
            </w:pPr>
            <w:r w:rsidRPr="00717961">
              <w:rPr>
                <w:rFonts w:ascii="Calibri" w:hAnsi="Calibri"/>
                <w:sz w:val="20"/>
              </w:rPr>
              <w:t>Diaptomus</w:t>
            </w:r>
          </w:p>
        </w:tc>
        <w:tc>
          <w:tcPr>
            <w:tcW w:w="1757" w:type="dxa"/>
            <w:tcBorders>
              <w:top w:val="nil"/>
              <w:left w:val="nil"/>
              <w:bottom w:val="single" w:sz="4" w:space="0" w:color="auto"/>
              <w:right w:val="single" w:sz="4" w:space="0" w:color="auto"/>
            </w:tcBorders>
            <w:shd w:val="clear" w:color="000000" w:fill="FFFFFF"/>
            <w:noWrap/>
            <w:vAlign w:val="bottom"/>
            <w:hideMark/>
          </w:tcPr>
          <w:p w14:paraId="5552ACBC" w14:textId="77777777" w:rsidR="003B2AB0" w:rsidRPr="00717961" w:rsidRDefault="003B2AB0" w:rsidP="003B2AB0">
            <w:pPr>
              <w:jc w:val="center"/>
              <w:rPr>
                <w:rFonts w:ascii="Calibri" w:hAnsi="Calibri"/>
                <w:sz w:val="20"/>
              </w:rPr>
            </w:pPr>
            <w:r w:rsidRPr="00717961">
              <w:rPr>
                <w:rFonts w:ascii="Calibri" w:hAnsi="Calibri"/>
                <w:sz w:val="20"/>
              </w:rPr>
              <w:t>forbesi</w:t>
            </w:r>
          </w:p>
        </w:tc>
        <w:tc>
          <w:tcPr>
            <w:tcW w:w="1220" w:type="dxa"/>
            <w:tcBorders>
              <w:top w:val="nil"/>
              <w:left w:val="nil"/>
              <w:bottom w:val="single" w:sz="4" w:space="0" w:color="auto"/>
              <w:right w:val="single" w:sz="4" w:space="0" w:color="auto"/>
            </w:tcBorders>
            <w:shd w:val="clear" w:color="000000" w:fill="FFFFFF"/>
            <w:noWrap/>
            <w:vAlign w:val="bottom"/>
            <w:hideMark/>
          </w:tcPr>
          <w:p w14:paraId="5FB989DA"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BEA5D10"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19012C18" w14:textId="77777777" w:rsidR="003B2AB0" w:rsidRPr="00717961" w:rsidRDefault="003B2AB0" w:rsidP="003B2AB0">
            <w:pPr>
              <w:jc w:val="center"/>
              <w:rPr>
                <w:rFonts w:ascii="Calibri" w:hAnsi="Calibri"/>
                <w:sz w:val="20"/>
              </w:rPr>
            </w:pPr>
            <w:r w:rsidRPr="00717961">
              <w:rPr>
                <w:rFonts w:ascii="Calibri" w:hAnsi="Calibri"/>
                <w:sz w:val="20"/>
              </w:rPr>
              <w:t>3.6</w:t>
            </w:r>
          </w:p>
        </w:tc>
        <w:tc>
          <w:tcPr>
            <w:tcW w:w="1660" w:type="dxa"/>
            <w:tcBorders>
              <w:top w:val="nil"/>
              <w:left w:val="nil"/>
              <w:bottom w:val="single" w:sz="4" w:space="0" w:color="auto"/>
              <w:right w:val="single" w:sz="4" w:space="0" w:color="auto"/>
            </w:tcBorders>
            <w:shd w:val="clear" w:color="000000" w:fill="FFFFFF"/>
            <w:noWrap/>
            <w:vAlign w:val="bottom"/>
            <w:hideMark/>
          </w:tcPr>
          <w:p w14:paraId="5D05632B" w14:textId="77777777" w:rsidR="003B2AB0" w:rsidRPr="00717961" w:rsidRDefault="003B2AB0" w:rsidP="003B2AB0">
            <w:pPr>
              <w:jc w:val="center"/>
              <w:rPr>
                <w:rFonts w:ascii="Calibri" w:hAnsi="Calibri"/>
                <w:sz w:val="20"/>
              </w:rPr>
            </w:pPr>
            <w:r w:rsidRPr="00717961">
              <w:rPr>
                <w:rFonts w:ascii="Calibri" w:hAnsi="Calibri"/>
                <w:sz w:val="20"/>
              </w:rPr>
              <w:t>54793</w:t>
            </w:r>
          </w:p>
        </w:tc>
        <w:tc>
          <w:tcPr>
            <w:tcW w:w="1400" w:type="dxa"/>
            <w:tcBorders>
              <w:top w:val="nil"/>
              <w:left w:val="nil"/>
              <w:bottom w:val="single" w:sz="4" w:space="0" w:color="auto"/>
              <w:right w:val="single" w:sz="4" w:space="0" w:color="auto"/>
            </w:tcBorders>
            <w:shd w:val="clear" w:color="000000" w:fill="FFFFFF"/>
            <w:noWrap/>
            <w:vAlign w:val="bottom"/>
            <w:hideMark/>
          </w:tcPr>
          <w:p w14:paraId="32BA4948"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34CD41A6"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44357D93" w14:textId="77777777" w:rsidR="003B2AB0" w:rsidRPr="00717961" w:rsidRDefault="003B2AB0" w:rsidP="003B2AB0">
            <w:pPr>
              <w:jc w:val="center"/>
              <w:rPr>
                <w:rFonts w:ascii="Calibri" w:hAnsi="Calibri"/>
                <w:sz w:val="20"/>
              </w:rPr>
            </w:pPr>
            <w:r w:rsidRPr="00717961">
              <w:rPr>
                <w:rFonts w:ascii="Calibri" w:hAnsi="Calibri"/>
                <w:sz w:val="20"/>
              </w:rPr>
              <w:t>Amphiascus</w:t>
            </w:r>
          </w:p>
        </w:tc>
        <w:tc>
          <w:tcPr>
            <w:tcW w:w="1757" w:type="dxa"/>
            <w:tcBorders>
              <w:top w:val="nil"/>
              <w:left w:val="nil"/>
              <w:bottom w:val="single" w:sz="4" w:space="0" w:color="auto"/>
              <w:right w:val="single" w:sz="4" w:space="0" w:color="auto"/>
            </w:tcBorders>
            <w:shd w:val="clear" w:color="000000" w:fill="FFFFFF"/>
            <w:noWrap/>
            <w:vAlign w:val="bottom"/>
            <w:hideMark/>
          </w:tcPr>
          <w:p w14:paraId="531F3A5B" w14:textId="77777777" w:rsidR="003B2AB0" w:rsidRPr="00717961" w:rsidRDefault="003B2AB0" w:rsidP="003B2AB0">
            <w:pPr>
              <w:jc w:val="center"/>
              <w:rPr>
                <w:rFonts w:ascii="Calibri" w:hAnsi="Calibri"/>
                <w:sz w:val="20"/>
              </w:rPr>
            </w:pPr>
            <w:r w:rsidRPr="00717961">
              <w:rPr>
                <w:rFonts w:ascii="Calibri" w:hAnsi="Calibri"/>
                <w:sz w:val="20"/>
              </w:rPr>
              <w:t>tenuiremis</w:t>
            </w:r>
          </w:p>
        </w:tc>
        <w:tc>
          <w:tcPr>
            <w:tcW w:w="1220" w:type="dxa"/>
            <w:tcBorders>
              <w:top w:val="nil"/>
              <w:left w:val="nil"/>
              <w:bottom w:val="single" w:sz="4" w:space="0" w:color="auto"/>
              <w:right w:val="single" w:sz="4" w:space="0" w:color="auto"/>
            </w:tcBorders>
            <w:shd w:val="clear" w:color="000000" w:fill="FFFFFF"/>
            <w:noWrap/>
            <w:vAlign w:val="bottom"/>
            <w:hideMark/>
          </w:tcPr>
          <w:p w14:paraId="700E999C"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7B27ECBB"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45B1B3E6" w14:textId="77777777" w:rsidR="003B2AB0" w:rsidRPr="00717961" w:rsidRDefault="003B2AB0" w:rsidP="003B2AB0">
            <w:pPr>
              <w:jc w:val="center"/>
              <w:rPr>
                <w:rFonts w:ascii="Calibri" w:hAnsi="Calibri"/>
                <w:sz w:val="20"/>
              </w:rPr>
            </w:pPr>
            <w:r w:rsidRPr="00717961">
              <w:rPr>
                <w:rFonts w:ascii="Calibri" w:hAnsi="Calibri"/>
                <w:sz w:val="20"/>
              </w:rPr>
              <w:t>3.6</w:t>
            </w:r>
          </w:p>
        </w:tc>
        <w:tc>
          <w:tcPr>
            <w:tcW w:w="1660" w:type="dxa"/>
            <w:tcBorders>
              <w:top w:val="nil"/>
              <w:left w:val="nil"/>
              <w:bottom w:val="single" w:sz="4" w:space="0" w:color="auto"/>
              <w:right w:val="single" w:sz="4" w:space="0" w:color="auto"/>
            </w:tcBorders>
            <w:shd w:val="clear" w:color="000000" w:fill="FFFFFF"/>
            <w:noWrap/>
            <w:vAlign w:val="bottom"/>
            <w:hideMark/>
          </w:tcPr>
          <w:p w14:paraId="4D4F6308" w14:textId="77777777" w:rsidR="003B2AB0" w:rsidRPr="00717961" w:rsidRDefault="003B2AB0" w:rsidP="003B2AB0">
            <w:pPr>
              <w:jc w:val="center"/>
              <w:rPr>
                <w:rFonts w:ascii="Calibri" w:hAnsi="Calibri"/>
                <w:sz w:val="20"/>
              </w:rPr>
            </w:pPr>
            <w:r w:rsidRPr="00717961">
              <w:rPr>
                <w:rFonts w:ascii="Calibri" w:hAnsi="Calibri"/>
                <w:sz w:val="20"/>
              </w:rPr>
              <w:t>87778</w:t>
            </w:r>
          </w:p>
        </w:tc>
        <w:tc>
          <w:tcPr>
            <w:tcW w:w="1400" w:type="dxa"/>
            <w:tcBorders>
              <w:top w:val="nil"/>
              <w:left w:val="nil"/>
              <w:bottom w:val="single" w:sz="4" w:space="0" w:color="auto"/>
              <w:right w:val="single" w:sz="4" w:space="0" w:color="auto"/>
            </w:tcBorders>
            <w:shd w:val="clear" w:color="000000" w:fill="FFFFFF"/>
            <w:noWrap/>
            <w:vAlign w:val="bottom"/>
            <w:hideMark/>
          </w:tcPr>
          <w:p w14:paraId="799719FF"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1B99770F"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415C5A71" w14:textId="77777777" w:rsidR="003B2AB0" w:rsidRPr="00717961" w:rsidRDefault="003B2AB0" w:rsidP="003B2AB0">
            <w:pPr>
              <w:jc w:val="center"/>
              <w:rPr>
                <w:rFonts w:ascii="Calibri" w:hAnsi="Calibri"/>
                <w:sz w:val="20"/>
              </w:rPr>
            </w:pPr>
            <w:r w:rsidRPr="00717961">
              <w:rPr>
                <w:rFonts w:ascii="Calibri" w:hAnsi="Calibri"/>
                <w:sz w:val="20"/>
              </w:rPr>
              <w:t>Asellus</w:t>
            </w:r>
          </w:p>
        </w:tc>
        <w:tc>
          <w:tcPr>
            <w:tcW w:w="1757" w:type="dxa"/>
            <w:tcBorders>
              <w:top w:val="nil"/>
              <w:left w:val="nil"/>
              <w:bottom w:val="single" w:sz="4" w:space="0" w:color="auto"/>
              <w:right w:val="single" w:sz="4" w:space="0" w:color="auto"/>
            </w:tcBorders>
            <w:shd w:val="clear" w:color="000000" w:fill="FFFFFF"/>
            <w:noWrap/>
            <w:vAlign w:val="bottom"/>
            <w:hideMark/>
          </w:tcPr>
          <w:p w14:paraId="0F06726D" w14:textId="77777777" w:rsidR="003B2AB0" w:rsidRPr="00717961" w:rsidRDefault="003B2AB0" w:rsidP="003B2AB0">
            <w:pPr>
              <w:jc w:val="center"/>
              <w:rPr>
                <w:rFonts w:ascii="Calibri" w:hAnsi="Calibri"/>
                <w:sz w:val="20"/>
              </w:rPr>
            </w:pPr>
            <w:r w:rsidRPr="00717961">
              <w:rPr>
                <w:rFonts w:ascii="Calibri" w:hAnsi="Calibri"/>
                <w:sz w:val="20"/>
              </w:rPr>
              <w:t>aquaticus</w:t>
            </w:r>
          </w:p>
        </w:tc>
        <w:tc>
          <w:tcPr>
            <w:tcW w:w="1220" w:type="dxa"/>
            <w:tcBorders>
              <w:top w:val="nil"/>
              <w:left w:val="nil"/>
              <w:bottom w:val="single" w:sz="4" w:space="0" w:color="auto"/>
              <w:right w:val="single" w:sz="4" w:space="0" w:color="auto"/>
            </w:tcBorders>
            <w:shd w:val="clear" w:color="000000" w:fill="FFFFFF"/>
            <w:noWrap/>
            <w:vAlign w:val="bottom"/>
            <w:hideMark/>
          </w:tcPr>
          <w:p w14:paraId="05607D1E"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61ACA03E"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368C5B24" w14:textId="77777777" w:rsidR="003B2AB0" w:rsidRPr="00717961" w:rsidRDefault="003B2AB0" w:rsidP="003B2AB0">
            <w:pPr>
              <w:jc w:val="center"/>
              <w:rPr>
                <w:rFonts w:ascii="Calibri" w:hAnsi="Calibri"/>
                <w:sz w:val="20"/>
              </w:rPr>
            </w:pPr>
            <w:r w:rsidRPr="00717961">
              <w:rPr>
                <w:rFonts w:ascii="Calibri" w:hAnsi="Calibri"/>
                <w:sz w:val="20"/>
              </w:rPr>
              <w:t>4.3</w:t>
            </w:r>
          </w:p>
        </w:tc>
        <w:tc>
          <w:tcPr>
            <w:tcW w:w="1660" w:type="dxa"/>
            <w:tcBorders>
              <w:top w:val="nil"/>
              <w:left w:val="nil"/>
              <w:bottom w:val="single" w:sz="4" w:space="0" w:color="auto"/>
              <w:right w:val="single" w:sz="4" w:space="0" w:color="auto"/>
            </w:tcBorders>
            <w:shd w:val="clear" w:color="000000" w:fill="FFFFFF"/>
            <w:noWrap/>
            <w:vAlign w:val="bottom"/>
            <w:hideMark/>
          </w:tcPr>
          <w:p w14:paraId="41914E24" w14:textId="77777777" w:rsidR="003B2AB0" w:rsidRPr="00717961" w:rsidRDefault="003B2AB0" w:rsidP="003B2AB0">
            <w:pPr>
              <w:jc w:val="center"/>
              <w:rPr>
                <w:rFonts w:ascii="Calibri" w:hAnsi="Calibri"/>
                <w:sz w:val="20"/>
              </w:rPr>
            </w:pPr>
            <w:r w:rsidRPr="00717961">
              <w:rPr>
                <w:rFonts w:ascii="Calibri" w:hAnsi="Calibri"/>
                <w:sz w:val="20"/>
              </w:rPr>
              <w:t>8107</w:t>
            </w:r>
          </w:p>
        </w:tc>
        <w:tc>
          <w:tcPr>
            <w:tcW w:w="1400" w:type="dxa"/>
            <w:tcBorders>
              <w:top w:val="nil"/>
              <w:left w:val="nil"/>
              <w:bottom w:val="single" w:sz="4" w:space="0" w:color="auto"/>
              <w:right w:val="single" w:sz="4" w:space="0" w:color="auto"/>
            </w:tcBorders>
            <w:shd w:val="clear" w:color="000000" w:fill="FFFFFF"/>
            <w:noWrap/>
            <w:vAlign w:val="bottom"/>
            <w:hideMark/>
          </w:tcPr>
          <w:p w14:paraId="7E6FA1A7"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6AF5339C"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97949CC" w14:textId="77777777" w:rsidR="003B2AB0" w:rsidRPr="00717961" w:rsidRDefault="003B2AB0" w:rsidP="003B2AB0">
            <w:pPr>
              <w:jc w:val="center"/>
              <w:rPr>
                <w:rFonts w:ascii="Calibri" w:hAnsi="Calibri"/>
                <w:sz w:val="20"/>
              </w:rPr>
            </w:pPr>
            <w:r w:rsidRPr="00717961">
              <w:rPr>
                <w:rFonts w:ascii="Calibri" w:hAnsi="Calibri"/>
                <w:sz w:val="20"/>
              </w:rPr>
              <w:t>Litopenaeus</w:t>
            </w:r>
          </w:p>
        </w:tc>
        <w:tc>
          <w:tcPr>
            <w:tcW w:w="1757" w:type="dxa"/>
            <w:tcBorders>
              <w:top w:val="nil"/>
              <w:left w:val="nil"/>
              <w:bottom w:val="single" w:sz="4" w:space="0" w:color="auto"/>
              <w:right w:val="single" w:sz="4" w:space="0" w:color="auto"/>
            </w:tcBorders>
            <w:shd w:val="clear" w:color="000000" w:fill="FFFFFF"/>
            <w:noWrap/>
            <w:vAlign w:val="bottom"/>
            <w:hideMark/>
          </w:tcPr>
          <w:p w14:paraId="6D10FEA8" w14:textId="77777777" w:rsidR="003B2AB0" w:rsidRPr="00717961" w:rsidRDefault="003B2AB0" w:rsidP="003B2AB0">
            <w:pPr>
              <w:jc w:val="center"/>
              <w:rPr>
                <w:rFonts w:ascii="Calibri" w:hAnsi="Calibri"/>
                <w:sz w:val="20"/>
              </w:rPr>
            </w:pPr>
            <w:r w:rsidRPr="00717961">
              <w:rPr>
                <w:rFonts w:ascii="Calibri" w:hAnsi="Calibri"/>
                <w:sz w:val="20"/>
              </w:rPr>
              <w:t>vannamei</w:t>
            </w:r>
          </w:p>
        </w:tc>
        <w:tc>
          <w:tcPr>
            <w:tcW w:w="1220" w:type="dxa"/>
            <w:tcBorders>
              <w:top w:val="nil"/>
              <w:left w:val="nil"/>
              <w:bottom w:val="single" w:sz="4" w:space="0" w:color="auto"/>
              <w:right w:val="single" w:sz="4" w:space="0" w:color="auto"/>
            </w:tcBorders>
            <w:shd w:val="clear" w:color="000000" w:fill="FFFFFF"/>
            <w:noWrap/>
            <w:vAlign w:val="bottom"/>
            <w:hideMark/>
          </w:tcPr>
          <w:p w14:paraId="40067448"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52A7D4BB"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0B98FD54" w14:textId="77777777" w:rsidR="003B2AB0" w:rsidRPr="00717961" w:rsidRDefault="003B2AB0" w:rsidP="003B2AB0">
            <w:pPr>
              <w:jc w:val="center"/>
              <w:rPr>
                <w:rFonts w:ascii="Calibri" w:hAnsi="Calibri"/>
                <w:sz w:val="20"/>
              </w:rPr>
            </w:pPr>
            <w:r w:rsidRPr="00717961">
              <w:rPr>
                <w:rFonts w:ascii="Calibri" w:hAnsi="Calibri"/>
                <w:sz w:val="20"/>
              </w:rPr>
              <w:t>4.8</w:t>
            </w:r>
          </w:p>
        </w:tc>
        <w:tc>
          <w:tcPr>
            <w:tcW w:w="1660" w:type="dxa"/>
            <w:tcBorders>
              <w:top w:val="nil"/>
              <w:left w:val="nil"/>
              <w:bottom w:val="single" w:sz="4" w:space="0" w:color="auto"/>
              <w:right w:val="single" w:sz="4" w:space="0" w:color="auto"/>
            </w:tcBorders>
            <w:shd w:val="clear" w:color="000000" w:fill="FFFFFF"/>
            <w:noWrap/>
            <w:vAlign w:val="bottom"/>
            <w:hideMark/>
          </w:tcPr>
          <w:p w14:paraId="073B2881" w14:textId="77777777" w:rsidR="003B2AB0" w:rsidRPr="00717961" w:rsidRDefault="003B2AB0" w:rsidP="003B2AB0">
            <w:pPr>
              <w:jc w:val="center"/>
              <w:rPr>
                <w:rFonts w:ascii="Calibri" w:hAnsi="Calibri"/>
                <w:sz w:val="20"/>
              </w:rPr>
            </w:pPr>
            <w:r w:rsidRPr="00717961">
              <w:rPr>
                <w:rFonts w:ascii="Calibri" w:hAnsi="Calibri"/>
                <w:sz w:val="20"/>
              </w:rPr>
              <w:t>16892</w:t>
            </w:r>
          </w:p>
        </w:tc>
        <w:tc>
          <w:tcPr>
            <w:tcW w:w="1400" w:type="dxa"/>
            <w:tcBorders>
              <w:top w:val="nil"/>
              <w:left w:val="nil"/>
              <w:bottom w:val="single" w:sz="4" w:space="0" w:color="auto"/>
              <w:right w:val="single" w:sz="4" w:space="0" w:color="auto"/>
            </w:tcBorders>
            <w:shd w:val="clear" w:color="000000" w:fill="FFFFFF"/>
            <w:noWrap/>
            <w:vAlign w:val="bottom"/>
            <w:hideMark/>
          </w:tcPr>
          <w:p w14:paraId="038D9E0E"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6E0DA227"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5BC9CE2C" w14:textId="77777777" w:rsidR="003B2AB0" w:rsidRPr="00717961" w:rsidRDefault="003B2AB0" w:rsidP="003B2AB0">
            <w:pPr>
              <w:jc w:val="center"/>
              <w:rPr>
                <w:rFonts w:ascii="Calibri" w:hAnsi="Calibri"/>
                <w:sz w:val="20"/>
              </w:rPr>
            </w:pPr>
            <w:r w:rsidRPr="00717961">
              <w:rPr>
                <w:rFonts w:ascii="Calibri" w:hAnsi="Calibri"/>
                <w:sz w:val="20"/>
              </w:rPr>
              <w:t>Chironomus</w:t>
            </w:r>
          </w:p>
        </w:tc>
        <w:tc>
          <w:tcPr>
            <w:tcW w:w="1757" w:type="dxa"/>
            <w:tcBorders>
              <w:top w:val="nil"/>
              <w:left w:val="nil"/>
              <w:bottom w:val="single" w:sz="4" w:space="0" w:color="auto"/>
              <w:right w:val="single" w:sz="4" w:space="0" w:color="auto"/>
            </w:tcBorders>
            <w:shd w:val="clear" w:color="000000" w:fill="FFFFFF"/>
            <w:noWrap/>
            <w:vAlign w:val="bottom"/>
            <w:hideMark/>
          </w:tcPr>
          <w:p w14:paraId="67F75A67" w14:textId="77777777" w:rsidR="003B2AB0" w:rsidRPr="00717961" w:rsidRDefault="003B2AB0" w:rsidP="003B2AB0">
            <w:pPr>
              <w:jc w:val="center"/>
              <w:rPr>
                <w:rFonts w:ascii="Calibri" w:hAnsi="Calibri"/>
                <w:sz w:val="20"/>
              </w:rPr>
            </w:pPr>
            <w:r w:rsidRPr="00717961">
              <w:rPr>
                <w:rFonts w:ascii="Calibri" w:hAnsi="Calibri"/>
                <w:sz w:val="20"/>
              </w:rPr>
              <w:t>plumosus</w:t>
            </w:r>
          </w:p>
        </w:tc>
        <w:tc>
          <w:tcPr>
            <w:tcW w:w="1220" w:type="dxa"/>
            <w:tcBorders>
              <w:top w:val="nil"/>
              <w:left w:val="nil"/>
              <w:bottom w:val="single" w:sz="4" w:space="0" w:color="auto"/>
              <w:right w:val="single" w:sz="4" w:space="0" w:color="auto"/>
            </w:tcBorders>
            <w:shd w:val="clear" w:color="000000" w:fill="FFFFFF"/>
            <w:noWrap/>
            <w:vAlign w:val="bottom"/>
            <w:hideMark/>
          </w:tcPr>
          <w:p w14:paraId="17541B41"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10A64D6E"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56F52D02" w14:textId="77777777" w:rsidR="003B2AB0" w:rsidRPr="00717961" w:rsidRDefault="003B2AB0" w:rsidP="003B2AB0">
            <w:pPr>
              <w:jc w:val="center"/>
              <w:rPr>
                <w:rFonts w:ascii="Calibri" w:hAnsi="Calibri"/>
                <w:sz w:val="20"/>
              </w:rPr>
            </w:pPr>
            <w:r w:rsidRPr="00717961">
              <w:rPr>
                <w:rFonts w:ascii="Calibri" w:hAnsi="Calibri"/>
                <w:sz w:val="20"/>
              </w:rPr>
              <w:t>5.0</w:t>
            </w:r>
          </w:p>
        </w:tc>
        <w:tc>
          <w:tcPr>
            <w:tcW w:w="1660" w:type="dxa"/>
            <w:tcBorders>
              <w:top w:val="nil"/>
              <w:left w:val="nil"/>
              <w:bottom w:val="single" w:sz="4" w:space="0" w:color="auto"/>
              <w:right w:val="single" w:sz="4" w:space="0" w:color="auto"/>
            </w:tcBorders>
            <w:shd w:val="clear" w:color="000000" w:fill="FFFFFF"/>
            <w:noWrap/>
            <w:vAlign w:val="bottom"/>
            <w:hideMark/>
          </w:tcPr>
          <w:p w14:paraId="16CC7A79" w14:textId="77777777" w:rsidR="003B2AB0" w:rsidRPr="00717961" w:rsidRDefault="003B2AB0" w:rsidP="003B2AB0">
            <w:pPr>
              <w:jc w:val="center"/>
              <w:rPr>
                <w:rFonts w:ascii="Calibri" w:hAnsi="Calibri"/>
                <w:sz w:val="20"/>
              </w:rPr>
            </w:pPr>
            <w:r w:rsidRPr="00717961">
              <w:rPr>
                <w:rFonts w:ascii="Calibri" w:hAnsi="Calibri"/>
                <w:sz w:val="20"/>
              </w:rPr>
              <w:t>118362</w:t>
            </w:r>
          </w:p>
        </w:tc>
        <w:tc>
          <w:tcPr>
            <w:tcW w:w="1400" w:type="dxa"/>
            <w:tcBorders>
              <w:top w:val="nil"/>
              <w:left w:val="nil"/>
              <w:bottom w:val="single" w:sz="4" w:space="0" w:color="auto"/>
              <w:right w:val="single" w:sz="4" w:space="0" w:color="auto"/>
            </w:tcBorders>
            <w:shd w:val="clear" w:color="000000" w:fill="FFFFFF"/>
            <w:noWrap/>
            <w:vAlign w:val="bottom"/>
            <w:hideMark/>
          </w:tcPr>
          <w:p w14:paraId="3D833824"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25AEC18"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C12B3A6" w14:textId="77777777" w:rsidR="003B2AB0" w:rsidRPr="00717961" w:rsidRDefault="003B2AB0" w:rsidP="003B2AB0">
            <w:pPr>
              <w:jc w:val="center"/>
              <w:rPr>
                <w:rFonts w:ascii="Calibri" w:hAnsi="Calibri"/>
                <w:sz w:val="20"/>
              </w:rPr>
            </w:pPr>
            <w:r w:rsidRPr="00717961">
              <w:rPr>
                <w:rFonts w:ascii="Calibri" w:hAnsi="Calibri"/>
                <w:sz w:val="20"/>
              </w:rPr>
              <w:t>Callinectes</w:t>
            </w:r>
          </w:p>
        </w:tc>
        <w:tc>
          <w:tcPr>
            <w:tcW w:w="1757" w:type="dxa"/>
            <w:tcBorders>
              <w:top w:val="nil"/>
              <w:left w:val="nil"/>
              <w:bottom w:val="single" w:sz="4" w:space="0" w:color="auto"/>
              <w:right w:val="single" w:sz="4" w:space="0" w:color="auto"/>
            </w:tcBorders>
            <w:shd w:val="clear" w:color="000000" w:fill="FFFFFF"/>
            <w:noWrap/>
            <w:vAlign w:val="bottom"/>
            <w:hideMark/>
          </w:tcPr>
          <w:p w14:paraId="148295FD" w14:textId="77777777" w:rsidR="003B2AB0" w:rsidRPr="00717961" w:rsidRDefault="003B2AB0" w:rsidP="003B2AB0">
            <w:pPr>
              <w:jc w:val="center"/>
              <w:rPr>
                <w:rFonts w:ascii="Calibri" w:hAnsi="Calibri"/>
                <w:sz w:val="20"/>
              </w:rPr>
            </w:pPr>
            <w:r w:rsidRPr="00717961">
              <w:rPr>
                <w:rFonts w:ascii="Calibri" w:hAnsi="Calibri"/>
                <w:sz w:val="20"/>
              </w:rPr>
              <w:t>sapidus</w:t>
            </w:r>
          </w:p>
        </w:tc>
        <w:tc>
          <w:tcPr>
            <w:tcW w:w="1220" w:type="dxa"/>
            <w:tcBorders>
              <w:top w:val="nil"/>
              <w:left w:val="nil"/>
              <w:bottom w:val="single" w:sz="4" w:space="0" w:color="auto"/>
              <w:right w:val="single" w:sz="4" w:space="0" w:color="auto"/>
            </w:tcBorders>
            <w:shd w:val="clear" w:color="000000" w:fill="FFFFFF"/>
            <w:noWrap/>
            <w:vAlign w:val="bottom"/>
            <w:hideMark/>
          </w:tcPr>
          <w:p w14:paraId="70C0C49A"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2E4342E7"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656A749A" w14:textId="77777777" w:rsidR="003B2AB0" w:rsidRPr="00717961" w:rsidRDefault="003B2AB0" w:rsidP="003B2AB0">
            <w:pPr>
              <w:jc w:val="center"/>
              <w:rPr>
                <w:rFonts w:ascii="Calibri" w:hAnsi="Calibri"/>
                <w:sz w:val="20"/>
              </w:rPr>
            </w:pPr>
            <w:r w:rsidRPr="00717961">
              <w:rPr>
                <w:rFonts w:ascii="Calibri" w:hAnsi="Calibri"/>
                <w:sz w:val="20"/>
              </w:rPr>
              <w:t>5.2</w:t>
            </w:r>
          </w:p>
        </w:tc>
        <w:tc>
          <w:tcPr>
            <w:tcW w:w="1660" w:type="dxa"/>
            <w:tcBorders>
              <w:top w:val="nil"/>
              <w:left w:val="nil"/>
              <w:bottom w:val="single" w:sz="4" w:space="0" w:color="auto"/>
              <w:right w:val="single" w:sz="4" w:space="0" w:color="auto"/>
            </w:tcBorders>
            <w:shd w:val="clear" w:color="000000" w:fill="FFFFFF"/>
            <w:noWrap/>
            <w:vAlign w:val="bottom"/>
            <w:hideMark/>
          </w:tcPr>
          <w:p w14:paraId="40082C3C" w14:textId="77777777" w:rsidR="003B2AB0" w:rsidRPr="00717961" w:rsidRDefault="003B2AB0" w:rsidP="003B2AB0">
            <w:pPr>
              <w:jc w:val="center"/>
              <w:rPr>
                <w:rFonts w:ascii="Calibri" w:hAnsi="Calibri"/>
                <w:sz w:val="20"/>
              </w:rPr>
            </w:pPr>
            <w:r w:rsidRPr="00717961">
              <w:rPr>
                <w:rFonts w:ascii="Calibri" w:hAnsi="Calibri"/>
                <w:sz w:val="20"/>
              </w:rPr>
              <w:t>MRID 40228401</w:t>
            </w:r>
          </w:p>
        </w:tc>
        <w:tc>
          <w:tcPr>
            <w:tcW w:w="1400" w:type="dxa"/>
            <w:tcBorders>
              <w:top w:val="nil"/>
              <w:left w:val="nil"/>
              <w:bottom w:val="single" w:sz="4" w:space="0" w:color="auto"/>
              <w:right w:val="single" w:sz="4" w:space="0" w:color="auto"/>
            </w:tcBorders>
            <w:shd w:val="clear" w:color="000000" w:fill="FFFFFF"/>
            <w:vAlign w:val="center"/>
            <w:hideMark/>
          </w:tcPr>
          <w:p w14:paraId="1495D00B" w14:textId="77777777" w:rsidR="003B2AB0" w:rsidRPr="00717961" w:rsidRDefault="003B2AB0" w:rsidP="003B2AB0">
            <w:pPr>
              <w:jc w:val="center"/>
              <w:rPr>
                <w:rFonts w:ascii="Calibri" w:hAnsi="Calibri"/>
                <w:sz w:val="20"/>
              </w:rPr>
            </w:pPr>
            <w:r w:rsidRPr="00717961">
              <w:rPr>
                <w:rFonts w:ascii="Calibri" w:hAnsi="Calibri"/>
                <w:sz w:val="20"/>
              </w:rPr>
              <w:t>Supplemental</w:t>
            </w:r>
          </w:p>
        </w:tc>
      </w:tr>
      <w:tr w:rsidR="003B2AB0" w:rsidRPr="00717961" w14:paraId="14FA1C73"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520341B" w14:textId="77777777" w:rsidR="003B2AB0" w:rsidRPr="00717961" w:rsidRDefault="003B2AB0" w:rsidP="003B2AB0">
            <w:pPr>
              <w:jc w:val="center"/>
              <w:rPr>
                <w:rFonts w:ascii="Calibri" w:hAnsi="Calibri"/>
                <w:sz w:val="20"/>
              </w:rPr>
            </w:pPr>
            <w:r w:rsidRPr="00717961">
              <w:rPr>
                <w:rFonts w:ascii="Calibri" w:hAnsi="Calibri"/>
                <w:sz w:val="20"/>
              </w:rPr>
              <w:t>Gammarus</w:t>
            </w:r>
          </w:p>
        </w:tc>
        <w:tc>
          <w:tcPr>
            <w:tcW w:w="1757" w:type="dxa"/>
            <w:tcBorders>
              <w:top w:val="nil"/>
              <w:left w:val="nil"/>
              <w:bottom w:val="single" w:sz="4" w:space="0" w:color="auto"/>
              <w:right w:val="single" w:sz="4" w:space="0" w:color="auto"/>
            </w:tcBorders>
            <w:shd w:val="clear" w:color="000000" w:fill="FFFFFF"/>
            <w:noWrap/>
            <w:vAlign w:val="bottom"/>
            <w:hideMark/>
          </w:tcPr>
          <w:p w14:paraId="3F7BAC0D" w14:textId="77777777" w:rsidR="003B2AB0" w:rsidRPr="00717961" w:rsidRDefault="003B2AB0" w:rsidP="003B2AB0">
            <w:pPr>
              <w:jc w:val="center"/>
              <w:rPr>
                <w:rFonts w:ascii="Calibri" w:hAnsi="Calibri"/>
                <w:sz w:val="20"/>
              </w:rPr>
            </w:pPr>
            <w:r w:rsidRPr="00717961">
              <w:rPr>
                <w:rFonts w:ascii="Calibri" w:hAnsi="Calibri"/>
                <w:sz w:val="20"/>
              </w:rPr>
              <w:t>palustris</w:t>
            </w:r>
          </w:p>
        </w:tc>
        <w:tc>
          <w:tcPr>
            <w:tcW w:w="1220" w:type="dxa"/>
            <w:tcBorders>
              <w:top w:val="nil"/>
              <w:left w:val="nil"/>
              <w:bottom w:val="single" w:sz="4" w:space="0" w:color="auto"/>
              <w:right w:val="single" w:sz="4" w:space="0" w:color="auto"/>
            </w:tcBorders>
            <w:shd w:val="clear" w:color="000000" w:fill="FFFFFF"/>
            <w:noWrap/>
            <w:vAlign w:val="bottom"/>
            <w:hideMark/>
          </w:tcPr>
          <w:p w14:paraId="06844A10"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1C1A0B66"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2E341BC0" w14:textId="77777777" w:rsidR="003B2AB0" w:rsidRPr="00717961" w:rsidRDefault="003B2AB0" w:rsidP="003B2AB0">
            <w:pPr>
              <w:jc w:val="center"/>
              <w:rPr>
                <w:rFonts w:ascii="Calibri" w:hAnsi="Calibri"/>
                <w:sz w:val="20"/>
              </w:rPr>
            </w:pPr>
            <w:r w:rsidRPr="00717961">
              <w:rPr>
                <w:rFonts w:ascii="Calibri" w:hAnsi="Calibri"/>
                <w:sz w:val="20"/>
              </w:rPr>
              <w:t>5.2</w:t>
            </w:r>
          </w:p>
        </w:tc>
        <w:tc>
          <w:tcPr>
            <w:tcW w:w="1660" w:type="dxa"/>
            <w:tcBorders>
              <w:top w:val="nil"/>
              <w:left w:val="nil"/>
              <w:bottom w:val="single" w:sz="4" w:space="0" w:color="auto"/>
              <w:right w:val="single" w:sz="4" w:space="0" w:color="auto"/>
            </w:tcBorders>
            <w:shd w:val="clear" w:color="000000" w:fill="FFFFFF"/>
            <w:noWrap/>
            <w:vAlign w:val="bottom"/>
            <w:hideMark/>
          </w:tcPr>
          <w:p w14:paraId="20196A78" w14:textId="77777777" w:rsidR="003B2AB0" w:rsidRPr="00717961" w:rsidRDefault="003B2AB0" w:rsidP="003B2AB0">
            <w:pPr>
              <w:jc w:val="center"/>
              <w:rPr>
                <w:rFonts w:ascii="Calibri" w:hAnsi="Calibri"/>
                <w:sz w:val="20"/>
              </w:rPr>
            </w:pPr>
            <w:r w:rsidRPr="00717961">
              <w:rPr>
                <w:rFonts w:ascii="Calibri" w:hAnsi="Calibri"/>
                <w:sz w:val="20"/>
              </w:rPr>
              <w:t>51439</w:t>
            </w:r>
          </w:p>
        </w:tc>
        <w:tc>
          <w:tcPr>
            <w:tcW w:w="1400" w:type="dxa"/>
            <w:tcBorders>
              <w:top w:val="nil"/>
              <w:left w:val="nil"/>
              <w:bottom w:val="single" w:sz="4" w:space="0" w:color="auto"/>
              <w:right w:val="single" w:sz="4" w:space="0" w:color="auto"/>
            </w:tcBorders>
            <w:shd w:val="clear" w:color="000000" w:fill="FFFFFF"/>
            <w:noWrap/>
            <w:vAlign w:val="bottom"/>
            <w:hideMark/>
          </w:tcPr>
          <w:p w14:paraId="0A164FA5"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9AADC6E"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5A222165" w14:textId="77777777" w:rsidR="003B2AB0" w:rsidRPr="00717961" w:rsidRDefault="003B2AB0" w:rsidP="003B2AB0">
            <w:pPr>
              <w:jc w:val="center"/>
              <w:rPr>
                <w:rFonts w:ascii="Calibri" w:hAnsi="Calibri"/>
                <w:sz w:val="20"/>
              </w:rPr>
            </w:pPr>
            <w:r w:rsidRPr="00717961">
              <w:rPr>
                <w:rFonts w:ascii="Calibri" w:hAnsi="Calibri"/>
                <w:sz w:val="20"/>
              </w:rPr>
              <w:t>Enallagma</w:t>
            </w:r>
          </w:p>
        </w:tc>
        <w:tc>
          <w:tcPr>
            <w:tcW w:w="1757" w:type="dxa"/>
            <w:tcBorders>
              <w:top w:val="nil"/>
              <w:left w:val="nil"/>
              <w:bottom w:val="single" w:sz="4" w:space="0" w:color="auto"/>
              <w:right w:val="single" w:sz="4" w:space="0" w:color="auto"/>
            </w:tcBorders>
            <w:shd w:val="clear" w:color="000000" w:fill="FFFFFF"/>
            <w:noWrap/>
            <w:vAlign w:val="bottom"/>
            <w:hideMark/>
          </w:tcPr>
          <w:p w14:paraId="6A6813AE" w14:textId="77777777" w:rsidR="003B2AB0" w:rsidRPr="00717961" w:rsidRDefault="003B2AB0" w:rsidP="003B2AB0">
            <w:pPr>
              <w:jc w:val="center"/>
              <w:rPr>
                <w:rFonts w:ascii="Calibri" w:hAnsi="Calibri"/>
                <w:sz w:val="20"/>
              </w:rPr>
            </w:pPr>
            <w:r w:rsidRPr="00717961">
              <w:rPr>
                <w:rFonts w:ascii="Calibri" w:hAnsi="Calibri"/>
                <w:sz w:val="20"/>
              </w:rPr>
              <w:t>sp.</w:t>
            </w:r>
          </w:p>
        </w:tc>
        <w:tc>
          <w:tcPr>
            <w:tcW w:w="1220" w:type="dxa"/>
            <w:tcBorders>
              <w:top w:val="nil"/>
              <w:left w:val="nil"/>
              <w:bottom w:val="single" w:sz="4" w:space="0" w:color="auto"/>
              <w:right w:val="single" w:sz="4" w:space="0" w:color="auto"/>
            </w:tcBorders>
            <w:shd w:val="clear" w:color="000000" w:fill="FFFFFF"/>
            <w:noWrap/>
            <w:vAlign w:val="bottom"/>
            <w:hideMark/>
          </w:tcPr>
          <w:p w14:paraId="35C7DAF2"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4F273C7F"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2F48B206" w14:textId="77777777" w:rsidR="003B2AB0" w:rsidRPr="00717961" w:rsidRDefault="003B2AB0" w:rsidP="003B2AB0">
            <w:pPr>
              <w:jc w:val="center"/>
              <w:rPr>
                <w:rFonts w:ascii="Calibri" w:hAnsi="Calibri"/>
                <w:sz w:val="20"/>
              </w:rPr>
            </w:pPr>
            <w:r w:rsidRPr="00717961">
              <w:rPr>
                <w:rFonts w:ascii="Calibri" w:hAnsi="Calibri"/>
                <w:sz w:val="20"/>
              </w:rPr>
              <w:t>5.3</w:t>
            </w:r>
          </w:p>
        </w:tc>
        <w:tc>
          <w:tcPr>
            <w:tcW w:w="1660" w:type="dxa"/>
            <w:tcBorders>
              <w:top w:val="nil"/>
              <w:left w:val="nil"/>
              <w:bottom w:val="single" w:sz="4" w:space="0" w:color="auto"/>
              <w:right w:val="single" w:sz="4" w:space="0" w:color="auto"/>
            </w:tcBorders>
            <w:shd w:val="clear" w:color="000000" w:fill="FFFFFF"/>
            <w:noWrap/>
            <w:vAlign w:val="bottom"/>
            <w:hideMark/>
          </w:tcPr>
          <w:p w14:paraId="12E25A83" w14:textId="77777777" w:rsidR="003B2AB0" w:rsidRPr="00717961" w:rsidRDefault="003B2AB0" w:rsidP="003B2AB0">
            <w:pPr>
              <w:jc w:val="center"/>
              <w:rPr>
                <w:rFonts w:ascii="Calibri" w:hAnsi="Calibri"/>
                <w:sz w:val="20"/>
              </w:rPr>
            </w:pPr>
            <w:r w:rsidRPr="00717961">
              <w:rPr>
                <w:rFonts w:ascii="Calibri" w:hAnsi="Calibri"/>
                <w:sz w:val="20"/>
              </w:rPr>
              <w:t>16806</w:t>
            </w:r>
          </w:p>
        </w:tc>
        <w:tc>
          <w:tcPr>
            <w:tcW w:w="1400" w:type="dxa"/>
            <w:tcBorders>
              <w:top w:val="nil"/>
              <w:left w:val="nil"/>
              <w:bottom w:val="single" w:sz="4" w:space="0" w:color="auto"/>
              <w:right w:val="single" w:sz="4" w:space="0" w:color="auto"/>
            </w:tcBorders>
            <w:shd w:val="clear" w:color="000000" w:fill="FFFFFF"/>
            <w:noWrap/>
            <w:vAlign w:val="bottom"/>
            <w:hideMark/>
          </w:tcPr>
          <w:p w14:paraId="10B70E43"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4E1ABBDD"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AD75BBB" w14:textId="77777777" w:rsidR="003B2AB0" w:rsidRPr="00717961" w:rsidRDefault="003B2AB0" w:rsidP="003B2AB0">
            <w:pPr>
              <w:jc w:val="center"/>
              <w:rPr>
                <w:rFonts w:ascii="Calibri" w:hAnsi="Calibri"/>
                <w:sz w:val="20"/>
              </w:rPr>
            </w:pPr>
            <w:r w:rsidRPr="00717961">
              <w:rPr>
                <w:rFonts w:ascii="Calibri" w:hAnsi="Calibri"/>
                <w:sz w:val="20"/>
              </w:rPr>
              <w:t>Plea</w:t>
            </w:r>
          </w:p>
        </w:tc>
        <w:tc>
          <w:tcPr>
            <w:tcW w:w="1757" w:type="dxa"/>
            <w:tcBorders>
              <w:top w:val="nil"/>
              <w:left w:val="nil"/>
              <w:bottom w:val="single" w:sz="4" w:space="0" w:color="auto"/>
              <w:right w:val="single" w:sz="4" w:space="0" w:color="auto"/>
            </w:tcBorders>
            <w:shd w:val="clear" w:color="000000" w:fill="FFFFFF"/>
            <w:noWrap/>
            <w:vAlign w:val="bottom"/>
            <w:hideMark/>
          </w:tcPr>
          <w:p w14:paraId="02E6BA67" w14:textId="77777777" w:rsidR="003B2AB0" w:rsidRPr="00717961" w:rsidRDefault="003B2AB0" w:rsidP="003B2AB0">
            <w:pPr>
              <w:jc w:val="center"/>
              <w:rPr>
                <w:rFonts w:ascii="Calibri" w:hAnsi="Calibri"/>
                <w:sz w:val="20"/>
              </w:rPr>
            </w:pPr>
            <w:r w:rsidRPr="00717961">
              <w:rPr>
                <w:rFonts w:ascii="Calibri" w:hAnsi="Calibri"/>
                <w:sz w:val="20"/>
              </w:rPr>
              <w:t>minutissima</w:t>
            </w:r>
          </w:p>
        </w:tc>
        <w:tc>
          <w:tcPr>
            <w:tcW w:w="1220" w:type="dxa"/>
            <w:tcBorders>
              <w:top w:val="nil"/>
              <w:left w:val="nil"/>
              <w:bottom w:val="single" w:sz="4" w:space="0" w:color="auto"/>
              <w:right w:val="single" w:sz="4" w:space="0" w:color="auto"/>
            </w:tcBorders>
            <w:shd w:val="clear" w:color="000000" w:fill="FFFFFF"/>
            <w:noWrap/>
            <w:vAlign w:val="bottom"/>
            <w:hideMark/>
          </w:tcPr>
          <w:p w14:paraId="6889AE00"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04E512C4"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630DAEBC" w14:textId="77777777" w:rsidR="003B2AB0" w:rsidRPr="00717961" w:rsidRDefault="003B2AB0" w:rsidP="003B2AB0">
            <w:pPr>
              <w:jc w:val="center"/>
              <w:rPr>
                <w:rFonts w:ascii="Calibri" w:hAnsi="Calibri"/>
                <w:sz w:val="20"/>
              </w:rPr>
            </w:pPr>
            <w:r w:rsidRPr="00717961">
              <w:rPr>
                <w:rFonts w:ascii="Calibri" w:hAnsi="Calibri"/>
                <w:sz w:val="20"/>
              </w:rPr>
              <w:t>5.9</w:t>
            </w:r>
          </w:p>
        </w:tc>
        <w:tc>
          <w:tcPr>
            <w:tcW w:w="1660" w:type="dxa"/>
            <w:tcBorders>
              <w:top w:val="nil"/>
              <w:left w:val="nil"/>
              <w:bottom w:val="single" w:sz="4" w:space="0" w:color="auto"/>
              <w:right w:val="single" w:sz="4" w:space="0" w:color="auto"/>
            </w:tcBorders>
            <w:shd w:val="clear" w:color="000000" w:fill="FFFFFF"/>
            <w:noWrap/>
            <w:vAlign w:val="bottom"/>
            <w:hideMark/>
          </w:tcPr>
          <w:p w14:paraId="1EF551B8" w14:textId="77777777" w:rsidR="003B2AB0" w:rsidRPr="00717961" w:rsidRDefault="003B2AB0" w:rsidP="003B2AB0">
            <w:pPr>
              <w:jc w:val="center"/>
              <w:rPr>
                <w:rFonts w:ascii="Calibri" w:hAnsi="Calibri"/>
                <w:sz w:val="20"/>
              </w:rPr>
            </w:pPr>
            <w:r w:rsidRPr="00717961">
              <w:rPr>
                <w:rFonts w:ascii="Calibri" w:hAnsi="Calibri"/>
                <w:sz w:val="20"/>
              </w:rPr>
              <w:t>159804</w:t>
            </w:r>
          </w:p>
        </w:tc>
        <w:tc>
          <w:tcPr>
            <w:tcW w:w="1400" w:type="dxa"/>
            <w:tcBorders>
              <w:top w:val="nil"/>
              <w:left w:val="nil"/>
              <w:bottom w:val="single" w:sz="4" w:space="0" w:color="auto"/>
              <w:right w:val="single" w:sz="4" w:space="0" w:color="auto"/>
            </w:tcBorders>
            <w:shd w:val="clear" w:color="000000" w:fill="FFFFFF"/>
            <w:noWrap/>
            <w:vAlign w:val="bottom"/>
            <w:hideMark/>
          </w:tcPr>
          <w:p w14:paraId="444CB724"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34092DD"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2A5FAAD" w14:textId="77777777" w:rsidR="003B2AB0" w:rsidRPr="00717961" w:rsidRDefault="003B2AB0" w:rsidP="003B2AB0">
            <w:pPr>
              <w:jc w:val="center"/>
              <w:rPr>
                <w:rFonts w:ascii="Calibri" w:hAnsi="Calibri"/>
                <w:sz w:val="20"/>
              </w:rPr>
            </w:pPr>
            <w:r w:rsidRPr="00717961">
              <w:rPr>
                <w:rFonts w:ascii="Calibri" w:hAnsi="Calibri"/>
                <w:sz w:val="20"/>
              </w:rPr>
              <w:t>Corixa</w:t>
            </w:r>
          </w:p>
        </w:tc>
        <w:tc>
          <w:tcPr>
            <w:tcW w:w="1757" w:type="dxa"/>
            <w:tcBorders>
              <w:top w:val="nil"/>
              <w:left w:val="nil"/>
              <w:bottom w:val="single" w:sz="4" w:space="0" w:color="auto"/>
              <w:right w:val="single" w:sz="4" w:space="0" w:color="auto"/>
            </w:tcBorders>
            <w:shd w:val="clear" w:color="000000" w:fill="FFFFFF"/>
            <w:noWrap/>
            <w:vAlign w:val="bottom"/>
            <w:hideMark/>
          </w:tcPr>
          <w:p w14:paraId="648EC68A" w14:textId="77777777" w:rsidR="003B2AB0" w:rsidRPr="00717961" w:rsidRDefault="003B2AB0" w:rsidP="003B2AB0">
            <w:pPr>
              <w:jc w:val="center"/>
              <w:rPr>
                <w:rFonts w:ascii="Calibri" w:hAnsi="Calibri"/>
                <w:sz w:val="20"/>
              </w:rPr>
            </w:pPr>
            <w:r w:rsidRPr="00717961">
              <w:rPr>
                <w:rFonts w:ascii="Calibri" w:hAnsi="Calibri"/>
                <w:sz w:val="20"/>
              </w:rPr>
              <w:t>punctata</w:t>
            </w:r>
          </w:p>
        </w:tc>
        <w:tc>
          <w:tcPr>
            <w:tcW w:w="1220" w:type="dxa"/>
            <w:tcBorders>
              <w:top w:val="nil"/>
              <w:left w:val="nil"/>
              <w:bottom w:val="single" w:sz="4" w:space="0" w:color="auto"/>
              <w:right w:val="single" w:sz="4" w:space="0" w:color="auto"/>
            </w:tcBorders>
            <w:shd w:val="clear" w:color="000000" w:fill="FFFFFF"/>
            <w:noWrap/>
            <w:vAlign w:val="bottom"/>
            <w:hideMark/>
          </w:tcPr>
          <w:p w14:paraId="54639A89"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0C2C6405"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1E05DD06" w14:textId="77777777" w:rsidR="003B2AB0" w:rsidRPr="00717961" w:rsidRDefault="003B2AB0" w:rsidP="003B2AB0">
            <w:pPr>
              <w:jc w:val="center"/>
              <w:rPr>
                <w:rFonts w:ascii="Calibri" w:hAnsi="Calibri"/>
                <w:sz w:val="20"/>
              </w:rPr>
            </w:pPr>
            <w:r w:rsidRPr="00717961">
              <w:rPr>
                <w:rFonts w:ascii="Calibri" w:hAnsi="Calibri"/>
                <w:sz w:val="20"/>
              </w:rPr>
              <w:t>6.0</w:t>
            </w:r>
          </w:p>
        </w:tc>
        <w:tc>
          <w:tcPr>
            <w:tcW w:w="1660" w:type="dxa"/>
            <w:tcBorders>
              <w:top w:val="nil"/>
              <w:left w:val="nil"/>
              <w:bottom w:val="single" w:sz="4" w:space="0" w:color="auto"/>
              <w:right w:val="single" w:sz="4" w:space="0" w:color="auto"/>
            </w:tcBorders>
            <w:shd w:val="clear" w:color="000000" w:fill="FFFFFF"/>
            <w:noWrap/>
            <w:vAlign w:val="bottom"/>
            <w:hideMark/>
          </w:tcPr>
          <w:p w14:paraId="61FCF469" w14:textId="77777777" w:rsidR="003B2AB0" w:rsidRPr="00717961" w:rsidRDefault="003B2AB0" w:rsidP="003B2AB0">
            <w:pPr>
              <w:jc w:val="center"/>
              <w:rPr>
                <w:rFonts w:ascii="Calibri" w:hAnsi="Calibri"/>
                <w:sz w:val="20"/>
              </w:rPr>
            </w:pPr>
            <w:r w:rsidRPr="00717961">
              <w:rPr>
                <w:rFonts w:ascii="Calibri" w:hAnsi="Calibri"/>
                <w:sz w:val="20"/>
              </w:rPr>
              <w:t>8107</w:t>
            </w:r>
          </w:p>
        </w:tc>
        <w:tc>
          <w:tcPr>
            <w:tcW w:w="1400" w:type="dxa"/>
            <w:tcBorders>
              <w:top w:val="nil"/>
              <w:left w:val="nil"/>
              <w:bottom w:val="single" w:sz="4" w:space="0" w:color="auto"/>
              <w:right w:val="single" w:sz="4" w:space="0" w:color="auto"/>
            </w:tcBorders>
            <w:shd w:val="clear" w:color="000000" w:fill="FFFFFF"/>
            <w:noWrap/>
            <w:vAlign w:val="bottom"/>
            <w:hideMark/>
          </w:tcPr>
          <w:p w14:paraId="40395A0E"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09DFE05B"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F4F28F1" w14:textId="77777777" w:rsidR="003B2AB0" w:rsidRPr="00717961" w:rsidRDefault="003B2AB0" w:rsidP="003B2AB0">
            <w:pPr>
              <w:jc w:val="center"/>
              <w:rPr>
                <w:rFonts w:ascii="Calibri" w:hAnsi="Calibri"/>
                <w:sz w:val="20"/>
              </w:rPr>
            </w:pPr>
            <w:r w:rsidRPr="00717961">
              <w:rPr>
                <w:rFonts w:ascii="Calibri" w:hAnsi="Calibri"/>
                <w:sz w:val="20"/>
              </w:rPr>
              <w:t>Neoplea</w:t>
            </w:r>
          </w:p>
        </w:tc>
        <w:tc>
          <w:tcPr>
            <w:tcW w:w="1757" w:type="dxa"/>
            <w:tcBorders>
              <w:top w:val="nil"/>
              <w:left w:val="nil"/>
              <w:bottom w:val="single" w:sz="4" w:space="0" w:color="auto"/>
              <w:right w:val="single" w:sz="4" w:space="0" w:color="auto"/>
            </w:tcBorders>
            <w:shd w:val="clear" w:color="000000" w:fill="FFFFFF"/>
            <w:noWrap/>
            <w:vAlign w:val="bottom"/>
            <w:hideMark/>
          </w:tcPr>
          <w:p w14:paraId="6AE25461" w14:textId="77777777" w:rsidR="003B2AB0" w:rsidRPr="00717961" w:rsidRDefault="003B2AB0" w:rsidP="003B2AB0">
            <w:pPr>
              <w:jc w:val="center"/>
              <w:rPr>
                <w:rFonts w:ascii="Calibri" w:hAnsi="Calibri"/>
                <w:sz w:val="20"/>
              </w:rPr>
            </w:pPr>
            <w:r w:rsidRPr="00717961">
              <w:rPr>
                <w:rFonts w:ascii="Calibri" w:hAnsi="Calibri"/>
                <w:sz w:val="20"/>
              </w:rPr>
              <w:t>striola</w:t>
            </w:r>
          </w:p>
        </w:tc>
        <w:tc>
          <w:tcPr>
            <w:tcW w:w="1220" w:type="dxa"/>
            <w:tcBorders>
              <w:top w:val="nil"/>
              <w:left w:val="nil"/>
              <w:bottom w:val="single" w:sz="4" w:space="0" w:color="auto"/>
              <w:right w:val="single" w:sz="4" w:space="0" w:color="auto"/>
            </w:tcBorders>
            <w:shd w:val="clear" w:color="000000" w:fill="FFFFFF"/>
            <w:noWrap/>
            <w:vAlign w:val="bottom"/>
            <w:hideMark/>
          </w:tcPr>
          <w:p w14:paraId="07CBFB3D"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3771F926"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2A70042B" w14:textId="77777777" w:rsidR="003B2AB0" w:rsidRPr="00717961" w:rsidRDefault="003B2AB0" w:rsidP="003B2AB0">
            <w:pPr>
              <w:jc w:val="center"/>
              <w:rPr>
                <w:rFonts w:ascii="Calibri" w:hAnsi="Calibri"/>
                <w:sz w:val="20"/>
              </w:rPr>
            </w:pPr>
            <w:r w:rsidRPr="00717961">
              <w:rPr>
                <w:rFonts w:ascii="Calibri" w:hAnsi="Calibri"/>
                <w:sz w:val="20"/>
              </w:rPr>
              <w:t>6.2</w:t>
            </w:r>
          </w:p>
        </w:tc>
        <w:tc>
          <w:tcPr>
            <w:tcW w:w="1660" w:type="dxa"/>
            <w:tcBorders>
              <w:top w:val="nil"/>
              <w:left w:val="nil"/>
              <w:bottom w:val="single" w:sz="4" w:space="0" w:color="auto"/>
              <w:right w:val="single" w:sz="4" w:space="0" w:color="auto"/>
            </w:tcBorders>
            <w:shd w:val="clear" w:color="000000" w:fill="FFFFFF"/>
            <w:noWrap/>
            <w:vAlign w:val="bottom"/>
            <w:hideMark/>
          </w:tcPr>
          <w:p w14:paraId="265CA589" w14:textId="77777777" w:rsidR="003B2AB0" w:rsidRPr="00717961" w:rsidRDefault="003B2AB0" w:rsidP="003B2AB0">
            <w:pPr>
              <w:jc w:val="center"/>
              <w:rPr>
                <w:rFonts w:ascii="Calibri" w:hAnsi="Calibri"/>
                <w:sz w:val="20"/>
              </w:rPr>
            </w:pPr>
            <w:r w:rsidRPr="00717961">
              <w:rPr>
                <w:rFonts w:ascii="Calibri" w:hAnsi="Calibri"/>
                <w:sz w:val="20"/>
              </w:rPr>
              <w:t>16806</w:t>
            </w:r>
          </w:p>
        </w:tc>
        <w:tc>
          <w:tcPr>
            <w:tcW w:w="1400" w:type="dxa"/>
            <w:tcBorders>
              <w:top w:val="nil"/>
              <w:left w:val="nil"/>
              <w:bottom w:val="single" w:sz="4" w:space="0" w:color="auto"/>
              <w:right w:val="single" w:sz="4" w:space="0" w:color="auto"/>
            </w:tcBorders>
            <w:shd w:val="clear" w:color="000000" w:fill="FFFFFF"/>
            <w:noWrap/>
            <w:vAlign w:val="bottom"/>
            <w:hideMark/>
          </w:tcPr>
          <w:p w14:paraId="4B475049"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65C134E8"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CAEC2BF" w14:textId="77777777" w:rsidR="003B2AB0" w:rsidRPr="00717961" w:rsidRDefault="003B2AB0" w:rsidP="003B2AB0">
            <w:pPr>
              <w:jc w:val="center"/>
              <w:rPr>
                <w:rFonts w:ascii="Calibri" w:hAnsi="Calibri"/>
                <w:sz w:val="20"/>
              </w:rPr>
            </w:pPr>
            <w:r w:rsidRPr="00717961">
              <w:rPr>
                <w:rFonts w:ascii="Calibri" w:hAnsi="Calibri"/>
                <w:sz w:val="20"/>
              </w:rPr>
              <w:t>Gammarus</w:t>
            </w:r>
          </w:p>
        </w:tc>
        <w:tc>
          <w:tcPr>
            <w:tcW w:w="1757" w:type="dxa"/>
            <w:tcBorders>
              <w:top w:val="nil"/>
              <w:left w:val="nil"/>
              <w:bottom w:val="single" w:sz="4" w:space="0" w:color="auto"/>
              <w:right w:val="single" w:sz="4" w:space="0" w:color="auto"/>
            </w:tcBorders>
            <w:shd w:val="clear" w:color="000000" w:fill="FFFFFF"/>
            <w:noWrap/>
            <w:vAlign w:val="bottom"/>
            <w:hideMark/>
          </w:tcPr>
          <w:p w14:paraId="0772025D" w14:textId="77777777" w:rsidR="003B2AB0" w:rsidRPr="00717961" w:rsidRDefault="003B2AB0" w:rsidP="003B2AB0">
            <w:pPr>
              <w:jc w:val="center"/>
              <w:rPr>
                <w:rFonts w:ascii="Calibri" w:hAnsi="Calibri"/>
                <w:sz w:val="20"/>
              </w:rPr>
            </w:pPr>
            <w:r w:rsidRPr="00717961">
              <w:rPr>
                <w:rFonts w:ascii="Calibri" w:hAnsi="Calibri"/>
                <w:sz w:val="20"/>
              </w:rPr>
              <w:t>palustris</w:t>
            </w:r>
          </w:p>
        </w:tc>
        <w:tc>
          <w:tcPr>
            <w:tcW w:w="1220" w:type="dxa"/>
            <w:tcBorders>
              <w:top w:val="nil"/>
              <w:left w:val="nil"/>
              <w:bottom w:val="single" w:sz="4" w:space="0" w:color="auto"/>
              <w:right w:val="single" w:sz="4" w:space="0" w:color="auto"/>
            </w:tcBorders>
            <w:shd w:val="clear" w:color="000000" w:fill="FFFFFF"/>
            <w:noWrap/>
            <w:vAlign w:val="bottom"/>
            <w:hideMark/>
          </w:tcPr>
          <w:p w14:paraId="3BD16FB2"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CB6C532"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3AB7FE95" w14:textId="77777777" w:rsidR="003B2AB0" w:rsidRPr="00717961" w:rsidRDefault="003B2AB0" w:rsidP="003B2AB0">
            <w:pPr>
              <w:jc w:val="center"/>
              <w:rPr>
                <w:rFonts w:ascii="Calibri" w:hAnsi="Calibri"/>
                <w:sz w:val="20"/>
              </w:rPr>
            </w:pPr>
            <w:r w:rsidRPr="00717961">
              <w:rPr>
                <w:rFonts w:ascii="Calibri" w:hAnsi="Calibri"/>
                <w:sz w:val="20"/>
              </w:rPr>
              <w:t>6.5</w:t>
            </w:r>
          </w:p>
        </w:tc>
        <w:tc>
          <w:tcPr>
            <w:tcW w:w="1660" w:type="dxa"/>
            <w:tcBorders>
              <w:top w:val="nil"/>
              <w:left w:val="nil"/>
              <w:bottom w:val="single" w:sz="4" w:space="0" w:color="auto"/>
              <w:right w:val="single" w:sz="4" w:space="0" w:color="auto"/>
            </w:tcBorders>
            <w:shd w:val="clear" w:color="000000" w:fill="FFFFFF"/>
            <w:noWrap/>
            <w:vAlign w:val="bottom"/>
            <w:hideMark/>
          </w:tcPr>
          <w:p w14:paraId="3FAE77DD" w14:textId="77777777" w:rsidR="003B2AB0" w:rsidRPr="00717961" w:rsidRDefault="003B2AB0" w:rsidP="003B2AB0">
            <w:pPr>
              <w:jc w:val="center"/>
              <w:rPr>
                <w:rFonts w:ascii="Calibri" w:hAnsi="Calibri"/>
                <w:sz w:val="20"/>
              </w:rPr>
            </w:pPr>
            <w:r w:rsidRPr="00717961">
              <w:rPr>
                <w:rFonts w:ascii="Calibri" w:hAnsi="Calibri"/>
                <w:sz w:val="20"/>
              </w:rPr>
              <w:t>51439</w:t>
            </w:r>
          </w:p>
        </w:tc>
        <w:tc>
          <w:tcPr>
            <w:tcW w:w="1400" w:type="dxa"/>
            <w:tcBorders>
              <w:top w:val="nil"/>
              <w:left w:val="nil"/>
              <w:bottom w:val="single" w:sz="4" w:space="0" w:color="auto"/>
              <w:right w:val="single" w:sz="4" w:space="0" w:color="auto"/>
            </w:tcBorders>
            <w:shd w:val="clear" w:color="000000" w:fill="FFFFFF"/>
            <w:noWrap/>
            <w:vAlign w:val="bottom"/>
            <w:hideMark/>
          </w:tcPr>
          <w:p w14:paraId="23393C0B"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33B22086"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401789FD" w14:textId="77777777" w:rsidR="003B2AB0" w:rsidRPr="00717961" w:rsidRDefault="003B2AB0" w:rsidP="003B2AB0">
            <w:pPr>
              <w:jc w:val="center"/>
              <w:rPr>
                <w:rFonts w:ascii="Calibri" w:hAnsi="Calibri"/>
                <w:sz w:val="20"/>
              </w:rPr>
            </w:pPr>
            <w:r w:rsidRPr="00717961">
              <w:rPr>
                <w:rFonts w:ascii="Calibri" w:hAnsi="Calibri"/>
                <w:sz w:val="20"/>
              </w:rPr>
              <w:t>Chaoborus</w:t>
            </w:r>
          </w:p>
        </w:tc>
        <w:tc>
          <w:tcPr>
            <w:tcW w:w="1757" w:type="dxa"/>
            <w:tcBorders>
              <w:top w:val="nil"/>
              <w:left w:val="nil"/>
              <w:bottom w:val="single" w:sz="4" w:space="0" w:color="auto"/>
              <w:right w:val="single" w:sz="4" w:space="0" w:color="auto"/>
            </w:tcBorders>
            <w:shd w:val="clear" w:color="000000" w:fill="FFFFFF"/>
            <w:noWrap/>
            <w:vAlign w:val="bottom"/>
            <w:hideMark/>
          </w:tcPr>
          <w:p w14:paraId="6215835A" w14:textId="77777777" w:rsidR="003B2AB0" w:rsidRPr="00717961" w:rsidRDefault="003B2AB0" w:rsidP="003B2AB0">
            <w:pPr>
              <w:jc w:val="center"/>
              <w:rPr>
                <w:rFonts w:ascii="Calibri" w:hAnsi="Calibri"/>
                <w:sz w:val="20"/>
              </w:rPr>
            </w:pPr>
            <w:r w:rsidRPr="00717961">
              <w:rPr>
                <w:rFonts w:ascii="Calibri" w:hAnsi="Calibri"/>
                <w:sz w:val="20"/>
              </w:rPr>
              <w:t>obscuripes</w:t>
            </w:r>
          </w:p>
        </w:tc>
        <w:tc>
          <w:tcPr>
            <w:tcW w:w="1220" w:type="dxa"/>
            <w:tcBorders>
              <w:top w:val="nil"/>
              <w:left w:val="nil"/>
              <w:bottom w:val="single" w:sz="4" w:space="0" w:color="auto"/>
              <w:right w:val="single" w:sz="4" w:space="0" w:color="auto"/>
            </w:tcBorders>
            <w:shd w:val="clear" w:color="000000" w:fill="FFFFFF"/>
            <w:noWrap/>
            <w:vAlign w:val="bottom"/>
            <w:hideMark/>
          </w:tcPr>
          <w:p w14:paraId="6E5D08BB"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0224E380"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5C3858D3" w14:textId="77777777" w:rsidR="003B2AB0" w:rsidRPr="00717961" w:rsidRDefault="003B2AB0" w:rsidP="003B2AB0">
            <w:pPr>
              <w:jc w:val="center"/>
              <w:rPr>
                <w:rFonts w:ascii="Calibri" w:hAnsi="Calibri"/>
                <w:sz w:val="20"/>
              </w:rPr>
            </w:pPr>
            <w:r w:rsidRPr="00717961">
              <w:rPr>
                <w:rFonts w:ascii="Calibri" w:hAnsi="Calibri"/>
                <w:sz w:val="20"/>
              </w:rPr>
              <w:t>6.6</w:t>
            </w:r>
          </w:p>
        </w:tc>
        <w:tc>
          <w:tcPr>
            <w:tcW w:w="1660" w:type="dxa"/>
            <w:tcBorders>
              <w:top w:val="nil"/>
              <w:left w:val="nil"/>
              <w:bottom w:val="single" w:sz="4" w:space="0" w:color="auto"/>
              <w:right w:val="single" w:sz="4" w:space="0" w:color="auto"/>
            </w:tcBorders>
            <w:shd w:val="clear" w:color="000000" w:fill="FFFFFF"/>
            <w:noWrap/>
            <w:vAlign w:val="bottom"/>
            <w:hideMark/>
          </w:tcPr>
          <w:p w14:paraId="78B480C0" w14:textId="77777777" w:rsidR="003B2AB0" w:rsidRPr="00717961" w:rsidRDefault="003B2AB0" w:rsidP="003B2AB0">
            <w:pPr>
              <w:jc w:val="center"/>
              <w:rPr>
                <w:rFonts w:ascii="Calibri" w:hAnsi="Calibri"/>
                <w:sz w:val="20"/>
              </w:rPr>
            </w:pPr>
            <w:r w:rsidRPr="00717961">
              <w:rPr>
                <w:rFonts w:ascii="Calibri" w:hAnsi="Calibri"/>
                <w:sz w:val="20"/>
              </w:rPr>
              <w:t>8107</w:t>
            </w:r>
          </w:p>
        </w:tc>
        <w:tc>
          <w:tcPr>
            <w:tcW w:w="1400" w:type="dxa"/>
            <w:tcBorders>
              <w:top w:val="nil"/>
              <w:left w:val="nil"/>
              <w:bottom w:val="single" w:sz="4" w:space="0" w:color="auto"/>
              <w:right w:val="single" w:sz="4" w:space="0" w:color="auto"/>
            </w:tcBorders>
            <w:shd w:val="clear" w:color="000000" w:fill="FFFFFF"/>
            <w:noWrap/>
            <w:vAlign w:val="bottom"/>
            <w:hideMark/>
          </w:tcPr>
          <w:p w14:paraId="3FBC3E63"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15FCC99"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5396963C" w14:textId="77777777" w:rsidR="003B2AB0" w:rsidRPr="00717961" w:rsidRDefault="003B2AB0" w:rsidP="003B2AB0">
            <w:pPr>
              <w:jc w:val="center"/>
              <w:rPr>
                <w:rFonts w:ascii="Calibri" w:hAnsi="Calibri"/>
                <w:sz w:val="20"/>
              </w:rPr>
            </w:pPr>
            <w:r w:rsidRPr="00717961">
              <w:rPr>
                <w:rFonts w:ascii="Calibri" w:hAnsi="Calibri"/>
                <w:sz w:val="20"/>
              </w:rPr>
              <w:t>NR</w:t>
            </w:r>
          </w:p>
        </w:tc>
        <w:tc>
          <w:tcPr>
            <w:tcW w:w="1757" w:type="dxa"/>
            <w:tcBorders>
              <w:top w:val="nil"/>
              <w:left w:val="nil"/>
              <w:bottom w:val="single" w:sz="4" w:space="0" w:color="auto"/>
              <w:right w:val="single" w:sz="4" w:space="0" w:color="auto"/>
            </w:tcBorders>
            <w:shd w:val="clear" w:color="000000" w:fill="FFFFFF"/>
            <w:noWrap/>
            <w:vAlign w:val="bottom"/>
            <w:hideMark/>
          </w:tcPr>
          <w:p w14:paraId="530E68AB" w14:textId="77777777" w:rsidR="003B2AB0" w:rsidRPr="00717961" w:rsidRDefault="003B2AB0" w:rsidP="003B2AB0">
            <w:pPr>
              <w:jc w:val="center"/>
              <w:rPr>
                <w:rFonts w:ascii="Calibri" w:hAnsi="Calibri"/>
                <w:sz w:val="20"/>
              </w:rPr>
            </w:pPr>
            <w:r w:rsidRPr="00717961">
              <w:rPr>
                <w:rFonts w:ascii="Calibri" w:hAnsi="Calibri"/>
                <w:sz w:val="20"/>
              </w:rPr>
              <w:t>Heptageniidae</w:t>
            </w:r>
          </w:p>
        </w:tc>
        <w:tc>
          <w:tcPr>
            <w:tcW w:w="1220" w:type="dxa"/>
            <w:tcBorders>
              <w:top w:val="nil"/>
              <w:left w:val="nil"/>
              <w:bottom w:val="single" w:sz="4" w:space="0" w:color="auto"/>
              <w:right w:val="single" w:sz="4" w:space="0" w:color="auto"/>
            </w:tcBorders>
            <w:shd w:val="clear" w:color="000000" w:fill="FFFFFF"/>
            <w:noWrap/>
            <w:vAlign w:val="bottom"/>
            <w:hideMark/>
          </w:tcPr>
          <w:p w14:paraId="6AD23F09"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1EC93116"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276CD35D" w14:textId="77777777" w:rsidR="003B2AB0" w:rsidRPr="00717961" w:rsidRDefault="003B2AB0" w:rsidP="003B2AB0">
            <w:pPr>
              <w:jc w:val="center"/>
              <w:rPr>
                <w:rFonts w:ascii="Calibri" w:hAnsi="Calibri"/>
                <w:sz w:val="20"/>
              </w:rPr>
            </w:pPr>
            <w:r w:rsidRPr="00717961">
              <w:rPr>
                <w:rFonts w:ascii="Calibri" w:hAnsi="Calibri"/>
                <w:sz w:val="20"/>
              </w:rPr>
              <w:t>7.0</w:t>
            </w:r>
          </w:p>
        </w:tc>
        <w:tc>
          <w:tcPr>
            <w:tcW w:w="1660" w:type="dxa"/>
            <w:tcBorders>
              <w:top w:val="nil"/>
              <w:left w:val="nil"/>
              <w:bottom w:val="single" w:sz="4" w:space="0" w:color="auto"/>
              <w:right w:val="single" w:sz="4" w:space="0" w:color="auto"/>
            </w:tcBorders>
            <w:shd w:val="clear" w:color="000000" w:fill="FFFFFF"/>
            <w:noWrap/>
            <w:vAlign w:val="bottom"/>
            <w:hideMark/>
          </w:tcPr>
          <w:p w14:paraId="14F55D5F" w14:textId="77777777" w:rsidR="003B2AB0" w:rsidRPr="00717961" w:rsidRDefault="003B2AB0" w:rsidP="003B2AB0">
            <w:pPr>
              <w:jc w:val="center"/>
              <w:rPr>
                <w:rFonts w:ascii="Calibri" w:hAnsi="Calibri"/>
                <w:sz w:val="20"/>
              </w:rPr>
            </w:pPr>
            <w:r w:rsidRPr="00717961">
              <w:rPr>
                <w:rFonts w:ascii="Calibri" w:hAnsi="Calibri"/>
                <w:sz w:val="20"/>
              </w:rPr>
              <w:t>97793</w:t>
            </w:r>
          </w:p>
        </w:tc>
        <w:tc>
          <w:tcPr>
            <w:tcW w:w="1400" w:type="dxa"/>
            <w:tcBorders>
              <w:top w:val="nil"/>
              <w:left w:val="nil"/>
              <w:bottom w:val="single" w:sz="4" w:space="0" w:color="auto"/>
              <w:right w:val="single" w:sz="4" w:space="0" w:color="auto"/>
            </w:tcBorders>
            <w:shd w:val="clear" w:color="000000" w:fill="FFFFFF"/>
            <w:noWrap/>
            <w:vAlign w:val="bottom"/>
            <w:hideMark/>
          </w:tcPr>
          <w:p w14:paraId="240BBD09"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9F605E0"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338EA9E"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398D6B91" w14:textId="77777777" w:rsidR="003B2AB0" w:rsidRPr="00717961" w:rsidRDefault="003B2AB0" w:rsidP="003B2AB0">
            <w:pPr>
              <w:jc w:val="center"/>
              <w:rPr>
                <w:rFonts w:ascii="Calibri" w:hAnsi="Calibri"/>
                <w:sz w:val="20"/>
              </w:rPr>
            </w:pPr>
            <w:r w:rsidRPr="00717961">
              <w:rPr>
                <w:rFonts w:ascii="Calibri" w:hAnsi="Calibri"/>
                <w:sz w:val="20"/>
              </w:rPr>
              <w:t>magna</w:t>
            </w:r>
          </w:p>
        </w:tc>
        <w:tc>
          <w:tcPr>
            <w:tcW w:w="1220" w:type="dxa"/>
            <w:tcBorders>
              <w:top w:val="nil"/>
              <w:left w:val="nil"/>
              <w:bottom w:val="single" w:sz="4" w:space="0" w:color="auto"/>
              <w:right w:val="single" w:sz="4" w:space="0" w:color="auto"/>
            </w:tcBorders>
            <w:shd w:val="clear" w:color="000000" w:fill="FFFFFF"/>
            <w:noWrap/>
            <w:vAlign w:val="bottom"/>
            <w:hideMark/>
          </w:tcPr>
          <w:p w14:paraId="01646E0D"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04DEA113"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6BD5F9CB" w14:textId="77777777" w:rsidR="003B2AB0" w:rsidRPr="00717961" w:rsidRDefault="003B2AB0" w:rsidP="003B2AB0">
            <w:pPr>
              <w:jc w:val="center"/>
              <w:rPr>
                <w:rFonts w:ascii="Calibri" w:hAnsi="Calibri"/>
                <w:sz w:val="20"/>
              </w:rPr>
            </w:pPr>
            <w:r w:rsidRPr="00717961">
              <w:rPr>
                <w:rFonts w:ascii="Calibri" w:hAnsi="Calibri"/>
                <w:sz w:val="20"/>
              </w:rPr>
              <w:t>7.1</w:t>
            </w:r>
          </w:p>
        </w:tc>
        <w:tc>
          <w:tcPr>
            <w:tcW w:w="1660" w:type="dxa"/>
            <w:tcBorders>
              <w:top w:val="nil"/>
              <w:left w:val="nil"/>
              <w:bottom w:val="single" w:sz="4" w:space="0" w:color="auto"/>
              <w:right w:val="single" w:sz="4" w:space="0" w:color="auto"/>
            </w:tcBorders>
            <w:shd w:val="clear" w:color="000000" w:fill="FFFFFF"/>
            <w:noWrap/>
            <w:vAlign w:val="bottom"/>
            <w:hideMark/>
          </w:tcPr>
          <w:p w14:paraId="0ADCC64F" w14:textId="77777777" w:rsidR="003B2AB0" w:rsidRPr="00717961" w:rsidRDefault="003B2AB0" w:rsidP="003B2AB0">
            <w:pPr>
              <w:jc w:val="center"/>
              <w:rPr>
                <w:rFonts w:ascii="Calibri" w:hAnsi="Calibri"/>
                <w:sz w:val="20"/>
              </w:rPr>
            </w:pPr>
            <w:r w:rsidRPr="00717961">
              <w:rPr>
                <w:rFonts w:ascii="Calibri" w:hAnsi="Calibri"/>
                <w:sz w:val="20"/>
              </w:rPr>
              <w:t>159936</w:t>
            </w:r>
          </w:p>
        </w:tc>
        <w:tc>
          <w:tcPr>
            <w:tcW w:w="1400" w:type="dxa"/>
            <w:tcBorders>
              <w:top w:val="nil"/>
              <w:left w:val="nil"/>
              <w:bottom w:val="single" w:sz="4" w:space="0" w:color="auto"/>
              <w:right w:val="single" w:sz="4" w:space="0" w:color="auto"/>
            </w:tcBorders>
            <w:shd w:val="clear" w:color="000000" w:fill="FFFFFF"/>
            <w:noWrap/>
            <w:vAlign w:val="bottom"/>
            <w:hideMark/>
          </w:tcPr>
          <w:p w14:paraId="52B08BF5"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0FD9829"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4E4C5457" w14:textId="77777777" w:rsidR="003B2AB0" w:rsidRPr="00717961" w:rsidRDefault="003B2AB0" w:rsidP="003B2AB0">
            <w:pPr>
              <w:jc w:val="center"/>
              <w:rPr>
                <w:rFonts w:ascii="Calibri" w:hAnsi="Calibri"/>
                <w:sz w:val="20"/>
              </w:rPr>
            </w:pPr>
            <w:r w:rsidRPr="00717961">
              <w:rPr>
                <w:rFonts w:ascii="Calibri" w:hAnsi="Calibri"/>
                <w:sz w:val="20"/>
              </w:rPr>
              <w:t>Penaeus</w:t>
            </w:r>
          </w:p>
        </w:tc>
        <w:tc>
          <w:tcPr>
            <w:tcW w:w="1757" w:type="dxa"/>
            <w:tcBorders>
              <w:top w:val="nil"/>
              <w:left w:val="nil"/>
              <w:bottom w:val="single" w:sz="4" w:space="0" w:color="auto"/>
              <w:right w:val="single" w:sz="4" w:space="0" w:color="auto"/>
            </w:tcBorders>
            <w:shd w:val="clear" w:color="000000" w:fill="FFFFFF"/>
            <w:noWrap/>
            <w:vAlign w:val="bottom"/>
            <w:hideMark/>
          </w:tcPr>
          <w:p w14:paraId="614C7202" w14:textId="77777777" w:rsidR="003B2AB0" w:rsidRPr="00717961" w:rsidRDefault="003B2AB0" w:rsidP="003B2AB0">
            <w:pPr>
              <w:jc w:val="center"/>
              <w:rPr>
                <w:rFonts w:ascii="Calibri" w:hAnsi="Calibri"/>
                <w:sz w:val="20"/>
              </w:rPr>
            </w:pPr>
            <w:r w:rsidRPr="00717961">
              <w:rPr>
                <w:rFonts w:ascii="Calibri" w:hAnsi="Calibri"/>
                <w:sz w:val="20"/>
              </w:rPr>
              <w:t>monodon</w:t>
            </w:r>
          </w:p>
        </w:tc>
        <w:tc>
          <w:tcPr>
            <w:tcW w:w="1220" w:type="dxa"/>
            <w:tcBorders>
              <w:top w:val="nil"/>
              <w:left w:val="nil"/>
              <w:bottom w:val="single" w:sz="4" w:space="0" w:color="auto"/>
              <w:right w:val="single" w:sz="4" w:space="0" w:color="auto"/>
            </w:tcBorders>
            <w:shd w:val="clear" w:color="000000" w:fill="FFFFFF"/>
            <w:noWrap/>
            <w:vAlign w:val="bottom"/>
            <w:hideMark/>
          </w:tcPr>
          <w:p w14:paraId="4CBE9FDA"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480741F7"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597A7D6A" w14:textId="77777777" w:rsidR="003B2AB0" w:rsidRPr="00717961" w:rsidRDefault="003B2AB0" w:rsidP="003B2AB0">
            <w:pPr>
              <w:jc w:val="center"/>
              <w:rPr>
                <w:rFonts w:ascii="Calibri" w:hAnsi="Calibri"/>
                <w:sz w:val="20"/>
              </w:rPr>
            </w:pPr>
            <w:r w:rsidRPr="00717961">
              <w:rPr>
                <w:rFonts w:ascii="Calibri" w:hAnsi="Calibri"/>
                <w:sz w:val="20"/>
              </w:rPr>
              <w:t>7.6</w:t>
            </w:r>
          </w:p>
        </w:tc>
        <w:tc>
          <w:tcPr>
            <w:tcW w:w="1660" w:type="dxa"/>
            <w:tcBorders>
              <w:top w:val="nil"/>
              <w:left w:val="nil"/>
              <w:bottom w:val="single" w:sz="4" w:space="0" w:color="auto"/>
              <w:right w:val="single" w:sz="4" w:space="0" w:color="auto"/>
            </w:tcBorders>
            <w:shd w:val="clear" w:color="000000" w:fill="FFFFFF"/>
            <w:noWrap/>
            <w:vAlign w:val="bottom"/>
            <w:hideMark/>
          </w:tcPr>
          <w:p w14:paraId="4B2A3FCC" w14:textId="77777777" w:rsidR="003B2AB0" w:rsidRPr="00717961" w:rsidRDefault="003B2AB0" w:rsidP="003B2AB0">
            <w:pPr>
              <w:jc w:val="center"/>
              <w:rPr>
                <w:rFonts w:ascii="Calibri" w:hAnsi="Calibri"/>
                <w:sz w:val="20"/>
              </w:rPr>
            </w:pPr>
            <w:r w:rsidRPr="00717961">
              <w:rPr>
                <w:rFonts w:ascii="Calibri" w:hAnsi="Calibri"/>
                <w:sz w:val="20"/>
              </w:rPr>
              <w:t>159862</w:t>
            </w:r>
          </w:p>
        </w:tc>
        <w:tc>
          <w:tcPr>
            <w:tcW w:w="1400" w:type="dxa"/>
            <w:tcBorders>
              <w:top w:val="nil"/>
              <w:left w:val="nil"/>
              <w:bottom w:val="single" w:sz="4" w:space="0" w:color="auto"/>
              <w:right w:val="single" w:sz="4" w:space="0" w:color="auto"/>
            </w:tcBorders>
            <w:shd w:val="clear" w:color="000000" w:fill="FFFFFF"/>
            <w:noWrap/>
            <w:vAlign w:val="bottom"/>
            <w:hideMark/>
          </w:tcPr>
          <w:p w14:paraId="2EDE4B5A"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0C05D283"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3BC315EA" w14:textId="77777777" w:rsidR="003B2AB0" w:rsidRPr="00717961" w:rsidRDefault="003B2AB0" w:rsidP="003B2AB0">
            <w:pPr>
              <w:jc w:val="center"/>
              <w:rPr>
                <w:rFonts w:ascii="Calibri" w:hAnsi="Calibri"/>
                <w:sz w:val="20"/>
              </w:rPr>
            </w:pPr>
            <w:r w:rsidRPr="00717961">
              <w:rPr>
                <w:rFonts w:ascii="Calibri" w:hAnsi="Calibri"/>
                <w:sz w:val="20"/>
              </w:rPr>
              <w:t>Aulacomya</w:t>
            </w:r>
          </w:p>
        </w:tc>
        <w:tc>
          <w:tcPr>
            <w:tcW w:w="1757" w:type="dxa"/>
            <w:tcBorders>
              <w:top w:val="nil"/>
              <w:left w:val="nil"/>
              <w:bottom w:val="single" w:sz="4" w:space="0" w:color="auto"/>
              <w:right w:val="single" w:sz="4" w:space="0" w:color="auto"/>
            </w:tcBorders>
            <w:shd w:val="clear" w:color="000000" w:fill="FFFFFF"/>
            <w:noWrap/>
            <w:vAlign w:val="bottom"/>
            <w:hideMark/>
          </w:tcPr>
          <w:p w14:paraId="462C949D" w14:textId="77777777" w:rsidR="003B2AB0" w:rsidRPr="00717961" w:rsidRDefault="003B2AB0" w:rsidP="003B2AB0">
            <w:pPr>
              <w:jc w:val="center"/>
              <w:rPr>
                <w:rFonts w:ascii="Calibri" w:hAnsi="Calibri"/>
                <w:sz w:val="20"/>
              </w:rPr>
            </w:pPr>
            <w:r w:rsidRPr="00717961">
              <w:rPr>
                <w:rFonts w:ascii="Calibri" w:hAnsi="Calibri"/>
                <w:sz w:val="20"/>
              </w:rPr>
              <w:t>ater</w:t>
            </w:r>
          </w:p>
        </w:tc>
        <w:tc>
          <w:tcPr>
            <w:tcW w:w="1220" w:type="dxa"/>
            <w:tcBorders>
              <w:top w:val="nil"/>
              <w:left w:val="nil"/>
              <w:bottom w:val="single" w:sz="4" w:space="0" w:color="auto"/>
              <w:right w:val="single" w:sz="4" w:space="0" w:color="auto"/>
            </w:tcBorders>
            <w:shd w:val="clear" w:color="000000" w:fill="FFFFFF"/>
            <w:noWrap/>
            <w:vAlign w:val="bottom"/>
            <w:hideMark/>
          </w:tcPr>
          <w:p w14:paraId="374E2660"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4C22F476"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7409268F" w14:textId="77777777" w:rsidR="003B2AB0" w:rsidRPr="00717961" w:rsidRDefault="003B2AB0" w:rsidP="003B2AB0">
            <w:pPr>
              <w:jc w:val="center"/>
              <w:rPr>
                <w:rFonts w:ascii="Calibri" w:hAnsi="Calibri"/>
                <w:sz w:val="20"/>
              </w:rPr>
            </w:pPr>
            <w:r w:rsidRPr="00717961">
              <w:rPr>
                <w:rFonts w:ascii="Calibri" w:hAnsi="Calibri"/>
                <w:sz w:val="20"/>
              </w:rPr>
              <w:t>7.7</w:t>
            </w:r>
          </w:p>
        </w:tc>
        <w:tc>
          <w:tcPr>
            <w:tcW w:w="1660" w:type="dxa"/>
            <w:tcBorders>
              <w:top w:val="nil"/>
              <w:left w:val="nil"/>
              <w:bottom w:val="single" w:sz="4" w:space="0" w:color="auto"/>
              <w:right w:val="single" w:sz="4" w:space="0" w:color="auto"/>
            </w:tcBorders>
            <w:shd w:val="clear" w:color="000000" w:fill="FFFFFF"/>
            <w:noWrap/>
            <w:vAlign w:val="bottom"/>
            <w:hideMark/>
          </w:tcPr>
          <w:p w14:paraId="1E193808" w14:textId="77777777" w:rsidR="003B2AB0" w:rsidRPr="00717961" w:rsidRDefault="003B2AB0" w:rsidP="003B2AB0">
            <w:pPr>
              <w:jc w:val="center"/>
              <w:rPr>
                <w:rFonts w:ascii="Calibri" w:hAnsi="Calibri"/>
                <w:sz w:val="20"/>
              </w:rPr>
            </w:pPr>
            <w:r w:rsidRPr="00717961">
              <w:rPr>
                <w:rFonts w:ascii="Calibri" w:hAnsi="Calibri"/>
                <w:sz w:val="20"/>
              </w:rPr>
              <w:t>159923</w:t>
            </w:r>
          </w:p>
        </w:tc>
        <w:tc>
          <w:tcPr>
            <w:tcW w:w="1400" w:type="dxa"/>
            <w:tcBorders>
              <w:top w:val="nil"/>
              <w:left w:val="nil"/>
              <w:bottom w:val="single" w:sz="4" w:space="0" w:color="auto"/>
              <w:right w:val="single" w:sz="4" w:space="0" w:color="auto"/>
            </w:tcBorders>
            <w:shd w:val="clear" w:color="000000" w:fill="FFFFFF"/>
            <w:noWrap/>
            <w:vAlign w:val="bottom"/>
            <w:hideMark/>
          </w:tcPr>
          <w:p w14:paraId="48875CF4"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4A14E6CA"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5669A535" w14:textId="77777777" w:rsidR="003B2AB0" w:rsidRPr="00717961" w:rsidRDefault="003B2AB0" w:rsidP="003B2AB0">
            <w:pPr>
              <w:jc w:val="center"/>
              <w:rPr>
                <w:rFonts w:ascii="Calibri" w:hAnsi="Calibri"/>
                <w:sz w:val="20"/>
              </w:rPr>
            </w:pPr>
            <w:r w:rsidRPr="00717961">
              <w:rPr>
                <w:rFonts w:ascii="Calibri" w:hAnsi="Calibri"/>
                <w:sz w:val="20"/>
              </w:rPr>
              <w:t>Notonecta</w:t>
            </w:r>
          </w:p>
        </w:tc>
        <w:tc>
          <w:tcPr>
            <w:tcW w:w="1757" w:type="dxa"/>
            <w:tcBorders>
              <w:top w:val="nil"/>
              <w:left w:val="nil"/>
              <w:bottom w:val="single" w:sz="4" w:space="0" w:color="auto"/>
              <w:right w:val="single" w:sz="4" w:space="0" w:color="auto"/>
            </w:tcBorders>
            <w:shd w:val="clear" w:color="000000" w:fill="FFFFFF"/>
            <w:noWrap/>
            <w:vAlign w:val="bottom"/>
            <w:hideMark/>
          </w:tcPr>
          <w:p w14:paraId="2DF3D63F" w14:textId="77777777" w:rsidR="003B2AB0" w:rsidRPr="00717961" w:rsidRDefault="003B2AB0" w:rsidP="003B2AB0">
            <w:pPr>
              <w:jc w:val="center"/>
              <w:rPr>
                <w:rFonts w:ascii="Calibri" w:hAnsi="Calibri"/>
                <w:sz w:val="20"/>
              </w:rPr>
            </w:pPr>
            <w:r w:rsidRPr="00717961">
              <w:rPr>
                <w:rFonts w:ascii="Calibri" w:hAnsi="Calibri"/>
                <w:sz w:val="20"/>
              </w:rPr>
              <w:t>maculata</w:t>
            </w:r>
          </w:p>
        </w:tc>
        <w:tc>
          <w:tcPr>
            <w:tcW w:w="1220" w:type="dxa"/>
            <w:tcBorders>
              <w:top w:val="nil"/>
              <w:left w:val="nil"/>
              <w:bottom w:val="single" w:sz="4" w:space="0" w:color="auto"/>
              <w:right w:val="single" w:sz="4" w:space="0" w:color="auto"/>
            </w:tcBorders>
            <w:shd w:val="clear" w:color="000000" w:fill="FFFFFF"/>
            <w:noWrap/>
            <w:vAlign w:val="bottom"/>
            <w:hideMark/>
          </w:tcPr>
          <w:p w14:paraId="7E6EE941"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7FF74F8E"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4DB3FEFC" w14:textId="77777777" w:rsidR="003B2AB0" w:rsidRPr="00717961" w:rsidRDefault="003B2AB0" w:rsidP="003B2AB0">
            <w:pPr>
              <w:jc w:val="center"/>
              <w:rPr>
                <w:rFonts w:ascii="Calibri" w:hAnsi="Calibri"/>
                <w:sz w:val="20"/>
              </w:rPr>
            </w:pPr>
            <w:r w:rsidRPr="00717961">
              <w:rPr>
                <w:rFonts w:ascii="Calibri" w:hAnsi="Calibri"/>
                <w:sz w:val="20"/>
              </w:rPr>
              <w:t>8.0</w:t>
            </w:r>
          </w:p>
        </w:tc>
        <w:tc>
          <w:tcPr>
            <w:tcW w:w="1660" w:type="dxa"/>
            <w:tcBorders>
              <w:top w:val="nil"/>
              <w:left w:val="nil"/>
              <w:bottom w:val="single" w:sz="4" w:space="0" w:color="auto"/>
              <w:right w:val="single" w:sz="4" w:space="0" w:color="auto"/>
            </w:tcBorders>
            <w:shd w:val="clear" w:color="000000" w:fill="FFFFFF"/>
            <w:noWrap/>
            <w:vAlign w:val="bottom"/>
            <w:hideMark/>
          </w:tcPr>
          <w:p w14:paraId="0D49E1E4" w14:textId="77777777" w:rsidR="003B2AB0" w:rsidRPr="00717961" w:rsidRDefault="003B2AB0" w:rsidP="003B2AB0">
            <w:pPr>
              <w:jc w:val="center"/>
              <w:rPr>
                <w:rFonts w:ascii="Calibri" w:hAnsi="Calibri"/>
                <w:sz w:val="20"/>
              </w:rPr>
            </w:pPr>
            <w:r w:rsidRPr="00717961">
              <w:rPr>
                <w:rFonts w:ascii="Calibri" w:hAnsi="Calibri"/>
                <w:sz w:val="20"/>
              </w:rPr>
              <w:t>159804</w:t>
            </w:r>
          </w:p>
        </w:tc>
        <w:tc>
          <w:tcPr>
            <w:tcW w:w="1400" w:type="dxa"/>
            <w:tcBorders>
              <w:top w:val="nil"/>
              <w:left w:val="nil"/>
              <w:bottom w:val="single" w:sz="4" w:space="0" w:color="auto"/>
              <w:right w:val="single" w:sz="4" w:space="0" w:color="auto"/>
            </w:tcBorders>
            <w:shd w:val="clear" w:color="000000" w:fill="FFFFFF"/>
            <w:noWrap/>
            <w:vAlign w:val="bottom"/>
            <w:hideMark/>
          </w:tcPr>
          <w:p w14:paraId="666BA139"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DD9E386"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EE6C07B" w14:textId="77777777" w:rsidR="003B2AB0" w:rsidRPr="00717961" w:rsidRDefault="003B2AB0" w:rsidP="003B2AB0">
            <w:pPr>
              <w:jc w:val="center"/>
              <w:rPr>
                <w:rFonts w:ascii="Calibri" w:hAnsi="Calibri"/>
                <w:sz w:val="20"/>
              </w:rPr>
            </w:pPr>
            <w:r w:rsidRPr="00717961">
              <w:rPr>
                <w:rFonts w:ascii="Calibri" w:hAnsi="Calibri"/>
                <w:sz w:val="20"/>
              </w:rPr>
              <w:t>Amphiascus</w:t>
            </w:r>
          </w:p>
        </w:tc>
        <w:tc>
          <w:tcPr>
            <w:tcW w:w="1757" w:type="dxa"/>
            <w:tcBorders>
              <w:top w:val="nil"/>
              <w:left w:val="nil"/>
              <w:bottom w:val="single" w:sz="4" w:space="0" w:color="auto"/>
              <w:right w:val="single" w:sz="4" w:space="0" w:color="auto"/>
            </w:tcBorders>
            <w:shd w:val="clear" w:color="000000" w:fill="FFFFFF"/>
            <w:noWrap/>
            <w:vAlign w:val="bottom"/>
            <w:hideMark/>
          </w:tcPr>
          <w:p w14:paraId="1572F425" w14:textId="77777777" w:rsidR="003B2AB0" w:rsidRPr="00717961" w:rsidRDefault="003B2AB0" w:rsidP="003B2AB0">
            <w:pPr>
              <w:jc w:val="center"/>
              <w:rPr>
                <w:rFonts w:ascii="Calibri" w:hAnsi="Calibri"/>
                <w:sz w:val="20"/>
              </w:rPr>
            </w:pPr>
            <w:r w:rsidRPr="00717961">
              <w:rPr>
                <w:rFonts w:ascii="Calibri" w:hAnsi="Calibri"/>
                <w:sz w:val="20"/>
              </w:rPr>
              <w:t>tenuiremis</w:t>
            </w:r>
          </w:p>
        </w:tc>
        <w:tc>
          <w:tcPr>
            <w:tcW w:w="1220" w:type="dxa"/>
            <w:tcBorders>
              <w:top w:val="nil"/>
              <w:left w:val="nil"/>
              <w:bottom w:val="single" w:sz="4" w:space="0" w:color="auto"/>
              <w:right w:val="single" w:sz="4" w:space="0" w:color="auto"/>
            </w:tcBorders>
            <w:shd w:val="clear" w:color="000000" w:fill="FFFFFF"/>
            <w:noWrap/>
            <w:vAlign w:val="bottom"/>
            <w:hideMark/>
          </w:tcPr>
          <w:p w14:paraId="760CF186"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99AA9D2"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6D71DF23" w14:textId="77777777" w:rsidR="003B2AB0" w:rsidRPr="00717961" w:rsidRDefault="003B2AB0" w:rsidP="003B2AB0">
            <w:pPr>
              <w:jc w:val="center"/>
              <w:rPr>
                <w:rFonts w:ascii="Calibri" w:hAnsi="Calibri"/>
                <w:sz w:val="20"/>
              </w:rPr>
            </w:pPr>
            <w:r w:rsidRPr="00717961">
              <w:rPr>
                <w:rFonts w:ascii="Calibri" w:hAnsi="Calibri"/>
                <w:sz w:val="20"/>
              </w:rPr>
              <w:t>8.4</w:t>
            </w:r>
          </w:p>
        </w:tc>
        <w:tc>
          <w:tcPr>
            <w:tcW w:w="1660" w:type="dxa"/>
            <w:tcBorders>
              <w:top w:val="nil"/>
              <w:left w:val="nil"/>
              <w:bottom w:val="single" w:sz="4" w:space="0" w:color="auto"/>
              <w:right w:val="single" w:sz="4" w:space="0" w:color="auto"/>
            </w:tcBorders>
            <w:shd w:val="clear" w:color="000000" w:fill="FFFFFF"/>
            <w:noWrap/>
            <w:vAlign w:val="bottom"/>
            <w:hideMark/>
          </w:tcPr>
          <w:p w14:paraId="448A399A" w14:textId="77777777" w:rsidR="003B2AB0" w:rsidRPr="00717961" w:rsidRDefault="003B2AB0" w:rsidP="003B2AB0">
            <w:pPr>
              <w:jc w:val="center"/>
              <w:rPr>
                <w:rFonts w:ascii="Calibri" w:hAnsi="Calibri"/>
                <w:sz w:val="20"/>
              </w:rPr>
            </w:pPr>
            <w:r w:rsidRPr="00717961">
              <w:rPr>
                <w:rFonts w:ascii="Calibri" w:hAnsi="Calibri"/>
                <w:sz w:val="20"/>
              </w:rPr>
              <w:t>87778</w:t>
            </w:r>
          </w:p>
        </w:tc>
        <w:tc>
          <w:tcPr>
            <w:tcW w:w="1400" w:type="dxa"/>
            <w:tcBorders>
              <w:top w:val="nil"/>
              <w:left w:val="nil"/>
              <w:bottom w:val="single" w:sz="4" w:space="0" w:color="auto"/>
              <w:right w:val="single" w:sz="4" w:space="0" w:color="auto"/>
            </w:tcBorders>
            <w:shd w:val="clear" w:color="000000" w:fill="FFFFFF"/>
            <w:noWrap/>
            <w:vAlign w:val="bottom"/>
            <w:hideMark/>
          </w:tcPr>
          <w:p w14:paraId="05D09467"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DC76DF2"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AFA56AF" w14:textId="77777777" w:rsidR="003B2AB0" w:rsidRPr="00717961" w:rsidRDefault="003B2AB0" w:rsidP="003B2AB0">
            <w:pPr>
              <w:jc w:val="center"/>
              <w:rPr>
                <w:rFonts w:ascii="Calibri" w:hAnsi="Calibri"/>
                <w:sz w:val="20"/>
              </w:rPr>
            </w:pPr>
            <w:r w:rsidRPr="00717961">
              <w:rPr>
                <w:rFonts w:ascii="Calibri" w:hAnsi="Calibri"/>
                <w:sz w:val="20"/>
              </w:rPr>
              <w:t>Xanthocnemis</w:t>
            </w:r>
          </w:p>
        </w:tc>
        <w:tc>
          <w:tcPr>
            <w:tcW w:w="1757" w:type="dxa"/>
            <w:tcBorders>
              <w:top w:val="nil"/>
              <w:left w:val="nil"/>
              <w:bottom w:val="single" w:sz="4" w:space="0" w:color="auto"/>
              <w:right w:val="single" w:sz="4" w:space="0" w:color="auto"/>
            </w:tcBorders>
            <w:shd w:val="clear" w:color="000000" w:fill="FFFFFF"/>
            <w:noWrap/>
            <w:vAlign w:val="bottom"/>
            <w:hideMark/>
          </w:tcPr>
          <w:p w14:paraId="10DC4A99" w14:textId="77777777" w:rsidR="003B2AB0" w:rsidRPr="00717961" w:rsidRDefault="003B2AB0" w:rsidP="003B2AB0">
            <w:pPr>
              <w:jc w:val="center"/>
              <w:rPr>
                <w:rFonts w:ascii="Calibri" w:hAnsi="Calibri"/>
                <w:sz w:val="20"/>
              </w:rPr>
            </w:pPr>
            <w:r w:rsidRPr="00717961">
              <w:rPr>
                <w:rFonts w:ascii="Calibri" w:hAnsi="Calibri"/>
                <w:sz w:val="20"/>
              </w:rPr>
              <w:t>zealandica</w:t>
            </w:r>
          </w:p>
        </w:tc>
        <w:tc>
          <w:tcPr>
            <w:tcW w:w="1220" w:type="dxa"/>
            <w:tcBorders>
              <w:top w:val="nil"/>
              <w:left w:val="nil"/>
              <w:bottom w:val="single" w:sz="4" w:space="0" w:color="auto"/>
              <w:right w:val="single" w:sz="4" w:space="0" w:color="auto"/>
            </w:tcBorders>
            <w:shd w:val="clear" w:color="000000" w:fill="FFFFFF"/>
            <w:noWrap/>
            <w:vAlign w:val="bottom"/>
            <w:hideMark/>
          </w:tcPr>
          <w:p w14:paraId="6E268CF2"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57FA170D"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3053205F" w14:textId="77777777" w:rsidR="003B2AB0" w:rsidRPr="00717961" w:rsidRDefault="003B2AB0" w:rsidP="003B2AB0">
            <w:pPr>
              <w:jc w:val="center"/>
              <w:rPr>
                <w:rFonts w:ascii="Calibri" w:hAnsi="Calibri"/>
                <w:sz w:val="20"/>
              </w:rPr>
            </w:pPr>
            <w:r w:rsidRPr="00717961">
              <w:rPr>
                <w:rFonts w:ascii="Calibri" w:hAnsi="Calibri"/>
                <w:sz w:val="20"/>
              </w:rPr>
              <w:t>8.4</w:t>
            </w:r>
          </w:p>
        </w:tc>
        <w:tc>
          <w:tcPr>
            <w:tcW w:w="1660" w:type="dxa"/>
            <w:tcBorders>
              <w:top w:val="nil"/>
              <w:left w:val="nil"/>
              <w:bottom w:val="single" w:sz="4" w:space="0" w:color="auto"/>
              <w:right w:val="single" w:sz="4" w:space="0" w:color="auto"/>
            </w:tcBorders>
            <w:shd w:val="clear" w:color="000000" w:fill="FFFFFF"/>
            <w:noWrap/>
            <w:vAlign w:val="bottom"/>
            <w:hideMark/>
          </w:tcPr>
          <w:p w14:paraId="000D9D67" w14:textId="77777777" w:rsidR="003B2AB0" w:rsidRPr="00717961" w:rsidRDefault="003B2AB0" w:rsidP="003B2AB0">
            <w:pPr>
              <w:jc w:val="center"/>
              <w:rPr>
                <w:rFonts w:ascii="Calibri" w:hAnsi="Calibri"/>
                <w:sz w:val="20"/>
              </w:rPr>
            </w:pPr>
            <w:r w:rsidRPr="00717961">
              <w:rPr>
                <w:rFonts w:ascii="Calibri" w:hAnsi="Calibri"/>
                <w:sz w:val="20"/>
              </w:rPr>
              <w:t>153793</w:t>
            </w:r>
          </w:p>
        </w:tc>
        <w:tc>
          <w:tcPr>
            <w:tcW w:w="1400" w:type="dxa"/>
            <w:tcBorders>
              <w:top w:val="nil"/>
              <w:left w:val="nil"/>
              <w:bottom w:val="single" w:sz="4" w:space="0" w:color="auto"/>
              <w:right w:val="single" w:sz="4" w:space="0" w:color="auto"/>
            </w:tcBorders>
            <w:shd w:val="clear" w:color="000000" w:fill="FFFFFF"/>
            <w:noWrap/>
            <w:vAlign w:val="bottom"/>
            <w:hideMark/>
          </w:tcPr>
          <w:p w14:paraId="255C376F"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07E8FD2E"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46D1D579" w14:textId="77777777" w:rsidR="003B2AB0" w:rsidRPr="00717961" w:rsidRDefault="003B2AB0" w:rsidP="003B2AB0">
            <w:pPr>
              <w:jc w:val="center"/>
              <w:rPr>
                <w:rFonts w:ascii="Calibri" w:hAnsi="Calibri"/>
                <w:sz w:val="20"/>
              </w:rPr>
            </w:pPr>
            <w:r w:rsidRPr="00717961">
              <w:rPr>
                <w:rFonts w:ascii="Calibri" w:hAnsi="Calibri"/>
                <w:sz w:val="20"/>
              </w:rPr>
              <w:t>Asellus</w:t>
            </w:r>
          </w:p>
        </w:tc>
        <w:tc>
          <w:tcPr>
            <w:tcW w:w="1757" w:type="dxa"/>
            <w:tcBorders>
              <w:top w:val="nil"/>
              <w:left w:val="nil"/>
              <w:bottom w:val="single" w:sz="4" w:space="0" w:color="auto"/>
              <w:right w:val="single" w:sz="4" w:space="0" w:color="auto"/>
            </w:tcBorders>
            <w:shd w:val="clear" w:color="000000" w:fill="FFFFFF"/>
            <w:noWrap/>
            <w:vAlign w:val="bottom"/>
            <w:hideMark/>
          </w:tcPr>
          <w:p w14:paraId="7AF766C2" w14:textId="77777777" w:rsidR="003B2AB0" w:rsidRPr="00717961" w:rsidRDefault="003B2AB0" w:rsidP="003B2AB0">
            <w:pPr>
              <w:jc w:val="center"/>
              <w:rPr>
                <w:rFonts w:ascii="Calibri" w:hAnsi="Calibri"/>
                <w:sz w:val="20"/>
              </w:rPr>
            </w:pPr>
            <w:r w:rsidRPr="00717961">
              <w:rPr>
                <w:rFonts w:ascii="Calibri" w:hAnsi="Calibri"/>
                <w:sz w:val="20"/>
              </w:rPr>
              <w:t>aquaticus</w:t>
            </w:r>
          </w:p>
        </w:tc>
        <w:tc>
          <w:tcPr>
            <w:tcW w:w="1220" w:type="dxa"/>
            <w:tcBorders>
              <w:top w:val="nil"/>
              <w:left w:val="nil"/>
              <w:bottom w:val="single" w:sz="4" w:space="0" w:color="auto"/>
              <w:right w:val="single" w:sz="4" w:space="0" w:color="auto"/>
            </w:tcBorders>
            <w:shd w:val="clear" w:color="000000" w:fill="FFFFFF"/>
            <w:noWrap/>
            <w:vAlign w:val="bottom"/>
            <w:hideMark/>
          </w:tcPr>
          <w:p w14:paraId="002E1E96"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04580895"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404DF66D" w14:textId="77777777" w:rsidR="003B2AB0" w:rsidRPr="00717961" w:rsidRDefault="003B2AB0" w:rsidP="003B2AB0">
            <w:pPr>
              <w:jc w:val="center"/>
              <w:rPr>
                <w:rFonts w:ascii="Calibri" w:hAnsi="Calibri"/>
                <w:sz w:val="20"/>
              </w:rPr>
            </w:pPr>
            <w:r w:rsidRPr="00717961">
              <w:rPr>
                <w:rFonts w:ascii="Calibri" w:hAnsi="Calibri"/>
                <w:sz w:val="20"/>
              </w:rPr>
              <w:t>8.6</w:t>
            </w:r>
          </w:p>
        </w:tc>
        <w:tc>
          <w:tcPr>
            <w:tcW w:w="1660" w:type="dxa"/>
            <w:tcBorders>
              <w:top w:val="nil"/>
              <w:left w:val="nil"/>
              <w:bottom w:val="single" w:sz="4" w:space="0" w:color="auto"/>
              <w:right w:val="single" w:sz="4" w:space="0" w:color="auto"/>
            </w:tcBorders>
            <w:shd w:val="clear" w:color="000000" w:fill="FFFFFF"/>
            <w:noWrap/>
            <w:vAlign w:val="bottom"/>
            <w:hideMark/>
          </w:tcPr>
          <w:p w14:paraId="09F38196" w14:textId="77777777" w:rsidR="003B2AB0" w:rsidRPr="00717961" w:rsidRDefault="003B2AB0" w:rsidP="003B2AB0">
            <w:pPr>
              <w:jc w:val="center"/>
              <w:rPr>
                <w:rFonts w:ascii="Calibri" w:hAnsi="Calibri"/>
                <w:sz w:val="20"/>
              </w:rPr>
            </w:pPr>
            <w:r w:rsidRPr="00717961">
              <w:rPr>
                <w:rFonts w:ascii="Calibri" w:hAnsi="Calibri"/>
                <w:sz w:val="20"/>
              </w:rPr>
              <w:t>159804</w:t>
            </w:r>
          </w:p>
        </w:tc>
        <w:tc>
          <w:tcPr>
            <w:tcW w:w="1400" w:type="dxa"/>
            <w:tcBorders>
              <w:top w:val="nil"/>
              <w:left w:val="nil"/>
              <w:bottom w:val="single" w:sz="4" w:space="0" w:color="auto"/>
              <w:right w:val="single" w:sz="4" w:space="0" w:color="auto"/>
            </w:tcBorders>
            <w:shd w:val="clear" w:color="000000" w:fill="FFFFFF"/>
            <w:noWrap/>
            <w:vAlign w:val="bottom"/>
            <w:hideMark/>
          </w:tcPr>
          <w:p w14:paraId="5DBF1DD9"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19EF3793"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0457E0B" w14:textId="77777777" w:rsidR="003B2AB0" w:rsidRPr="00717961" w:rsidRDefault="003B2AB0" w:rsidP="003B2AB0">
            <w:pPr>
              <w:jc w:val="center"/>
              <w:rPr>
                <w:rFonts w:ascii="Calibri" w:hAnsi="Calibri"/>
                <w:sz w:val="20"/>
              </w:rPr>
            </w:pPr>
            <w:r w:rsidRPr="00717961">
              <w:rPr>
                <w:rFonts w:ascii="Calibri" w:hAnsi="Calibri"/>
                <w:sz w:val="20"/>
              </w:rPr>
              <w:t>Chironomus</w:t>
            </w:r>
          </w:p>
        </w:tc>
        <w:tc>
          <w:tcPr>
            <w:tcW w:w="1757" w:type="dxa"/>
            <w:tcBorders>
              <w:top w:val="nil"/>
              <w:left w:val="nil"/>
              <w:bottom w:val="single" w:sz="4" w:space="0" w:color="auto"/>
              <w:right w:val="single" w:sz="4" w:space="0" w:color="auto"/>
            </w:tcBorders>
            <w:shd w:val="clear" w:color="000000" w:fill="FFFFFF"/>
            <w:noWrap/>
            <w:vAlign w:val="bottom"/>
            <w:hideMark/>
          </w:tcPr>
          <w:p w14:paraId="5501258A" w14:textId="77777777" w:rsidR="003B2AB0" w:rsidRPr="00717961" w:rsidRDefault="003B2AB0" w:rsidP="003B2AB0">
            <w:pPr>
              <w:jc w:val="center"/>
              <w:rPr>
                <w:rFonts w:ascii="Calibri" w:hAnsi="Calibri"/>
                <w:sz w:val="20"/>
              </w:rPr>
            </w:pPr>
            <w:r w:rsidRPr="00717961">
              <w:rPr>
                <w:rFonts w:ascii="Calibri" w:hAnsi="Calibri"/>
                <w:sz w:val="20"/>
              </w:rPr>
              <w:t>plumosus</w:t>
            </w:r>
          </w:p>
        </w:tc>
        <w:tc>
          <w:tcPr>
            <w:tcW w:w="1220" w:type="dxa"/>
            <w:tcBorders>
              <w:top w:val="nil"/>
              <w:left w:val="nil"/>
              <w:bottom w:val="single" w:sz="4" w:space="0" w:color="auto"/>
              <w:right w:val="single" w:sz="4" w:space="0" w:color="auto"/>
            </w:tcBorders>
            <w:shd w:val="clear" w:color="000000" w:fill="FFFFFF"/>
            <w:noWrap/>
            <w:vAlign w:val="bottom"/>
            <w:hideMark/>
          </w:tcPr>
          <w:p w14:paraId="280A0C28"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24811906"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07A9C164" w14:textId="77777777" w:rsidR="003B2AB0" w:rsidRPr="00717961" w:rsidRDefault="003B2AB0" w:rsidP="003B2AB0">
            <w:pPr>
              <w:jc w:val="center"/>
              <w:rPr>
                <w:rFonts w:ascii="Calibri" w:hAnsi="Calibri"/>
                <w:sz w:val="20"/>
              </w:rPr>
            </w:pPr>
            <w:r w:rsidRPr="00717961">
              <w:rPr>
                <w:rFonts w:ascii="Calibri" w:hAnsi="Calibri"/>
                <w:sz w:val="20"/>
              </w:rPr>
              <w:t>8.6</w:t>
            </w:r>
          </w:p>
        </w:tc>
        <w:tc>
          <w:tcPr>
            <w:tcW w:w="1660" w:type="dxa"/>
            <w:tcBorders>
              <w:top w:val="nil"/>
              <w:left w:val="nil"/>
              <w:bottom w:val="single" w:sz="4" w:space="0" w:color="auto"/>
              <w:right w:val="single" w:sz="4" w:space="0" w:color="auto"/>
            </w:tcBorders>
            <w:shd w:val="clear" w:color="000000" w:fill="FFFFFF"/>
            <w:noWrap/>
            <w:vAlign w:val="bottom"/>
            <w:hideMark/>
          </w:tcPr>
          <w:p w14:paraId="166CD460" w14:textId="77777777" w:rsidR="003B2AB0" w:rsidRPr="00717961" w:rsidRDefault="003B2AB0" w:rsidP="003B2AB0">
            <w:pPr>
              <w:jc w:val="center"/>
              <w:rPr>
                <w:rFonts w:ascii="Calibri" w:hAnsi="Calibri"/>
                <w:sz w:val="20"/>
              </w:rPr>
            </w:pPr>
            <w:r w:rsidRPr="00717961">
              <w:rPr>
                <w:rFonts w:ascii="Calibri" w:hAnsi="Calibri"/>
                <w:sz w:val="20"/>
              </w:rPr>
              <w:t>118362</w:t>
            </w:r>
          </w:p>
        </w:tc>
        <w:tc>
          <w:tcPr>
            <w:tcW w:w="1400" w:type="dxa"/>
            <w:tcBorders>
              <w:top w:val="nil"/>
              <w:left w:val="nil"/>
              <w:bottom w:val="single" w:sz="4" w:space="0" w:color="auto"/>
              <w:right w:val="single" w:sz="4" w:space="0" w:color="auto"/>
            </w:tcBorders>
            <w:shd w:val="clear" w:color="000000" w:fill="FFFFFF"/>
            <w:noWrap/>
            <w:vAlign w:val="bottom"/>
            <w:hideMark/>
          </w:tcPr>
          <w:p w14:paraId="681C1F72"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93CF2F3"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933D01B" w14:textId="77777777" w:rsidR="003B2AB0" w:rsidRPr="00717961" w:rsidRDefault="003B2AB0" w:rsidP="003B2AB0">
            <w:pPr>
              <w:jc w:val="center"/>
              <w:rPr>
                <w:rFonts w:ascii="Calibri" w:hAnsi="Calibri"/>
                <w:sz w:val="20"/>
              </w:rPr>
            </w:pPr>
            <w:r w:rsidRPr="00717961">
              <w:rPr>
                <w:rFonts w:ascii="Calibri" w:hAnsi="Calibri"/>
                <w:sz w:val="20"/>
              </w:rPr>
              <w:t>Pteronarcys</w:t>
            </w:r>
          </w:p>
        </w:tc>
        <w:tc>
          <w:tcPr>
            <w:tcW w:w="1757" w:type="dxa"/>
            <w:tcBorders>
              <w:top w:val="nil"/>
              <w:left w:val="nil"/>
              <w:bottom w:val="single" w:sz="4" w:space="0" w:color="auto"/>
              <w:right w:val="single" w:sz="4" w:space="0" w:color="auto"/>
            </w:tcBorders>
            <w:shd w:val="clear" w:color="000000" w:fill="FFFFFF"/>
            <w:noWrap/>
            <w:vAlign w:val="bottom"/>
            <w:hideMark/>
          </w:tcPr>
          <w:p w14:paraId="23C35D26" w14:textId="77777777" w:rsidR="003B2AB0" w:rsidRPr="00717961" w:rsidRDefault="003B2AB0" w:rsidP="003B2AB0">
            <w:pPr>
              <w:jc w:val="center"/>
              <w:rPr>
                <w:rFonts w:ascii="Calibri" w:hAnsi="Calibri"/>
                <w:sz w:val="20"/>
              </w:rPr>
            </w:pPr>
            <w:r w:rsidRPr="00717961">
              <w:rPr>
                <w:rFonts w:ascii="Calibri" w:hAnsi="Calibri"/>
                <w:sz w:val="20"/>
              </w:rPr>
              <w:t>californica</w:t>
            </w:r>
          </w:p>
        </w:tc>
        <w:tc>
          <w:tcPr>
            <w:tcW w:w="1220" w:type="dxa"/>
            <w:tcBorders>
              <w:top w:val="nil"/>
              <w:left w:val="nil"/>
              <w:bottom w:val="single" w:sz="4" w:space="0" w:color="auto"/>
              <w:right w:val="single" w:sz="4" w:space="0" w:color="auto"/>
            </w:tcBorders>
            <w:shd w:val="clear" w:color="000000" w:fill="FFFFFF"/>
            <w:noWrap/>
            <w:vAlign w:val="bottom"/>
            <w:hideMark/>
          </w:tcPr>
          <w:p w14:paraId="18D93D45"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11037F6"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463FC58A" w14:textId="77777777" w:rsidR="003B2AB0" w:rsidRPr="00717961" w:rsidRDefault="003B2AB0" w:rsidP="003B2AB0">
            <w:pPr>
              <w:jc w:val="center"/>
              <w:rPr>
                <w:rFonts w:ascii="Calibri" w:hAnsi="Calibri"/>
                <w:sz w:val="20"/>
              </w:rPr>
            </w:pPr>
            <w:r w:rsidRPr="00717961">
              <w:rPr>
                <w:rFonts w:ascii="Calibri" w:hAnsi="Calibri"/>
                <w:sz w:val="20"/>
              </w:rPr>
              <w:t>10.0</w:t>
            </w:r>
          </w:p>
        </w:tc>
        <w:tc>
          <w:tcPr>
            <w:tcW w:w="1660" w:type="dxa"/>
            <w:tcBorders>
              <w:top w:val="nil"/>
              <w:left w:val="nil"/>
              <w:bottom w:val="single" w:sz="4" w:space="0" w:color="auto"/>
              <w:right w:val="single" w:sz="4" w:space="0" w:color="auto"/>
            </w:tcBorders>
            <w:shd w:val="clear" w:color="000000" w:fill="FFFFFF"/>
            <w:noWrap/>
            <w:vAlign w:val="bottom"/>
            <w:hideMark/>
          </w:tcPr>
          <w:p w14:paraId="178A0B90" w14:textId="77777777" w:rsidR="003B2AB0" w:rsidRPr="00717961" w:rsidRDefault="003B2AB0" w:rsidP="003B2AB0">
            <w:pPr>
              <w:jc w:val="center"/>
              <w:rPr>
                <w:rFonts w:ascii="Calibri" w:hAnsi="Calibri"/>
                <w:sz w:val="20"/>
              </w:rPr>
            </w:pPr>
            <w:r w:rsidRPr="00717961">
              <w:rPr>
                <w:rFonts w:ascii="Calibri" w:hAnsi="Calibri"/>
                <w:sz w:val="20"/>
              </w:rPr>
              <w:t>6797</w:t>
            </w:r>
          </w:p>
        </w:tc>
        <w:tc>
          <w:tcPr>
            <w:tcW w:w="1400" w:type="dxa"/>
            <w:tcBorders>
              <w:top w:val="nil"/>
              <w:left w:val="nil"/>
              <w:bottom w:val="single" w:sz="4" w:space="0" w:color="auto"/>
              <w:right w:val="single" w:sz="4" w:space="0" w:color="auto"/>
            </w:tcBorders>
            <w:shd w:val="clear" w:color="000000" w:fill="FFFFFF"/>
            <w:noWrap/>
            <w:vAlign w:val="bottom"/>
            <w:hideMark/>
          </w:tcPr>
          <w:p w14:paraId="25EA5148"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075F202B"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2412C2C" w14:textId="77777777" w:rsidR="003B2AB0" w:rsidRPr="00717961" w:rsidRDefault="003B2AB0" w:rsidP="003B2AB0">
            <w:pPr>
              <w:jc w:val="center"/>
              <w:rPr>
                <w:rFonts w:ascii="Calibri" w:hAnsi="Calibri"/>
                <w:sz w:val="20"/>
              </w:rPr>
            </w:pPr>
            <w:r w:rsidRPr="00717961">
              <w:rPr>
                <w:rFonts w:ascii="Calibri" w:hAnsi="Calibri"/>
                <w:sz w:val="20"/>
              </w:rPr>
              <w:t>Pteronarcys</w:t>
            </w:r>
          </w:p>
        </w:tc>
        <w:tc>
          <w:tcPr>
            <w:tcW w:w="1757" w:type="dxa"/>
            <w:tcBorders>
              <w:top w:val="nil"/>
              <w:left w:val="nil"/>
              <w:bottom w:val="single" w:sz="4" w:space="0" w:color="auto"/>
              <w:right w:val="single" w:sz="4" w:space="0" w:color="auto"/>
            </w:tcBorders>
            <w:shd w:val="clear" w:color="000000" w:fill="FFFFFF"/>
            <w:noWrap/>
            <w:vAlign w:val="bottom"/>
            <w:hideMark/>
          </w:tcPr>
          <w:p w14:paraId="394849EF" w14:textId="77777777" w:rsidR="003B2AB0" w:rsidRPr="00717961" w:rsidRDefault="003B2AB0" w:rsidP="003B2AB0">
            <w:pPr>
              <w:jc w:val="center"/>
              <w:rPr>
                <w:rFonts w:ascii="Calibri" w:hAnsi="Calibri"/>
                <w:sz w:val="20"/>
              </w:rPr>
            </w:pPr>
            <w:r w:rsidRPr="00717961">
              <w:rPr>
                <w:rFonts w:ascii="Calibri" w:hAnsi="Calibri"/>
                <w:sz w:val="20"/>
              </w:rPr>
              <w:t>californica</w:t>
            </w:r>
          </w:p>
        </w:tc>
        <w:tc>
          <w:tcPr>
            <w:tcW w:w="1220" w:type="dxa"/>
            <w:tcBorders>
              <w:top w:val="nil"/>
              <w:left w:val="nil"/>
              <w:bottom w:val="single" w:sz="4" w:space="0" w:color="auto"/>
              <w:right w:val="single" w:sz="4" w:space="0" w:color="auto"/>
            </w:tcBorders>
            <w:shd w:val="clear" w:color="000000" w:fill="FFFFFF"/>
            <w:noWrap/>
            <w:vAlign w:val="bottom"/>
            <w:hideMark/>
          </w:tcPr>
          <w:p w14:paraId="25492746"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02746CEB"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47832799" w14:textId="77777777" w:rsidR="003B2AB0" w:rsidRPr="00717961" w:rsidRDefault="003B2AB0" w:rsidP="003B2AB0">
            <w:pPr>
              <w:jc w:val="center"/>
              <w:rPr>
                <w:rFonts w:ascii="Calibri" w:hAnsi="Calibri"/>
                <w:sz w:val="20"/>
              </w:rPr>
            </w:pPr>
            <w:r w:rsidRPr="00717961">
              <w:rPr>
                <w:rFonts w:ascii="Calibri" w:hAnsi="Calibri"/>
                <w:sz w:val="20"/>
              </w:rPr>
              <w:t>10.0</w:t>
            </w:r>
          </w:p>
        </w:tc>
        <w:tc>
          <w:tcPr>
            <w:tcW w:w="1660" w:type="dxa"/>
            <w:tcBorders>
              <w:top w:val="nil"/>
              <w:left w:val="nil"/>
              <w:bottom w:val="single" w:sz="4" w:space="0" w:color="auto"/>
              <w:right w:val="single" w:sz="4" w:space="0" w:color="auto"/>
            </w:tcBorders>
            <w:shd w:val="clear" w:color="000000" w:fill="FFFFFF"/>
            <w:noWrap/>
            <w:vAlign w:val="bottom"/>
            <w:hideMark/>
          </w:tcPr>
          <w:p w14:paraId="0D92E337" w14:textId="77777777" w:rsidR="003B2AB0" w:rsidRPr="00717961" w:rsidRDefault="003B2AB0" w:rsidP="003B2AB0">
            <w:pPr>
              <w:jc w:val="center"/>
              <w:rPr>
                <w:rFonts w:ascii="Calibri" w:hAnsi="Calibri"/>
                <w:sz w:val="20"/>
              </w:rPr>
            </w:pPr>
            <w:r w:rsidRPr="00717961">
              <w:rPr>
                <w:rFonts w:ascii="Calibri" w:hAnsi="Calibri"/>
                <w:sz w:val="20"/>
              </w:rPr>
              <w:t>MRID 40098001</w:t>
            </w:r>
          </w:p>
        </w:tc>
        <w:tc>
          <w:tcPr>
            <w:tcW w:w="1400" w:type="dxa"/>
            <w:tcBorders>
              <w:top w:val="nil"/>
              <w:left w:val="nil"/>
              <w:bottom w:val="single" w:sz="4" w:space="0" w:color="auto"/>
              <w:right w:val="single" w:sz="4" w:space="0" w:color="auto"/>
            </w:tcBorders>
            <w:shd w:val="clear" w:color="000000" w:fill="FFFFFF"/>
            <w:vAlign w:val="center"/>
            <w:hideMark/>
          </w:tcPr>
          <w:p w14:paraId="57237C29" w14:textId="77777777" w:rsidR="003B2AB0" w:rsidRPr="00717961" w:rsidRDefault="003B2AB0" w:rsidP="003B2AB0">
            <w:pPr>
              <w:jc w:val="center"/>
              <w:rPr>
                <w:rFonts w:ascii="Calibri" w:hAnsi="Calibri"/>
                <w:sz w:val="20"/>
              </w:rPr>
            </w:pPr>
            <w:r w:rsidRPr="00717961">
              <w:rPr>
                <w:rFonts w:ascii="Calibri" w:hAnsi="Calibri"/>
                <w:sz w:val="20"/>
              </w:rPr>
              <w:t>Supplemental</w:t>
            </w:r>
          </w:p>
        </w:tc>
      </w:tr>
      <w:tr w:rsidR="003B2AB0" w:rsidRPr="00717961" w14:paraId="7903DED6"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761BAFB" w14:textId="77777777" w:rsidR="003B2AB0" w:rsidRPr="00717961" w:rsidRDefault="003B2AB0" w:rsidP="003B2AB0">
            <w:pPr>
              <w:jc w:val="center"/>
              <w:rPr>
                <w:rFonts w:ascii="Calibri" w:hAnsi="Calibri"/>
                <w:sz w:val="20"/>
              </w:rPr>
            </w:pPr>
            <w:r w:rsidRPr="00717961">
              <w:rPr>
                <w:rFonts w:ascii="Calibri" w:hAnsi="Calibri"/>
                <w:sz w:val="20"/>
              </w:rPr>
              <w:t>Ranatra</w:t>
            </w:r>
          </w:p>
        </w:tc>
        <w:tc>
          <w:tcPr>
            <w:tcW w:w="1757" w:type="dxa"/>
            <w:tcBorders>
              <w:top w:val="nil"/>
              <w:left w:val="nil"/>
              <w:bottom w:val="single" w:sz="4" w:space="0" w:color="auto"/>
              <w:right w:val="single" w:sz="4" w:space="0" w:color="auto"/>
            </w:tcBorders>
            <w:shd w:val="clear" w:color="000000" w:fill="FFFFFF"/>
            <w:noWrap/>
            <w:vAlign w:val="bottom"/>
            <w:hideMark/>
          </w:tcPr>
          <w:p w14:paraId="2B4F1337" w14:textId="77777777" w:rsidR="003B2AB0" w:rsidRPr="00717961" w:rsidRDefault="003B2AB0" w:rsidP="003B2AB0">
            <w:pPr>
              <w:jc w:val="center"/>
              <w:rPr>
                <w:rFonts w:ascii="Calibri" w:hAnsi="Calibri"/>
                <w:sz w:val="20"/>
              </w:rPr>
            </w:pPr>
            <w:r w:rsidRPr="00717961">
              <w:rPr>
                <w:rFonts w:ascii="Calibri" w:hAnsi="Calibri"/>
                <w:sz w:val="20"/>
              </w:rPr>
              <w:t>linearis</w:t>
            </w:r>
          </w:p>
        </w:tc>
        <w:tc>
          <w:tcPr>
            <w:tcW w:w="1220" w:type="dxa"/>
            <w:tcBorders>
              <w:top w:val="nil"/>
              <w:left w:val="nil"/>
              <w:bottom w:val="single" w:sz="4" w:space="0" w:color="auto"/>
              <w:right w:val="single" w:sz="4" w:space="0" w:color="auto"/>
            </w:tcBorders>
            <w:shd w:val="clear" w:color="000000" w:fill="FFFFFF"/>
            <w:noWrap/>
            <w:vAlign w:val="bottom"/>
            <w:hideMark/>
          </w:tcPr>
          <w:p w14:paraId="13A0EB44"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1F6E51B8"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6641B44B" w14:textId="77777777" w:rsidR="003B2AB0" w:rsidRPr="00717961" w:rsidRDefault="003B2AB0" w:rsidP="003B2AB0">
            <w:pPr>
              <w:jc w:val="center"/>
              <w:rPr>
                <w:rFonts w:ascii="Calibri" w:hAnsi="Calibri"/>
                <w:sz w:val="20"/>
              </w:rPr>
            </w:pPr>
            <w:r w:rsidRPr="00717961">
              <w:rPr>
                <w:rFonts w:ascii="Calibri" w:hAnsi="Calibri"/>
                <w:sz w:val="20"/>
              </w:rPr>
              <w:t>12.0</w:t>
            </w:r>
          </w:p>
        </w:tc>
        <w:tc>
          <w:tcPr>
            <w:tcW w:w="1660" w:type="dxa"/>
            <w:tcBorders>
              <w:top w:val="nil"/>
              <w:left w:val="nil"/>
              <w:bottom w:val="single" w:sz="4" w:space="0" w:color="auto"/>
              <w:right w:val="single" w:sz="4" w:space="0" w:color="auto"/>
            </w:tcBorders>
            <w:shd w:val="clear" w:color="000000" w:fill="FFFFFF"/>
            <w:noWrap/>
            <w:vAlign w:val="bottom"/>
            <w:hideMark/>
          </w:tcPr>
          <w:p w14:paraId="01AE80C9" w14:textId="77777777" w:rsidR="003B2AB0" w:rsidRPr="00717961" w:rsidRDefault="003B2AB0" w:rsidP="003B2AB0">
            <w:pPr>
              <w:jc w:val="center"/>
              <w:rPr>
                <w:rFonts w:ascii="Calibri" w:hAnsi="Calibri"/>
                <w:sz w:val="20"/>
              </w:rPr>
            </w:pPr>
            <w:r w:rsidRPr="00717961">
              <w:rPr>
                <w:rFonts w:ascii="Calibri" w:hAnsi="Calibri"/>
                <w:sz w:val="20"/>
              </w:rPr>
              <w:t>159804</w:t>
            </w:r>
          </w:p>
        </w:tc>
        <w:tc>
          <w:tcPr>
            <w:tcW w:w="1400" w:type="dxa"/>
            <w:tcBorders>
              <w:top w:val="nil"/>
              <w:left w:val="nil"/>
              <w:bottom w:val="single" w:sz="4" w:space="0" w:color="auto"/>
              <w:right w:val="single" w:sz="4" w:space="0" w:color="auto"/>
            </w:tcBorders>
            <w:shd w:val="clear" w:color="000000" w:fill="FFFFFF"/>
            <w:noWrap/>
            <w:vAlign w:val="bottom"/>
            <w:hideMark/>
          </w:tcPr>
          <w:p w14:paraId="1E8F42D6"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1EF270FD"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488B972" w14:textId="77777777" w:rsidR="003B2AB0" w:rsidRPr="00717961" w:rsidRDefault="003B2AB0" w:rsidP="003B2AB0">
            <w:pPr>
              <w:jc w:val="center"/>
              <w:rPr>
                <w:rFonts w:ascii="Calibri" w:hAnsi="Calibri"/>
                <w:sz w:val="20"/>
              </w:rPr>
            </w:pPr>
            <w:r w:rsidRPr="00717961">
              <w:rPr>
                <w:rFonts w:ascii="Calibri" w:hAnsi="Calibri"/>
                <w:sz w:val="20"/>
              </w:rPr>
              <w:t>Procambarus</w:t>
            </w:r>
          </w:p>
        </w:tc>
        <w:tc>
          <w:tcPr>
            <w:tcW w:w="1757" w:type="dxa"/>
            <w:tcBorders>
              <w:top w:val="nil"/>
              <w:left w:val="nil"/>
              <w:bottom w:val="single" w:sz="4" w:space="0" w:color="auto"/>
              <w:right w:val="single" w:sz="4" w:space="0" w:color="auto"/>
            </w:tcBorders>
            <w:shd w:val="clear" w:color="000000" w:fill="FFFFFF"/>
            <w:noWrap/>
            <w:vAlign w:val="bottom"/>
            <w:hideMark/>
          </w:tcPr>
          <w:p w14:paraId="2C3F0E13" w14:textId="77777777" w:rsidR="003B2AB0" w:rsidRPr="00717961" w:rsidRDefault="003B2AB0" w:rsidP="003B2AB0">
            <w:pPr>
              <w:jc w:val="center"/>
              <w:rPr>
                <w:rFonts w:ascii="Calibri" w:hAnsi="Calibri"/>
                <w:sz w:val="20"/>
              </w:rPr>
            </w:pPr>
            <w:r w:rsidRPr="00717961">
              <w:rPr>
                <w:rFonts w:ascii="Calibri" w:hAnsi="Calibri"/>
                <w:sz w:val="20"/>
              </w:rPr>
              <w:t>sp.</w:t>
            </w:r>
          </w:p>
        </w:tc>
        <w:tc>
          <w:tcPr>
            <w:tcW w:w="1220" w:type="dxa"/>
            <w:tcBorders>
              <w:top w:val="nil"/>
              <w:left w:val="nil"/>
              <w:bottom w:val="single" w:sz="4" w:space="0" w:color="auto"/>
              <w:right w:val="single" w:sz="4" w:space="0" w:color="auto"/>
            </w:tcBorders>
            <w:shd w:val="clear" w:color="000000" w:fill="FFFFFF"/>
            <w:noWrap/>
            <w:vAlign w:val="bottom"/>
            <w:hideMark/>
          </w:tcPr>
          <w:p w14:paraId="0A0BC992"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01409147"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2511FCDA" w14:textId="77777777" w:rsidR="003B2AB0" w:rsidRPr="00717961" w:rsidRDefault="003B2AB0" w:rsidP="003B2AB0">
            <w:pPr>
              <w:jc w:val="center"/>
              <w:rPr>
                <w:rFonts w:ascii="Calibri" w:hAnsi="Calibri"/>
                <w:sz w:val="20"/>
              </w:rPr>
            </w:pPr>
            <w:r w:rsidRPr="00717961">
              <w:rPr>
                <w:rFonts w:ascii="Calibri" w:hAnsi="Calibri"/>
                <w:sz w:val="20"/>
              </w:rPr>
              <w:t>12.9</w:t>
            </w:r>
          </w:p>
        </w:tc>
        <w:tc>
          <w:tcPr>
            <w:tcW w:w="1660" w:type="dxa"/>
            <w:tcBorders>
              <w:top w:val="nil"/>
              <w:left w:val="nil"/>
              <w:bottom w:val="single" w:sz="4" w:space="0" w:color="auto"/>
              <w:right w:val="single" w:sz="4" w:space="0" w:color="auto"/>
            </w:tcBorders>
            <w:shd w:val="clear" w:color="000000" w:fill="FFFFFF"/>
            <w:noWrap/>
            <w:vAlign w:val="bottom"/>
            <w:hideMark/>
          </w:tcPr>
          <w:p w14:paraId="3E1E098B" w14:textId="77777777" w:rsidR="003B2AB0" w:rsidRPr="00717961" w:rsidRDefault="003B2AB0" w:rsidP="003B2AB0">
            <w:pPr>
              <w:jc w:val="center"/>
              <w:rPr>
                <w:rFonts w:ascii="Calibri" w:hAnsi="Calibri"/>
                <w:sz w:val="20"/>
              </w:rPr>
            </w:pPr>
            <w:r w:rsidRPr="00717961">
              <w:rPr>
                <w:rFonts w:ascii="Calibri" w:hAnsi="Calibri"/>
                <w:sz w:val="20"/>
              </w:rPr>
              <w:t>159804</w:t>
            </w:r>
          </w:p>
        </w:tc>
        <w:tc>
          <w:tcPr>
            <w:tcW w:w="1400" w:type="dxa"/>
            <w:tcBorders>
              <w:top w:val="nil"/>
              <w:left w:val="nil"/>
              <w:bottom w:val="single" w:sz="4" w:space="0" w:color="auto"/>
              <w:right w:val="single" w:sz="4" w:space="0" w:color="auto"/>
            </w:tcBorders>
            <w:shd w:val="clear" w:color="000000" w:fill="FFFFFF"/>
            <w:noWrap/>
            <w:vAlign w:val="bottom"/>
            <w:hideMark/>
          </w:tcPr>
          <w:p w14:paraId="2160F061"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4FBD246"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55E552C8" w14:textId="77777777" w:rsidR="003B2AB0" w:rsidRPr="00717961" w:rsidRDefault="003B2AB0" w:rsidP="003B2AB0">
            <w:pPr>
              <w:jc w:val="center"/>
              <w:rPr>
                <w:rFonts w:ascii="Calibri" w:hAnsi="Calibri"/>
                <w:sz w:val="20"/>
              </w:rPr>
            </w:pPr>
            <w:r w:rsidRPr="00717961">
              <w:rPr>
                <w:rFonts w:ascii="Calibri" w:hAnsi="Calibri"/>
                <w:sz w:val="20"/>
              </w:rPr>
              <w:t>Branchiura</w:t>
            </w:r>
          </w:p>
        </w:tc>
        <w:tc>
          <w:tcPr>
            <w:tcW w:w="1757" w:type="dxa"/>
            <w:tcBorders>
              <w:top w:val="nil"/>
              <w:left w:val="nil"/>
              <w:bottom w:val="single" w:sz="4" w:space="0" w:color="auto"/>
              <w:right w:val="single" w:sz="4" w:space="0" w:color="auto"/>
            </w:tcBorders>
            <w:shd w:val="clear" w:color="000000" w:fill="FFFFFF"/>
            <w:noWrap/>
            <w:vAlign w:val="bottom"/>
            <w:hideMark/>
          </w:tcPr>
          <w:p w14:paraId="59A59753" w14:textId="77777777" w:rsidR="003B2AB0" w:rsidRPr="00717961" w:rsidRDefault="003B2AB0" w:rsidP="003B2AB0">
            <w:pPr>
              <w:jc w:val="center"/>
              <w:rPr>
                <w:rFonts w:ascii="Calibri" w:hAnsi="Calibri"/>
                <w:sz w:val="20"/>
              </w:rPr>
            </w:pPr>
            <w:r w:rsidRPr="00717961">
              <w:rPr>
                <w:rFonts w:ascii="Calibri" w:hAnsi="Calibri"/>
                <w:sz w:val="20"/>
              </w:rPr>
              <w:t>sowerbyi</w:t>
            </w:r>
          </w:p>
        </w:tc>
        <w:tc>
          <w:tcPr>
            <w:tcW w:w="1220" w:type="dxa"/>
            <w:tcBorders>
              <w:top w:val="nil"/>
              <w:left w:val="nil"/>
              <w:bottom w:val="single" w:sz="4" w:space="0" w:color="auto"/>
              <w:right w:val="single" w:sz="4" w:space="0" w:color="auto"/>
            </w:tcBorders>
            <w:shd w:val="clear" w:color="000000" w:fill="FFFFFF"/>
            <w:noWrap/>
            <w:vAlign w:val="bottom"/>
            <w:hideMark/>
          </w:tcPr>
          <w:p w14:paraId="40AB2EBB"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022CA523"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05C7E418" w14:textId="77777777" w:rsidR="003B2AB0" w:rsidRPr="00717961" w:rsidRDefault="003B2AB0" w:rsidP="003B2AB0">
            <w:pPr>
              <w:jc w:val="center"/>
              <w:rPr>
                <w:rFonts w:ascii="Calibri" w:hAnsi="Calibri"/>
                <w:sz w:val="20"/>
              </w:rPr>
            </w:pPr>
            <w:r w:rsidRPr="00717961">
              <w:rPr>
                <w:rFonts w:ascii="Calibri" w:hAnsi="Calibri"/>
                <w:sz w:val="20"/>
              </w:rPr>
              <w:t>13.2</w:t>
            </w:r>
          </w:p>
        </w:tc>
        <w:tc>
          <w:tcPr>
            <w:tcW w:w="1660" w:type="dxa"/>
            <w:tcBorders>
              <w:top w:val="nil"/>
              <w:left w:val="nil"/>
              <w:bottom w:val="single" w:sz="4" w:space="0" w:color="auto"/>
              <w:right w:val="single" w:sz="4" w:space="0" w:color="auto"/>
            </w:tcBorders>
            <w:shd w:val="clear" w:color="000000" w:fill="FFFFFF"/>
            <w:noWrap/>
            <w:vAlign w:val="bottom"/>
            <w:hideMark/>
          </w:tcPr>
          <w:p w14:paraId="60861EEC" w14:textId="77777777" w:rsidR="003B2AB0" w:rsidRPr="00717961" w:rsidRDefault="003B2AB0" w:rsidP="003B2AB0">
            <w:pPr>
              <w:jc w:val="center"/>
              <w:rPr>
                <w:rFonts w:ascii="Calibri" w:hAnsi="Calibri"/>
                <w:sz w:val="20"/>
              </w:rPr>
            </w:pPr>
            <w:r w:rsidRPr="00717961">
              <w:rPr>
                <w:rFonts w:ascii="Calibri" w:hAnsi="Calibri"/>
                <w:sz w:val="20"/>
              </w:rPr>
              <w:t>303</w:t>
            </w:r>
          </w:p>
        </w:tc>
        <w:tc>
          <w:tcPr>
            <w:tcW w:w="1400" w:type="dxa"/>
            <w:tcBorders>
              <w:top w:val="nil"/>
              <w:left w:val="nil"/>
              <w:bottom w:val="single" w:sz="4" w:space="0" w:color="auto"/>
              <w:right w:val="single" w:sz="4" w:space="0" w:color="auto"/>
            </w:tcBorders>
            <w:shd w:val="clear" w:color="000000" w:fill="FFFFFF"/>
            <w:noWrap/>
            <w:vAlign w:val="bottom"/>
            <w:hideMark/>
          </w:tcPr>
          <w:p w14:paraId="145D2908"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0501C63E"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5BBEB460" w14:textId="77777777" w:rsidR="003B2AB0" w:rsidRPr="00717961" w:rsidRDefault="003B2AB0" w:rsidP="003B2AB0">
            <w:pPr>
              <w:jc w:val="center"/>
              <w:rPr>
                <w:rFonts w:ascii="Calibri" w:hAnsi="Calibri"/>
                <w:sz w:val="20"/>
              </w:rPr>
            </w:pPr>
            <w:r w:rsidRPr="00717961">
              <w:rPr>
                <w:rFonts w:ascii="Calibri" w:hAnsi="Calibri"/>
                <w:sz w:val="20"/>
              </w:rPr>
              <w:lastRenderedPageBreak/>
              <w:t>Chironomus</w:t>
            </w:r>
          </w:p>
        </w:tc>
        <w:tc>
          <w:tcPr>
            <w:tcW w:w="1757" w:type="dxa"/>
            <w:tcBorders>
              <w:top w:val="nil"/>
              <w:left w:val="nil"/>
              <w:bottom w:val="single" w:sz="4" w:space="0" w:color="auto"/>
              <w:right w:val="single" w:sz="4" w:space="0" w:color="auto"/>
            </w:tcBorders>
            <w:shd w:val="clear" w:color="000000" w:fill="FFFFFF"/>
            <w:noWrap/>
            <w:vAlign w:val="bottom"/>
            <w:hideMark/>
          </w:tcPr>
          <w:p w14:paraId="3E1AA4C3" w14:textId="77777777" w:rsidR="003B2AB0" w:rsidRPr="00717961" w:rsidRDefault="003B2AB0" w:rsidP="003B2AB0">
            <w:pPr>
              <w:jc w:val="center"/>
              <w:rPr>
                <w:rFonts w:ascii="Calibri" w:hAnsi="Calibri"/>
                <w:sz w:val="20"/>
              </w:rPr>
            </w:pPr>
            <w:r w:rsidRPr="00717961">
              <w:rPr>
                <w:rFonts w:ascii="Calibri" w:hAnsi="Calibri"/>
                <w:sz w:val="20"/>
              </w:rPr>
              <w:t>plumosus</w:t>
            </w:r>
          </w:p>
        </w:tc>
        <w:tc>
          <w:tcPr>
            <w:tcW w:w="1220" w:type="dxa"/>
            <w:tcBorders>
              <w:top w:val="nil"/>
              <w:left w:val="nil"/>
              <w:bottom w:val="single" w:sz="4" w:space="0" w:color="auto"/>
              <w:right w:val="single" w:sz="4" w:space="0" w:color="auto"/>
            </w:tcBorders>
            <w:shd w:val="clear" w:color="000000" w:fill="FFFFFF"/>
            <w:noWrap/>
            <w:vAlign w:val="bottom"/>
            <w:hideMark/>
          </w:tcPr>
          <w:p w14:paraId="1F2F972C"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7FC72DA6"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172F4220" w14:textId="77777777" w:rsidR="003B2AB0" w:rsidRPr="00717961" w:rsidRDefault="003B2AB0" w:rsidP="003B2AB0">
            <w:pPr>
              <w:jc w:val="center"/>
              <w:rPr>
                <w:rFonts w:ascii="Calibri" w:hAnsi="Calibri"/>
                <w:sz w:val="20"/>
              </w:rPr>
            </w:pPr>
            <w:r w:rsidRPr="00717961">
              <w:rPr>
                <w:rFonts w:ascii="Calibri" w:hAnsi="Calibri"/>
                <w:sz w:val="20"/>
              </w:rPr>
              <w:t>19.8</w:t>
            </w:r>
          </w:p>
        </w:tc>
        <w:tc>
          <w:tcPr>
            <w:tcW w:w="1660" w:type="dxa"/>
            <w:tcBorders>
              <w:top w:val="nil"/>
              <w:left w:val="nil"/>
              <w:bottom w:val="single" w:sz="4" w:space="0" w:color="auto"/>
              <w:right w:val="single" w:sz="4" w:space="0" w:color="auto"/>
            </w:tcBorders>
            <w:shd w:val="clear" w:color="000000" w:fill="FFFFFF"/>
            <w:noWrap/>
            <w:vAlign w:val="bottom"/>
            <w:hideMark/>
          </w:tcPr>
          <w:p w14:paraId="0B08932E" w14:textId="77777777" w:rsidR="003B2AB0" w:rsidRPr="00717961" w:rsidRDefault="003B2AB0" w:rsidP="003B2AB0">
            <w:pPr>
              <w:jc w:val="center"/>
              <w:rPr>
                <w:rFonts w:ascii="Calibri" w:hAnsi="Calibri"/>
                <w:sz w:val="20"/>
              </w:rPr>
            </w:pPr>
            <w:r w:rsidRPr="00717961">
              <w:rPr>
                <w:rFonts w:ascii="Calibri" w:hAnsi="Calibri"/>
                <w:sz w:val="20"/>
              </w:rPr>
              <w:t>118362</w:t>
            </w:r>
          </w:p>
        </w:tc>
        <w:tc>
          <w:tcPr>
            <w:tcW w:w="1400" w:type="dxa"/>
            <w:tcBorders>
              <w:top w:val="nil"/>
              <w:left w:val="nil"/>
              <w:bottom w:val="single" w:sz="4" w:space="0" w:color="auto"/>
              <w:right w:val="single" w:sz="4" w:space="0" w:color="auto"/>
            </w:tcBorders>
            <w:shd w:val="clear" w:color="000000" w:fill="FFFFFF"/>
            <w:noWrap/>
            <w:vAlign w:val="bottom"/>
            <w:hideMark/>
          </w:tcPr>
          <w:p w14:paraId="6302FF1C"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354DA2A4"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301EEFAC" w14:textId="77777777" w:rsidR="003B2AB0" w:rsidRPr="00717961" w:rsidRDefault="003B2AB0" w:rsidP="003B2AB0">
            <w:pPr>
              <w:jc w:val="center"/>
              <w:rPr>
                <w:rFonts w:ascii="Calibri" w:hAnsi="Calibri"/>
                <w:sz w:val="20"/>
              </w:rPr>
            </w:pPr>
            <w:r w:rsidRPr="00717961">
              <w:rPr>
                <w:rFonts w:ascii="Calibri" w:hAnsi="Calibri"/>
                <w:sz w:val="20"/>
              </w:rPr>
              <w:t>Penaeus</w:t>
            </w:r>
          </w:p>
        </w:tc>
        <w:tc>
          <w:tcPr>
            <w:tcW w:w="1757" w:type="dxa"/>
            <w:tcBorders>
              <w:top w:val="nil"/>
              <w:left w:val="nil"/>
              <w:bottom w:val="single" w:sz="4" w:space="0" w:color="auto"/>
              <w:right w:val="single" w:sz="4" w:space="0" w:color="auto"/>
            </w:tcBorders>
            <w:shd w:val="clear" w:color="000000" w:fill="FFFFFF"/>
            <w:noWrap/>
            <w:vAlign w:val="bottom"/>
            <w:hideMark/>
          </w:tcPr>
          <w:p w14:paraId="2DDD6756" w14:textId="77777777" w:rsidR="003B2AB0" w:rsidRPr="00717961" w:rsidRDefault="003B2AB0" w:rsidP="003B2AB0">
            <w:pPr>
              <w:jc w:val="center"/>
              <w:rPr>
                <w:rFonts w:ascii="Calibri" w:hAnsi="Calibri"/>
                <w:sz w:val="20"/>
              </w:rPr>
            </w:pPr>
            <w:r w:rsidRPr="00717961">
              <w:rPr>
                <w:rFonts w:ascii="Calibri" w:hAnsi="Calibri"/>
                <w:sz w:val="20"/>
              </w:rPr>
              <w:t>monodon</w:t>
            </w:r>
          </w:p>
        </w:tc>
        <w:tc>
          <w:tcPr>
            <w:tcW w:w="1220" w:type="dxa"/>
            <w:tcBorders>
              <w:top w:val="nil"/>
              <w:left w:val="nil"/>
              <w:bottom w:val="single" w:sz="4" w:space="0" w:color="auto"/>
              <w:right w:val="single" w:sz="4" w:space="0" w:color="auto"/>
            </w:tcBorders>
            <w:shd w:val="clear" w:color="000000" w:fill="FFFFFF"/>
            <w:noWrap/>
            <w:vAlign w:val="bottom"/>
            <w:hideMark/>
          </w:tcPr>
          <w:p w14:paraId="21D21D85"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14C3318A"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1F5033C8" w14:textId="77777777" w:rsidR="003B2AB0" w:rsidRPr="00717961" w:rsidRDefault="003B2AB0" w:rsidP="003B2AB0">
            <w:pPr>
              <w:jc w:val="center"/>
              <w:rPr>
                <w:rFonts w:ascii="Calibri" w:hAnsi="Calibri"/>
                <w:sz w:val="20"/>
              </w:rPr>
            </w:pPr>
            <w:r w:rsidRPr="00717961">
              <w:rPr>
                <w:rFonts w:ascii="Calibri" w:hAnsi="Calibri"/>
                <w:sz w:val="20"/>
              </w:rPr>
              <w:t>20.7</w:t>
            </w:r>
          </w:p>
        </w:tc>
        <w:tc>
          <w:tcPr>
            <w:tcW w:w="1660" w:type="dxa"/>
            <w:tcBorders>
              <w:top w:val="nil"/>
              <w:left w:val="nil"/>
              <w:bottom w:val="single" w:sz="4" w:space="0" w:color="auto"/>
              <w:right w:val="single" w:sz="4" w:space="0" w:color="auto"/>
            </w:tcBorders>
            <w:shd w:val="clear" w:color="000000" w:fill="FFFFFF"/>
            <w:noWrap/>
            <w:vAlign w:val="bottom"/>
            <w:hideMark/>
          </w:tcPr>
          <w:p w14:paraId="62DF3F6B" w14:textId="77777777" w:rsidR="003B2AB0" w:rsidRPr="00717961" w:rsidRDefault="003B2AB0" w:rsidP="003B2AB0">
            <w:pPr>
              <w:jc w:val="center"/>
              <w:rPr>
                <w:rFonts w:ascii="Calibri" w:hAnsi="Calibri"/>
                <w:sz w:val="20"/>
              </w:rPr>
            </w:pPr>
            <w:r w:rsidRPr="00717961">
              <w:rPr>
                <w:rFonts w:ascii="Calibri" w:hAnsi="Calibri"/>
                <w:sz w:val="20"/>
              </w:rPr>
              <w:t>159862</w:t>
            </w:r>
          </w:p>
        </w:tc>
        <w:tc>
          <w:tcPr>
            <w:tcW w:w="1400" w:type="dxa"/>
            <w:tcBorders>
              <w:top w:val="nil"/>
              <w:left w:val="nil"/>
              <w:bottom w:val="single" w:sz="4" w:space="0" w:color="auto"/>
              <w:right w:val="single" w:sz="4" w:space="0" w:color="auto"/>
            </w:tcBorders>
            <w:shd w:val="clear" w:color="000000" w:fill="FFFFFF"/>
            <w:noWrap/>
            <w:vAlign w:val="bottom"/>
            <w:hideMark/>
          </w:tcPr>
          <w:p w14:paraId="2990DBD1"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733D1C5"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E652C84" w14:textId="77777777" w:rsidR="003B2AB0" w:rsidRPr="00717961" w:rsidRDefault="003B2AB0" w:rsidP="003B2AB0">
            <w:pPr>
              <w:jc w:val="center"/>
              <w:rPr>
                <w:rFonts w:ascii="Calibri" w:hAnsi="Calibri"/>
                <w:sz w:val="20"/>
              </w:rPr>
            </w:pPr>
            <w:r w:rsidRPr="00717961">
              <w:rPr>
                <w:rFonts w:ascii="Calibri" w:hAnsi="Calibri"/>
                <w:sz w:val="20"/>
              </w:rPr>
              <w:t>Eriocheir</w:t>
            </w:r>
          </w:p>
        </w:tc>
        <w:tc>
          <w:tcPr>
            <w:tcW w:w="1757" w:type="dxa"/>
            <w:tcBorders>
              <w:top w:val="nil"/>
              <w:left w:val="nil"/>
              <w:bottom w:val="single" w:sz="4" w:space="0" w:color="auto"/>
              <w:right w:val="single" w:sz="4" w:space="0" w:color="auto"/>
            </w:tcBorders>
            <w:shd w:val="clear" w:color="000000" w:fill="FFFFFF"/>
            <w:noWrap/>
            <w:vAlign w:val="bottom"/>
            <w:hideMark/>
          </w:tcPr>
          <w:p w14:paraId="0A69B3F9" w14:textId="77777777" w:rsidR="003B2AB0" w:rsidRPr="00717961" w:rsidRDefault="003B2AB0" w:rsidP="003B2AB0">
            <w:pPr>
              <w:jc w:val="center"/>
              <w:rPr>
                <w:rFonts w:ascii="Calibri" w:hAnsi="Calibri"/>
                <w:sz w:val="20"/>
              </w:rPr>
            </w:pPr>
            <w:r w:rsidRPr="00717961">
              <w:rPr>
                <w:rFonts w:ascii="Calibri" w:hAnsi="Calibri"/>
                <w:sz w:val="20"/>
              </w:rPr>
              <w:t>sinensis</w:t>
            </w:r>
          </w:p>
        </w:tc>
        <w:tc>
          <w:tcPr>
            <w:tcW w:w="1220" w:type="dxa"/>
            <w:tcBorders>
              <w:top w:val="nil"/>
              <w:left w:val="nil"/>
              <w:bottom w:val="single" w:sz="4" w:space="0" w:color="auto"/>
              <w:right w:val="single" w:sz="4" w:space="0" w:color="auto"/>
            </w:tcBorders>
            <w:shd w:val="clear" w:color="000000" w:fill="FFFFFF"/>
            <w:noWrap/>
            <w:vAlign w:val="bottom"/>
            <w:hideMark/>
          </w:tcPr>
          <w:p w14:paraId="142A2037"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2F229FC5"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5E580E79" w14:textId="77777777" w:rsidR="003B2AB0" w:rsidRPr="00717961" w:rsidRDefault="003B2AB0" w:rsidP="003B2AB0">
            <w:pPr>
              <w:jc w:val="center"/>
              <w:rPr>
                <w:rFonts w:ascii="Calibri" w:hAnsi="Calibri"/>
                <w:sz w:val="20"/>
              </w:rPr>
            </w:pPr>
            <w:r w:rsidRPr="00717961">
              <w:rPr>
                <w:rFonts w:ascii="Calibri" w:hAnsi="Calibri"/>
                <w:sz w:val="20"/>
              </w:rPr>
              <w:t>22.2</w:t>
            </w:r>
          </w:p>
        </w:tc>
        <w:tc>
          <w:tcPr>
            <w:tcW w:w="1660" w:type="dxa"/>
            <w:tcBorders>
              <w:top w:val="nil"/>
              <w:left w:val="nil"/>
              <w:bottom w:val="single" w:sz="4" w:space="0" w:color="auto"/>
              <w:right w:val="single" w:sz="4" w:space="0" w:color="auto"/>
            </w:tcBorders>
            <w:shd w:val="clear" w:color="000000" w:fill="FFFFFF"/>
            <w:noWrap/>
            <w:vAlign w:val="bottom"/>
            <w:hideMark/>
          </w:tcPr>
          <w:p w14:paraId="733023DA" w14:textId="77777777" w:rsidR="003B2AB0" w:rsidRPr="00717961" w:rsidRDefault="003B2AB0" w:rsidP="003B2AB0">
            <w:pPr>
              <w:jc w:val="center"/>
              <w:rPr>
                <w:rFonts w:ascii="Calibri" w:hAnsi="Calibri"/>
                <w:sz w:val="20"/>
              </w:rPr>
            </w:pPr>
            <w:r w:rsidRPr="00717961">
              <w:rPr>
                <w:rFonts w:ascii="Calibri" w:hAnsi="Calibri"/>
                <w:sz w:val="20"/>
              </w:rPr>
              <w:t>97350</w:t>
            </w:r>
          </w:p>
        </w:tc>
        <w:tc>
          <w:tcPr>
            <w:tcW w:w="1400" w:type="dxa"/>
            <w:tcBorders>
              <w:top w:val="nil"/>
              <w:left w:val="nil"/>
              <w:bottom w:val="single" w:sz="4" w:space="0" w:color="auto"/>
              <w:right w:val="single" w:sz="4" w:space="0" w:color="auto"/>
            </w:tcBorders>
            <w:shd w:val="clear" w:color="000000" w:fill="FFFFFF"/>
            <w:noWrap/>
            <w:vAlign w:val="bottom"/>
            <w:hideMark/>
          </w:tcPr>
          <w:p w14:paraId="18DC519E"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01A060F"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A035552" w14:textId="77777777" w:rsidR="003B2AB0" w:rsidRPr="00717961" w:rsidRDefault="003B2AB0" w:rsidP="003B2AB0">
            <w:pPr>
              <w:jc w:val="center"/>
              <w:rPr>
                <w:rFonts w:ascii="Calibri" w:hAnsi="Calibri"/>
                <w:sz w:val="20"/>
              </w:rPr>
            </w:pPr>
            <w:r w:rsidRPr="00717961">
              <w:rPr>
                <w:rFonts w:ascii="Calibri" w:hAnsi="Calibri"/>
                <w:sz w:val="20"/>
              </w:rPr>
              <w:t>Eriocheir</w:t>
            </w:r>
          </w:p>
        </w:tc>
        <w:tc>
          <w:tcPr>
            <w:tcW w:w="1757" w:type="dxa"/>
            <w:tcBorders>
              <w:top w:val="nil"/>
              <w:left w:val="nil"/>
              <w:bottom w:val="single" w:sz="4" w:space="0" w:color="auto"/>
              <w:right w:val="single" w:sz="4" w:space="0" w:color="auto"/>
            </w:tcBorders>
            <w:shd w:val="clear" w:color="000000" w:fill="FFFFFF"/>
            <w:noWrap/>
            <w:vAlign w:val="bottom"/>
            <w:hideMark/>
          </w:tcPr>
          <w:p w14:paraId="6CED1410" w14:textId="77777777" w:rsidR="003B2AB0" w:rsidRPr="00717961" w:rsidRDefault="003B2AB0" w:rsidP="003B2AB0">
            <w:pPr>
              <w:jc w:val="center"/>
              <w:rPr>
                <w:rFonts w:ascii="Calibri" w:hAnsi="Calibri"/>
                <w:sz w:val="20"/>
              </w:rPr>
            </w:pPr>
            <w:r w:rsidRPr="00717961">
              <w:rPr>
                <w:rFonts w:ascii="Calibri" w:hAnsi="Calibri"/>
                <w:sz w:val="20"/>
              </w:rPr>
              <w:t>sinensis</w:t>
            </w:r>
          </w:p>
        </w:tc>
        <w:tc>
          <w:tcPr>
            <w:tcW w:w="1220" w:type="dxa"/>
            <w:tcBorders>
              <w:top w:val="nil"/>
              <w:left w:val="nil"/>
              <w:bottom w:val="single" w:sz="4" w:space="0" w:color="auto"/>
              <w:right w:val="single" w:sz="4" w:space="0" w:color="auto"/>
            </w:tcBorders>
            <w:shd w:val="clear" w:color="000000" w:fill="FFFFFF"/>
            <w:noWrap/>
            <w:vAlign w:val="bottom"/>
            <w:hideMark/>
          </w:tcPr>
          <w:p w14:paraId="5E278B98"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2E2321B5"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14D0EE47" w14:textId="77777777" w:rsidR="003B2AB0" w:rsidRPr="00717961" w:rsidRDefault="003B2AB0" w:rsidP="003B2AB0">
            <w:pPr>
              <w:jc w:val="center"/>
              <w:rPr>
                <w:rFonts w:ascii="Calibri" w:hAnsi="Calibri"/>
                <w:sz w:val="20"/>
              </w:rPr>
            </w:pPr>
            <w:r w:rsidRPr="00717961">
              <w:rPr>
                <w:rFonts w:ascii="Calibri" w:hAnsi="Calibri"/>
                <w:sz w:val="20"/>
              </w:rPr>
              <w:t>23.7</w:t>
            </w:r>
          </w:p>
        </w:tc>
        <w:tc>
          <w:tcPr>
            <w:tcW w:w="1660" w:type="dxa"/>
            <w:tcBorders>
              <w:top w:val="nil"/>
              <w:left w:val="nil"/>
              <w:bottom w:val="single" w:sz="4" w:space="0" w:color="auto"/>
              <w:right w:val="single" w:sz="4" w:space="0" w:color="auto"/>
            </w:tcBorders>
            <w:shd w:val="clear" w:color="000000" w:fill="FFFFFF"/>
            <w:noWrap/>
            <w:vAlign w:val="bottom"/>
            <w:hideMark/>
          </w:tcPr>
          <w:p w14:paraId="2E51E53F" w14:textId="77777777" w:rsidR="003B2AB0" w:rsidRPr="00717961" w:rsidRDefault="003B2AB0" w:rsidP="003B2AB0">
            <w:pPr>
              <w:jc w:val="center"/>
              <w:rPr>
                <w:rFonts w:ascii="Calibri" w:hAnsi="Calibri"/>
                <w:sz w:val="20"/>
              </w:rPr>
            </w:pPr>
            <w:r w:rsidRPr="00717961">
              <w:rPr>
                <w:rFonts w:ascii="Calibri" w:hAnsi="Calibri"/>
                <w:sz w:val="20"/>
              </w:rPr>
              <w:t>97350</w:t>
            </w:r>
          </w:p>
        </w:tc>
        <w:tc>
          <w:tcPr>
            <w:tcW w:w="1400" w:type="dxa"/>
            <w:tcBorders>
              <w:top w:val="nil"/>
              <w:left w:val="nil"/>
              <w:bottom w:val="single" w:sz="4" w:space="0" w:color="auto"/>
              <w:right w:val="single" w:sz="4" w:space="0" w:color="auto"/>
            </w:tcBorders>
            <w:shd w:val="clear" w:color="000000" w:fill="FFFFFF"/>
            <w:noWrap/>
            <w:vAlign w:val="bottom"/>
            <w:hideMark/>
          </w:tcPr>
          <w:p w14:paraId="16D4785B"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36303D1B"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316766D6" w14:textId="77777777" w:rsidR="003B2AB0" w:rsidRPr="00717961" w:rsidRDefault="003B2AB0" w:rsidP="003B2AB0">
            <w:pPr>
              <w:jc w:val="center"/>
              <w:rPr>
                <w:rFonts w:ascii="Calibri" w:hAnsi="Calibri"/>
                <w:sz w:val="20"/>
              </w:rPr>
            </w:pPr>
            <w:r w:rsidRPr="00717961">
              <w:rPr>
                <w:rFonts w:ascii="Calibri" w:hAnsi="Calibri"/>
                <w:sz w:val="20"/>
              </w:rPr>
              <w:t>Notonecta</w:t>
            </w:r>
          </w:p>
        </w:tc>
        <w:tc>
          <w:tcPr>
            <w:tcW w:w="1757" w:type="dxa"/>
            <w:tcBorders>
              <w:top w:val="nil"/>
              <w:left w:val="nil"/>
              <w:bottom w:val="single" w:sz="4" w:space="0" w:color="auto"/>
              <w:right w:val="single" w:sz="4" w:space="0" w:color="auto"/>
            </w:tcBorders>
            <w:shd w:val="clear" w:color="000000" w:fill="FFFFFF"/>
            <w:noWrap/>
            <w:vAlign w:val="bottom"/>
            <w:hideMark/>
          </w:tcPr>
          <w:p w14:paraId="66E0DD1B" w14:textId="77777777" w:rsidR="003B2AB0" w:rsidRPr="00717961" w:rsidRDefault="003B2AB0" w:rsidP="003B2AB0">
            <w:pPr>
              <w:jc w:val="center"/>
              <w:rPr>
                <w:rFonts w:ascii="Calibri" w:hAnsi="Calibri"/>
                <w:sz w:val="20"/>
              </w:rPr>
            </w:pPr>
            <w:r w:rsidRPr="00717961">
              <w:rPr>
                <w:rFonts w:ascii="Calibri" w:hAnsi="Calibri"/>
                <w:sz w:val="20"/>
              </w:rPr>
              <w:t>maculata</w:t>
            </w:r>
          </w:p>
        </w:tc>
        <w:tc>
          <w:tcPr>
            <w:tcW w:w="1220" w:type="dxa"/>
            <w:tcBorders>
              <w:top w:val="nil"/>
              <w:left w:val="nil"/>
              <w:bottom w:val="single" w:sz="4" w:space="0" w:color="auto"/>
              <w:right w:val="single" w:sz="4" w:space="0" w:color="auto"/>
            </w:tcBorders>
            <w:shd w:val="clear" w:color="000000" w:fill="FFFFFF"/>
            <w:noWrap/>
            <w:vAlign w:val="bottom"/>
            <w:hideMark/>
          </w:tcPr>
          <w:p w14:paraId="5B8F4BF1"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2361556A"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68167675" w14:textId="77777777" w:rsidR="003B2AB0" w:rsidRPr="00717961" w:rsidRDefault="003B2AB0" w:rsidP="003B2AB0">
            <w:pPr>
              <w:jc w:val="center"/>
              <w:rPr>
                <w:rFonts w:ascii="Calibri" w:hAnsi="Calibri"/>
                <w:sz w:val="20"/>
              </w:rPr>
            </w:pPr>
            <w:r w:rsidRPr="00717961">
              <w:rPr>
                <w:rFonts w:ascii="Calibri" w:hAnsi="Calibri"/>
                <w:sz w:val="20"/>
              </w:rPr>
              <w:t>23.9</w:t>
            </w:r>
          </w:p>
        </w:tc>
        <w:tc>
          <w:tcPr>
            <w:tcW w:w="1660" w:type="dxa"/>
            <w:tcBorders>
              <w:top w:val="nil"/>
              <w:left w:val="nil"/>
              <w:bottom w:val="single" w:sz="4" w:space="0" w:color="auto"/>
              <w:right w:val="single" w:sz="4" w:space="0" w:color="auto"/>
            </w:tcBorders>
            <w:shd w:val="clear" w:color="000000" w:fill="FFFFFF"/>
            <w:noWrap/>
            <w:vAlign w:val="bottom"/>
            <w:hideMark/>
          </w:tcPr>
          <w:p w14:paraId="40CB5420" w14:textId="77777777" w:rsidR="003B2AB0" w:rsidRPr="00717961" w:rsidRDefault="003B2AB0" w:rsidP="003B2AB0">
            <w:pPr>
              <w:jc w:val="center"/>
              <w:rPr>
                <w:rFonts w:ascii="Calibri" w:hAnsi="Calibri"/>
                <w:sz w:val="20"/>
              </w:rPr>
            </w:pPr>
            <w:r w:rsidRPr="00717961">
              <w:rPr>
                <w:rFonts w:ascii="Calibri" w:hAnsi="Calibri"/>
                <w:sz w:val="20"/>
              </w:rPr>
              <w:t>159804</w:t>
            </w:r>
          </w:p>
        </w:tc>
        <w:tc>
          <w:tcPr>
            <w:tcW w:w="1400" w:type="dxa"/>
            <w:tcBorders>
              <w:top w:val="nil"/>
              <w:left w:val="nil"/>
              <w:bottom w:val="single" w:sz="4" w:space="0" w:color="auto"/>
              <w:right w:val="single" w:sz="4" w:space="0" w:color="auto"/>
            </w:tcBorders>
            <w:shd w:val="clear" w:color="000000" w:fill="FFFFFF"/>
            <w:noWrap/>
            <w:vAlign w:val="bottom"/>
            <w:hideMark/>
          </w:tcPr>
          <w:p w14:paraId="53671F7F"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FAE4376"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3A4F2D9" w14:textId="77777777" w:rsidR="003B2AB0" w:rsidRPr="00717961" w:rsidRDefault="003B2AB0" w:rsidP="003B2AB0">
            <w:pPr>
              <w:jc w:val="center"/>
              <w:rPr>
                <w:rFonts w:ascii="Calibri" w:hAnsi="Calibri"/>
                <w:sz w:val="20"/>
              </w:rPr>
            </w:pPr>
            <w:r w:rsidRPr="00717961">
              <w:rPr>
                <w:rFonts w:ascii="Calibri" w:hAnsi="Calibri"/>
                <w:sz w:val="20"/>
              </w:rPr>
              <w:t>Spiralothelphusa</w:t>
            </w:r>
          </w:p>
        </w:tc>
        <w:tc>
          <w:tcPr>
            <w:tcW w:w="1757" w:type="dxa"/>
            <w:tcBorders>
              <w:top w:val="nil"/>
              <w:left w:val="nil"/>
              <w:bottom w:val="single" w:sz="4" w:space="0" w:color="auto"/>
              <w:right w:val="single" w:sz="4" w:space="0" w:color="auto"/>
            </w:tcBorders>
            <w:shd w:val="clear" w:color="000000" w:fill="FFFFFF"/>
            <w:noWrap/>
            <w:vAlign w:val="bottom"/>
            <w:hideMark/>
          </w:tcPr>
          <w:p w14:paraId="1A0557F6" w14:textId="77777777" w:rsidR="003B2AB0" w:rsidRPr="00717961" w:rsidRDefault="003B2AB0" w:rsidP="003B2AB0">
            <w:pPr>
              <w:jc w:val="center"/>
              <w:rPr>
                <w:rFonts w:ascii="Calibri" w:hAnsi="Calibri"/>
                <w:sz w:val="20"/>
              </w:rPr>
            </w:pPr>
            <w:r w:rsidRPr="00717961">
              <w:rPr>
                <w:rFonts w:ascii="Calibri" w:hAnsi="Calibri"/>
                <w:sz w:val="20"/>
              </w:rPr>
              <w:t>hydrodroma</w:t>
            </w:r>
          </w:p>
        </w:tc>
        <w:tc>
          <w:tcPr>
            <w:tcW w:w="1220" w:type="dxa"/>
            <w:tcBorders>
              <w:top w:val="nil"/>
              <w:left w:val="nil"/>
              <w:bottom w:val="single" w:sz="4" w:space="0" w:color="auto"/>
              <w:right w:val="single" w:sz="4" w:space="0" w:color="auto"/>
            </w:tcBorders>
            <w:shd w:val="clear" w:color="000000" w:fill="FFFFFF"/>
            <w:noWrap/>
            <w:vAlign w:val="bottom"/>
            <w:hideMark/>
          </w:tcPr>
          <w:p w14:paraId="5A0C25D9"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1F14D97D"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7DE85A36" w14:textId="77777777" w:rsidR="003B2AB0" w:rsidRPr="00717961" w:rsidRDefault="003B2AB0" w:rsidP="003B2AB0">
            <w:pPr>
              <w:jc w:val="center"/>
              <w:rPr>
                <w:rFonts w:ascii="Calibri" w:hAnsi="Calibri"/>
                <w:sz w:val="20"/>
              </w:rPr>
            </w:pPr>
            <w:r w:rsidRPr="00717961">
              <w:rPr>
                <w:rFonts w:ascii="Calibri" w:hAnsi="Calibri"/>
                <w:sz w:val="20"/>
              </w:rPr>
              <w:t>24.0</w:t>
            </w:r>
          </w:p>
        </w:tc>
        <w:tc>
          <w:tcPr>
            <w:tcW w:w="1660" w:type="dxa"/>
            <w:tcBorders>
              <w:top w:val="nil"/>
              <w:left w:val="nil"/>
              <w:bottom w:val="single" w:sz="4" w:space="0" w:color="auto"/>
              <w:right w:val="single" w:sz="4" w:space="0" w:color="auto"/>
            </w:tcBorders>
            <w:shd w:val="clear" w:color="000000" w:fill="FFFFFF"/>
            <w:noWrap/>
            <w:vAlign w:val="bottom"/>
            <w:hideMark/>
          </w:tcPr>
          <w:p w14:paraId="55D9C699" w14:textId="77777777" w:rsidR="003B2AB0" w:rsidRPr="00717961" w:rsidRDefault="003B2AB0" w:rsidP="003B2AB0">
            <w:pPr>
              <w:jc w:val="center"/>
              <w:rPr>
                <w:rFonts w:ascii="Calibri" w:hAnsi="Calibri"/>
                <w:sz w:val="20"/>
              </w:rPr>
            </w:pPr>
            <w:r w:rsidRPr="00717961">
              <w:rPr>
                <w:rFonts w:ascii="Calibri" w:hAnsi="Calibri"/>
                <w:sz w:val="20"/>
              </w:rPr>
              <w:t>108872</w:t>
            </w:r>
          </w:p>
        </w:tc>
        <w:tc>
          <w:tcPr>
            <w:tcW w:w="1400" w:type="dxa"/>
            <w:tcBorders>
              <w:top w:val="nil"/>
              <w:left w:val="nil"/>
              <w:bottom w:val="single" w:sz="4" w:space="0" w:color="auto"/>
              <w:right w:val="single" w:sz="4" w:space="0" w:color="auto"/>
            </w:tcBorders>
            <w:shd w:val="clear" w:color="000000" w:fill="FFFFFF"/>
            <w:noWrap/>
            <w:vAlign w:val="bottom"/>
            <w:hideMark/>
          </w:tcPr>
          <w:p w14:paraId="1EA4B486"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A9974B5"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4B5EC3FB" w14:textId="77777777" w:rsidR="003B2AB0" w:rsidRPr="00717961" w:rsidRDefault="003B2AB0" w:rsidP="003B2AB0">
            <w:pPr>
              <w:jc w:val="center"/>
              <w:rPr>
                <w:rFonts w:ascii="Calibri" w:hAnsi="Calibri"/>
                <w:sz w:val="20"/>
              </w:rPr>
            </w:pPr>
            <w:r w:rsidRPr="00717961">
              <w:rPr>
                <w:rFonts w:ascii="Calibri" w:hAnsi="Calibri"/>
                <w:sz w:val="20"/>
              </w:rPr>
              <w:t>NR</w:t>
            </w:r>
          </w:p>
        </w:tc>
        <w:tc>
          <w:tcPr>
            <w:tcW w:w="1757" w:type="dxa"/>
            <w:tcBorders>
              <w:top w:val="nil"/>
              <w:left w:val="nil"/>
              <w:bottom w:val="single" w:sz="4" w:space="0" w:color="auto"/>
              <w:right w:val="single" w:sz="4" w:space="0" w:color="auto"/>
            </w:tcBorders>
            <w:shd w:val="clear" w:color="000000" w:fill="FFFFFF"/>
            <w:noWrap/>
            <w:vAlign w:val="bottom"/>
            <w:hideMark/>
          </w:tcPr>
          <w:p w14:paraId="0D916448" w14:textId="77777777" w:rsidR="003B2AB0" w:rsidRPr="00717961" w:rsidRDefault="003B2AB0" w:rsidP="003B2AB0">
            <w:pPr>
              <w:jc w:val="center"/>
              <w:rPr>
                <w:rFonts w:ascii="Calibri" w:hAnsi="Calibri"/>
                <w:sz w:val="20"/>
              </w:rPr>
            </w:pPr>
            <w:r w:rsidRPr="00717961">
              <w:rPr>
                <w:rFonts w:ascii="Calibri" w:hAnsi="Calibri"/>
                <w:sz w:val="20"/>
              </w:rPr>
              <w:t>Parathelphusidae</w:t>
            </w:r>
          </w:p>
        </w:tc>
        <w:tc>
          <w:tcPr>
            <w:tcW w:w="1220" w:type="dxa"/>
            <w:tcBorders>
              <w:top w:val="nil"/>
              <w:left w:val="nil"/>
              <w:bottom w:val="single" w:sz="4" w:space="0" w:color="auto"/>
              <w:right w:val="single" w:sz="4" w:space="0" w:color="auto"/>
            </w:tcBorders>
            <w:shd w:val="clear" w:color="000000" w:fill="FFFFFF"/>
            <w:noWrap/>
            <w:vAlign w:val="bottom"/>
            <w:hideMark/>
          </w:tcPr>
          <w:p w14:paraId="1DC0C772"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07B0171E"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09737DF1" w14:textId="77777777" w:rsidR="003B2AB0" w:rsidRPr="00717961" w:rsidRDefault="003B2AB0" w:rsidP="003B2AB0">
            <w:pPr>
              <w:jc w:val="center"/>
              <w:rPr>
                <w:rFonts w:ascii="Calibri" w:hAnsi="Calibri"/>
                <w:sz w:val="20"/>
              </w:rPr>
            </w:pPr>
            <w:r w:rsidRPr="00717961">
              <w:rPr>
                <w:rFonts w:ascii="Calibri" w:hAnsi="Calibri"/>
                <w:sz w:val="20"/>
              </w:rPr>
              <w:t>24.0</w:t>
            </w:r>
          </w:p>
        </w:tc>
        <w:tc>
          <w:tcPr>
            <w:tcW w:w="1660" w:type="dxa"/>
            <w:tcBorders>
              <w:top w:val="nil"/>
              <w:left w:val="nil"/>
              <w:bottom w:val="single" w:sz="4" w:space="0" w:color="auto"/>
              <w:right w:val="single" w:sz="4" w:space="0" w:color="auto"/>
            </w:tcBorders>
            <w:shd w:val="clear" w:color="000000" w:fill="FFFFFF"/>
            <w:noWrap/>
            <w:vAlign w:val="bottom"/>
            <w:hideMark/>
          </w:tcPr>
          <w:p w14:paraId="2EB34830" w14:textId="77777777" w:rsidR="003B2AB0" w:rsidRPr="00717961" w:rsidRDefault="003B2AB0" w:rsidP="003B2AB0">
            <w:pPr>
              <w:jc w:val="center"/>
              <w:rPr>
                <w:rFonts w:ascii="Calibri" w:hAnsi="Calibri"/>
                <w:sz w:val="20"/>
              </w:rPr>
            </w:pPr>
            <w:r w:rsidRPr="00717961">
              <w:rPr>
                <w:rFonts w:ascii="Calibri" w:hAnsi="Calibri"/>
                <w:sz w:val="20"/>
              </w:rPr>
              <w:t>108873</w:t>
            </w:r>
          </w:p>
        </w:tc>
        <w:tc>
          <w:tcPr>
            <w:tcW w:w="1400" w:type="dxa"/>
            <w:tcBorders>
              <w:top w:val="nil"/>
              <w:left w:val="nil"/>
              <w:bottom w:val="single" w:sz="4" w:space="0" w:color="auto"/>
              <w:right w:val="single" w:sz="4" w:space="0" w:color="auto"/>
            </w:tcBorders>
            <w:shd w:val="clear" w:color="000000" w:fill="FFFFFF"/>
            <w:noWrap/>
            <w:vAlign w:val="bottom"/>
            <w:hideMark/>
          </w:tcPr>
          <w:p w14:paraId="2EE537C6"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891DCC2"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5C1F0C0F" w14:textId="77777777" w:rsidR="003B2AB0" w:rsidRPr="00717961" w:rsidRDefault="003B2AB0" w:rsidP="003B2AB0">
            <w:pPr>
              <w:jc w:val="center"/>
              <w:rPr>
                <w:rFonts w:ascii="Calibri" w:hAnsi="Calibri"/>
                <w:sz w:val="20"/>
              </w:rPr>
            </w:pPr>
            <w:r w:rsidRPr="00717961">
              <w:rPr>
                <w:rFonts w:ascii="Calibri" w:hAnsi="Calibri"/>
                <w:sz w:val="20"/>
              </w:rPr>
              <w:t>Parapoynx</w:t>
            </w:r>
          </w:p>
        </w:tc>
        <w:tc>
          <w:tcPr>
            <w:tcW w:w="1757" w:type="dxa"/>
            <w:tcBorders>
              <w:top w:val="nil"/>
              <w:left w:val="nil"/>
              <w:bottom w:val="single" w:sz="4" w:space="0" w:color="auto"/>
              <w:right w:val="single" w:sz="4" w:space="0" w:color="auto"/>
            </w:tcBorders>
            <w:shd w:val="clear" w:color="000000" w:fill="FFFFFF"/>
            <w:noWrap/>
            <w:vAlign w:val="bottom"/>
            <w:hideMark/>
          </w:tcPr>
          <w:p w14:paraId="2E1E8027" w14:textId="77777777" w:rsidR="003B2AB0" w:rsidRPr="00717961" w:rsidRDefault="003B2AB0" w:rsidP="003B2AB0">
            <w:pPr>
              <w:jc w:val="center"/>
              <w:rPr>
                <w:rFonts w:ascii="Calibri" w:hAnsi="Calibri"/>
                <w:sz w:val="20"/>
              </w:rPr>
            </w:pPr>
            <w:r w:rsidRPr="00717961">
              <w:rPr>
                <w:rFonts w:ascii="Calibri" w:hAnsi="Calibri"/>
                <w:sz w:val="20"/>
              </w:rPr>
              <w:t>stratiotata</w:t>
            </w:r>
          </w:p>
        </w:tc>
        <w:tc>
          <w:tcPr>
            <w:tcW w:w="1220" w:type="dxa"/>
            <w:tcBorders>
              <w:top w:val="nil"/>
              <w:left w:val="nil"/>
              <w:bottom w:val="single" w:sz="4" w:space="0" w:color="auto"/>
              <w:right w:val="single" w:sz="4" w:space="0" w:color="auto"/>
            </w:tcBorders>
            <w:shd w:val="clear" w:color="000000" w:fill="FFFFFF"/>
            <w:noWrap/>
            <w:vAlign w:val="bottom"/>
            <w:hideMark/>
          </w:tcPr>
          <w:p w14:paraId="632736CD"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726E401E"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0A9EC373" w14:textId="77777777" w:rsidR="003B2AB0" w:rsidRPr="00717961" w:rsidRDefault="003B2AB0" w:rsidP="003B2AB0">
            <w:pPr>
              <w:jc w:val="center"/>
              <w:rPr>
                <w:rFonts w:ascii="Calibri" w:hAnsi="Calibri"/>
                <w:sz w:val="20"/>
              </w:rPr>
            </w:pPr>
            <w:r w:rsidRPr="00717961">
              <w:rPr>
                <w:rFonts w:ascii="Calibri" w:hAnsi="Calibri"/>
                <w:sz w:val="20"/>
              </w:rPr>
              <w:t>27.2</w:t>
            </w:r>
          </w:p>
        </w:tc>
        <w:tc>
          <w:tcPr>
            <w:tcW w:w="1660" w:type="dxa"/>
            <w:tcBorders>
              <w:top w:val="nil"/>
              <w:left w:val="nil"/>
              <w:bottom w:val="single" w:sz="4" w:space="0" w:color="auto"/>
              <w:right w:val="single" w:sz="4" w:space="0" w:color="auto"/>
            </w:tcBorders>
            <w:shd w:val="clear" w:color="000000" w:fill="FFFFFF"/>
            <w:noWrap/>
            <w:vAlign w:val="bottom"/>
            <w:hideMark/>
          </w:tcPr>
          <w:p w14:paraId="07BCD2B2" w14:textId="77777777" w:rsidR="003B2AB0" w:rsidRPr="00717961" w:rsidRDefault="003B2AB0" w:rsidP="003B2AB0">
            <w:pPr>
              <w:jc w:val="center"/>
              <w:rPr>
                <w:rFonts w:ascii="Calibri" w:hAnsi="Calibri"/>
                <w:sz w:val="20"/>
              </w:rPr>
            </w:pPr>
            <w:r w:rsidRPr="00717961">
              <w:rPr>
                <w:rFonts w:ascii="Calibri" w:hAnsi="Calibri"/>
                <w:sz w:val="20"/>
              </w:rPr>
              <w:t>159804</w:t>
            </w:r>
          </w:p>
        </w:tc>
        <w:tc>
          <w:tcPr>
            <w:tcW w:w="1400" w:type="dxa"/>
            <w:tcBorders>
              <w:top w:val="nil"/>
              <w:left w:val="nil"/>
              <w:bottom w:val="single" w:sz="4" w:space="0" w:color="auto"/>
              <w:right w:val="single" w:sz="4" w:space="0" w:color="auto"/>
            </w:tcBorders>
            <w:shd w:val="clear" w:color="000000" w:fill="FFFFFF"/>
            <w:noWrap/>
            <w:vAlign w:val="bottom"/>
            <w:hideMark/>
          </w:tcPr>
          <w:p w14:paraId="71EBA7D0"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184B528B"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ECEE49B" w14:textId="77777777" w:rsidR="003B2AB0" w:rsidRPr="00717961" w:rsidRDefault="003B2AB0" w:rsidP="003B2AB0">
            <w:pPr>
              <w:jc w:val="center"/>
              <w:rPr>
                <w:rFonts w:ascii="Calibri" w:hAnsi="Calibri"/>
                <w:sz w:val="20"/>
              </w:rPr>
            </w:pPr>
            <w:r w:rsidRPr="00717961">
              <w:rPr>
                <w:rFonts w:ascii="Calibri" w:hAnsi="Calibri"/>
                <w:sz w:val="20"/>
              </w:rPr>
              <w:t>Eriocheir</w:t>
            </w:r>
          </w:p>
        </w:tc>
        <w:tc>
          <w:tcPr>
            <w:tcW w:w="1757" w:type="dxa"/>
            <w:tcBorders>
              <w:top w:val="nil"/>
              <w:left w:val="nil"/>
              <w:bottom w:val="single" w:sz="4" w:space="0" w:color="auto"/>
              <w:right w:val="single" w:sz="4" w:space="0" w:color="auto"/>
            </w:tcBorders>
            <w:shd w:val="clear" w:color="000000" w:fill="FFFFFF"/>
            <w:noWrap/>
            <w:vAlign w:val="bottom"/>
            <w:hideMark/>
          </w:tcPr>
          <w:p w14:paraId="3224D7F7" w14:textId="77777777" w:rsidR="003B2AB0" w:rsidRPr="00717961" w:rsidRDefault="003B2AB0" w:rsidP="003B2AB0">
            <w:pPr>
              <w:jc w:val="center"/>
              <w:rPr>
                <w:rFonts w:ascii="Calibri" w:hAnsi="Calibri"/>
                <w:sz w:val="20"/>
              </w:rPr>
            </w:pPr>
            <w:r w:rsidRPr="00717961">
              <w:rPr>
                <w:rFonts w:ascii="Calibri" w:hAnsi="Calibri"/>
                <w:sz w:val="20"/>
              </w:rPr>
              <w:t>sinensis</w:t>
            </w:r>
          </w:p>
        </w:tc>
        <w:tc>
          <w:tcPr>
            <w:tcW w:w="1220" w:type="dxa"/>
            <w:tcBorders>
              <w:top w:val="nil"/>
              <w:left w:val="nil"/>
              <w:bottom w:val="single" w:sz="4" w:space="0" w:color="auto"/>
              <w:right w:val="single" w:sz="4" w:space="0" w:color="auto"/>
            </w:tcBorders>
            <w:shd w:val="clear" w:color="000000" w:fill="FFFFFF"/>
            <w:noWrap/>
            <w:vAlign w:val="bottom"/>
            <w:hideMark/>
          </w:tcPr>
          <w:p w14:paraId="4A7DE769"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5B238853"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7D31C88B" w14:textId="77777777" w:rsidR="003B2AB0" w:rsidRPr="00717961" w:rsidRDefault="003B2AB0" w:rsidP="003B2AB0">
            <w:pPr>
              <w:jc w:val="center"/>
              <w:rPr>
                <w:rFonts w:ascii="Calibri" w:hAnsi="Calibri"/>
                <w:sz w:val="20"/>
              </w:rPr>
            </w:pPr>
            <w:r w:rsidRPr="00717961">
              <w:rPr>
                <w:rFonts w:ascii="Calibri" w:hAnsi="Calibri"/>
                <w:sz w:val="20"/>
              </w:rPr>
              <w:t>27.4</w:t>
            </w:r>
          </w:p>
        </w:tc>
        <w:tc>
          <w:tcPr>
            <w:tcW w:w="1660" w:type="dxa"/>
            <w:tcBorders>
              <w:top w:val="nil"/>
              <w:left w:val="nil"/>
              <w:bottom w:val="single" w:sz="4" w:space="0" w:color="auto"/>
              <w:right w:val="single" w:sz="4" w:space="0" w:color="auto"/>
            </w:tcBorders>
            <w:shd w:val="clear" w:color="000000" w:fill="FFFFFF"/>
            <w:noWrap/>
            <w:vAlign w:val="bottom"/>
            <w:hideMark/>
          </w:tcPr>
          <w:p w14:paraId="79E76804" w14:textId="77777777" w:rsidR="003B2AB0" w:rsidRPr="00717961" w:rsidRDefault="003B2AB0" w:rsidP="003B2AB0">
            <w:pPr>
              <w:jc w:val="center"/>
              <w:rPr>
                <w:rFonts w:ascii="Calibri" w:hAnsi="Calibri"/>
                <w:sz w:val="20"/>
              </w:rPr>
            </w:pPr>
            <w:r w:rsidRPr="00717961">
              <w:rPr>
                <w:rFonts w:ascii="Calibri" w:hAnsi="Calibri"/>
                <w:sz w:val="20"/>
              </w:rPr>
              <w:t>97350</w:t>
            </w:r>
          </w:p>
        </w:tc>
        <w:tc>
          <w:tcPr>
            <w:tcW w:w="1400" w:type="dxa"/>
            <w:tcBorders>
              <w:top w:val="nil"/>
              <w:left w:val="nil"/>
              <w:bottom w:val="single" w:sz="4" w:space="0" w:color="auto"/>
              <w:right w:val="single" w:sz="4" w:space="0" w:color="auto"/>
            </w:tcBorders>
            <w:shd w:val="clear" w:color="000000" w:fill="FFFFFF"/>
            <w:noWrap/>
            <w:vAlign w:val="bottom"/>
            <w:hideMark/>
          </w:tcPr>
          <w:p w14:paraId="3D8E5478"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101815D6"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CAA54E6"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4D87AA16" w14:textId="77777777" w:rsidR="003B2AB0" w:rsidRPr="00717961" w:rsidRDefault="003B2AB0" w:rsidP="003B2AB0">
            <w:pPr>
              <w:jc w:val="center"/>
              <w:rPr>
                <w:rFonts w:ascii="Calibri" w:hAnsi="Calibri"/>
                <w:sz w:val="20"/>
              </w:rPr>
            </w:pPr>
            <w:r w:rsidRPr="00717961">
              <w:rPr>
                <w:rFonts w:ascii="Calibri" w:hAnsi="Calibri"/>
                <w:sz w:val="20"/>
              </w:rPr>
              <w:t>magna</w:t>
            </w:r>
          </w:p>
        </w:tc>
        <w:tc>
          <w:tcPr>
            <w:tcW w:w="1220" w:type="dxa"/>
            <w:tcBorders>
              <w:top w:val="nil"/>
              <w:left w:val="nil"/>
              <w:bottom w:val="single" w:sz="4" w:space="0" w:color="auto"/>
              <w:right w:val="single" w:sz="4" w:space="0" w:color="auto"/>
            </w:tcBorders>
            <w:shd w:val="clear" w:color="000000" w:fill="FFFFFF"/>
            <w:noWrap/>
            <w:vAlign w:val="bottom"/>
            <w:hideMark/>
          </w:tcPr>
          <w:p w14:paraId="6894E01D"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3266955F"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247D3960" w14:textId="77777777" w:rsidR="003B2AB0" w:rsidRPr="00717961" w:rsidRDefault="003B2AB0" w:rsidP="003B2AB0">
            <w:pPr>
              <w:jc w:val="center"/>
              <w:rPr>
                <w:rFonts w:ascii="Calibri" w:hAnsi="Calibri"/>
                <w:sz w:val="20"/>
              </w:rPr>
            </w:pPr>
            <w:r w:rsidRPr="00717961">
              <w:rPr>
                <w:rFonts w:ascii="Calibri" w:hAnsi="Calibri"/>
                <w:sz w:val="20"/>
              </w:rPr>
              <w:t>27.4</w:t>
            </w:r>
          </w:p>
        </w:tc>
        <w:tc>
          <w:tcPr>
            <w:tcW w:w="1660" w:type="dxa"/>
            <w:tcBorders>
              <w:top w:val="nil"/>
              <w:left w:val="nil"/>
              <w:bottom w:val="single" w:sz="4" w:space="0" w:color="auto"/>
              <w:right w:val="single" w:sz="4" w:space="0" w:color="auto"/>
            </w:tcBorders>
            <w:shd w:val="clear" w:color="000000" w:fill="FFFFFF"/>
            <w:noWrap/>
            <w:vAlign w:val="bottom"/>
            <w:hideMark/>
          </w:tcPr>
          <w:p w14:paraId="730EE5DF" w14:textId="77777777" w:rsidR="003B2AB0" w:rsidRPr="00717961" w:rsidRDefault="003B2AB0" w:rsidP="003B2AB0">
            <w:pPr>
              <w:jc w:val="center"/>
              <w:rPr>
                <w:rFonts w:ascii="Calibri" w:hAnsi="Calibri"/>
                <w:sz w:val="20"/>
              </w:rPr>
            </w:pPr>
            <w:r w:rsidRPr="00717961">
              <w:rPr>
                <w:rFonts w:ascii="Calibri" w:hAnsi="Calibri"/>
                <w:sz w:val="20"/>
              </w:rPr>
              <w:t>159804</w:t>
            </w:r>
          </w:p>
        </w:tc>
        <w:tc>
          <w:tcPr>
            <w:tcW w:w="1400" w:type="dxa"/>
            <w:tcBorders>
              <w:top w:val="nil"/>
              <w:left w:val="nil"/>
              <w:bottom w:val="single" w:sz="4" w:space="0" w:color="auto"/>
              <w:right w:val="single" w:sz="4" w:space="0" w:color="auto"/>
            </w:tcBorders>
            <w:shd w:val="clear" w:color="000000" w:fill="FFFFFF"/>
            <w:noWrap/>
            <w:vAlign w:val="bottom"/>
            <w:hideMark/>
          </w:tcPr>
          <w:p w14:paraId="1D959F97"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2BEEF04"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70A6C24" w14:textId="77777777" w:rsidR="003B2AB0" w:rsidRPr="00717961" w:rsidRDefault="003B2AB0" w:rsidP="003B2AB0">
            <w:pPr>
              <w:jc w:val="center"/>
              <w:rPr>
                <w:rFonts w:ascii="Calibri" w:hAnsi="Calibri"/>
                <w:sz w:val="20"/>
              </w:rPr>
            </w:pPr>
            <w:r w:rsidRPr="00717961">
              <w:rPr>
                <w:rFonts w:ascii="Calibri" w:hAnsi="Calibri"/>
                <w:sz w:val="20"/>
              </w:rPr>
              <w:t>Penaeus</w:t>
            </w:r>
          </w:p>
        </w:tc>
        <w:tc>
          <w:tcPr>
            <w:tcW w:w="1757" w:type="dxa"/>
            <w:tcBorders>
              <w:top w:val="nil"/>
              <w:left w:val="nil"/>
              <w:bottom w:val="single" w:sz="4" w:space="0" w:color="auto"/>
              <w:right w:val="single" w:sz="4" w:space="0" w:color="auto"/>
            </w:tcBorders>
            <w:shd w:val="clear" w:color="000000" w:fill="FFFFFF"/>
            <w:noWrap/>
            <w:vAlign w:val="bottom"/>
            <w:hideMark/>
          </w:tcPr>
          <w:p w14:paraId="35E359CD" w14:textId="77777777" w:rsidR="003B2AB0" w:rsidRPr="00717961" w:rsidRDefault="003B2AB0" w:rsidP="003B2AB0">
            <w:pPr>
              <w:jc w:val="center"/>
              <w:rPr>
                <w:rFonts w:ascii="Calibri" w:hAnsi="Calibri"/>
                <w:sz w:val="20"/>
              </w:rPr>
            </w:pPr>
            <w:r w:rsidRPr="00717961">
              <w:rPr>
                <w:rFonts w:ascii="Calibri" w:hAnsi="Calibri"/>
                <w:sz w:val="20"/>
              </w:rPr>
              <w:t>monodon</w:t>
            </w:r>
          </w:p>
        </w:tc>
        <w:tc>
          <w:tcPr>
            <w:tcW w:w="1220" w:type="dxa"/>
            <w:tcBorders>
              <w:top w:val="nil"/>
              <w:left w:val="nil"/>
              <w:bottom w:val="single" w:sz="4" w:space="0" w:color="auto"/>
              <w:right w:val="single" w:sz="4" w:space="0" w:color="auto"/>
            </w:tcBorders>
            <w:shd w:val="clear" w:color="000000" w:fill="FFFFFF"/>
            <w:noWrap/>
            <w:vAlign w:val="bottom"/>
            <w:hideMark/>
          </w:tcPr>
          <w:p w14:paraId="6DF8D434"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7DF1BAB6"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3D94C0A5" w14:textId="77777777" w:rsidR="003B2AB0" w:rsidRPr="00717961" w:rsidRDefault="003B2AB0" w:rsidP="003B2AB0">
            <w:pPr>
              <w:jc w:val="center"/>
              <w:rPr>
                <w:rFonts w:ascii="Calibri" w:hAnsi="Calibri"/>
                <w:sz w:val="20"/>
              </w:rPr>
            </w:pPr>
            <w:r w:rsidRPr="00717961">
              <w:rPr>
                <w:rFonts w:ascii="Calibri" w:hAnsi="Calibri"/>
                <w:sz w:val="20"/>
              </w:rPr>
              <w:t>28.2</w:t>
            </w:r>
          </w:p>
        </w:tc>
        <w:tc>
          <w:tcPr>
            <w:tcW w:w="1660" w:type="dxa"/>
            <w:tcBorders>
              <w:top w:val="nil"/>
              <w:left w:val="nil"/>
              <w:bottom w:val="single" w:sz="4" w:space="0" w:color="auto"/>
              <w:right w:val="single" w:sz="4" w:space="0" w:color="auto"/>
            </w:tcBorders>
            <w:shd w:val="clear" w:color="000000" w:fill="FFFFFF"/>
            <w:noWrap/>
            <w:vAlign w:val="bottom"/>
            <w:hideMark/>
          </w:tcPr>
          <w:p w14:paraId="0EAF3C68" w14:textId="77777777" w:rsidR="003B2AB0" w:rsidRPr="00717961" w:rsidRDefault="003B2AB0" w:rsidP="003B2AB0">
            <w:pPr>
              <w:jc w:val="center"/>
              <w:rPr>
                <w:rFonts w:ascii="Calibri" w:hAnsi="Calibri"/>
                <w:sz w:val="20"/>
              </w:rPr>
            </w:pPr>
            <w:r w:rsidRPr="00717961">
              <w:rPr>
                <w:rFonts w:ascii="Calibri" w:hAnsi="Calibri"/>
                <w:sz w:val="20"/>
              </w:rPr>
              <w:t>159862</w:t>
            </w:r>
          </w:p>
        </w:tc>
        <w:tc>
          <w:tcPr>
            <w:tcW w:w="1400" w:type="dxa"/>
            <w:tcBorders>
              <w:top w:val="nil"/>
              <w:left w:val="nil"/>
              <w:bottom w:val="single" w:sz="4" w:space="0" w:color="auto"/>
              <w:right w:val="single" w:sz="4" w:space="0" w:color="auto"/>
            </w:tcBorders>
            <w:shd w:val="clear" w:color="000000" w:fill="FFFFFF"/>
            <w:noWrap/>
            <w:vAlign w:val="bottom"/>
            <w:hideMark/>
          </w:tcPr>
          <w:p w14:paraId="73AD19AD"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D30F927"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1E45F53" w14:textId="77777777" w:rsidR="003B2AB0" w:rsidRPr="00717961" w:rsidRDefault="003B2AB0" w:rsidP="003B2AB0">
            <w:pPr>
              <w:jc w:val="center"/>
              <w:rPr>
                <w:rFonts w:ascii="Calibri" w:hAnsi="Calibri"/>
                <w:sz w:val="20"/>
              </w:rPr>
            </w:pPr>
            <w:r w:rsidRPr="00717961">
              <w:rPr>
                <w:rFonts w:ascii="Calibri" w:hAnsi="Calibri"/>
                <w:sz w:val="20"/>
              </w:rPr>
              <w:t>Parapoynx</w:t>
            </w:r>
          </w:p>
        </w:tc>
        <w:tc>
          <w:tcPr>
            <w:tcW w:w="1757" w:type="dxa"/>
            <w:tcBorders>
              <w:top w:val="nil"/>
              <w:left w:val="nil"/>
              <w:bottom w:val="single" w:sz="4" w:space="0" w:color="auto"/>
              <w:right w:val="single" w:sz="4" w:space="0" w:color="auto"/>
            </w:tcBorders>
            <w:shd w:val="clear" w:color="000000" w:fill="FFFFFF"/>
            <w:noWrap/>
            <w:vAlign w:val="bottom"/>
            <w:hideMark/>
          </w:tcPr>
          <w:p w14:paraId="312991B9" w14:textId="77777777" w:rsidR="003B2AB0" w:rsidRPr="00717961" w:rsidRDefault="003B2AB0" w:rsidP="003B2AB0">
            <w:pPr>
              <w:jc w:val="center"/>
              <w:rPr>
                <w:rFonts w:ascii="Calibri" w:hAnsi="Calibri"/>
                <w:sz w:val="20"/>
              </w:rPr>
            </w:pPr>
            <w:r w:rsidRPr="00717961">
              <w:rPr>
                <w:rFonts w:ascii="Calibri" w:hAnsi="Calibri"/>
                <w:sz w:val="20"/>
              </w:rPr>
              <w:t>stratiotata</w:t>
            </w:r>
          </w:p>
        </w:tc>
        <w:tc>
          <w:tcPr>
            <w:tcW w:w="1220" w:type="dxa"/>
            <w:tcBorders>
              <w:top w:val="nil"/>
              <w:left w:val="nil"/>
              <w:bottom w:val="single" w:sz="4" w:space="0" w:color="auto"/>
              <w:right w:val="single" w:sz="4" w:space="0" w:color="auto"/>
            </w:tcBorders>
            <w:shd w:val="clear" w:color="000000" w:fill="FFFFFF"/>
            <w:noWrap/>
            <w:vAlign w:val="bottom"/>
            <w:hideMark/>
          </w:tcPr>
          <w:p w14:paraId="22C8443F"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77EEEDCA"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24255479" w14:textId="77777777" w:rsidR="003B2AB0" w:rsidRPr="00717961" w:rsidRDefault="003B2AB0" w:rsidP="003B2AB0">
            <w:pPr>
              <w:jc w:val="center"/>
              <w:rPr>
                <w:rFonts w:ascii="Calibri" w:hAnsi="Calibri"/>
                <w:sz w:val="20"/>
              </w:rPr>
            </w:pPr>
            <w:r w:rsidRPr="00717961">
              <w:rPr>
                <w:rFonts w:ascii="Calibri" w:hAnsi="Calibri"/>
                <w:sz w:val="20"/>
              </w:rPr>
              <w:t>29.4</w:t>
            </w:r>
          </w:p>
        </w:tc>
        <w:tc>
          <w:tcPr>
            <w:tcW w:w="1660" w:type="dxa"/>
            <w:tcBorders>
              <w:top w:val="nil"/>
              <w:left w:val="nil"/>
              <w:bottom w:val="single" w:sz="4" w:space="0" w:color="auto"/>
              <w:right w:val="single" w:sz="4" w:space="0" w:color="auto"/>
            </w:tcBorders>
            <w:shd w:val="clear" w:color="000000" w:fill="FFFFFF"/>
            <w:noWrap/>
            <w:vAlign w:val="bottom"/>
            <w:hideMark/>
          </w:tcPr>
          <w:p w14:paraId="4726639F" w14:textId="77777777" w:rsidR="003B2AB0" w:rsidRPr="00717961" w:rsidRDefault="003B2AB0" w:rsidP="003B2AB0">
            <w:pPr>
              <w:jc w:val="center"/>
              <w:rPr>
                <w:rFonts w:ascii="Calibri" w:hAnsi="Calibri"/>
                <w:sz w:val="20"/>
              </w:rPr>
            </w:pPr>
            <w:r w:rsidRPr="00717961">
              <w:rPr>
                <w:rFonts w:ascii="Calibri" w:hAnsi="Calibri"/>
                <w:sz w:val="20"/>
              </w:rPr>
              <w:t>159804</w:t>
            </w:r>
          </w:p>
        </w:tc>
        <w:tc>
          <w:tcPr>
            <w:tcW w:w="1400" w:type="dxa"/>
            <w:tcBorders>
              <w:top w:val="nil"/>
              <w:left w:val="nil"/>
              <w:bottom w:val="single" w:sz="4" w:space="0" w:color="auto"/>
              <w:right w:val="single" w:sz="4" w:space="0" w:color="auto"/>
            </w:tcBorders>
            <w:shd w:val="clear" w:color="000000" w:fill="FFFFFF"/>
            <w:noWrap/>
            <w:vAlign w:val="bottom"/>
            <w:hideMark/>
          </w:tcPr>
          <w:p w14:paraId="26C8B769"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45B34DF0"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5AD34E58" w14:textId="77777777" w:rsidR="003B2AB0" w:rsidRPr="00717961" w:rsidRDefault="003B2AB0" w:rsidP="003B2AB0">
            <w:pPr>
              <w:jc w:val="center"/>
              <w:rPr>
                <w:rFonts w:ascii="Calibri" w:hAnsi="Calibri"/>
                <w:sz w:val="20"/>
              </w:rPr>
            </w:pPr>
            <w:r w:rsidRPr="00717961">
              <w:rPr>
                <w:rFonts w:ascii="Calibri" w:hAnsi="Calibri"/>
                <w:sz w:val="20"/>
              </w:rPr>
              <w:t>Spiralothelphusa</w:t>
            </w:r>
          </w:p>
        </w:tc>
        <w:tc>
          <w:tcPr>
            <w:tcW w:w="1757" w:type="dxa"/>
            <w:tcBorders>
              <w:top w:val="nil"/>
              <w:left w:val="nil"/>
              <w:bottom w:val="single" w:sz="4" w:space="0" w:color="auto"/>
              <w:right w:val="single" w:sz="4" w:space="0" w:color="auto"/>
            </w:tcBorders>
            <w:shd w:val="clear" w:color="000000" w:fill="FFFFFF"/>
            <w:noWrap/>
            <w:vAlign w:val="bottom"/>
            <w:hideMark/>
          </w:tcPr>
          <w:p w14:paraId="77716580" w14:textId="77777777" w:rsidR="003B2AB0" w:rsidRPr="00717961" w:rsidRDefault="003B2AB0" w:rsidP="003B2AB0">
            <w:pPr>
              <w:jc w:val="center"/>
              <w:rPr>
                <w:rFonts w:ascii="Calibri" w:hAnsi="Calibri"/>
                <w:sz w:val="20"/>
              </w:rPr>
            </w:pPr>
            <w:r w:rsidRPr="00717961">
              <w:rPr>
                <w:rFonts w:ascii="Calibri" w:hAnsi="Calibri"/>
                <w:sz w:val="20"/>
              </w:rPr>
              <w:t>hydrodroma</w:t>
            </w:r>
          </w:p>
        </w:tc>
        <w:tc>
          <w:tcPr>
            <w:tcW w:w="1220" w:type="dxa"/>
            <w:tcBorders>
              <w:top w:val="nil"/>
              <w:left w:val="nil"/>
              <w:bottom w:val="single" w:sz="4" w:space="0" w:color="auto"/>
              <w:right w:val="single" w:sz="4" w:space="0" w:color="auto"/>
            </w:tcBorders>
            <w:shd w:val="clear" w:color="000000" w:fill="FFFFFF"/>
            <w:noWrap/>
            <w:vAlign w:val="bottom"/>
            <w:hideMark/>
          </w:tcPr>
          <w:p w14:paraId="544FD00B"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14ED093F"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648861CB" w14:textId="77777777" w:rsidR="003B2AB0" w:rsidRPr="00717961" w:rsidRDefault="003B2AB0" w:rsidP="003B2AB0">
            <w:pPr>
              <w:jc w:val="center"/>
              <w:rPr>
                <w:rFonts w:ascii="Calibri" w:hAnsi="Calibri"/>
                <w:sz w:val="20"/>
              </w:rPr>
            </w:pPr>
            <w:r w:rsidRPr="00717961">
              <w:rPr>
                <w:rFonts w:ascii="Calibri" w:hAnsi="Calibri"/>
                <w:sz w:val="20"/>
              </w:rPr>
              <w:t>30.8</w:t>
            </w:r>
          </w:p>
        </w:tc>
        <w:tc>
          <w:tcPr>
            <w:tcW w:w="1660" w:type="dxa"/>
            <w:tcBorders>
              <w:top w:val="nil"/>
              <w:left w:val="nil"/>
              <w:bottom w:val="single" w:sz="4" w:space="0" w:color="auto"/>
              <w:right w:val="single" w:sz="4" w:space="0" w:color="auto"/>
            </w:tcBorders>
            <w:shd w:val="clear" w:color="000000" w:fill="FFFFFF"/>
            <w:noWrap/>
            <w:vAlign w:val="bottom"/>
            <w:hideMark/>
          </w:tcPr>
          <w:p w14:paraId="5F1C9384" w14:textId="77777777" w:rsidR="003B2AB0" w:rsidRPr="00717961" w:rsidRDefault="003B2AB0" w:rsidP="003B2AB0">
            <w:pPr>
              <w:jc w:val="center"/>
              <w:rPr>
                <w:rFonts w:ascii="Calibri" w:hAnsi="Calibri"/>
                <w:sz w:val="20"/>
              </w:rPr>
            </w:pPr>
            <w:r w:rsidRPr="00717961">
              <w:rPr>
                <w:rFonts w:ascii="Calibri" w:hAnsi="Calibri"/>
                <w:sz w:val="20"/>
              </w:rPr>
              <w:t>108872</w:t>
            </w:r>
          </w:p>
        </w:tc>
        <w:tc>
          <w:tcPr>
            <w:tcW w:w="1400" w:type="dxa"/>
            <w:tcBorders>
              <w:top w:val="nil"/>
              <w:left w:val="nil"/>
              <w:bottom w:val="single" w:sz="4" w:space="0" w:color="auto"/>
              <w:right w:val="single" w:sz="4" w:space="0" w:color="auto"/>
            </w:tcBorders>
            <w:shd w:val="clear" w:color="000000" w:fill="FFFFFF"/>
            <w:noWrap/>
            <w:vAlign w:val="bottom"/>
            <w:hideMark/>
          </w:tcPr>
          <w:p w14:paraId="665428EF"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4DADCFBF"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AC1C65C" w14:textId="77777777" w:rsidR="003B2AB0" w:rsidRPr="00717961" w:rsidRDefault="003B2AB0" w:rsidP="003B2AB0">
            <w:pPr>
              <w:jc w:val="center"/>
              <w:rPr>
                <w:rFonts w:ascii="Calibri" w:hAnsi="Calibri"/>
                <w:sz w:val="20"/>
              </w:rPr>
            </w:pPr>
            <w:r w:rsidRPr="00717961">
              <w:rPr>
                <w:rFonts w:ascii="Calibri" w:hAnsi="Calibri"/>
                <w:sz w:val="20"/>
              </w:rPr>
              <w:t>Crassostrea</w:t>
            </w:r>
          </w:p>
        </w:tc>
        <w:tc>
          <w:tcPr>
            <w:tcW w:w="1757" w:type="dxa"/>
            <w:tcBorders>
              <w:top w:val="nil"/>
              <w:left w:val="nil"/>
              <w:bottom w:val="single" w:sz="4" w:space="0" w:color="auto"/>
              <w:right w:val="single" w:sz="4" w:space="0" w:color="auto"/>
            </w:tcBorders>
            <w:shd w:val="clear" w:color="000000" w:fill="FFFFFF"/>
            <w:noWrap/>
            <w:vAlign w:val="bottom"/>
            <w:hideMark/>
          </w:tcPr>
          <w:p w14:paraId="46E3668D" w14:textId="77777777" w:rsidR="003B2AB0" w:rsidRPr="00717961" w:rsidRDefault="003B2AB0" w:rsidP="003B2AB0">
            <w:pPr>
              <w:jc w:val="center"/>
              <w:rPr>
                <w:rFonts w:ascii="Calibri" w:hAnsi="Calibri"/>
                <w:sz w:val="20"/>
              </w:rPr>
            </w:pPr>
            <w:r w:rsidRPr="00717961">
              <w:rPr>
                <w:rFonts w:ascii="Calibri" w:hAnsi="Calibri"/>
                <w:sz w:val="20"/>
              </w:rPr>
              <w:t>virginica</w:t>
            </w:r>
          </w:p>
        </w:tc>
        <w:tc>
          <w:tcPr>
            <w:tcW w:w="1220" w:type="dxa"/>
            <w:tcBorders>
              <w:top w:val="nil"/>
              <w:left w:val="nil"/>
              <w:bottom w:val="single" w:sz="4" w:space="0" w:color="auto"/>
              <w:right w:val="single" w:sz="4" w:space="0" w:color="auto"/>
            </w:tcBorders>
            <w:shd w:val="clear" w:color="000000" w:fill="FFFFFF"/>
            <w:noWrap/>
            <w:vAlign w:val="bottom"/>
            <w:hideMark/>
          </w:tcPr>
          <w:p w14:paraId="1CE212BB"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27F54BCE"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0869D656" w14:textId="77777777" w:rsidR="003B2AB0" w:rsidRPr="00717961" w:rsidRDefault="003B2AB0" w:rsidP="003B2AB0">
            <w:pPr>
              <w:jc w:val="center"/>
              <w:rPr>
                <w:rFonts w:ascii="Calibri" w:hAnsi="Calibri"/>
                <w:sz w:val="20"/>
              </w:rPr>
            </w:pPr>
            <w:r w:rsidRPr="00717961">
              <w:rPr>
                <w:rFonts w:ascii="Calibri" w:hAnsi="Calibri"/>
                <w:sz w:val="20"/>
              </w:rPr>
              <w:t>32.0</w:t>
            </w:r>
          </w:p>
        </w:tc>
        <w:tc>
          <w:tcPr>
            <w:tcW w:w="1660" w:type="dxa"/>
            <w:tcBorders>
              <w:top w:val="nil"/>
              <w:left w:val="nil"/>
              <w:bottom w:val="single" w:sz="4" w:space="0" w:color="auto"/>
              <w:right w:val="single" w:sz="4" w:space="0" w:color="auto"/>
            </w:tcBorders>
            <w:shd w:val="clear" w:color="000000" w:fill="FFFFFF"/>
            <w:noWrap/>
            <w:vAlign w:val="bottom"/>
            <w:hideMark/>
          </w:tcPr>
          <w:p w14:paraId="5F505311" w14:textId="77777777" w:rsidR="003B2AB0" w:rsidRPr="00717961" w:rsidRDefault="003B2AB0" w:rsidP="003B2AB0">
            <w:pPr>
              <w:jc w:val="center"/>
              <w:rPr>
                <w:rFonts w:ascii="Calibri" w:hAnsi="Calibri"/>
                <w:sz w:val="20"/>
              </w:rPr>
            </w:pPr>
            <w:r w:rsidRPr="00717961">
              <w:rPr>
                <w:rFonts w:ascii="Calibri" w:hAnsi="Calibri"/>
                <w:sz w:val="20"/>
              </w:rPr>
              <w:t>MRID 40228401</w:t>
            </w:r>
          </w:p>
        </w:tc>
        <w:tc>
          <w:tcPr>
            <w:tcW w:w="1400" w:type="dxa"/>
            <w:tcBorders>
              <w:top w:val="nil"/>
              <w:left w:val="nil"/>
              <w:bottom w:val="single" w:sz="4" w:space="0" w:color="auto"/>
              <w:right w:val="single" w:sz="4" w:space="0" w:color="auto"/>
            </w:tcBorders>
            <w:shd w:val="clear" w:color="000000" w:fill="FFFFFF"/>
            <w:vAlign w:val="center"/>
            <w:hideMark/>
          </w:tcPr>
          <w:p w14:paraId="278FAB5D" w14:textId="77777777" w:rsidR="003B2AB0" w:rsidRPr="00717961" w:rsidRDefault="003B2AB0" w:rsidP="003B2AB0">
            <w:pPr>
              <w:jc w:val="center"/>
              <w:rPr>
                <w:rFonts w:ascii="Calibri" w:hAnsi="Calibri"/>
                <w:sz w:val="20"/>
              </w:rPr>
            </w:pPr>
            <w:r w:rsidRPr="00717961">
              <w:rPr>
                <w:rFonts w:ascii="Calibri" w:hAnsi="Calibri"/>
                <w:sz w:val="20"/>
              </w:rPr>
              <w:t>Supplemental</w:t>
            </w:r>
          </w:p>
        </w:tc>
      </w:tr>
      <w:tr w:rsidR="003B2AB0" w:rsidRPr="00717961" w14:paraId="2BD70C2C"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007BEBC" w14:textId="77777777" w:rsidR="003B2AB0" w:rsidRPr="00717961" w:rsidRDefault="003B2AB0" w:rsidP="003B2AB0">
            <w:pPr>
              <w:jc w:val="center"/>
              <w:rPr>
                <w:rFonts w:ascii="Calibri" w:hAnsi="Calibri"/>
                <w:sz w:val="20"/>
              </w:rPr>
            </w:pPr>
            <w:r w:rsidRPr="00717961">
              <w:rPr>
                <w:rFonts w:ascii="Calibri" w:hAnsi="Calibri"/>
                <w:sz w:val="20"/>
              </w:rPr>
              <w:t>Spiralothelphusa</w:t>
            </w:r>
          </w:p>
        </w:tc>
        <w:tc>
          <w:tcPr>
            <w:tcW w:w="1757" w:type="dxa"/>
            <w:tcBorders>
              <w:top w:val="nil"/>
              <w:left w:val="nil"/>
              <w:bottom w:val="single" w:sz="4" w:space="0" w:color="auto"/>
              <w:right w:val="single" w:sz="4" w:space="0" w:color="auto"/>
            </w:tcBorders>
            <w:shd w:val="clear" w:color="000000" w:fill="FFFFFF"/>
            <w:noWrap/>
            <w:vAlign w:val="bottom"/>
            <w:hideMark/>
          </w:tcPr>
          <w:p w14:paraId="642CFECC" w14:textId="77777777" w:rsidR="003B2AB0" w:rsidRPr="00717961" w:rsidRDefault="003B2AB0" w:rsidP="003B2AB0">
            <w:pPr>
              <w:jc w:val="center"/>
              <w:rPr>
                <w:rFonts w:ascii="Calibri" w:hAnsi="Calibri"/>
                <w:sz w:val="20"/>
              </w:rPr>
            </w:pPr>
            <w:r w:rsidRPr="00717961">
              <w:rPr>
                <w:rFonts w:ascii="Calibri" w:hAnsi="Calibri"/>
                <w:sz w:val="20"/>
              </w:rPr>
              <w:t>hydrodroma</w:t>
            </w:r>
          </w:p>
        </w:tc>
        <w:tc>
          <w:tcPr>
            <w:tcW w:w="1220" w:type="dxa"/>
            <w:tcBorders>
              <w:top w:val="nil"/>
              <w:left w:val="nil"/>
              <w:bottom w:val="single" w:sz="4" w:space="0" w:color="auto"/>
              <w:right w:val="single" w:sz="4" w:space="0" w:color="auto"/>
            </w:tcBorders>
            <w:shd w:val="clear" w:color="000000" w:fill="FFFFFF"/>
            <w:noWrap/>
            <w:vAlign w:val="bottom"/>
            <w:hideMark/>
          </w:tcPr>
          <w:p w14:paraId="2D37C368"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4F504AD1"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56530C31" w14:textId="77777777" w:rsidR="003B2AB0" w:rsidRPr="00717961" w:rsidRDefault="003B2AB0" w:rsidP="003B2AB0">
            <w:pPr>
              <w:jc w:val="center"/>
              <w:rPr>
                <w:rFonts w:ascii="Calibri" w:hAnsi="Calibri"/>
                <w:sz w:val="20"/>
              </w:rPr>
            </w:pPr>
            <w:r w:rsidRPr="00717961">
              <w:rPr>
                <w:rFonts w:ascii="Calibri" w:hAnsi="Calibri"/>
                <w:sz w:val="20"/>
              </w:rPr>
              <w:t>33.8</w:t>
            </w:r>
          </w:p>
        </w:tc>
        <w:tc>
          <w:tcPr>
            <w:tcW w:w="1660" w:type="dxa"/>
            <w:tcBorders>
              <w:top w:val="nil"/>
              <w:left w:val="nil"/>
              <w:bottom w:val="single" w:sz="4" w:space="0" w:color="auto"/>
              <w:right w:val="single" w:sz="4" w:space="0" w:color="auto"/>
            </w:tcBorders>
            <w:shd w:val="clear" w:color="000000" w:fill="FFFFFF"/>
            <w:noWrap/>
            <w:vAlign w:val="bottom"/>
            <w:hideMark/>
          </w:tcPr>
          <w:p w14:paraId="4B078C97" w14:textId="77777777" w:rsidR="003B2AB0" w:rsidRPr="00717961" w:rsidRDefault="003B2AB0" w:rsidP="003B2AB0">
            <w:pPr>
              <w:jc w:val="center"/>
              <w:rPr>
                <w:rFonts w:ascii="Calibri" w:hAnsi="Calibri"/>
                <w:sz w:val="20"/>
              </w:rPr>
            </w:pPr>
            <w:r w:rsidRPr="00717961">
              <w:rPr>
                <w:rFonts w:ascii="Calibri" w:hAnsi="Calibri"/>
                <w:sz w:val="20"/>
              </w:rPr>
              <w:t>108872</w:t>
            </w:r>
          </w:p>
        </w:tc>
        <w:tc>
          <w:tcPr>
            <w:tcW w:w="1400" w:type="dxa"/>
            <w:tcBorders>
              <w:top w:val="nil"/>
              <w:left w:val="nil"/>
              <w:bottom w:val="single" w:sz="4" w:space="0" w:color="auto"/>
              <w:right w:val="single" w:sz="4" w:space="0" w:color="auto"/>
            </w:tcBorders>
            <w:shd w:val="clear" w:color="000000" w:fill="FFFFFF"/>
            <w:noWrap/>
            <w:vAlign w:val="bottom"/>
            <w:hideMark/>
          </w:tcPr>
          <w:p w14:paraId="7BA9600F"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613D3B1F"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3FABD09" w14:textId="77777777" w:rsidR="003B2AB0" w:rsidRPr="00717961" w:rsidRDefault="003B2AB0" w:rsidP="003B2AB0">
            <w:pPr>
              <w:jc w:val="center"/>
              <w:rPr>
                <w:rFonts w:ascii="Calibri" w:hAnsi="Calibri"/>
                <w:sz w:val="20"/>
              </w:rPr>
            </w:pPr>
            <w:r w:rsidRPr="00717961">
              <w:rPr>
                <w:rFonts w:ascii="Calibri" w:hAnsi="Calibri"/>
                <w:sz w:val="20"/>
              </w:rPr>
              <w:t>NR</w:t>
            </w:r>
          </w:p>
        </w:tc>
        <w:tc>
          <w:tcPr>
            <w:tcW w:w="1757" w:type="dxa"/>
            <w:tcBorders>
              <w:top w:val="nil"/>
              <w:left w:val="nil"/>
              <w:bottom w:val="single" w:sz="4" w:space="0" w:color="auto"/>
              <w:right w:val="single" w:sz="4" w:space="0" w:color="auto"/>
            </w:tcBorders>
            <w:shd w:val="clear" w:color="000000" w:fill="FFFFFF"/>
            <w:noWrap/>
            <w:vAlign w:val="bottom"/>
            <w:hideMark/>
          </w:tcPr>
          <w:p w14:paraId="7533064A" w14:textId="77777777" w:rsidR="003B2AB0" w:rsidRPr="00717961" w:rsidRDefault="003B2AB0" w:rsidP="003B2AB0">
            <w:pPr>
              <w:jc w:val="center"/>
              <w:rPr>
                <w:rFonts w:ascii="Calibri" w:hAnsi="Calibri"/>
                <w:sz w:val="20"/>
              </w:rPr>
            </w:pPr>
            <w:r w:rsidRPr="00717961">
              <w:rPr>
                <w:rFonts w:ascii="Calibri" w:hAnsi="Calibri"/>
                <w:sz w:val="20"/>
              </w:rPr>
              <w:t>Parathelphusidae</w:t>
            </w:r>
          </w:p>
        </w:tc>
        <w:tc>
          <w:tcPr>
            <w:tcW w:w="1220" w:type="dxa"/>
            <w:tcBorders>
              <w:top w:val="nil"/>
              <w:left w:val="nil"/>
              <w:bottom w:val="single" w:sz="4" w:space="0" w:color="auto"/>
              <w:right w:val="single" w:sz="4" w:space="0" w:color="auto"/>
            </w:tcBorders>
            <w:shd w:val="clear" w:color="000000" w:fill="FFFFFF"/>
            <w:noWrap/>
            <w:vAlign w:val="bottom"/>
            <w:hideMark/>
          </w:tcPr>
          <w:p w14:paraId="4185472F"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3108AB1E"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34997DF5" w14:textId="77777777" w:rsidR="003B2AB0" w:rsidRPr="00717961" w:rsidRDefault="003B2AB0" w:rsidP="003B2AB0">
            <w:pPr>
              <w:jc w:val="center"/>
              <w:rPr>
                <w:rFonts w:ascii="Calibri" w:hAnsi="Calibri"/>
                <w:sz w:val="20"/>
              </w:rPr>
            </w:pPr>
            <w:r w:rsidRPr="00717961">
              <w:rPr>
                <w:rFonts w:ascii="Calibri" w:hAnsi="Calibri"/>
                <w:sz w:val="20"/>
              </w:rPr>
              <w:t>33.8</w:t>
            </w:r>
          </w:p>
        </w:tc>
        <w:tc>
          <w:tcPr>
            <w:tcW w:w="1660" w:type="dxa"/>
            <w:tcBorders>
              <w:top w:val="nil"/>
              <w:left w:val="nil"/>
              <w:bottom w:val="single" w:sz="4" w:space="0" w:color="auto"/>
              <w:right w:val="single" w:sz="4" w:space="0" w:color="auto"/>
            </w:tcBorders>
            <w:shd w:val="clear" w:color="000000" w:fill="FFFFFF"/>
            <w:noWrap/>
            <w:vAlign w:val="bottom"/>
            <w:hideMark/>
          </w:tcPr>
          <w:p w14:paraId="7F81F498" w14:textId="77777777" w:rsidR="003B2AB0" w:rsidRPr="00717961" w:rsidRDefault="003B2AB0" w:rsidP="003B2AB0">
            <w:pPr>
              <w:jc w:val="center"/>
              <w:rPr>
                <w:rFonts w:ascii="Calibri" w:hAnsi="Calibri"/>
                <w:sz w:val="20"/>
              </w:rPr>
            </w:pPr>
            <w:r w:rsidRPr="00717961">
              <w:rPr>
                <w:rFonts w:ascii="Calibri" w:hAnsi="Calibri"/>
                <w:sz w:val="20"/>
              </w:rPr>
              <w:t>108873</w:t>
            </w:r>
          </w:p>
        </w:tc>
        <w:tc>
          <w:tcPr>
            <w:tcW w:w="1400" w:type="dxa"/>
            <w:tcBorders>
              <w:top w:val="nil"/>
              <w:left w:val="nil"/>
              <w:bottom w:val="single" w:sz="4" w:space="0" w:color="auto"/>
              <w:right w:val="single" w:sz="4" w:space="0" w:color="auto"/>
            </w:tcBorders>
            <w:shd w:val="clear" w:color="000000" w:fill="FFFFFF"/>
            <w:noWrap/>
            <w:vAlign w:val="bottom"/>
            <w:hideMark/>
          </w:tcPr>
          <w:p w14:paraId="37916E32"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135B9E77"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511EEA1" w14:textId="77777777" w:rsidR="003B2AB0" w:rsidRPr="00717961" w:rsidRDefault="003B2AB0" w:rsidP="003B2AB0">
            <w:pPr>
              <w:jc w:val="center"/>
              <w:rPr>
                <w:rFonts w:ascii="Calibri" w:hAnsi="Calibri"/>
                <w:sz w:val="20"/>
              </w:rPr>
            </w:pPr>
            <w:r w:rsidRPr="00717961">
              <w:rPr>
                <w:rFonts w:ascii="Calibri" w:hAnsi="Calibri"/>
                <w:sz w:val="20"/>
              </w:rPr>
              <w:t>Chironomus</w:t>
            </w:r>
          </w:p>
        </w:tc>
        <w:tc>
          <w:tcPr>
            <w:tcW w:w="1757" w:type="dxa"/>
            <w:tcBorders>
              <w:top w:val="nil"/>
              <w:left w:val="nil"/>
              <w:bottom w:val="single" w:sz="4" w:space="0" w:color="auto"/>
              <w:right w:val="single" w:sz="4" w:space="0" w:color="auto"/>
            </w:tcBorders>
            <w:shd w:val="clear" w:color="000000" w:fill="FFFFFF"/>
            <w:noWrap/>
            <w:vAlign w:val="bottom"/>
            <w:hideMark/>
          </w:tcPr>
          <w:p w14:paraId="1BFC4C37" w14:textId="77777777" w:rsidR="003B2AB0" w:rsidRPr="00717961" w:rsidRDefault="003B2AB0" w:rsidP="003B2AB0">
            <w:pPr>
              <w:jc w:val="center"/>
              <w:rPr>
                <w:rFonts w:ascii="Calibri" w:hAnsi="Calibri"/>
                <w:sz w:val="20"/>
              </w:rPr>
            </w:pPr>
            <w:r w:rsidRPr="00717961">
              <w:rPr>
                <w:rFonts w:ascii="Calibri" w:hAnsi="Calibri"/>
                <w:sz w:val="20"/>
              </w:rPr>
              <w:t>plumosus</w:t>
            </w:r>
          </w:p>
        </w:tc>
        <w:tc>
          <w:tcPr>
            <w:tcW w:w="1220" w:type="dxa"/>
            <w:tcBorders>
              <w:top w:val="nil"/>
              <w:left w:val="nil"/>
              <w:bottom w:val="single" w:sz="4" w:space="0" w:color="auto"/>
              <w:right w:val="single" w:sz="4" w:space="0" w:color="auto"/>
            </w:tcBorders>
            <w:shd w:val="clear" w:color="000000" w:fill="FFFFFF"/>
            <w:noWrap/>
            <w:vAlign w:val="bottom"/>
            <w:hideMark/>
          </w:tcPr>
          <w:p w14:paraId="39049686"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000F6388"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696A0B81" w14:textId="77777777" w:rsidR="003B2AB0" w:rsidRPr="00717961" w:rsidRDefault="003B2AB0" w:rsidP="003B2AB0">
            <w:pPr>
              <w:jc w:val="center"/>
              <w:rPr>
                <w:rFonts w:ascii="Calibri" w:hAnsi="Calibri"/>
                <w:sz w:val="20"/>
              </w:rPr>
            </w:pPr>
            <w:r w:rsidRPr="00717961">
              <w:rPr>
                <w:rFonts w:ascii="Calibri" w:hAnsi="Calibri"/>
                <w:sz w:val="20"/>
              </w:rPr>
              <w:t>34.5</w:t>
            </w:r>
          </w:p>
        </w:tc>
        <w:tc>
          <w:tcPr>
            <w:tcW w:w="1660" w:type="dxa"/>
            <w:tcBorders>
              <w:top w:val="nil"/>
              <w:left w:val="nil"/>
              <w:bottom w:val="single" w:sz="4" w:space="0" w:color="auto"/>
              <w:right w:val="single" w:sz="4" w:space="0" w:color="auto"/>
            </w:tcBorders>
            <w:shd w:val="clear" w:color="000000" w:fill="FFFFFF"/>
            <w:noWrap/>
            <w:vAlign w:val="bottom"/>
            <w:hideMark/>
          </w:tcPr>
          <w:p w14:paraId="24484F6C" w14:textId="77777777" w:rsidR="003B2AB0" w:rsidRPr="00717961" w:rsidRDefault="003B2AB0" w:rsidP="003B2AB0">
            <w:pPr>
              <w:jc w:val="center"/>
              <w:rPr>
                <w:rFonts w:ascii="Calibri" w:hAnsi="Calibri"/>
                <w:sz w:val="20"/>
              </w:rPr>
            </w:pPr>
            <w:r w:rsidRPr="00717961">
              <w:rPr>
                <w:rFonts w:ascii="Calibri" w:hAnsi="Calibri"/>
                <w:sz w:val="20"/>
              </w:rPr>
              <w:t>118362</w:t>
            </w:r>
          </w:p>
        </w:tc>
        <w:tc>
          <w:tcPr>
            <w:tcW w:w="1400" w:type="dxa"/>
            <w:tcBorders>
              <w:top w:val="nil"/>
              <w:left w:val="nil"/>
              <w:bottom w:val="single" w:sz="4" w:space="0" w:color="auto"/>
              <w:right w:val="single" w:sz="4" w:space="0" w:color="auto"/>
            </w:tcBorders>
            <w:shd w:val="clear" w:color="000000" w:fill="FFFFFF"/>
            <w:noWrap/>
            <w:vAlign w:val="bottom"/>
            <w:hideMark/>
          </w:tcPr>
          <w:p w14:paraId="051BB782"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705B8F3"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3CDB0376" w14:textId="77777777" w:rsidR="003B2AB0" w:rsidRPr="00717961" w:rsidRDefault="003B2AB0" w:rsidP="003B2AB0">
            <w:pPr>
              <w:jc w:val="center"/>
              <w:rPr>
                <w:rFonts w:ascii="Calibri" w:hAnsi="Calibri"/>
                <w:sz w:val="20"/>
              </w:rPr>
            </w:pPr>
            <w:r w:rsidRPr="00717961">
              <w:rPr>
                <w:rFonts w:ascii="Calibri" w:hAnsi="Calibri"/>
                <w:sz w:val="20"/>
              </w:rPr>
              <w:t>Procambarus</w:t>
            </w:r>
          </w:p>
        </w:tc>
        <w:tc>
          <w:tcPr>
            <w:tcW w:w="1757" w:type="dxa"/>
            <w:tcBorders>
              <w:top w:val="nil"/>
              <w:left w:val="nil"/>
              <w:bottom w:val="single" w:sz="4" w:space="0" w:color="auto"/>
              <w:right w:val="single" w:sz="4" w:space="0" w:color="auto"/>
            </w:tcBorders>
            <w:shd w:val="clear" w:color="000000" w:fill="FFFFFF"/>
            <w:noWrap/>
            <w:vAlign w:val="bottom"/>
            <w:hideMark/>
          </w:tcPr>
          <w:p w14:paraId="3920A39A" w14:textId="77777777" w:rsidR="003B2AB0" w:rsidRPr="00717961" w:rsidRDefault="003B2AB0" w:rsidP="003B2AB0">
            <w:pPr>
              <w:jc w:val="center"/>
              <w:rPr>
                <w:rFonts w:ascii="Calibri" w:hAnsi="Calibri"/>
                <w:sz w:val="20"/>
              </w:rPr>
            </w:pPr>
            <w:r w:rsidRPr="00717961">
              <w:rPr>
                <w:rFonts w:ascii="Calibri" w:hAnsi="Calibri"/>
                <w:sz w:val="20"/>
              </w:rPr>
              <w:t>sp.</w:t>
            </w:r>
          </w:p>
        </w:tc>
        <w:tc>
          <w:tcPr>
            <w:tcW w:w="1220" w:type="dxa"/>
            <w:tcBorders>
              <w:top w:val="nil"/>
              <w:left w:val="nil"/>
              <w:bottom w:val="single" w:sz="4" w:space="0" w:color="auto"/>
              <w:right w:val="single" w:sz="4" w:space="0" w:color="auto"/>
            </w:tcBorders>
            <w:shd w:val="clear" w:color="000000" w:fill="FFFFFF"/>
            <w:noWrap/>
            <w:vAlign w:val="bottom"/>
            <w:hideMark/>
          </w:tcPr>
          <w:p w14:paraId="34312DB4"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5DB3154D"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3A450CAE" w14:textId="77777777" w:rsidR="003B2AB0" w:rsidRPr="00717961" w:rsidRDefault="003B2AB0" w:rsidP="003B2AB0">
            <w:pPr>
              <w:jc w:val="center"/>
              <w:rPr>
                <w:rFonts w:ascii="Calibri" w:hAnsi="Calibri"/>
                <w:sz w:val="20"/>
              </w:rPr>
            </w:pPr>
            <w:r w:rsidRPr="00717961">
              <w:rPr>
                <w:rFonts w:ascii="Calibri" w:hAnsi="Calibri"/>
                <w:sz w:val="20"/>
              </w:rPr>
              <w:t>34.8</w:t>
            </w:r>
          </w:p>
        </w:tc>
        <w:tc>
          <w:tcPr>
            <w:tcW w:w="1660" w:type="dxa"/>
            <w:tcBorders>
              <w:top w:val="nil"/>
              <w:left w:val="nil"/>
              <w:bottom w:val="single" w:sz="4" w:space="0" w:color="auto"/>
              <w:right w:val="single" w:sz="4" w:space="0" w:color="auto"/>
            </w:tcBorders>
            <w:shd w:val="clear" w:color="000000" w:fill="FFFFFF"/>
            <w:noWrap/>
            <w:vAlign w:val="bottom"/>
            <w:hideMark/>
          </w:tcPr>
          <w:p w14:paraId="060443A9" w14:textId="77777777" w:rsidR="003B2AB0" w:rsidRPr="00717961" w:rsidRDefault="003B2AB0" w:rsidP="003B2AB0">
            <w:pPr>
              <w:jc w:val="center"/>
              <w:rPr>
                <w:rFonts w:ascii="Calibri" w:hAnsi="Calibri"/>
                <w:sz w:val="20"/>
              </w:rPr>
            </w:pPr>
            <w:r w:rsidRPr="00717961">
              <w:rPr>
                <w:rFonts w:ascii="Calibri" w:hAnsi="Calibri"/>
                <w:sz w:val="20"/>
              </w:rPr>
              <w:t>159804</w:t>
            </w:r>
          </w:p>
        </w:tc>
        <w:tc>
          <w:tcPr>
            <w:tcW w:w="1400" w:type="dxa"/>
            <w:tcBorders>
              <w:top w:val="nil"/>
              <w:left w:val="nil"/>
              <w:bottom w:val="single" w:sz="4" w:space="0" w:color="auto"/>
              <w:right w:val="single" w:sz="4" w:space="0" w:color="auto"/>
            </w:tcBorders>
            <w:shd w:val="clear" w:color="000000" w:fill="FFFFFF"/>
            <w:noWrap/>
            <w:vAlign w:val="bottom"/>
            <w:hideMark/>
          </w:tcPr>
          <w:p w14:paraId="6CA452B4"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027FCCE"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31954255" w14:textId="77777777" w:rsidR="003B2AB0" w:rsidRPr="00717961" w:rsidRDefault="003B2AB0" w:rsidP="003B2AB0">
            <w:pPr>
              <w:jc w:val="center"/>
              <w:rPr>
                <w:rFonts w:ascii="Calibri" w:hAnsi="Calibri"/>
                <w:sz w:val="20"/>
              </w:rPr>
            </w:pPr>
            <w:r w:rsidRPr="00717961">
              <w:rPr>
                <w:rFonts w:ascii="Calibri" w:hAnsi="Calibri"/>
                <w:sz w:val="20"/>
              </w:rPr>
              <w:t>Chironomus</w:t>
            </w:r>
          </w:p>
        </w:tc>
        <w:tc>
          <w:tcPr>
            <w:tcW w:w="1757" w:type="dxa"/>
            <w:tcBorders>
              <w:top w:val="nil"/>
              <w:left w:val="nil"/>
              <w:bottom w:val="single" w:sz="4" w:space="0" w:color="auto"/>
              <w:right w:val="single" w:sz="4" w:space="0" w:color="auto"/>
            </w:tcBorders>
            <w:shd w:val="clear" w:color="000000" w:fill="FFFFFF"/>
            <w:noWrap/>
            <w:vAlign w:val="bottom"/>
            <w:hideMark/>
          </w:tcPr>
          <w:p w14:paraId="461E7AB0" w14:textId="77777777" w:rsidR="003B2AB0" w:rsidRPr="00717961" w:rsidRDefault="003B2AB0" w:rsidP="003B2AB0">
            <w:pPr>
              <w:jc w:val="center"/>
              <w:rPr>
                <w:rFonts w:ascii="Calibri" w:hAnsi="Calibri"/>
                <w:sz w:val="20"/>
              </w:rPr>
            </w:pPr>
            <w:r w:rsidRPr="00717961">
              <w:rPr>
                <w:rFonts w:ascii="Calibri" w:hAnsi="Calibri"/>
                <w:sz w:val="20"/>
              </w:rPr>
              <w:t>plumosus</w:t>
            </w:r>
          </w:p>
        </w:tc>
        <w:tc>
          <w:tcPr>
            <w:tcW w:w="1220" w:type="dxa"/>
            <w:tcBorders>
              <w:top w:val="nil"/>
              <w:left w:val="nil"/>
              <w:bottom w:val="single" w:sz="4" w:space="0" w:color="auto"/>
              <w:right w:val="single" w:sz="4" w:space="0" w:color="auto"/>
            </w:tcBorders>
            <w:shd w:val="clear" w:color="000000" w:fill="FFFFFF"/>
            <w:noWrap/>
            <w:vAlign w:val="bottom"/>
            <w:hideMark/>
          </w:tcPr>
          <w:p w14:paraId="1A559A8A"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116697C"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33D9B395" w14:textId="77777777" w:rsidR="003B2AB0" w:rsidRPr="00717961" w:rsidRDefault="003B2AB0" w:rsidP="003B2AB0">
            <w:pPr>
              <w:jc w:val="center"/>
              <w:rPr>
                <w:rFonts w:ascii="Calibri" w:hAnsi="Calibri"/>
                <w:sz w:val="20"/>
              </w:rPr>
            </w:pPr>
            <w:r w:rsidRPr="00717961">
              <w:rPr>
                <w:rFonts w:ascii="Calibri" w:hAnsi="Calibri"/>
                <w:sz w:val="20"/>
              </w:rPr>
              <w:t>49.2</w:t>
            </w:r>
          </w:p>
        </w:tc>
        <w:tc>
          <w:tcPr>
            <w:tcW w:w="1660" w:type="dxa"/>
            <w:tcBorders>
              <w:top w:val="nil"/>
              <w:left w:val="nil"/>
              <w:bottom w:val="single" w:sz="4" w:space="0" w:color="auto"/>
              <w:right w:val="single" w:sz="4" w:space="0" w:color="auto"/>
            </w:tcBorders>
            <w:shd w:val="clear" w:color="000000" w:fill="FFFFFF"/>
            <w:noWrap/>
            <w:vAlign w:val="bottom"/>
            <w:hideMark/>
          </w:tcPr>
          <w:p w14:paraId="41CB266F" w14:textId="77777777" w:rsidR="003B2AB0" w:rsidRPr="00717961" w:rsidRDefault="003B2AB0" w:rsidP="003B2AB0">
            <w:pPr>
              <w:jc w:val="center"/>
              <w:rPr>
                <w:rFonts w:ascii="Calibri" w:hAnsi="Calibri"/>
                <w:sz w:val="20"/>
              </w:rPr>
            </w:pPr>
            <w:r w:rsidRPr="00717961">
              <w:rPr>
                <w:rFonts w:ascii="Calibri" w:hAnsi="Calibri"/>
                <w:sz w:val="20"/>
              </w:rPr>
              <w:t>118362</w:t>
            </w:r>
          </w:p>
        </w:tc>
        <w:tc>
          <w:tcPr>
            <w:tcW w:w="1400" w:type="dxa"/>
            <w:tcBorders>
              <w:top w:val="nil"/>
              <w:left w:val="nil"/>
              <w:bottom w:val="single" w:sz="4" w:space="0" w:color="auto"/>
              <w:right w:val="single" w:sz="4" w:space="0" w:color="auto"/>
            </w:tcBorders>
            <w:shd w:val="clear" w:color="000000" w:fill="FFFFFF"/>
            <w:noWrap/>
            <w:vAlign w:val="bottom"/>
            <w:hideMark/>
          </w:tcPr>
          <w:p w14:paraId="298E38DB"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4299F95D"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91A3D1C" w14:textId="77777777" w:rsidR="003B2AB0" w:rsidRPr="00717961" w:rsidRDefault="003B2AB0" w:rsidP="003B2AB0">
            <w:pPr>
              <w:jc w:val="center"/>
              <w:rPr>
                <w:rFonts w:ascii="Calibri" w:hAnsi="Calibri"/>
                <w:sz w:val="20"/>
              </w:rPr>
            </w:pPr>
            <w:r w:rsidRPr="00717961">
              <w:rPr>
                <w:rFonts w:ascii="Calibri" w:hAnsi="Calibri"/>
                <w:sz w:val="20"/>
              </w:rPr>
              <w:t>Eriocheir</w:t>
            </w:r>
          </w:p>
        </w:tc>
        <w:tc>
          <w:tcPr>
            <w:tcW w:w="1757" w:type="dxa"/>
            <w:tcBorders>
              <w:top w:val="nil"/>
              <w:left w:val="nil"/>
              <w:bottom w:val="single" w:sz="4" w:space="0" w:color="auto"/>
              <w:right w:val="single" w:sz="4" w:space="0" w:color="auto"/>
            </w:tcBorders>
            <w:shd w:val="clear" w:color="000000" w:fill="FFFFFF"/>
            <w:noWrap/>
            <w:vAlign w:val="bottom"/>
            <w:hideMark/>
          </w:tcPr>
          <w:p w14:paraId="6EA71F94" w14:textId="77777777" w:rsidR="003B2AB0" w:rsidRPr="00717961" w:rsidRDefault="003B2AB0" w:rsidP="003B2AB0">
            <w:pPr>
              <w:jc w:val="center"/>
              <w:rPr>
                <w:rFonts w:ascii="Calibri" w:hAnsi="Calibri"/>
                <w:sz w:val="20"/>
              </w:rPr>
            </w:pPr>
            <w:r w:rsidRPr="00717961">
              <w:rPr>
                <w:rFonts w:ascii="Calibri" w:hAnsi="Calibri"/>
                <w:sz w:val="20"/>
              </w:rPr>
              <w:t>sinensis</w:t>
            </w:r>
          </w:p>
        </w:tc>
        <w:tc>
          <w:tcPr>
            <w:tcW w:w="1220" w:type="dxa"/>
            <w:tcBorders>
              <w:top w:val="nil"/>
              <w:left w:val="nil"/>
              <w:bottom w:val="single" w:sz="4" w:space="0" w:color="auto"/>
              <w:right w:val="single" w:sz="4" w:space="0" w:color="auto"/>
            </w:tcBorders>
            <w:shd w:val="clear" w:color="000000" w:fill="FFFFFF"/>
            <w:noWrap/>
            <w:vAlign w:val="bottom"/>
            <w:hideMark/>
          </w:tcPr>
          <w:p w14:paraId="1C736AC0"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12D31681"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471302AB" w14:textId="77777777" w:rsidR="003B2AB0" w:rsidRPr="00717961" w:rsidRDefault="003B2AB0" w:rsidP="003B2AB0">
            <w:pPr>
              <w:jc w:val="center"/>
              <w:rPr>
                <w:rFonts w:ascii="Calibri" w:hAnsi="Calibri"/>
                <w:sz w:val="20"/>
              </w:rPr>
            </w:pPr>
            <w:r w:rsidRPr="00717961">
              <w:rPr>
                <w:rFonts w:ascii="Calibri" w:hAnsi="Calibri"/>
                <w:sz w:val="20"/>
              </w:rPr>
              <w:t>53.1</w:t>
            </w:r>
          </w:p>
        </w:tc>
        <w:tc>
          <w:tcPr>
            <w:tcW w:w="1660" w:type="dxa"/>
            <w:tcBorders>
              <w:top w:val="nil"/>
              <w:left w:val="nil"/>
              <w:bottom w:val="single" w:sz="4" w:space="0" w:color="auto"/>
              <w:right w:val="single" w:sz="4" w:space="0" w:color="auto"/>
            </w:tcBorders>
            <w:shd w:val="clear" w:color="000000" w:fill="FFFFFF"/>
            <w:noWrap/>
            <w:vAlign w:val="bottom"/>
            <w:hideMark/>
          </w:tcPr>
          <w:p w14:paraId="3F5A2F9D" w14:textId="77777777" w:rsidR="003B2AB0" w:rsidRPr="00717961" w:rsidRDefault="003B2AB0" w:rsidP="003B2AB0">
            <w:pPr>
              <w:jc w:val="center"/>
              <w:rPr>
                <w:rFonts w:ascii="Calibri" w:hAnsi="Calibri"/>
                <w:sz w:val="20"/>
              </w:rPr>
            </w:pPr>
            <w:r w:rsidRPr="00717961">
              <w:rPr>
                <w:rFonts w:ascii="Calibri" w:hAnsi="Calibri"/>
                <w:sz w:val="20"/>
              </w:rPr>
              <w:t>97350</w:t>
            </w:r>
          </w:p>
        </w:tc>
        <w:tc>
          <w:tcPr>
            <w:tcW w:w="1400" w:type="dxa"/>
            <w:tcBorders>
              <w:top w:val="nil"/>
              <w:left w:val="nil"/>
              <w:bottom w:val="single" w:sz="4" w:space="0" w:color="auto"/>
              <w:right w:val="single" w:sz="4" w:space="0" w:color="auto"/>
            </w:tcBorders>
            <w:shd w:val="clear" w:color="000000" w:fill="FFFFFF"/>
            <w:noWrap/>
            <w:vAlign w:val="bottom"/>
            <w:hideMark/>
          </w:tcPr>
          <w:p w14:paraId="01E17D8B"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644561CC"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80043A6" w14:textId="77777777" w:rsidR="003B2AB0" w:rsidRPr="00717961" w:rsidRDefault="003B2AB0" w:rsidP="003B2AB0">
            <w:pPr>
              <w:jc w:val="center"/>
              <w:rPr>
                <w:rFonts w:ascii="Calibri" w:hAnsi="Calibri"/>
                <w:sz w:val="20"/>
              </w:rPr>
            </w:pPr>
            <w:r w:rsidRPr="00717961">
              <w:rPr>
                <w:rFonts w:ascii="Calibri" w:hAnsi="Calibri"/>
                <w:sz w:val="20"/>
              </w:rPr>
              <w:t>Chironomus</w:t>
            </w:r>
          </w:p>
        </w:tc>
        <w:tc>
          <w:tcPr>
            <w:tcW w:w="1757" w:type="dxa"/>
            <w:tcBorders>
              <w:top w:val="nil"/>
              <w:left w:val="nil"/>
              <w:bottom w:val="single" w:sz="4" w:space="0" w:color="auto"/>
              <w:right w:val="single" w:sz="4" w:space="0" w:color="auto"/>
            </w:tcBorders>
            <w:shd w:val="clear" w:color="000000" w:fill="FFFFFF"/>
            <w:noWrap/>
            <w:vAlign w:val="bottom"/>
            <w:hideMark/>
          </w:tcPr>
          <w:p w14:paraId="2D300023" w14:textId="77777777" w:rsidR="003B2AB0" w:rsidRPr="00717961" w:rsidRDefault="003B2AB0" w:rsidP="003B2AB0">
            <w:pPr>
              <w:jc w:val="center"/>
              <w:rPr>
                <w:rFonts w:ascii="Calibri" w:hAnsi="Calibri"/>
                <w:sz w:val="20"/>
              </w:rPr>
            </w:pPr>
            <w:r w:rsidRPr="00717961">
              <w:rPr>
                <w:rFonts w:ascii="Calibri" w:hAnsi="Calibri"/>
                <w:sz w:val="20"/>
              </w:rPr>
              <w:t>plumosus</w:t>
            </w:r>
          </w:p>
        </w:tc>
        <w:tc>
          <w:tcPr>
            <w:tcW w:w="1220" w:type="dxa"/>
            <w:tcBorders>
              <w:top w:val="nil"/>
              <w:left w:val="nil"/>
              <w:bottom w:val="single" w:sz="4" w:space="0" w:color="auto"/>
              <w:right w:val="single" w:sz="4" w:space="0" w:color="auto"/>
            </w:tcBorders>
            <w:shd w:val="clear" w:color="000000" w:fill="FFFFFF"/>
            <w:noWrap/>
            <w:vAlign w:val="bottom"/>
            <w:hideMark/>
          </w:tcPr>
          <w:p w14:paraId="25820779"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08656EBF"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36565B4C" w14:textId="77777777" w:rsidR="003B2AB0" w:rsidRPr="00717961" w:rsidRDefault="003B2AB0" w:rsidP="003B2AB0">
            <w:pPr>
              <w:jc w:val="center"/>
              <w:rPr>
                <w:rFonts w:ascii="Calibri" w:hAnsi="Calibri"/>
                <w:sz w:val="20"/>
              </w:rPr>
            </w:pPr>
            <w:r w:rsidRPr="00717961">
              <w:rPr>
                <w:rFonts w:ascii="Calibri" w:hAnsi="Calibri"/>
                <w:sz w:val="20"/>
              </w:rPr>
              <w:t>63.7</w:t>
            </w:r>
          </w:p>
        </w:tc>
        <w:tc>
          <w:tcPr>
            <w:tcW w:w="1660" w:type="dxa"/>
            <w:tcBorders>
              <w:top w:val="nil"/>
              <w:left w:val="nil"/>
              <w:bottom w:val="single" w:sz="4" w:space="0" w:color="auto"/>
              <w:right w:val="single" w:sz="4" w:space="0" w:color="auto"/>
            </w:tcBorders>
            <w:shd w:val="clear" w:color="000000" w:fill="FFFFFF"/>
            <w:noWrap/>
            <w:vAlign w:val="bottom"/>
            <w:hideMark/>
          </w:tcPr>
          <w:p w14:paraId="29F93825" w14:textId="77777777" w:rsidR="003B2AB0" w:rsidRPr="00717961" w:rsidRDefault="003B2AB0" w:rsidP="003B2AB0">
            <w:pPr>
              <w:jc w:val="center"/>
              <w:rPr>
                <w:rFonts w:ascii="Calibri" w:hAnsi="Calibri"/>
                <w:sz w:val="20"/>
              </w:rPr>
            </w:pPr>
            <w:r w:rsidRPr="00717961">
              <w:rPr>
                <w:rFonts w:ascii="Calibri" w:hAnsi="Calibri"/>
                <w:sz w:val="20"/>
              </w:rPr>
              <w:t>118362</w:t>
            </w:r>
          </w:p>
        </w:tc>
        <w:tc>
          <w:tcPr>
            <w:tcW w:w="1400" w:type="dxa"/>
            <w:tcBorders>
              <w:top w:val="nil"/>
              <w:left w:val="nil"/>
              <w:bottom w:val="single" w:sz="4" w:space="0" w:color="auto"/>
              <w:right w:val="single" w:sz="4" w:space="0" w:color="auto"/>
            </w:tcBorders>
            <w:shd w:val="clear" w:color="000000" w:fill="FFFFFF"/>
            <w:noWrap/>
            <w:vAlign w:val="bottom"/>
            <w:hideMark/>
          </w:tcPr>
          <w:p w14:paraId="58EBAC7F"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1619657"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54C5AAE5" w14:textId="77777777" w:rsidR="003B2AB0" w:rsidRPr="00717961" w:rsidRDefault="003B2AB0" w:rsidP="003B2AB0">
            <w:pPr>
              <w:jc w:val="center"/>
              <w:rPr>
                <w:rFonts w:ascii="Calibri" w:hAnsi="Calibri"/>
                <w:sz w:val="20"/>
              </w:rPr>
            </w:pPr>
            <w:r w:rsidRPr="00717961">
              <w:rPr>
                <w:rFonts w:ascii="Calibri" w:hAnsi="Calibri"/>
                <w:sz w:val="20"/>
              </w:rPr>
              <w:t>Branchiura</w:t>
            </w:r>
          </w:p>
        </w:tc>
        <w:tc>
          <w:tcPr>
            <w:tcW w:w="1757" w:type="dxa"/>
            <w:tcBorders>
              <w:top w:val="nil"/>
              <w:left w:val="nil"/>
              <w:bottom w:val="single" w:sz="4" w:space="0" w:color="auto"/>
              <w:right w:val="single" w:sz="4" w:space="0" w:color="auto"/>
            </w:tcBorders>
            <w:shd w:val="clear" w:color="000000" w:fill="FFFFFF"/>
            <w:noWrap/>
            <w:vAlign w:val="bottom"/>
            <w:hideMark/>
          </w:tcPr>
          <w:p w14:paraId="3E3A0096" w14:textId="77777777" w:rsidR="003B2AB0" w:rsidRPr="00717961" w:rsidRDefault="003B2AB0" w:rsidP="003B2AB0">
            <w:pPr>
              <w:jc w:val="center"/>
              <w:rPr>
                <w:rFonts w:ascii="Calibri" w:hAnsi="Calibri"/>
                <w:sz w:val="20"/>
              </w:rPr>
            </w:pPr>
            <w:r w:rsidRPr="00717961">
              <w:rPr>
                <w:rFonts w:ascii="Calibri" w:hAnsi="Calibri"/>
                <w:sz w:val="20"/>
              </w:rPr>
              <w:t>sowerbyi</w:t>
            </w:r>
          </w:p>
        </w:tc>
        <w:tc>
          <w:tcPr>
            <w:tcW w:w="1220" w:type="dxa"/>
            <w:tcBorders>
              <w:top w:val="nil"/>
              <w:left w:val="nil"/>
              <w:bottom w:val="single" w:sz="4" w:space="0" w:color="auto"/>
              <w:right w:val="single" w:sz="4" w:space="0" w:color="auto"/>
            </w:tcBorders>
            <w:shd w:val="clear" w:color="000000" w:fill="FFFFFF"/>
            <w:noWrap/>
            <w:vAlign w:val="bottom"/>
            <w:hideMark/>
          </w:tcPr>
          <w:p w14:paraId="52355BD3"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410859E"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68E2E1AD" w14:textId="77777777" w:rsidR="003B2AB0" w:rsidRPr="00717961" w:rsidRDefault="003B2AB0" w:rsidP="003B2AB0">
            <w:pPr>
              <w:jc w:val="center"/>
              <w:rPr>
                <w:rFonts w:ascii="Calibri" w:hAnsi="Calibri"/>
                <w:sz w:val="20"/>
              </w:rPr>
            </w:pPr>
            <w:r w:rsidRPr="00717961">
              <w:rPr>
                <w:rFonts w:ascii="Calibri" w:hAnsi="Calibri"/>
                <w:sz w:val="20"/>
              </w:rPr>
              <w:t>66.0</w:t>
            </w:r>
          </w:p>
        </w:tc>
        <w:tc>
          <w:tcPr>
            <w:tcW w:w="1660" w:type="dxa"/>
            <w:tcBorders>
              <w:top w:val="nil"/>
              <w:left w:val="nil"/>
              <w:bottom w:val="single" w:sz="4" w:space="0" w:color="auto"/>
              <w:right w:val="single" w:sz="4" w:space="0" w:color="auto"/>
            </w:tcBorders>
            <w:shd w:val="clear" w:color="000000" w:fill="FFFFFF"/>
            <w:noWrap/>
            <w:vAlign w:val="bottom"/>
            <w:hideMark/>
          </w:tcPr>
          <w:p w14:paraId="62F89D89" w14:textId="77777777" w:rsidR="003B2AB0" w:rsidRPr="00717961" w:rsidRDefault="003B2AB0" w:rsidP="003B2AB0">
            <w:pPr>
              <w:jc w:val="center"/>
              <w:rPr>
                <w:rFonts w:ascii="Calibri" w:hAnsi="Calibri"/>
                <w:sz w:val="20"/>
              </w:rPr>
            </w:pPr>
            <w:r w:rsidRPr="00717961">
              <w:rPr>
                <w:rFonts w:ascii="Calibri" w:hAnsi="Calibri"/>
                <w:sz w:val="20"/>
              </w:rPr>
              <w:t>54793</w:t>
            </w:r>
          </w:p>
        </w:tc>
        <w:tc>
          <w:tcPr>
            <w:tcW w:w="1400" w:type="dxa"/>
            <w:tcBorders>
              <w:top w:val="nil"/>
              <w:left w:val="nil"/>
              <w:bottom w:val="single" w:sz="4" w:space="0" w:color="auto"/>
              <w:right w:val="single" w:sz="4" w:space="0" w:color="auto"/>
            </w:tcBorders>
            <w:shd w:val="clear" w:color="000000" w:fill="FFFFFF"/>
            <w:noWrap/>
            <w:vAlign w:val="bottom"/>
            <w:hideMark/>
          </w:tcPr>
          <w:p w14:paraId="76C07BFD"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4463AAFD"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7D16425" w14:textId="77777777" w:rsidR="003B2AB0" w:rsidRPr="00717961" w:rsidRDefault="003B2AB0" w:rsidP="003B2AB0">
            <w:pPr>
              <w:jc w:val="center"/>
              <w:rPr>
                <w:rFonts w:ascii="Calibri" w:hAnsi="Calibri"/>
                <w:sz w:val="20"/>
              </w:rPr>
            </w:pPr>
            <w:r w:rsidRPr="00717961">
              <w:rPr>
                <w:rFonts w:ascii="Calibri" w:hAnsi="Calibri"/>
                <w:sz w:val="20"/>
              </w:rPr>
              <w:t>Eriocheir</w:t>
            </w:r>
          </w:p>
        </w:tc>
        <w:tc>
          <w:tcPr>
            <w:tcW w:w="1757" w:type="dxa"/>
            <w:tcBorders>
              <w:top w:val="nil"/>
              <w:left w:val="nil"/>
              <w:bottom w:val="single" w:sz="4" w:space="0" w:color="auto"/>
              <w:right w:val="single" w:sz="4" w:space="0" w:color="auto"/>
            </w:tcBorders>
            <w:shd w:val="clear" w:color="000000" w:fill="FFFFFF"/>
            <w:noWrap/>
            <w:vAlign w:val="bottom"/>
            <w:hideMark/>
          </w:tcPr>
          <w:p w14:paraId="26FB9F6F" w14:textId="77777777" w:rsidR="003B2AB0" w:rsidRPr="00717961" w:rsidRDefault="003B2AB0" w:rsidP="003B2AB0">
            <w:pPr>
              <w:jc w:val="center"/>
              <w:rPr>
                <w:rFonts w:ascii="Calibri" w:hAnsi="Calibri"/>
                <w:sz w:val="20"/>
              </w:rPr>
            </w:pPr>
            <w:r w:rsidRPr="00717961">
              <w:rPr>
                <w:rFonts w:ascii="Calibri" w:hAnsi="Calibri"/>
                <w:sz w:val="20"/>
              </w:rPr>
              <w:t>sinensis</w:t>
            </w:r>
          </w:p>
        </w:tc>
        <w:tc>
          <w:tcPr>
            <w:tcW w:w="1220" w:type="dxa"/>
            <w:tcBorders>
              <w:top w:val="nil"/>
              <w:left w:val="nil"/>
              <w:bottom w:val="single" w:sz="4" w:space="0" w:color="auto"/>
              <w:right w:val="single" w:sz="4" w:space="0" w:color="auto"/>
            </w:tcBorders>
            <w:shd w:val="clear" w:color="000000" w:fill="FFFFFF"/>
            <w:noWrap/>
            <w:vAlign w:val="bottom"/>
            <w:hideMark/>
          </w:tcPr>
          <w:p w14:paraId="1E201D73"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51167A20"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6658040D" w14:textId="77777777" w:rsidR="003B2AB0" w:rsidRPr="00717961" w:rsidRDefault="003B2AB0" w:rsidP="003B2AB0">
            <w:pPr>
              <w:jc w:val="center"/>
              <w:rPr>
                <w:rFonts w:ascii="Calibri" w:hAnsi="Calibri"/>
                <w:sz w:val="20"/>
              </w:rPr>
            </w:pPr>
            <w:r w:rsidRPr="00717961">
              <w:rPr>
                <w:rFonts w:ascii="Calibri" w:hAnsi="Calibri"/>
                <w:sz w:val="20"/>
              </w:rPr>
              <w:t>73.6</w:t>
            </w:r>
          </w:p>
        </w:tc>
        <w:tc>
          <w:tcPr>
            <w:tcW w:w="1660" w:type="dxa"/>
            <w:tcBorders>
              <w:top w:val="nil"/>
              <w:left w:val="nil"/>
              <w:bottom w:val="single" w:sz="4" w:space="0" w:color="auto"/>
              <w:right w:val="single" w:sz="4" w:space="0" w:color="auto"/>
            </w:tcBorders>
            <w:shd w:val="clear" w:color="000000" w:fill="FFFFFF"/>
            <w:noWrap/>
            <w:vAlign w:val="bottom"/>
            <w:hideMark/>
          </w:tcPr>
          <w:p w14:paraId="59A04C2D" w14:textId="77777777" w:rsidR="003B2AB0" w:rsidRPr="00717961" w:rsidRDefault="003B2AB0" w:rsidP="003B2AB0">
            <w:pPr>
              <w:jc w:val="center"/>
              <w:rPr>
                <w:rFonts w:ascii="Calibri" w:hAnsi="Calibri"/>
                <w:sz w:val="20"/>
              </w:rPr>
            </w:pPr>
            <w:r w:rsidRPr="00717961">
              <w:rPr>
                <w:rFonts w:ascii="Calibri" w:hAnsi="Calibri"/>
                <w:sz w:val="20"/>
              </w:rPr>
              <w:t>97350</w:t>
            </w:r>
          </w:p>
        </w:tc>
        <w:tc>
          <w:tcPr>
            <w:tcW w:w="1400" w:type="dxa"/>
            <w:tcBorders>
              <w:top w:val="nil"/>
              <w:left w:val="nil"/>
              <w:bottom w:val="single" w:sz="4" w:space="0" w:color="auto"/>
              <w:right w:val="single" w:sz="4" w:space="0" w:color="auto"/>
            </w:tcBorders>
            <w:shd w:val="clear" w:color="000000" w:fill="FFFFFF"/>
            <w:noWrap/>
            <w:vAlign w:val="bottom"/>
            <w:hideMark/>
          </w:tcPr>
          <w:p w14:paraId="759731F0"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C86A39D"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3EA38DD8" w14:textId="77777777" w:rsidR="003B2AB0" w:rsidRPr="00717961" w:rsidRDefault="003B2AB0" w:rsidP="003B2AB0">
            <w:pPr>
              <w:jc w:val="center"/>
              <w:rPr>
                <w:rFonts w:ascii="Calibri" w:hAnsi="Calibri"/>
                <w:sz w:val="20"/>
              </w:rPr>
            </w:pPr>
            <w:r w:rsidRPr="00717961">
              <w:rPr>
                <w:rFonts w:ascii="Calibri" w:hAnsi="Calibri"/>
                <w:sz w:val="20"/>
              </w:rPr>
              <w:t>Eriocheir</w:t>
            </w:r>
          </w:p>
        </w:tc>
        <w:tc>
          <w:tcPr>
            <w:tcW w:w="1757" w:type="dxa"/>
            <w:tcBorders>
              <w:top w:val="nil"/>
              <w:left w:val="nil"/>
              <w:bottom w:val="single" w:sz="4" w:space="0" w:color="auto"/>
              <w:right w:val="single" w:sz="4" w:space="0" w:color="auto"/>
            </w:tcBorders>
            <w:shd w:val="clear" w:color="000000" w:fill="FFFFFF"/>
            <w:noWrap/>
            <w:vAlign w:val="bottom"/>
            <w:hideMark/>
          </w:tcPr>
          <w:p w14:paraId="23855A75" w14:textId="77777777" w:rsidR="003B2AB0" w:rsidRPr="00717961" w:rsidRDefault="003B2AB0" w:rsidP="003B2AB0">
            <w:pPr>
              <w:jc w:val="center"/>
              <w:rPr>
                <w:rFonts w:ascii="Calibri" w:hAnsi="Calibri"/>
                <w:sz w:val="20"/>
              </w:rPr>
            </w:pPr>
            <w:r w:rsidRPr="00717961">
              <w:rPr>
                <w:rFonts w:ascii="Calibri" w:hAnsi="Calibri"/>
                <w:sz w:val="20"/>
              </w:rPr>
              <w:t>sinensis</w:t>
            </w:r>
          </w:p>
        </w:tc>
        <w:tc>
          <w:tcPr>
            <w:tcW w:w="1220" w:type="dxa"/>
            <w:tcBorders>
              <w:top w:val="nil"/>
              <w:left w:val="nil"/>
              <w:bottom w:val="single" w:sz="4" w:space="0" w:color="auto"/>
              <w:right w:val="single" w:sz="4" w:space="0" w:color="auto"/>
            </w:tcBorders>
            <w:shd w:val="clear" w:color="000000" w:fill="FFFFFF"/>
            <w:noWrap/>
            <w:vAlign w:val="bottom"/>
            <w:hideMark/>
          </w:tcPr>
          <w:p w14:paraId="4DEBFCD1"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714EAE3F"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727F9C4C" w14:textId="77777777" w:rsidR="003B2AB0" w:rsidRPr="00717961" w:rsidRDefault="003B2AB0" w:rsidP="003B2AB0">
            <w:pPr>
              <w:jc w:val="center"/>
              <w:rPr>
                <w:rFonts w:ascii="Calibri" w:hAnsi="Calibri"/>
                <w:sz w:val="20"/>
              </w:rPr>
            </w:pPr>
            <w:r w:rsidRPr="00717961">
              <w:rPr>
                <w:rFonts w:ascii="Calibri" w:hAnsi="Calibri"/>
                <w:sz w:val="20"/>
              </w:rPr>
              <w:t>76.1</w:t>
            </w:r>
          </w:p>
        </w:tc>
        <w:tc>
          <w:tcPr>
            <w:tcW w:w="1660" w:type="dxa"/>
            <w:tcBorders>
              <w:top w:val="nil"/>
              <w:left w:val="nil"/>
              <w:bottom w:val="single" w:sz="4" w:space="0" w:color="auto"/>
              <w:right w:val="single" w:sz="4" w:space="0" w:color="auto"/>
            </w:tcBorders>
            <w:shd w:val="clear" w:color="000000" w:fill="FFFFFF"/>
            <w:noWrap/>
            <w:vAlign w:val="bottom"/>
            <w:hideMark/>
          </w:tcPr>
          <w:p w14:paraId="249C01BA" w14:textId="77777777" w:rsidR="003B2AB0" w:rsidRPr="00717961" w:rsidRDefault="003B2AB0" w:rsidP="003B2AB0">
            <w:pPr>
              <w:jc w:val="center"/>
              <w:rPr>
                <w:rFonts w:ascii="Calibri" w:hAnsi="Calibri"/>
                <w:sz w:val="20"/>
              </w:rPr>
            </w:pPr>
            <w:r w:rsidRPr="00717961">
              <w:rPr>
                <w:rFonts w:ascii="Calibri" w:hAnsi="Calibri"/>
                <w:sz w:val="20"/>
              </w:rPr>
              <w:t>97350</w:t>
            </w:r>
          </w:p>
        </w:tc>
        <w:tc>
          <w:tcPr>
            <w:tcW w:w="1400" w:type="dxa"/>
            <w:tcBorders>
              <w:top w:val="nil"/>
              <w:left w:val="nil"/>
              <w:bottom w:val="single" w:sz="4" w:space="0" w:color="auto"/>
              <w:right w:val="single" w:sz="4" w:space="0" w:color="auto"/>
            </w:tcBorders>
            <w:shd w:val="clear" w:color="000000" w:fill="FFFFFF"/>
            <w:noWrap/>
            <w:vAlign w:val="bottom"/>
            <w:hideMark/>
          </w:tcPr>
          <w:p w14:paraId="0FFB08A0"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14EA678"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443F8E6F" w14:textId="77777777" w:rsidR="003B2AB0" w:rsidRPr="00717961" w:rsidRDefault="003B2AB0" w:rsidP="003B2AB0">
            <w:pPr>
              <w:jc w:val="center"/>
              <w:rPr>
                <w:rFonts w:ascii="Calibri" w:hAnsi="Calibri"/>
                <w:sz w:val="20"/>
              </w:rPr>
            </w:pPr>
            <w:r w:rsidRPr="00717961">
              <w:rPr>
                <w:rFonts w:ascii="Calibri" w:hAnsi="Calibri"/>
                <w:sz w:val="20"/>
              </w:rPr>
              <w:t>Chironomus</w:t>
            </w:r>
          </w:p>
        </w:tc>
        <w:tc>
          <w:tcPr>
            <w:tcW w:w="1757" w:type="dxa"/>
            <w:tcBorders>
              <w:top w:val="nil"/>
              <w:left w:val="nil"/>
              <w:bottom w:val="single" w:sz="4" w:space="0" w:color="auto"/>
              <w:right w:val="single" w:sz="4" w:space="0" w:color="auto"/>
            </w:tcBorders>
            <w:shd w:val="clear" w:color="000000" w:fill="FFFFFF"/>
            <w:noWrap/>
            <w:vAlign w:val="bottom"/>
            <w:hideMark/>
          </w:tcPr>
          <w:p w14:paraId="55480E57" w14:textId="77777777" w:rsidR="003B2AB0" w:rsidRPr="00717961" w:rsidRDefault="003B2AB0" w:rsidP="003B2AB0">
            <w:pPr>
              <w:jc w:val="center"/>
              <w:rPr>
                <w:rFonts w:ascii="Calibri" w:hAnsi="Calibri"/>
                <w:sz w:val="20"/>
              </w:rPr>
            </w:pPr>
            <w:r w:rsidRPr="00717961">
              <w:rPr>
                <w:rFonts w:ascii="Calibri" w:hAnsi="Calibri"/>
                <w:sz w:val="20"/>
              </w:rPr>
              <w:t>plumosus</w:t>
            </w:r>
          </w:p>
        </w:tc>
        <w:tc>
          <w:tcPr>
            <w:tcW w:w="1220" w:type="dxa"/>
            <w:tcBorders>
              <w:top w:val="nil"/>
              <w:left w:val="nil"/>
              <w:bottom w:val="single" w:sz="4" w:space="0" w:color="auto"/>
              <w:right w:val="single" w:sz="4" w:space="0" w:color="auto"/>
            </w:tcBorders>
            <w:shd w:val="clear" w:color="000000" w:fill="FFFFFF"/>
            <w:noWrap/>
            <w:vAlign w:val="bottom"/>
            <w:hideMark/>
          </w:tcPr>
          <w:p w14:paraId="485B0D86"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822B96D"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17306C15" w14:textId="77777777" w:rsidR="003B2AB0" w:rsidRPr="00717961" w:rsidRDefault="003B2AB0" w:rsidP="003B2AB0">
            <w:pPr>
              <w:jc w:val="center"/>
              <w:rPr>
                <w:rFonts w:ascii="Calibri" w:hAnsi="Calibri"/>
                <w:sz w:val="20"/>
              </w:rPr>
            </w:pPr>
            <w:r w:rsidRPr="00717961">
              <w:rPr>
                <w:rFonts w:ascii="Calibri" w:hAnsi="Calibri"/>
                <w:sz w:val="20"/>
              </w:rPr>
              <w:t>78.6</w:t>
            </w:r>
          </w:p>
        </w:tc>
        <w:tc>
          <w:tcPr>
            <w:tcW w:w="1660" w:type="dxa"/>
            <w:tcBorders>
              <w:top w:val="nil"/>
              <w:left w:val="nil"/>
              <w:bottom w:val="single" w:sz="4" w:space="0" w:color="auto"/>
              <w:right w:val="single" w:sz="4" w:space="0" w:color="auto"/>
            </w:tcBorders>
            <w:shd w:val="clear" w:color="000000" w:fill="FFFFFF"/>
            <w:noWrap/>
            <w:vAlign w:val="bottom"/>
            <w:hideMark/>
          </w:tcPr>
          <w:p w14:paraId="37AF212B" w14:textId="77777777" w:rsidR="003B2AB0" w:rsidRPr="00717961" w:rsidRDefault="003B2AB0" w:rsidP="003B2AB0">
            <w:pPr>
              <w:jc w:val="center"/>
              <w:rPr>
                <w:rFonts w:ascii="Calibri" w:hAnsi="Calibri"/>
                <w:sz w:val="20"/>
              </w:rPr>
            </w:pPr>
            <w:r w:rsidRPr="00717961">
              <w:rPr>
                <w:rFonts w:ascii="Calibri" w:hAnsi="Calibri"/>
                <w:sz w:val="20"/>
              </w:rPr>
              <w:t>118362</w:t>
            </w:r>
          </w:p>
        </w:tc>
        <w:tc>
          <w:tcPr>
            <w:tcW w:w="1400" w:type="dxa"/>
            <w:tcBorders>
              <w:top w:val="nil"/>
              <w:left w:val="nil"/>
              <w:bottom w:val="single" w:sz="4" w:space="0" w:color="auto"/>
              <w:right w:val="single" w:sz="4" w:space="0" w:color="auto"/>
            </w:tcBorders>
            <w:shd w:val="clear" w:color="000000" w:fill="FFFFFF"/>
            <w:noWrap/>
            <w:vAlign w:val="bottom"/>
            <w:hideMark/>
          </w:tcPr>
          <w:p w14:paraId="549849A8"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AED4834"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1552DC5" w14:textId="77777777" w:rsidR="003B2AB0" w:rsidRPr="00717961" w:rsidRDefault="003B2AB0" w:rsidP="003B2AB0">
            <w:pPr>
              <w:jc w:val="center"/>
              <w:rPr>
                <w:rFonts w:ascii="Calibri" w:hAnsi="Calibri"/>
                <w:sz w:val="20"/>
              </w:rPr>
            </w:pPr>
            <w:r w:rsidRPr="00717961">
              <w:rPr>
                <w:rFonts w:ascii="Calibri" w:hAnsi="Calibri"/>
                <w:sz w:val="20"/>
              </w:rPr>
              <w:t>Crassostrea</w:t>
            </w:r>
          </w:p>
        </w:tc>
        <w:tc>
          <w:tcPr>
            <w:tcW w:w="1757" w:type="dxa"/>
            <w:tcBorders>
              <w:top w:val="nil"/>
              <w:left w:val="nil"/>
              <w:bottom w:val="single" w:sz="4" w:space="0" w:color="auto"/>
              <w:right w:val="single" w:sz="4" w:space="0" w:color="auto"/>
            </w:tcBorders>
            <w:shd w:val="clear" w:color="000000" w:fill="FFFFFF"/>
            <w:noWrap/>
            <w:vAlign w:val="bottom"/>
            <w:hideMark/>
          </w:tcPr>
          <w:p w14:paraId="6BC9D939" w14:textId="77777777" w:rsidR="003B2AB0" w:rsidRPr="00717961" w:rsidRDefault="003B2AB0" w:rsidP="003B2AB0">
            <w:pPr>
              <w:jc w:val="center"/>
              <w:rPr>
                <w:rFonts w:ascii="Calibri" w:hAnsi="Calibri"/>
                <w:sz w:val="20"/>
              </w:rPr>
            </w:pPr>
            <w:r w:rsidRPr="00717961">
              <w:rPr>
                <w:rFonts w:ascii="Calibri" w:hAnsi="Calibri"/>
                <w:sz w:val="20"/>
              </w:rPr>
              <w:t>virginica</w:t>
            </w:r>
          </w:p>
        </w:tc>
        <w:tc>
          <w:tcPr>
            <w:tcW w:w="1220" w:type="dxa"/>
            <w:tcBorders>
              <w:top w:val="nil"/>
              <w:left w:val="nil"/>
              <w:bottom w:val="single" w:sz="4" w:space="0" w:color="auto"/>
              <w:right w:val="single" w:sz="4" w:space="0" w:color="auto"/>
            </w:tcBorders>
            <w:shd w:val="clear" w:color="000000" w:fill="FFFFFF"/>
            <w:noWrap/>
            <w:vAlign w:val="bottom"/>
            <w:hideMark/>
          </w:tcPr>
          <w:p w14:paraId="399F46E2"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2E6F2A96"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79C19834" w14:textId="77777777" w:rsidR="003B2AB0" w:rsidRPr="00717961" w:rsidRDefault="003B2AB0" w:rsidP="003B2AB0">
            <w:pPr>
              <w:jc w:val="center"/>
              <w:rPr>
                <w:rFonts w:ascii="Calibri" w:hAnsi="Calibri"/>
                <w:sz w:val="20"/>
              </w:rPr>
            </w:pPr>
            <w:r w:rsidRPr="00717961">
              <w:rPr>
                <w:rFonts w:ascii="Calibri" w:hAnsi="Calibri"/>
                <w:sz w:val="20"/>
              </w:rPr>
              <w:t>84.0</w:t>
            </w:r>
          </w:p>
        </w:tc>
        <w:tc>
          <w:tcPr>
            <w:tcW w:w="1660" w:type="dxa"/>
            <w:tcBorders>
              <w:top w:val="nil"/>
              <w:left w:val="nil"/>
              <w:bottom w:val="single" w:sz="4" w:space="0" w:color="auto"/>
              <w:right w:val="single" w:sz="4" w:space="0" w:color="auto"/>
            </w:tcBorders>
            <w:shd w:val="clear" w:color="000000" w:fill="FFFFFF"/>
            <w:noWrap/>
            <w:vAlign w:val="bottom"/>
            <w:hideMark/>
          </w:tcPr>
          <w:p w14:paraId="12F8E952" w14:textId="77777777" w:rsidR="003B2AB0" w:rsidRPr="00717961" w:rsidRDefault="003B2AB0" w:rsidP="003B2AB0">
            <w:pPr>
              <w:jc w:val="center"/>
              <w:rPr>
                <w:rFonts w:ascii="Calibri" w:hAnsi="Calibri"/>
                <w:sz w:val="20"/>
              </w:rPr>
            </w:pPr>
            <w:r w:rsidRPr="00717961">
              <w:rPr>
                <w:rFonts w:ascii="Calibri" w:hAnsi="Calibri"/>
                <w:sz w:val="20"/>
              </w:rPr>
              <w:t>  MRID  42144905</w:t>
            </w:r>
          </w:p>
        </w:tc>
        <w:tc>
          <w:tcPr>
            <w:tcW w:w="1400" w:type="dxa"/>
            <w:tcBorders>
              <w:top w:val="nil"/>
              <w:left w:val="nil"/>
              <w:bottom w:val="single" w:sz="4" w:space="0" w:color="auto"/>
              <w:right w:val="single" w:sz="4" w:space="0" w:color="auto"/>
            </w:tcBorders>
            <w:shd w:val="clear" w:color="000000" w:fill="FFFFFF"/>
            <w:vAlign w:val="center"/>
            <w:hideMark/>
          </w:tcPr>
          <w:p w14:paraId="721BADF3" w14:textId="77777777" w:rsidR="003B2AB0" w:rsidRPr="00717961" w:rsidRDefault="003B2AB0" w:rsidP="003B2AB0">
            <w:pPr>
              <w:jc w:val="center"/>
              <w:rPr>
                <w:rFonts w:ascii="Calibri" w:hAnsi="Calibri"/>
                <w:sz w:val="20"/>
              </w:rPr>
            </w:pPr>
            <w:r w:rsidRPr="00717961">
              <w:rPr>
                <w:rFonts w:ascii="Calibri" w:hAnsi="Calibri"/>
                <w:sz w:val="20"/>
              </w:rPr>
              <w:t>Supplemental</w:t>
            </w:r>
          </w:p>
        </w:tc>
      </w:tr>
      <w:tr w:rsidR="003B2AB0" w:rsidRPr="00717961" w14:paraId="0D03D399"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BF7AF5B" w14:textId="77777777" w:rsidR="003B2AB0" w:rsidRPr="00717961" w:rsidRDefault="003B2AB0" w:rsidP="003B2AB0">
            <w:pPr>
              <w:jc w:val="center"/>
              <w:rPr>
                <w:rFonts w:ascii="Calibri" w:hAnsi="Calibri"/>
                <w:sz w:val="20"/>
              </w:rPr>
            </w:pPr>
            <w:r w:rsidRPr="00717961">
              <w:rPr>
                <w:rFonts w:ascii="Calibri" w:hAnsi="Calibri"/>
                <w:sz w:val="20"/>
              </w:rPr>
              <w:t>Chironomus</w:t>
            </w:r>
          </w:p>
        </w:tc>
        <w:tc>
          <w:tcPr>
            <w:tcW w:w="1757" w:type="dxa"/>
            <w:tcBorders>
              <w:top w:val="nil"/>
              <w:left w:val="nil"/>
              <w:bottom w:val="single" w:sz="4" w:space="0" w:color="auto"/>
              <w:right w:val="single" w:sz="4" w:space="0" w:color="auto"/>
            </w:tcBorders>
            <w:shd w:val="clear" w:color="000000" w:fill="FFFFFF"/>
            <w:noWrap/>
            <w:vAlign w:val="bottom"/>
            <w:hideMark/>
          </w:tcPr>
          <w:p w14:paraId="180F264E" w14:textId="77777777" w:rsidR="003B2AB0" w:rsidRPr="00717961" w:rsidRDefault="003B2AB0" w:rsidP="003B2AB0">
            <w:pPr>
              <w:jc w:val="center"/>
              <w:rPr>
                <w:rFonts w:ascii="Calibri" w:hAnsi="Calibri"/>
                <w:sz w:val="20"/>
              </w:rPr>
            </w:pPr>
            <w:r w:rsidRPr="00717961">
              <w:rPr>
                <w:rFonts w:ascii="Calibri" w:hAnsi="Calibri"/>
                <w:sz w:val="20"/>
              </w:rPr>
              <w:t>plumosus</w:t>
            </w:r>
          </w:p>
        </w:tc>
        <w:tc>
          <w:tcPr>
            <w:tcW w:w="1220" w:type="dxa"/>
            <w:tcBorders>
              <w:top w:val="nil"/>
              <w:left w:val="nil"/>
              <w:bottom w:val="single" w:sz="4" w:space="0" w:color="auto"/>
              <w:right w:val="single" w:sz="4" w:space="0" w:color="auto"/>
            </w:tcBorders>
            <w:shd w:val="clear" w:color="000000" w:fill="FFFFFF"/>
            <w:noWrap/>
            <w:vAlign w:val="bottom"/>
            <w:hideMark/>
          </w:tcPr>
          <w:p w14:paraId="183D35B6"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7F424381"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2C24BB81" w14:textId="77777777" w:rsidR="003B2AB0" w:rsidRPr="00717961" w:rsidRDefault="003B2AB0" w:rsidP="003B2AB0">
            <w:pPr>
              <w:jc w:val="center"/>
              <w:rPr>
                <w:rFonts w:ascii="Calibri" w:hAnsi="Calibri"/>
                <w:sz w:val="20"/>
              </w:rPr>
            </w:pPr>
            <w:r w:rsidRPr="00717961">
              <w:rPr>
                <w:rFonts w:ascii="Calibri" w:hAnsi="Calibri"/>
                <w:sz w:val="20"/>
              </w:rPr>
              <w:t>93.3</w:t>
            </w:r>
          </w:p>
        </w:tc>
        <w:tc>
          <w:tcPr>
            <w:tcW w:w="1660" w:type="dxa"/>
            <w:tcBorders>
              <w:top w:val="nil"/>
              <w:left w:val="nil"/>
              <w:bottom w:val="single" w:sz="4" w:space="0" w:color="auto"/>
              <w:right w:val="single" w:sz="4" w:space="0" w:color="auto"/>
            </w:tcBorders>
            <w:shd w:val="clear" w:color="000000" w:fill="FFFFFF"/>
            <w:noWrap/>
            <w:vAlign w:val="bottom"/>
            <w:hideMark/>
          </w:tcPr>
          <w:p w14:paraId="1839FF49" w14:textId="77777777" w:rsidR="003B2AB0" w:rsidRPr="00717961" w:rsidRDefault="003B2AB0" w:rsidP="003B2AB0">
            <w:pPr>
              <w:jc w:val="center"/>
              <w:rPr>
                <w:rFonts w:ascii="Calibri" w:hAnsi="Calibri"/>
                <w:sz w:val="20"/>
              </w:rPr>
            </w:pPr>
            <w:r w:rsidRPr="00717961">
              <w:rPr>
                <w:rFonts w:ascii="Calibri" w:hAnsi="Calibri"/>
                <w:sz w:val="20"/>
              </w:rPr>
              <w:t>118362</w:t>
            </w:r>
          </w:p>
        </w:tc>
        <w:tc>
          <w:tcPr>
            <w:tcW w:w="1400" w:type="dxa"/>
            <w:tcBorders>
              <w:top w:val="nil"/>
              <w:left w:val="nil"/>
              <w:bottom w:val="single" w:sz="4" w:space="0" w:color="auto"/>
              <w:right w:val="single" w:sz="4" w:space="0" w:color="auto"/>
            </w:tcBorders>
            <w:shd w:val="clear" w:color="000000" w:fill="FFFFFF"/>
            <w:noWrap/>
            <w:vAlign w:val="bottom"/>
            <w:hideMark/>
          </w:tcPr>
          <w:p w14:paraId="04034893"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6A900F3"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6D93DCA" w14:textId="77777777" w:rsidR="003B2AB0" w:rsidRPr="00717961" w:rsidRDefault="003B2AB0" w:rsidP="003B2AB0">
            <w:pPr>
              <w:jc w:val="center"/>
              <w:rPr>
                <w:rFonts w:ascii="Calibri" w:hAnsi="Calibri"/>
                <w:sz w:val="20"/>
              </w:rPr>
            </w:pPr>
            <w:r w:rsidRPr="00717961">
              <w:rPr>
                <w:rFonts w:ascii="Calibri" w:hAnsi="Calibri"/>
                <w:sz w:val="20"/>
              </w:rPr>
              <w:t>Anisus</w:t>
            </w:r>
          </w:p>
        </w:tc>
        <w:tc>
          <w:tcPr>
            <w:tcW w:w="1757" w:type="dxa"/>
            <w:tcBorders>
              <w:top w:val="nil"/>
              <w:left w:val="nil"/>
              <w:bottom w:val="single" w:sz="4" w:space="0" w:color="auto"/>
              <w:right w:val="single" w:sz="4" w:space="0" w:color="auto"/>
            </w:tcBorders>
            <w:shd w:val="clear" w:color="000000" w:fill="FFFFFF"/>
            <w:noWrap/>
            <w:vAlign w:val="bottom"/>
            <w:hideMark/>
          </w:tcPr>
          <w:p w14:paraId="37246AD7" w14:textId="77777777" w:rsidR="003B2AB0" w:rsidRPr="00717961" w:rsidRDefault="003B2AB0" w:rsidP="003B2AB0">
            <w:pPr>
              <w:jc w:val="center"/>
              <w:rPr>
                <w:rFonts w:ascii="Calibri" w:hAnsi="Calibri"/>
                <w:sz w:val="20"/>
              </w:rPr>
            </w:pPr>
            <w:r w:rsidRPr="00717961">
              <w:rPr>
                <w:rFonts w:ascii="Calibri" w:hAnsi="Calibri"/>
                <w:sz w:val="20"/>
              </w:rPr>
              <w:t>vortex</w:t>
            </w:r>
          </w:p>
        </w:tc>
        <w:tc>
          <w:tcPr>
            <w:tcW w:w="1220" w:type="dxa"/>
            <w:tcBorders>
              <w:top w:val="nil"/>
              <w:left w:val="nil"/>
              <w:bottom w:val="single" w:sz="4" w:space="0" w:color="auto"/>
              <w:right w:val="single" w:sz="4" w:space="0" w:color="auto"/>
            </w:tcBorders>
            <w:shd w:val="clear" w:color="000000" w:fill="FFFFFF"/>
            <w:noWrap/>
            <w:vAlign w:val="bottom"/>
            <w:hideMark/>
          </w:tcPr>
          <w:p w14:paraId="0B2388A2"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6D3D701D"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6902EA64" w14:textId="77777777" w:rsidR="003B2AB0" w:rsidRPr="00717961" w:rsidRDefault="003B2AB0" w:rsidP="003B2AB0">
            <w:pPr>
              <w:jc w:val="center"/>
              <w:rPr>
                <w:rFonts w:ascii="Calibri" w:hAnsi="Calibri"/>
                <w:sz w:val="20"/>
              </w:rPr>
            </w:pPr>
            <w:r w:rsidRPr="00717961">
              <w:rPr>
                <w:rFonts w:ascii="Calibri" w:hAnsi="Calibri"/>
                <w:sz w:val="20"/>
              </w:rPr>
              <w:t>94.0</w:t>
            </w:r>
          </w:p>
        </w:tc>
        <w:tc>
          <w:tcPr>
            <w:tcW w:w="1660" w:type="dxa"/>
            <w:tcBorders>
              <w:top w:val="nil"/>
              <w:left w:val="nil"/>
              <w:bottom w:val="single" w:sz="4" w:space="0" w:color="auto"/>
              <w:right w:val="single" w:sz="4" w:space="0" w:color="auto"/>
            </w:tcBorders>
            <w:shd w:val="clear" w:color="000000" w:fill="FFFFFF"/>
            <w:noWrap/>
            <w:vAlign w:val="bottom"/>
            <w:hideMark/>
          </w:tcPr>
          <w:p w14:paraId="2FE6E0DC" w14:textId="77777777" w:rsidR="003B2AB0" w:rsidRPr="00717961" w:rsidRDefault="003B2AB0" w:rsidP="003B2AB0">
            <w:pPr>
              <w:jc w:val="center"/>
              <w:rPr>
                <w:rFonts w:ascii="Calibri" w:hAnsi="Calibri"/>
                <w:sz w:val="20"/>
              </w:rPr>
            </w:pPr>
            <w:r w:rsidRPr="00717961">
              <w:rPr>
                <w:rFonts w:ascii="Calibri" w:hAnsi="Calibri"/>
                <w:sz w:val="20"/>
              </w:rPr>
              <w:t>8107</w:t>
            </w:r>
          </w:p>
        </w:tc>
        <w:tc>
          <w:tcPr>
            <w:tcW w:w="1400" w:type="dxa"/>
            <w:tcBorders>
              <w:top w:val="nil"/>
              <w:left w:val="nil"/>
              <w:bottom w:val="single" w:sz="4" w:space="0" w:color="auto"/>
              <w:right w:val="single" w:sz="4" w:space="0" w:color="auto"/>
            </w:tcBorders>
            <w:shd w:val="clear" w:color="000000" w:fill="FFFFFF"/>
            <w:noWrap/>
            <w:vAlign w:val="bottom"/>
            <w:hideMark/>
          </w:tcPr>
          <w:p w14:paraId="474D2C4A"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B4F2892"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4C9663F6" w14:textId="77777777" w:rsidR="003B2AB0" w:rsidRPr="00717961" w:rsidRDefault="003B2AB0" w:rsidP="003B2AB0">
            <w:pPr>
              <w:jc w:val="center"/>
              <w:rPr>
                <w:rFonts w:ascii="Calibri" w:hAnsi="Calibri"/>
                <w:sz w:val="20"/>
              </w:rPr>
            </w:pPr>
            <w:r w:rsidRPr="00717961">
              <w:rPr>
                <w:rFonts w:ascii="Calibri" w:hAnsi="Calibri"/>
                <w:sz w:val="20"/>
              </w:rPr>
              <w:t>Lymnaea</w:t>
            </w:r>
          </w:p>
        </w:tc>
        <w:tc>
          <w:tcPr>
            <w:tcW w:w="1757" w:type="dxa"/>
            <w:tcBorders>
              <w:top w:val="nil"/>
              <w:left w:val="nil"/>
              <w:bottom w:val="single" w:sz="4" w:space="0" w:color="auto"/>
              <w:right w:val="single" w:sz="4" w:space="0" w:color="auto"/>
            </w:tcBorders>
            <w:shd w:val="clear" w:color="000000" w:fill="FFFFFF"/>
            <w:noWrap/>
            <w:vAlign w:val="bottom"/>
            <w:hideMark/>
          </w:tcPr>
          <w:p w14:paraId="4085AD9B" w14:textId="77777777" w:rsidR="003B2AB0" w:rsidRPr="00717961" w:rsidRDefault="003B2AB0" w:rsidP="003B2AB0">
            <w:pPr>
              <w:jc w:val="center"/>
              <w:rPr>
                <w:rFonts w:ascii="Calibri" w:hAnsi="Calibri"/>
                <w:sz w:val="20"/>
              </w:rPr>
            </w:pPr>
            <w:r w:rsidRPr="00717961">
              <w:rPr>
                <w:rFonts w:ascii="Calibri" w:hAnsi="Calibri"/>
                <w:sz w:val="20"/>
              </w:rPr>
              <w:t>stagnalis</w:t>
            </w:r>
          </w:p>
        </w:tc>
        <w:tc>
          <w:tcPr>
            <w:tcW w:w="1220" w:type="dxa"/>
            <w:tcBorders>
              <w:top w:val="nil"/>
              <w:left w:val="nil"/>
              <w:bottom w:val="single" w:sz="4" w:space="0" w:color="auto"/>
              <w:right w:val="single" w:sz="4" w:space="0" w:color="auto"/>
            </w:tcBorders>
            <w:shd w:val="clear" w:color="000000" w:fill="FFFFFF"/>
            <w:noWrap/>
            <w:vAlign w:val="bottom"/>
            <w:hideMark/>
          </w:tcPr>
          <w:p w14:paraId="6361F9F5" w14:textId="77777777" w:rsidR="003B2AB0" w:rsidRPr="00717961" w:rsidRDefault="003B2AB0" w:rsidP="003B2AB0">
            <w:pPr>
              <w:jc w:val="center"/>
              <w:rPr>
                <w:rFonts w:ascii="Calibri" w:hAnsi="Calibri"/>
                <w:sz w:val="20"/>
              </w:rPr>
            </w:pPr>
            <w:r w:rsidRPr="00717961">
              <w:rPr>
                <w:rFonts w:ascii="Calibri" w:hAnsi="Calibri"/>
                <w:sz w:val="20"/>
              </w:rPr>
              <w:t>IMBL</w:t>
            </w:r>
          </w:p>
        </w:tc>
        <w:tc>
          <w:tcPr>
            <w:tcW w:w="1220" w:type="dxa"/>
            <w:tcBorders>
              <w:top w:val="nil"/>
              <w:left w:val="nil"/>
              <w:bottom w:val="single" w:sz="4" w:space="0" w:color="auto"/>
              <w:right w:val="single" w:sz="4" w:space="0" w:color="auto"/>
            </w:tcBorders>
            <w:shd w:val="clear" w:color="000000" w:fill="FFFFFF"/>
            <w:noWrap/>
            <w:vAlign w:val="bottom"/>
            <w:hideMark/>
          </w:tcPr>
          <w:p w14:paraId="40BF265D"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002F8904" w14:textId="77777777" w:rsidR="003B2AB0" w:rsidRPr="00717961" w:rsidRDefault="003B2AB0" w:rsidP="003B2AB0">
            <w:pPr>
              <w:jc w:val="center"/>
              <w:rPr>
                <w:rFonts w:ascii="Calibri" w:hAnsi="Calibri"/>
                <w:sz w:val="20"/>
              </w:rPr>
            </w:pPr>
            <w:r w:rsidRPr="00717961">
              <w:rPr>
                <w:rFonts w:ascii="Calibri" w:hAnsi="Calibri"/>
                <w:sz w:val="20"/>
              </w:rPr>
              <w:t>94.0</w:t>
            </w:r>
          </w:p>
        </w:tc>
        <w:tc>
          <w:tcPr>
            <w:tcW w:w="1660" w:type="dxa"/>
            <w:tcBorders>
              <w:top w:val="nil"/>
              <w:left w:val="nil"/>
              <w:bottom w:val="single" w:sz="4" w:space="0" w:color="auto"/>
              <w:right w:val="single" w:sz="4" w:space="0" w:color="auto"/>
            </w:tcBorders>
            <w:shd w:val="clear" w:color="000000" w:fill="FFFFFF"/>
            <w:noWrap/>
            <w:vAlign w:val="bottom"/>
            <w:hideMark/>
          </w:tcPr>
          <w:p w14:paraId="3AA82004" w14:textId="77777777" w:rsidR="003B2AB0" w:rsidRPr="00717961" w:rsidRDefault="003B2AB0" w:rsidP="003B2AB0">
            <w:pPr>
              <w:jc w:val="center"/>
              <w:rPr>
                <w:rFonts w:ascii="Calibri" w:hAnsi="Calibri"/>
                <w:sz w:val="20"/>
              </w:rPr>
            </w:pPr>
            <w:r w:rsidRPr="00717961">
              <w:rPr>
                <w:rFonts w:ascii="Calibri" w:hAnsi="Calibri"/>
                <w:sz w:val="20"/>
              </w:rPr>
              <w:t>8107</w:t>
            </w:r>
          </w:p>
        </w:tc>
        <w:tc>
          <w:tcPr>
            <w:tcW w:w="1400" w:type="dxa"/>
            <w:tcBorders>
              <w:top w:val="nil"/>
              <w:left w:val="nil"/>
              <w:bottom w:val="single" w:sz="4" w:space="0" w:color="auto"/>
              <w:right w:val="single" w:sz="4" w:space="0" w:color="auto"/>
            </w:tcBorders>
            <w:shd w:val="clear" w:color="000000" w:fill="FFFFFF"/>
            <w:noWrap/>
            <w:vAlign w:val="bottom"/>
            <w:hideMark/>
          </w:tcPr>
          <w:p w14:paraId="5EE110D2"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4B4945CB"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6D4528A" w14:textId="77777777" w:rsidR="003B2AB0" w:rsidRPr="00717961" w:rsidRDefault="003B2AB0" w:rsidP="003B2AB0">
            <w:pPr>
              <w:jc w:val="center"/>
              <w:rPr>
                <w:rFonts w:ascii="Calibri" w:hAnsi="Calibri"/>
                <w:sz w:val="20"/>
              </w:rPr>
            </w:pPr>
            <w:r w:rsidRPr="00717961">
              <w:rPr>
                <w:rFonts w:ascii="Calibri" w:hAnsi="Calibri"/>
                <w:sz w:val="20"/>
              </w:rPr>
              <w:t>Chironomus</w:t>
            </w:r>
          </w:p>
        </w:tc>
        <w:tc>
          <w:tcPr>
            <w:tcW w:w="1757" w:type="dxa"/>
            <w:tcBorders>
              <w:top w:val="nil"/>
              <w:left w:val="nil"/>
              <w:bottom w:val="single" w:sz="4" w:space="0" w:color="auto"/>
              <w:right w:val="single" w:sz="4" w:space="0" w:color="auto"/>
            </w:tcBorders>
            <w:shd w:val="clear" w:color="000000" w:fill="FFFFFF"/>
            <w:noWrap/>
            <w:vAlign w:val="bottom"/>
            <w:hideMark/>
          </w:tcPr>
          <w:p w14:paraId="3A6F4862" w14:textId="77777777" w:rsidR="003B2AB0" w:rsidRPr="00717961" w:rsidRDefault="003B2AB0" w:rsidP="003B2AB0">
            <w:pPr>
              <w:jc w:val="center"/>
              <w:rPr>
                <w:rFonts w:ascii="Calibri" w:hAnsi="Calibri"/>
                <w:sz w:val="20"/>
              </w:rPr>
            </w:pPr>
            <w:r w:rsidRPr="00717961">
              <w:rPr>
                <w:rFonts w:ascii="Calibri" w:hAnsi="Calibri"/>
                <w:sz w:val="20"/>
              </w:rPr>
              <w:t>plumosus</w:t>
            </w:r>
          </w:p>
        </w:tc>
        <w:tc>
          <w:tcPr>
            <w:tcW w:w="1220" w:type="dxa"/>
            <w:tcBorders>
              <w:top w:val="nil"/>
              <w:left w:val="nil"/>
              <w:bottom w:val="single" w:sz="4" w:space="0" w:color="auto"/>
              <w:right w:val="single" w:sz="4" w:space="0" w:color="auto"/>
            </w:tcBorders>
            <w:shd w:val="clear" w:color="000000" w:fill="FFFFFF"/>
            <w:noWrap/>
            <w:vAlign w:val="bottom"/>
            <w:hideMark/>
          </w:tcPr>
          <w:p w14:paraId="5A389FAE"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4952CC5F"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08774383" w14:textId="77777777" w:rsidR="003B2AB0" w:rsidRPr="00717961" w:rsidRDefault="003B2AB0" w:rsidP="003B2AB0">
            <w:pPr>
              <w:jc w:val="center"/>
              <w:rPr>
                <w:rFonts w:ascii="Calibri" w:hAnsi="Calibri"/>
                <w:sz w:val="20"/>
              </w:rPr>
            </w:pPr>
            <w:r w:rsidRPr="00717961">
              <w:rPr>
                <w:rFonts w:ascii="Calibri" w:hAnsi="Calibri"/>
                <w:sz w:val="20"/>
              </w:rPr>
              <w:t>108</w:t>
            </w:r>
          </w:p>
        </w:tc>
        <w:tc>
          <w:tcPr>
            <w:tcW w:w="1660" w:type="dxa"/>
            <w:tcBorders>
              <w:top w:val="nil"/>
              <w:left w:val="nil"/>
              <w:bottom w:val="single" w:sz="4" w:space="0" w:color="auto"/>
              <w:right w:val="single" w:sz="4" w:space="0" w:color="auto"/>
            </w:tcBorders>
            <w:shd w:val="clear" w:color="000000" w:fill="FFFFFF"/>
            <w:noWrap/>
            <w:vAlign w:val="bottom"/>
            <w:hideMark/>
          </w:tcPr>
          <w:p w14:paraId="6265BAC0" w14:textId="77777777" w:rsidR="003B2AB0" w:rsidRPr="00717961" w:rsidRDefault="003B2AB0" w:rsidP="003B2AB0">
            <w:pPr>
              <w:jc w:val="center"/>
              <w:rPr>
                <w:rFonts w:ascii="Calibri" w:hAnsi="Calibri"/>
                <w:sz w:val="20"/>
              </w:rPr>
            </w:pPr>
            <w:r w:rsidRPr="00717961">
              <w:rPr>
                <w:rFonts w:ascii="Calibri" w:hAnsi="Calibri"/>
                <w:sz w:val="20"/>
              </w:rPr>
              <w:t>118362</w:t>
            </w:r>
          </w:p>
        </w:tc>
        <w:tc>
          <w:tcPr>
            <w:tcW w:w="1400" w:type="dxa"/>
            <w:tcBorders>
              <w:top w:val="nil"/>
              <w:left w:val="nil"/>
              <w:bottom w:val="single" w:sz="4" w:space="0" w:color="auto"/>
              <w:right w:val="single" w:sz="4" w:space="0" w:color="auto"/>
            </w:tcBorders>
            <w:shd w:val="clear" w:color="000000" w:fill="FFFFFF"/>
            <w:noWrap/>
            <w:vAlign w:val="bottom"/>
            <w:hideMark/>
          </w:tcPr>
          <w:p w14:paraId="73BA407F"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A22D2EF"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550747C0" w14:textId="77777777" w:rsidR="003B2AB0" w:rsidRPr="00717961" w:rsidRDefault="003B2AB0" w:rsidP="003B2AB0">
            <w:pPr>
              <w:jc w:val="center"/>
              <w:rPr>
                <w:rFonts w:ascii="Calibri" w:hAnsi="Calibri"/>
                <w:sz w:val="20"/>
              </w:rPr>
            </w:pPr>
            <w:r w:rsidRPr="00717961">
              <w:rPr>
                <w:rFonts w:ascii="Calibri" w:hAnsi="Calibri"/>
                <w:sz w:val="20"/>
              </w:rPr>
              <w:t>Chironomus</w:t>
            </w:r>
          </w:p>
        </w:tc>
        <w:tc>
          <w:tcPr>
            <w:tcW w:w="1757" w:type="dxa"/>
            <w:tcBorders>
              <w:top w:val="nil"/>
              <w:left w:val="nil"/>
              <w:bottom w:val="single" w:sz="4" w:space="0" w:color="auto"/>
              <w:right w:val="single" w:sz="4" w:space="0" w:color="auto"/>
            </w:tcBorders>
            <w:shd w:val="clear" w:color="000000" w:fill="FFFFFF"/>
            <w:noWrap/>
            <w:vAlign w:val="bottom"/>
            <w:hideMark/>
          </w:tcPr>
          <w:p w14:paraId="135863C6" w14:textId="77777777" w:rsidR="003B2AB0" w:rsidRPr="00717961" w:rsidRDefault="003B2AB0" w:rsidP="003B2AB0">
            <w:pPr>
              <w:jc w:val="center"/>
              <w:rPr>
                <w:rFonts w:ascii="Calibri" w:hAnsi="Calibri"/>
                <w:sz w:val="20"/>
              </w:rPr>
            </w:pPr>
            <w:r w:rsidRPr="00717961">
              <w:rPr>
                <w:rFonts w:ascii="Calibri" w:hAnsi="Calibri"/>
                <w:sz w:val="20"/>
              </w:rPr>
              <w:t>plumosus</w:t>
            </w:r>
          </w:p>
        </w:tc>
        <w:tc>
          <w:tcPr>
            <w:tcW w:w="1220" w:type="dxa"/>
            <w:tcBorders>
              <w:top w:val="nil"/>
              <w:left w:val="nil"/>
              <w:bottom w:val="single" w:sz="4" w:space="0" w:color="auto"/>
              <w:right w:val="single" w:sz="4" w:space="0" w:color="auto"/>
            </w:tcBorders>
            <w:shd w:val="clear" w:color="000000" w:fill="FFFFFF"/>
            <w:noWrap/>
            <w:vAlign w:val="bottom"/>
            <w:hideMark/>
          </w:tcPr>
          <w:p w14:paraId="40F8604C"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13931463"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0C81C61A" w14:textId="77777777" w:rsidR="003B2AB0" w:rsidRPr="00717961" w:rsidRDefault="003B2AB0" w:rsidP="003B2AB0">
            <w:pPr>
              <w:jc w:val="center"/>
              <w:rPr>
                <w:rFonts w:ascii="Calibri" w:hAnsi="Calibri"/>
                <w:sz w:val="20"/>
              </w:rPr>
            </w:pPr>
            <w:r w:rsidRPr="00717961">
              <w:rPr>
                <w:rFonts w:ascii="Calibri" w:hAnsi="Calibri"/>
                <w:sz w:val="20"/>
              </w:rPr>
              <w:t>123</w:t>
            </w:r>
          </w:p>
        </w:tc>
        <w:tc>
          <w:tcPr>
            <w:tcW w:w="1660" w:type="dxa"/>
            <w:tcBorders>
              <w:top w:val="nil"/>
              <w:left w:val="nil"/>
              <w:bottom w:val="single" w:sz="4" w:space="0" w:color="auto"/>
              <w:right w:val="single" w:sz="4" w:space="0" w:color="auto"/>
            </w:tcBorders>
            <w:shd w:val="clear" w:color="000000" w:fill="FFFFFF"/>
            <w:noWrap/>
            <w:vAlign w:val="bottom"/>
            <w:hideMark/>
          </w:tcPr>
          <w:p w14:paraId="69998665" w14:textId="77777777" w:rsidR="003B2AB0" w:rsidRPr="00717961" w:rsidRDefault="003B2AB0" w:rsidP="003B2AB0">
            <w:pPr>
              <w:jc w:val="center"/>
              <w:rPr>
                <w:rFonts w:ascii="Calibri" w:hAnsi="Calibri"/>
                <w:sz w:val="20"/>
              </w:rPr>
            </w:pPr>
            <w:r w:rsidRPr="00717961">
              <w:rPr>
                <w:rFonts w:ascii="Calibri" w:hAnsi="Calibri"/>
                <w:sz w:val="20"/>
              </w:rPr>
              <w:t>118362</w:t>
            </w:r>
          </w:p>
        </w:tc>
        <w:tc>
          <w:tcPr>
            <w:tcW w:w="1400" w:type="dxa"/>
            <w:tcBorders>
              <w:top w:val="nil"/>
              <w:left w:val="nil"/>
              <w:bottom w:val="single" w:sz="4" w:space="0" w:color="auto"/>
              <w:right w:val="single" w:sz="4" w:space="0" w:color="auto"/>
            </w:tcBorders>
            <w:shd w:val="clear" w:color="000000" w:fill="FFFFFF"/>
            <w:noWrap/>
            <w:vAlign w:val="bottom"/>
            <w:hideMark/>
          </w:tcPr>
          <w:p w14:paraId="41C5BE50"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5663698"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5030CCB" w14:textId="77777777" w:rsidR="003B2AB0" w:rsidRPr="00717961" w:rsidRDefault="003B2AB0" w:rsidP="003B2AB0">
            <w:pPr>
              <w:jc w:val="center"/>
              <w:rPr>
                <w:rFonts w:ascii="Calibri" w:hAnsi="Calibri"/>
                <w:sz w:val="20"/>
              </w:rPr>
            </w:pPr>
            <w:r w:rsidRPr="00717961">
              <w:rPr>
                <w:rFonts w:ascii="Calibri" w:hAnsi="Calibri"/>
                <w:sz w:val="20"/>
              </w:rPr>
              <w:t>Eriocheir</w:t>
            </w:r>
          </w:p>
        </w:tc>
        <w:tc>
          <w:tcPr>
            <w:tcW w:w="1757" w:type="dxa"/>
            <w:tcBorders>
              <w:top w:val="nil"/>
              <w:left w:val="nil"/>
              <w:bottom w:val="single" w:sz="4" w:space="0" w:color="auto"/>
              <w:right w:val="single" w:sz="4" w:space="0" w:color="auto"/>
            </w:tcBorders>
            <w:shd w:val="clear" w:color="000000" w:fill="FFFFFF"/>
            <w:noWrap/>
            <w:vAlign w:val="bottom"/>
            <w:hideMark/>
          </w:tcPr>
          <w:p w14:paraId="610E85C9" w14:textId="77777777" w:rsidR="003B2AB0" w:rsidRPr="00717961" w:rsidRDefault="003B2AB0" w:rsidP="003B2AB0">
            <w:pPr>
              <w:jc w:val="center"/>
              <w:rPr>
                <w:rFonts w:ascii="Calibri" w:hAnsi="Calibri"/>
                <w:sz w:val="20"/>
              </w:rPr>
            </w:pPr>
            <w:r w:rsidRPr="00717961">
              <w:rPr>
                <w:rFonts w:ascii="Calibri" w:hAnsi="Calibri"/>
                <w:sz w:val="20"/>
              </w:rPr>
              <w:t>sinensis</w:t>
            </w:r>
          </w:p>
        </w:tc>
        <w:tc>
          <w:tcPr>
            <w:tcW w:w="1220" w:type="dxa"/>
            <w:tcBorders>
              <w:top w:val="nil"/>
              <w:left w:val="nil"/>
              <w:bottom w:val="single" w:sz="4" w:space="0" w:color="auto"/>
              <w:right w:val="single" w:sz="4" w:space="0" w:color="auto"/>
            </w:tcBorders>
            <w:shd w:val="clear" w:color="000000" w:fill="FFFFFF"/>
            <w:noWrap/>
            <w:vAlign w:val="bottom"/>
            <w:hideMark/>
          </w:tcPr>
          <w:p w14:paraId="052F5926"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047BB437"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18BD584E" w14:textId="77777777" w:rsidR="003B2AB0" w:rsidRPr="00717961" w:rsidRDefault="003B2AB0" w:rsidP="003B2AB0">
            <w:pPr>
              <w:jc w:val="center"/>
              <w:rPr>
                <w:rFonts w:ascii="Calibri" w:hAnsi="Calibri"/>
                <w:sz w:val="20"/>
              </w:rPr>
            </w:pPr>
            <w:r w:rsidRPr="00717961">
              <w:rPr>
                <w:rFonts w:ascii="Calibri" w:hAnsi="Calibri"/>
                <w:sz w:val="20"/>
              </w:rPr>
              <w:t>138</w:t>
            </w:r>
          </w:p>
        </w:tc>
        <w:tc>
          <w:tcPr>
            <w:tcW w:w="1660" w:type="dxa"/>
            <w:tcBorders>
              <w:top w:val="nil"/>
              <w:left w:val="nil"/>
              <w:bottom w:val="single" w:sz="4" w:space="0" w:color="auto"/>
              <w:right w:val="single" w:sz="4" w:space="0" w:color="auto"/>
            </w:tcBorders>
            <w:shd w:val="clear" w:color="000000" w:fill="FFFFFF"/>
            <w:noWrap/>
            <w:vAlign w:val="bottom"/>
            <w:hideMark/>
          </w:tcPr>
          <w:p w14:paraId="32F17643" w14:textId="77777777" w:rsidR="003B2AB0" w:rsidRPr="00717961" w:rsidRDefault="003B2AB0" w:rsidP="003B2AB0">
            <w:pPr>
              <w:jc w:val="center"/>
              <w:rPr>
                <w:rFonts w:ascii="Calibri" w:hAnsi="Calibri"/>
                <w:sz w:val="20"/>
              </w:rPr>
            </w:pPr>
            <w:r w:rsidRPr="00717961">
              <w:rPr>
                <w:rFonts w:ascii="Calibri" w:hAnsi="Calibri"/>
                <w:sz w:val="20"/>
              </w:rPr>
              <w:t>97350</w:t>
            </w:r>
          </w:p>
        </w:tc>
        <w:tc>
          <w:tcPr>
            <w:tcW w:w="1400" w:type="dxa"/>
            <w:tcBorders>
              <w:top w:val="nil"/>
              <w:left w:val="nil"/>
              <w:bottom w:val="single" w:sz="4" w:space="0" w:color="auto"/>
              <w:right w:val="single" w:sz="4" w:space="0" w:color="auto"/>
            </w:tcBorders>
            <w:shd w:val="clear" w:color="000000" w:fill="FFFFFF"/>
            <w:noWrap/>
            <w:vAlign w:val="bottom"/>
            <w:hideMark/>
          </w:tcPr>
          <w:p w14:paraId="7452BE94"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17BE20E"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5D491E63" w14:textId="77777777" w:rsidR="003B2AB0" w:rsidRPr="00717961" w:rsidRDefault="003B2AB0" w:rsidP="003B2AB0">
            <w:pPr>
              <w:jc w:val="center"/>
              <w:rPr>
                <w:rFonts w:ascii="Calibri" w:hAnsi="Calibri"/>
                <w:sz w:val="20"/>
              </w:rPr>
            </w:pPr>
            <w:r w:rsidRPr="00717961">
              <w:rPr>
                <w:rFonts w:ascii="Calibri" w:hAnsi="Calibri"/>
                <w:sz w:val="20"/>
              </w:rPr>
              <w:t>Eriocheir</w:t>
            </w:r>
          </w:p>
        </w:tc>
        <w:tc>
          <w:tcPr>
            <w:tcW w:w="1757" w:type="dxa"/>
            <w:tcBorders>
              <w:top w:val="nil"/>
              <w:left w:val="nil"/>
              <w:bottom w:val="single" w:sz="4" w:space="0" w:color="auto"/>
              <w:right w:val="single" w:sz="4" w:space="0" w:color="auto"/>
            </w:tcBorders>
            <w:shd w:val="clear" w:color="000000" w:fill="FFFFFF"/>
            <w:noWrap/>
            <w:vAlign w:val="bottom"/>
            <w:hideMark/>
          </w:tcPr>
          <w:p w14:paraId="591FAC82" w14:textId="77777777" w:rsidR="003B2AB0" w:rsidRPr="00717961" w:rsidRDefault="003B2AB0" w:rsidP="003B2AB0">
            <w:pPr>
              <w:jc w:val="center"/>
              <w:rPr>
                <w:rFonts w:ascii="Calibri" w:hAnsi="Calibri"/>
                <w:sz w:val="20"/>
              </w:rPr>
            </w:pPr>
            <w:r w:rsidRPr="00717961">
              <w:rPr>
                <w:rFonts w:ascii="Calibri" w:hAnsi="Calibri"/>
                <w:sz w:val="20"/>
              </w:rPr>
              <w:t>sinensis</w:t>
            </w:r>
          </w:p>
        </w:tc>
        <w:tc>
          <w:tcPr>
            <w:tcW w:w="1220" w:type="dxa"/>
            <w:tcBorders>
              <w:top w:val="nil"/>
              <w:left w:val="nil"/>
              <w:bottom w:val="single" w:sz="4" w:space="0" w:color="auto"/>
              <w:right w:val="single" w:sz="4" w:space="0" w:color="auto"/>
            </w:tcBorders>
            <w:shd w:val="clear" w:color="000000" w:fill="FFFFFF"/>
            <w:noWrap/>
            <w:vAlign w:val="bottom"/>
            <w:hideMark/>
          </w:tcPr>
          <w:p w14:paraId="2F29CA53"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7143967C"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48F10610" w14:textId="77777777" w:rsidR="003B2AB0" w:rsidRPr="00717961" w:rsidRDefault="003B2AB0" w:rsidP="003B2AB0">
            <w:pPr>
              <w:jc w:val="center"/>
              <w:rPr>
                <w:rFonts w:ascii="Calibri" w:hAnsi="Calibri"/>
                <w:sz w:val="20"/>
              </w:rPr>
            </w:pPr>
            <w:r w:rsidRPr="00717961">
              <w:rPr>
                <w:rFonts w:ascii="Calibri" w:hAnsi="Calibri"/>
                <w:sz w:val="20"/>
              </w:rPr>
              <w:t>140</w:t>
            </w:r>
          </w:p>
        </w:tc>
        <w:tc>
          <w:tcPr>
            <w:tcW w:w="1660" w:type="dxa"/>
            <w:tcBorders>
              <w:top w:val="nil"/>
              <w:left w:val="nil"/>
              <w:bottom w:val="single" w:sz="4" w:space="0" w:color="auto"/>
              <w:right w:val="single" w:sz="4" w:space="0" w:color="auto"/>
            </w:tcBorders>
            <w:shd w:val="clear" w:color="000000" w:fill="FFFFFF"/>
            <w:noWrap/>
            <w:vAlign w:val="bottom"/>
            <w:hideMark/>
          </w:tcPr>
          <w:p w14:paraId="618266C2" w14:textId="77777777" w:rsidR="003B2AB0" w:rsidRPr="00717961" w:rsidRDefault="003B2AB0" w:rsidP="003B2AB0">
            <w:pPr>
              <w:jc w:val="center"/>
              <w:rPr>
                <w:rFonts w:ascii="Calibri" w:hAnsi="Calibri"/>
                <w:sz w:val="20"/>
              </w:rPr>
            </w:pPr>
            <w:r w:rsidRPr="00717961">
              <w:rPr>
                <w:rFonts w:ascii="Calibri" w:hAnsi="Calibri"/>
                <w:sz w:val="20"/>
              </w:rPr>
              <w:t>97350</w:t>
            </w:r>
          </w:p>
        </w:tc>
        <w:tc>
          <w:tcPr>
            <w:tcW w:w="1400" w:type="dxa"/>
            <w:tcBorders>
              <w:top w:val="nil"/>
              <w:left w:val="nil"/>
              <w:bottom w:val="single" w:sz="4" w:space="0" w:color="auto"/>
              <w:right w:val="single" w:sz="4" w:space="0" w:color="auto"/>
            </w:tcBorders>
            <w:shd w:val="clear" w:color="000000" w:fill="FFFFFF"/>
            <w:noWrap/>
            <w:vAlign w:val="bottom"/>
            <w:hideMark/>
          </w:tcPr>
          <w:p w14:paraId="62ACFD3C"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0EEBCCC5"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89C0536" w14:textId="77777777" w:rsidR="003B2AB0" w:rsidRPr="00717961" w:rsidRDefault="003B2AB0" w:rsidP="003B2AB0">
            <w:pPr>
              <w:jc w:val="center"/>
              <w:rPr>
                <w:rFonts w:ascii="Calibri" w:hAnsi="Calibri"/>
                <w:sz w:val="20"/>
              </w:rPr>
            </w:pPr>
            <w:r w:rsidRPr="00717961">
              <w:rPr>
                <w:rFonts w:ascii="Calibri" w:hAnsi="Calibri"/>
                <w:sz w:val="20"/>
              </w:rPr>
              <w:t>Lampsilis</w:t>
            </w:r>
          </w:p>
        </w:tc>
        <w:tc>
          <w:tcPr>
            <w:tcW w:w="1757" w:type="dxa"/>
            <w:tcBorders>
              <w:top w:val="nil"/>
              <w:left w:val="nil"/>
              <w:bottom w:val="single" w:sz="4" w:space="0" w:color="auto"/>
              <w:right w:val="single" w:sz="4" w:space="0" w:color="auto"/>
            </w:tcBorders>
            <w:shd w:val="clear" w:color="000000" w:fill="FFFFFF"/>
            <w:noWrap/>
            <w:vAlign w:val="bottom"/>
            <w:hideMark/>
          </w:tcPr>
          <w:p w14:paraId="04809F18" w14:textId="77777777" w:rsidR="003B2AB0" w:rsidRPr="00717961" w:rsidRDefault="003B2AB0" w:rsidP="003B2AB0">
            <w:pPr>
              <w:jc w:val="center"/>
              <w:rPr>
                <w:rFonts w:ascii="Calibri" w:hAnsi="Calibri"/>
                <w:sz w:val="20"/>
              </w:rPr>
            </w:pPr>
            <w:r w:rsidRPr="00717961">
              <w:rPr>
                <w:rFonts w:ascii="Calibri" w:hAnsi="Calibri"/>
                <w:sz w:val="20"/>
              </w:rPr>
              <w:t>siliquoidea</w:t>
            </w:r>
          </w:p>
        </w:tc>
        <w:tc>
          <w:tcPr>
            <w:tcW w:w="1220" w:type="dxa"/>
            <w:tcBorders>
              <w:top w:val="nil"/>
              <w:left w:val="nil"/>
              <w:bottom w:val="single" w:sz="4" w:space="0" w:color="auto"/>
              <w:right w:val="single" w:sz="4" w:space="0" w:color="auto"/>
            </w:tcBorders>
            <w:shd w:val="clear" w:color="000000" w:fill="FFFFFF"/>
            <w:noWrap/>
            <w:vAlign w:val="bottom"/>
            <w:hideMark/>
          </w:tcPr>
          <w:p w14:paraId="55641137"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7AF55F57"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3257902E" w14:textId="77777777" w:rsidR="003B2AB0" w:rsidRPr="00717961" w:rsidRDefault="003B2AB0" w:rsidP="003B2AB0">
            <w:pPr>
              <w:jc w:val="center"/>
              <w:rPr>
                <w:rFonts w:ascii="Calibri" w:hAnsi="Calibri"/>
                <w:sz w:val="20"/>
              </w:rPr>
            </w:pPr>
            <w:r w:rsidRPr="00717961">
              <w:rPr>
                <w:rFonts w:ascii="Calibri" w:hAnsi="Calibri"/>
                <w:sz w:val="20"/>
              </w:rPr>
              <w:t>148</w:t>
            </w:r>
          </w:p>
        </w:tc>
        <w:tc>
          <w:tcPr>
            <w:tcW w:w="1660" w:type="dxa"/>
            <w:tcBorders>
              <w:top w:val="nil"/>
              <w:left w:val="nil"/>
              <w:bottom w:val="single" w:sz="4" w:space="0" w:color="auto"/>
              <w:right w:val="single" w:sz="4" w:space="0" w:color="auto"/>
            </w:tcBorders>
            <w:shd w:val="clear" w:color="000000" w:fill="FFFFFF"/>
            <w:noWrap/>
            <w:vAlign w:val="bottom"/>
            <w:hideMark/>
          </w:tcPr>
          <w:p w14:paraId="64430D0D" w14:textId="77777777" w:rsidR="003B2AB0" w:rsidRPr="00717961" w:rsidRDefault="003B2AB0" w:rsidP="003B2AB0">
            <w:pPr>
              <w:jc w:val="center"/>
              <w:rPr>
                <w:rFonts w:ascii="Calibri" w:hAnsi="Calibri"/>
                <w:sz w:val="20"/>
              </w:rPr>
            </w:pPr>
            <w:r w:rsidRPr="00717961">
              <w:rPr>
                <w:rFonts w:ascii="Calibri" w:hAnsi="Calibri"/>
                <w:sz w:val="20"/>
              </w:rPr>
              <w:t>99469</w:t>
            </w:r>
          </w:p>
        </w:tc>
        <w:tc>
          <w:tcPr>
            <w:tcW w:w="1400" w:type="dxa"/>
            <w:tcBorders>
              <w:top w:val="nil"/>
              <w:left w:val="nil"/>
              <w:bottom w:val="single" w:sz="4" w:space="0" w:color="auto"/>
              <w:right w:val="single" w:sz="4" w:space="0" w:color="auto"/>
            </w:tcBorders>
            <w:shd w:val="clear" w:color="000000" w:fill="FFFFFF"/>
            <w:noWrap/>
            <w:vAlign w:val="bottom"/>
            <w:hideMark/>
          </w:tcPr>
          <w:p w14:paraId="7B588B7A"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4CB8D278"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71B6861" w14:textId="77777777" w:rsidR="003B2AB0" w:rsidRPr="00717961" w:rsidRDefault="003B2AB0" w:rsidP="003B2AB0">
            <w:pPr>
              <w:jc w:val="center"/>
              <w:rPr>
                <w:rFonts w:ascii="Calibri" w:hAnsi="Calibri"/>
                <w:sz w:val="20"/>
              </w:rPr>
            </w:pPr>
            <w:r w:rsidRPr="00717961">
              <w:rPr>
                <w:rFonts w:ascii="Calibri" w:hAnsi="Calibri"/>
                <w:sz w:val="20"/>
              </w:rPr>
              <w:t>Chironomus</w:t>
            </w:r>
          </w:p>
        </w:tc>
        <w:tc>
          <w:tcPr>
            <w:tcW w:w="1757" w:type="dxa"/>
            <w:tcBorders>
              <w:top w:val="nil"/>
              <w:left w:val="nil"/>
              <w:bottom w:val="single" w:sz="4" w:space="0" w:color="auto"/>
              <w:right w:val="single" w:sz="4" w:space="0" w:color="auto"/>
            </w:tcBorders>
            <w:shd w:val="clear" w:color="000000" w:fill="FFFFFF"/>
            <w:noWrap/>
            <w:vAlign w:val="bottom"/>
            <w:hideMark/>
          </w:tcPr>
          <w:p w14:paraId="417FF74D" w14:textId="77777777" w:rsidR="003B2AB0" w:rsidRPr="00717961" w:rsidRDefault="003B2AB0" w:rsidP="003B2AB0">
            <w:pPr>
              <w:jc w:val="center"/>
              <w:rPr>
                <w:rFonts w:ascii="Calibri" w:hAnsi="Calibri"/>
                <w:sz w:val="20"/>
              </w:rPr>
            </w:pPr>
            <w:r w:rsidRPr="00717961">
              <w:rPr>
                <w:rFonts w:ascii="Calibri" w:hAnsi="Calibri"/>
                <w:sz w:val="20"/>
              </w:rPr>
              <w:t>plumosus</w:t>
            </w:r>
          </w:p>
        </w:tc>
        <w:tc>
          <w:tcPr>
            <w:tcW w:w="1220" w:type="dxa"/>
            <w:tcBorders>
              <w:top w:val="nil"/>
              <w:left w:val="nil"/>
              <w:bottom w:val="single" w:sz="4" w:space="0" w:color="auto"/>
              <w:right w:val="single" w:sz="4" w:space="0" w:color="auto"/>
            </w:tcBorders>
            <w:shd w:val="clear" w:color="000000" w:fill="FFFFFF"/>
            <w:noWrap/>
            <w:vAlign w:val="bottom"/>
            <w:hideMark/>
          </w:tcPr>
          <w:p w14:paraId="653F294D"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43205121"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49D536E1" w14:textId="77777777" w:rsidR="003B2AB0" w:rsidRPr="00717961" w:rsidRDefault="003B2AB0" w:rsidP="003B2AB0">
            <w:pPr>
              <w:jc w:val="center"/>
              <w:rPr>
                <w:rFonts w:ascii="Calibri" w:hAnsi="Calibri"/>
                <w:sz w:val="20"/>
              </w:rPr>
            </w:pPr>
            <w:r w:rsidRPr="00717961">
              <w:rPr>
                <w:rFonts w:ascii="Calibri" w:hAnsi="Calibri"/>
                <w:sz w:val="20"/>
              </w:rPr>
              <w:t>174</w:t>
            </w:r>
          </w:p>
        </w:tc>
        <w:tc>
          <w:tcPr>
            <w:tcW w:w="1660" w:type="dxa"/>
            <w:tcBorders>
              <w:top w:val="nil"/>
              <w:left w:val="nil"/>
              <w:bottom w:val="single" w:sz="4" w:space="0" w:color="auto"/>
              <w:right w:val="single" w:sz="4" w:space="0" w:color="auto"/>
            </w:tcBorders>
            <w:shd w:val="clear" w:color="000000" w:fill="FFFFFF"/>
            <w:noWrap/>
            <w:vAlign w:val="bottom"/>
            <w:hideMark/>
          </w:tcPr>
          <w:p w14:paraId="13A7320E" w14:textId="77777777" w:rsidR="003B2AB0" w:rsidRPr="00717961" w:rsidRDefault="003B2AB0" w:rsidP="003B2AB0">
            <w:pPr>
              <w:jc w:val="center"/>
              <w:rPr>
                <w:rFonts w:ascii="Calibri" w:hAnsi="Calibri"/>
                <w:sz w:val="20"/>
              </w:rPr>
            </w:pPr>
            <w:r w:rsidRPr="00717961">
              <w:rPr>
                <w:rFonts w:ascii="Calibri" w:hAnsi="Calibri"/>
                <w:sz w:val="20"/>
              </w:rPr>
              <w:t>118362</w:t>
            </w:r>
          </w:p>
        </w:tc>
        <w:tc>
          <w:tcPr>
            <w:tcW w:w="1400" w:type="dxa"/>
            <w:tcBorders>
              <w:top w:val="nil"/>
              <w:left w:val="nil"/>
              <w:bottom w:val="single" w:sz="4" w:space="0" w:color="auto"/>
              <w:right w:val="single" w:sz="4" w:space="0" w:color="auto"/>
            </w:tcBorders>
            <w:shd w:val="clear" w:color="000000" w:fill="FFFFFF"/>
            <w:noWrap/>
            <w:vAlign w:val="bottom"/>
            <w:hideMark/>
          </w:tcPr>
          <w:p w14:paraId="1037EE2C"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6242DA3"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96F202E" w14:textId="77777777" w:rsidR="003B2AB0" w:rsidRPr="00717961" w:rsidRDefault="003B2AB0" w:rsidP="003B2AB0">
            <w:pPr>
              <w:jc w:val="center"/>
              <w:rPr>
                <w:rFonts w:ascii="Calibri" w:hAnsi="Calibri"/>
                <w:sz w:val="20"/>
              </w:rPr>
            </w:pPr>
            <w:r w:rsidRPr="00717961">
              <w:rPr>
                <w:rFonts w:ascii="Calibri" w:hAnsi="Calibri"/>
                <w:sz w:val="20"/>
              </w:rPr>
              <w:t>Chironomus</w:t>
            </w:r>
          </w:p>
        </w:tc>
        <w:tc>
          <w:tcPr>
            <w:tcW w:w="1757" w:type="dxa"/>
            <w:tcBorders>
              <w:top w:val="nil"/>
              <w:left w:val="nil"/>
              <w:bottom w:val="single" w:sz="4" w:space="0" w:color="auto"/>
              <w:right w:val="single" w:sz="4" w:space="0" w:color="auto"/>
            </w:tcBorders>
            <w:shd w:val="clear" w:color="000000" w:fill="FFFFFF"/>
            <w:noWrap/>
            <w:vAlign w:val="bottom"/>
            <w:hideMark/>
          </w:tcPr>
          <w:p w14:paraId="673275B3" w14:textId="77777777" w:rsidR="003B2AB0" w:rsidRPr="00717961" w:rsidRDefault="003B2AB0" w:rsidP="003B2AB0">
            <w:pPr>
              <w:jc w:val="center"/>
              <w:rPr>
                <w:rFonts w:ascii="Calibri" w:hAnsi="Calibri"/>
                <w:sz w:val="20"/>
              </w:rPr>
            </w:pPr>
            <w:r w:rsidRPr="00717961">
              <w:rPr>
                <w:rFonts w:ascii="Calibri" w:hAnsi="Calibri"/>
                <w:sz w:val="20"/>
              </w:rPr>
              <w:t>plumosus</w:t>
            </w:r>
          </w:p>
        </w:tc>
        <w:tc>
          <w:tcPr>
            <w:tcW w:w="1220" w:type="dxa"/>
            <w:tcBorders>
              <w:top w:val="nil"/>
              <w:left w:val="nil"/>
              <w:bottom w:val="single" w:sz="4" w:space="0" w:color="auto"/>
              <w:right w:val="single" w:sz="4" w:space="0" w:color="auto"/>
            </w:tcBorders>
            <w:shd w:val="clear" w:color="000000" w:fill="FFFFFF"/>
            <w:noWrap/>
            <w:vAlign w:val="bottom"/>
            <w:hideMark/>
          </w:tcPr>
          <w:p w14:paraId="15DA50F0"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735FB2CB"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395B0B02" w14:textId="77777777" w:rsidR="003B2AB0" w:rsidRPr="00717961" w:rsidRDefault="003B2AB0" w:rsidP="003B2AB0">
            <w:pPr>
              <w:jc w:val="center"/>
              <w:rPr>
                <w:rFonts w:ascii="Calibri" w:hAnsi="Calibri"/>
                <w:sz w:val="20"/>
              </w:rPr>
            </w:pPr>
            <w:r w:rsidRPr="00717961">
              <w:rPr>
                <w:rFonts w:ascii="Calibri" w:hAnsi="Calibri"/>
                <w:sz w:val="20"/>
              </w:rPr>
              <w:t>226</w:t>
            </w:r>
          </w:p>
        </w:tc>
        <w:tc>
          <w:tcPr>
            <w:tcW w:w="1660" w:type="dxa"/>
            <w:tcBorders>
              <w:top w:val="nil"/>
              <w:left w:val="nil"/>
              <w:bottom w:val="single" w:sz="4" w:space="0" w:color="auto"/>
              <w:right w:val="single" w:sz="4" w:space="0" w:color="auto"/>
            </w:tcBorders>
            <w:shd w:val="clear" w:color="000000" w:fill="FFFFFF"/>
            <w:noWrap/>
            <w:vAlign w:val="bottom"/>
            <w:hideMark/>
          </w:tcPr>
          <w:p w14:paraId="74C22FE7" w14:textId="77777777" w:rsidR="003B2AB0" w:rsidRPr="00717961" w:rsidRDefault="003B2AB0" w:rsidP="003B2AB0">
            <w:pPr>
              <w:jc w:val="center"/>
              <w:rPr>
                <w:rFonts w:ascii="Calibri" w:hAnsi="Calibri"/>
                <w:sz w:val="20"/>
              </w:rPr>
            </w:pPr>
            <w:r w:rsidRPr="00717961">
              <w:rPr>
                <w:rFonts w:ascii="Calibri" w:hAnsi="Calibri"/>
                <w:sz w:val="20"/>
              </w:rPr>
              <w:t>118362</w:t>
            </w:r>
          </w:p>
        </w:tc>
        <w:tc>
          <w:tcPr>
            <w:tcW w:w="1400" w:type="dxa"/>
            <w:tcBorders>
              <w:top w:val="nil"/>
              <w:left w:val="nil"/>
              <w:bottom w:val="single" w:sz="4" w:space="0" w:color="auto"/>
              <w:right w:val="single" w:sz="4" w:space="0" w:color="auto"/>
            </w:tcBorders>
            <w:shd w:val="clear" w:color="000000" w:fill="FFFFFF"/>
            <w:noWrap/>
            <w:vAlign w:val="bottom"/>
            <w:hideMark/>
          </w:tcPr>
          <w:p w14:paraId="58B4AB80"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0B35129"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54F77B6A" w14:textId="77777777" w:rsidR="003B2AB0" w:rsidRPr="00717961" w:rsidRDefault="003B2AB0" w:rsidP="003B2AB0">
            <w:pPr>
              <w:jc w:val="center"/>
              <w:rPr>
                <w:rFonts w:ascii="Calibri" w:hAnsi="Calibri"/>
                <w:sz w:val="20"/>
              </w:rPr>
            </w:pPr>
            <w:r w:rsidRPr="00717961">
              <w:rPr>
                <w:rFonts w:ascii="Calibri" w:hAnsi="Calibri"/>
                <w:sz w:val="20"/>
              </w:rPr>
              <w:t>Chironomus</w:t>
            </w:r>
          </w:p>
        </w:tc>
        <w:tc>
          <w:tcPr>
            <w:tcW w:w="1757" w:type="dxa"/>
            <w:tcBorders>
              <w:top w:val="nil"/>
              <w:left w:val="nil"/>
              <w:bottom w:val="single" w:sz="4" w:space="0" w:color="auto"/>
              <w:right w:val="single" w:sz="4" w:space="0" w:color="auto"/>
            </w:tcBorders>
            <w:shd w:val="clear" w:color="000000" w:fill="FFFFFF"/>
            <w:noWrap/>
            <w:vAlign w:val="bottom"/>
            <w:hideMark/>
          </w:tcPr>
          <w:p w14:paraId="35466A00" w14:textId="77777777" w:rsidR="003B2AB0" w:rsidRPr="00717961" w:rsidRDefault="003B2AB0" w:rsidP="003B2AB0">
            <w:pPr>
              <w:jc w:val="center"/>
              <w:rPr>
                <w:rFonts w:ascii="Calibri" w:hAnsi="Calibri"/>
                <w:sz w:val="20"/>
              </w:rPr>
            </w:pPr>
            <w:r w:rsidRPr="00717961">
              <w:rPr>
                <w:rFonts w:ascii="Calibri" w:hAnsi="Calibri"/>
                <w:sz w:val="20"/>
              </w:rPr>
              <w:t>plumosus</w:t>
            </w:r>
          </w:p>
        </w:tc>
        <w:tc>
          <w:tcPr>
            <w:tcW w:w="1220" w:type="dxa"/>
            <w:tcBorders>
              <w:top w:val="nil"/>
              <w:left w:val="nil"/>
              <w:bottom w:val="single" w:sz="4" w:space="0" w:color="auto"/>
              <w:right w:val="single" w:sz="4" w:space="0" w:color="auto"/>
            </w:tcBorders>
            <w:shd w:val="clear" w:color="000000" w:fill="FFFFFF"/>
            <w:noWrap/>
            <w:vAlign w:val="bottom"/>
            <w:hideMark/>
          </w:tcPr>
          <w:p w14:paraId="695D4954"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3AD318B9"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4F6838B0" w14:textId="77777777" w:rsidR="003B2AB0" w:rsidRPr="00717961" w:rsidRDefault="003B2AB0" w:rsidP="003B2AB0">
            <w:pPr>
              <w:jc w:val="center"/>
              <w:rPr>
                <w:rFonts w:ascii="Calibri" w:hAnsi="Calibri"/>
                <w:sz w:val="20"/>
              </w:rPr>
            </w:pPr>
            <w:r w:rsidRPr="00717961">
              <w:rPr>
                <w:rFonts w:ascii="Calibri" w:hAnsi="Calibri"/>
                <w:sz w:val="20"/>
              </w:rPr>
              <w:t>236</w:t>
            </w:r>
          </w:p>
        </w:tc>
        <w:tc>
          <w:tcPr>
            <w:tcW w:w="1660" w:type="dxa"/>
            <w:tcBorders>
              <w:top w:val="nil"/>
              <w:left w:val="nil"/>
              <w:bottom w:val="single" w:sz="4" w:space="0" w:color="auto"/>
              <w:right w:val="single" w:sz="4" w:space="0" w:color="auto"/>
            </w:tcBorders>
            <w:shd w:val="clear" w:color="000000" w:fill="FFFFFF"/>
            <w:noWrap/>
            <w:vAlign w:val="bottom"/>
            <w:hideMark/>
          </w:tcPr>
          <w:p w14:paraId="6C539CB7" w14:textId="77777777" w:rsidR="003B2AB0" w:rsidRPr="00717961" w:rsidRDefault="003B2AB0" w:rsidP="003B2AB0">
            <w:pPr>
              <w:jc w:val="center"/>
              <w:rPr>
                <w:rFonts w:ascii="Calibri" w:hAnsi="Calibri"/>
                <w:sz w:val="20"/>
              </w:rPr>
            </w:pPr>
            <w:r w:rsidRPr="00717961">
              <w:rPr>
                <w:rFonts w:ascii="Calibri" w:hAnsi="Calibri"/>
                <w:sz w:val="20"/>
              </w:rPr>
              <w:t>118362</w:t>
            </w:r>
          </w:p>
        </w:tc>
        <w:tc>
          <w:tcPr>
            <w:tcW w:w="1400" w:type="dxa"/>
            <w:tcBorders>
              <w:top w:val="nil"/>
              <w:left w:val="nil"/>
              <w:bottom w:val="single" w:sz="4" w:space="0" w:color="auto"/>
              <w:right w:val="single" w:sz="4" w:space="0" w:color="auto"/>
            </w:tcBorders>
            <w:shd w:val="clear" w:color="000000" w:fill="FFFFFF"/>
            <w:noWrap/>
            <w:vAlign w:val="bottom"/>
            <w:hideMark/>
          </w:tcPr>
          <w:p w14:paraId="5EAFFE15"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4C070D8F"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A3D4A18" w14:textId="77777777" w:rsidR="003B2AB0" w:rsidRPr="00717961" w:rsidRDefault="003B2AB0" w:rsidP="003B2AB0">
            <w:pPr>
              <w:jc w:val="center"/>
              <w:rPr>
                <w:rFonts w:ascii="Calibri" w:hAnsi="Calibri"/>
                <w:sz w:val="20"/>
              </w:rPr>
            </w:pPr>
            <w:r w:rsidRPr="00717961">
              <w:rPr>
                <w:rFonts w:ascii="Calibri" w:hAnsi="Calibri"/>
                <w:sz w:val="20"/>
              </w:rPr>
              <w:t>Donax</w:t>
            </w:r>
          </w:p>
        </w:tc>
        <w:tc>
          <w:tcPr>
            <w:tcW w:w="1757" w:type="dxa"/>
            <w:tcBorders>
              <w:top w:val="nil"/>
              <w:left w:val="nil"/>
              <w:bottom w:val="single" w:sz="4" w:space="0" w:color="auto"/>
              <w:right w:val="single" w:sz="4" w:space="0" w:color="auto"/>
            </w:tcBorders>
            <w:shd w:val="clear" w:color="000000" w:fill="FFFFFF"/>
            <w:noWrap/>
            <w:vAlign w:val="bottom"/>
            <w:hideMark/>
          </w:tcPr>
          <w:p w14:paraId="3C503709" w14:textId="77777777" w:rsidR="003B2AB0" w:rsidRPr="00717961" w:rsidRDefault="003B2AB0" w:rsidP="003B2AB0">
            <w:pPr>
              <w:jc w:val="center"/>
              <w:rPr>
                <w:rFonts w:ascii="Calibri" w:hAnsi="Calibri"/>
                <w:sz w:val="20"/>
              </w:rPr>
            </w:pPr>
            <w:r w:rsidRPr="00717961">
              <w:rPr>
                <w:rFonts w:ascii="Calibri" w:hAnsi="Calibri"/>
                <w:sz w:val="20"/>
              </w:rPr>
              <w:t>faba</w:t>
            </w:r>
          </w:p>
        </w:tc>
        <w:tc>
          <w:tcPr>
            <w:tcW w:w="1220" w:type="dxa"/>
            <w:tcBorders>
              <w:top w:val="nil"/>
              <w:left w:val="nil"/>
              <w:bottom w:val="single" w:sz="4" w:space="0" w:color="auto"/>
              <w:right w:val="single" w:sz="4" w:space="0" w:color="auto"/>
            </w:tcBorders>
            <w:shd w:val="clear" w:color="000000" w:fill="FFFFFF"/>
            <w:noWrap/>
            <w:vAlign w:val="bottom"/>
            <w:hideMark/>
          </w:tcPr>
          <w:p w14:paraId="6C5C3693"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28A68B3B"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18382A95" w14:textId="77777777" w:rsidR="003B2AB0" w:rsidRPr="00717961" w:rsidRDefault="003B2AB0" w:rsidP="003B2AB0">
            <w:pPr>
              <w:jc w:val="center"/>
              <w:rPr>
                <w:rFonts w:ascii="Calibri" w:hAnsi="Calibri"/>
                <w:sz w:val="20"/>
              </w:rPr>
            </w:pPr>
            <w:r w:rsidRPr="00717961">
              <w:rPr>
                <w:rFonts w:ascii="Calibri" w:hAnsi="Calibri"/>
                <w:sz w:val="20"/>
              </w:rPr>
              <w:t>248</w:t>
            </w:r>
          </w:p>
        </w:tc>
        <w:tc>
          <w:tcPr>
            <w:tcW w:w="1660" w:type="dxa"/>
            <w:tcBorders>
              <w:top w:val="nil"/>
              <w:left w:val="nil"/>
              <w:bottom w:val="single" w:sz="4" w:space="0" w:color="auto"/>
              <w:right w:val="single" w:sz="4" w:space="0" w:color="auto"/>
            </w:tcBorders>
            <w:shd w:val="clear" w:color="000000" w:fill="FFFFFF"/>
            <w:noWrap/>
            <w:vAlign w:val="bottom"/>
            <w:hideMark/>
          </w:tcPr>
          <w:p w14:paraId="3DC648EE" w14:textId="77777777" w:rsidR="003B2AB0" w:rsidRPr="00717961" w:rsidRDefault="003B2AB0" w:rsidP="003B2AB0">
            <w:pPr>
              <w:jc w:val="center"/>
              <w:rPr>
                <w:rFonts w:ascii="Calibri" w:hAnsi="Calibri"/>
                <w:sz w:val="20"/>
              </w:rPr>
            </w:pPr>
            <w:r w:rsidRPr="00717961">
              <w:rPr>
                <w:rFonts w:ascii="Calibri" w:hAnsi="Calibri"/>
                <w:sz w:val="20"/>
              </w:rPr>
              <w:t>159921</w:t>
            </w:r>
          </w:p>
        </w:tc>
        <w:tc>
          <w:tcPr>
            <w:tcW w:w="1400" w:type="dxa"/>
            <w:tcBorders>
              <w:top w:val="nil"/>
              <w:left w:val="nil"/>
              <w:bottom w:val="single" w:sz="4" w:space="0" w:color="auto"/>
              <w:right w:val="single" w:sz="4" w:space="0" w:color="auto"/>
            </w:tcBorders>
            <w:shd w:val="clear" w:color="000000" w:fill="FFFFFF"/>
            <w:noWrap/>
            <w:vAlign w:val="bottom"/>
            <w:hideMark/>
          </w:tcPr>
          <w:p w14:paraId="7AE8B224"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498077CA"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459FF1CD" w14:textId="77777777" w:rsidR="003B2AB0" w:rsidRPr="00717961" w:rsidRDefault="003B2AB0" w:rsidP="003B2AB0">
            <w:pPr>
              <w:jc w:val="center"/>
              <w:rPr>
                <w:rFonts w:ascii="Calibri" w:hAnsi="Calibri"/>
                <w:sz w:val="20"/>
              </w:rPr>
            </w:pPr>
            <w:r w:rsidRPr="00717961">
              <w:rPr>
                <w:rFonts w:ascii="Calibri" w:hAnsi="Calibri"/>
                <w:sz w:val="20"/>
              </w:rPr>
              <w:t>Lampsilis</w:t>
            </w:r>
          </w:p>
        </w:tc>
        <w:tc>
          <w:tcPr>
            <w:tcW w:w="1757" w:type="dxa"/>
            <w:tcBorders>
              <w:top w:val="nil"/>
              <w:left w:val="nil"/>
              <w:bottom w:val="single" w:sz="4" w:space="0" w:color="auto"/>
              <w:right w:val="single" w:sz="4" w:space="0" w:color="auto"/>
            </w:tcBorders>
            <w:shd w:val="clear" w:color="000000" w:fill="FFFFFF"/>
            <w:noWrap/>
            <w:vAlign w:val="bottom"/>
            <w:hideMark/>
          </w:tcPr>
          <w:p w14:paraId="240C30EC" w14:textId="77777777" w:rsidR="003B2AB0" w:rsidRPr="00717961" w:rsidRDefault="003B2AB0" w:rsidP="003B2AB0">
            <w:pPr>
              <w:jc w:val="center"/>
              <w:rPr>
                <w:rFonts w:ascii="Calibri" w:hAnsi="Calibri"/>
                <w:sz w:val="20"/>
              </w:rPr>
            </w:pPr>
            <w:r w:rsidRPr="00717961">
              <w:rPr>
                <w:rFonts w:ascii="Calibri" w:hAnsi="Calibri"/>
                <w:sz w:val="20"/>
              </w:rPr>
              <w:t>siliquoidea</w:t>
            </w:r>
          </w:p>
        </w:tc>
        <w:tc>
          <w:tcPr>
            <w:tcW w:w="1220" w:type="dxa"/>
            <w:tcBorders>
              <w:top w:val="nil"/>
              <w:left w:val="nil"/>
              <w:bottom w:val="single" w:sz="4" w:space="0" w:color="auto"/>
              <w:right w:val="single" w:sz="4" w:space="0" w:color="auto"/>
            </w:tcBorders>
            <w:shd w:val="clear" w:color="000000" w:fill="FFFFFF"/>
            <w:noWrap/>
            <w:vAlign w:val="bottom"/>
            <w:hideMark/>
          </w:tcPr>
          <w:p w14:paraId="02BD9359"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3DCA66FE"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18DDF7D1" w14:textId="77777777" w:rsidR="003B2AB0" w:rsidRPr="00717961" w:rsidRDefault="003B2AB0" w:rsidP="003B2AB0">
            <w:pPr>
              <w:jc w:val="center"/>
              <w:rPr>
                <w:rFonts w:ascii="Calibri" w:hAnsi="Calibri"/>
                <w:sz w:val="20"/>
              </w:rPr>
            </w:pPr>
            <w:r w:rsidRPr="00717961">
              <w:rPr>
                <w:rFonts w:ascii="Calibri" w:hAnsi="Calibri"/>
                <w:sz w:val="20"/>
              </w:rPr>
              <w:t>250</w:t>
            </w:r>
          </w:p>
        </w:tc>
        <w:tc>
          <w:tcPr>
            <w:tcW w:w="1660" w:type="dxa"/>
            <w:tcBorders>
              <w:top w:val="nil"/>
              <w:left w:val="nil"/>
              <w:bottom w:val="single" w:sz="4" w:space="0" w:color="auto"/>
              <w:right w:val="single" w:sz="4" w:space="0" w:color="auto"/>
            </w:tcBorders>
            <w:shd w:val="clear" w:color="000000" w:fill="FFFFFF"/>
            <w:noWrap/>
            <w:vAlign w:val="bottom"/>
            <w:hideMark/>
          </w:tcPr>
          <w:p w14:paraId="1678D9BB" w14:textId="77777777" w:rsidR="003B2AB0" w:rsidRPr="00717961" w:rsidRDefault="003B2AB0" w:rsidP="003B2AB0">
            <w:pPr>
              <w:jc w:val="center"/>
              <w:rPr>
                <w:rFonts w:ascii="Calibri" w:hAnsi="Calibri"/>
                <w:sz w:val="20"/>
              </w:rPr>
            </w:pPr>
            <w:r w:rsidRPr="00717961">
              <w:rPr>
                <w:rFonts w:ascii="Calibri" w:hAnsi="Calibri"/>
                <w:sz w:val="20"/>
              </w:rPr>
              <w:t>99469</w:t>
            </w:r>
          </w:p>
        </w:tc>
        <w:tc>
          <w:tcPr>
            <w:tcW w:w="1400" w:type="dxa"/>
            <w:tcBorders>
              <w:top w:val="nil"/>
              <w:left w:val="nil"/>
              <w:bottom w:val="single" w:sz="4" w:space="0" w:color="auto"/>
              <w:right w:val="single" w:sz="4" w:space="0" w:color="auto"/>
            </w:tcBorders>
            <w:shd w:val="clear" w:color="000000" w:fill="FFFFFF"/>
            <w:vAlign w:val="center"/>
            <w:hideMark/>
          </w:tcPr>
          <w:p w14:paraId="35459561" w14:textId="77777777" w:rsidR="003B2AB0" w:rsidRPr="00717961" w:rsidRDefault="003B2AB0" w:rsidP="003B2AB0">
            <w:pPr>
              <w:jc w:val="center"/>
              <w:rPr>
                <w:rFonts w:ascii="Calibri" w:hAnsi="Calibri"/>
                <w:sz w:val="20"/>
              </w:rPr>
            </w:pPr>
            <w:r w:rsidRPr="00717961">
              <w:rPr>
                <w:rFonts w:ascii="Calibri" w:hAnsi="Calibri"/>
                <w:sz w:val="20"/>
              </w:rPr>
              <w:t>Quant. SSD</w:t>
            </w:r>
          </w:p>
        </w:tc>
      </w:tr>
      <w:tr w:rsidR="003B2AB0" w:rsidRPr="00717961" w14:paraId="52BF7E28"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0805A25" w14:textId="77777777" w:rsidR="003B2AB0" w:rsidRPr="00717961" w:rsidRDefault="003B2AB0" w:rsidP="003B2AB0">
            <w:pPr>
              <w:jc w:val="center"/>
              <w:rPr>
                <w:rFonts w:ascii="Calibri" w:hAnsi="Calibri"/>
                <w:sz w:val="20"/>
              </w:rPr>
            </w:pPr>
            <w:r w:rsidRPr="00717961">
              <w:rPr>
                <w:rFonts w:ascii="Calibri" w:hAnsi="Calibri"/>
                <w:sz w:val="20"/>
              </w:rPr>
              <w:lastRenderedPageBreak/>
              <w:t>Chironomus</w:t>
            </w:r>
          </w:p>
        </w:tc>
        <w:tc>
          <w:tcPr>
            <w:tcW w:w="1757" w:type="dxa"/>
            <w:tcBorders>
              <w:top w:val="nil"/>
              <w:left w:val="nil"/>
              <w:bottom w:val="single" w:sz="4" w:space="0" w:color="auto"/>
              <w:right w:val="single" w:sz="4" w:space="0" w:color="auto"/>
            </w:tcBorders>
            <w:shd w:val="clear" w:color="000000" w:fill="FFFFFF"/>
            <w:noWrap/>
            <w:vAlign w:val="bottom"/>
            <w:hideMark/>
          </w:tcPr>
          <w:p w14:paraId="370F2E82" w14:textId="77777777" w:rsidR="003B2AB0" w:rsidRPr="00717961" w:rsidRDefault="003B2AB0" w:rsidP="003B2AB0">
            <w:pPr>
              <w:jc w:val="center"/>
              <w:rPr>
                <w:rFonts w:ascii="Calibri" w:hAnsi="Calibri"/>
                <w:sz w:val="20"/>
              </w:rPr>
            </w:pPr>
            <w:r w:rsidRPr="00717961">
              <w:rPr>
                <w:rFonts w:ascii="Calibri" w:hAnsi="Calibri"/>
                <w:sz w:val="20"/>
              </w:rPr>
              <w:t>plumosus</w:t>
            </w:r>
          </w:p>
        </w:tc>
        <w:tc>
          <w:tcPr>
            <w:tcW w:w="1220" w:type="dxa"/>
            <w:tcBorders>
              <w:top w:val="nil"/>
              <w:left w:val="nil"/>
              <w:bottom w:val="single" w:sz="4" w:space="0" w:color="auto"/>
              <w:right w:val="single" w:sz="4" w:space="0" w:color="auto"/>
            </w:tcBorders>
            <w:shd w:val="clear" w:color="000000" w:fill="FFFFFF"/>
            <w:noWrap/>
            <w:vAlign w:val="bottom"/>
            <w:hideMark/>
          </w:tcPr>
          <w:p w14:paraId="5C780EBC"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04DA3684"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426A0EDD" w14:textId="77777777" w:rsidR="003B2AB0" w:rsidRPr="00717961" w:rsidRDefault="003B2AB0" w:rsidP="003B2AB0">
            <w:pPr>
              <w:jc w:val="center"/>
              <w:rPr>
                <w:rFonts w:ascii="Calibri" w:hAnsi="Calibri"/>
                <w:sz w:val="20"/>
              </w:rPr>
            </w:pPr>
            <w:r w:rsidRPr="00717961">
              <w:rPr>
                <w:rFonts w:ascii="Calibri" w:hAnsi="Calibri"/>
                <w:sz w:val="20"/>
              </w:rPr>
              <w:t>253</w:t>
            </w:r>
          </w:p>
        </w:tc>
        <w:tc>
          <w:tcPr>
            <w:tcW w:w="1660" w:type="dxa"/>
            <w:tcBorders>
              <w:top w:val="nil"/>
              <w:left w:val="nil"/>
              <w:bottom w:val="single" w:sz="4" w:space="0" w:color="auto"/>
              <w:right w:val="single" w:sz="4" w:space="0" w:color="auto"/>
            </w:tcBorders>
            <w:shd w:val="clear" w:color="000000" w:fill="FFFFFF"/>
            <w:noWrap/>
            <w:vAlign w:val="bottom"/>
            <w:hideMark/>
          </w:tcPr>
          <w:p w14:paraId="79C914DD" w14:textId="77777777" w:rsidR="003B2AB0" w:rsidRPr="00717961" w:rsidRDefault="003B2AB0" w:rsidP="003B2AB0">
            <w:pPr>
              <w:jc w:val="center"/>
              <w:rPr>
                <w:rFonts w:ascii="Calibri" w:hAnsi="Calibri"/>
                <w:sz w:val="20"/>
              </w:rPr>
            </w:pPr>
            <w:r w:rsidRPr="00717961">
              <w:rPr>
                <w:rFonts w:ascii="Calibri" w:hAnsi="Calibri"/>
                <w:sz w:val="20"/>
              </w:rPr>
              <w:t>118362</w:t>
            </w:r>
          </w:p>
        </w:tc>
        <w:tc>
          <w:tcPr>
            <w:tcW w:w="1400" w:type="dxa"/>
            <w:tcBorders>
              <w:top w:val="nil"/>
              <w:left w:val="nil"/>
              <w:bottom w:val="single" w:sz="4" w:space="0" w:color="auto"/>
              <w:right w:val="single" w:sz="4" w:space="0" w:color="auto"/>
            </w:tcBorders>
            <w:shd w:val="clear" w:color="000000" w:fill="FFFFFF"/>
            <w:noWrap/>
            <w:vAlign w:val="bottom"/>
            <w:hideMark/>
          </w:tcPr>
          <w:p w14:paraId="323267A9"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36E1D076"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757B47A" w14:textId="77777777" w:rsidR="003B2AB0" w:rsidRPr="00717961" w:rsidRDefault="003B2AB0" w:rsidP="003B2AB0">
            <w:pPr>
              <w:jc w:val="center"/>
              <w:rPr>
                <w:rFonts w:ascii="Calibri" w:hAnsi="Calibri"/>
                <w:sz w:val="20"/>
              </w:rPr>
            </w:pPr>
            <w:r w:rsidRPr="00717961">
              <w:rPr>
                <w:rFonts w:ascii="Calibri" w:hAnsi="Calibri"/>
                <w:sz w:val="20"/>
              </w:rPr>
              <w:t>Lampsilis</w:t>
            </w:r>
          </w:p>
        </w:tc>
        <w:tc>
          <w:tcPr>
            <w:tcW w:w="1757" w:type="dxa"/>
            <w:tcBorders>
              <w:top w:val="nil"/>
              <w:left w:val="nil"/>
              <w:bottom w:val="single" w:sz="4" w:space="0" w:color="auto"/>
              <w:right w:val="single" w:sz="4" w:space="0" w:color="auto"/>
            </w:tcBorders>
            <w:shd w:val="clear" w:color="000000" w:fill="FFFFFF"/>
            <w:noWrap/>
            <w:vAlign w:val="bottom"/>
            <w:hideMark/>
          </w:tcPr>
          <w:p w14:paraId="1AB36E09" w14:textId="77777777" w:rsidR="003B2AB0" w:rsidRPr="00717961" w:rsidRDefault="003B2AB0" w:rsidP="003B2AB0">
            <w:pPr>
              <w:jc w:val="center"/>
              <w:rPr>
                <w:rFonts w:ascii="Calibri" w:hAnsi="Calibri"/>
                <w:sz w:val="20"/>
              </w:rPr>
            </w:pPr>
            <w:r w:rsidRPr="00717961">
              <w:rPr>
                <w:rFonts w:ascii="Calibri" w:hAnsi="Calibri"/>
                <w:sz w:val="20"/>
              </w:rPr>
              <w:t>siliquoidea</w:t>
            </w:r>
          </w:p>
        </w:tc>
        <w:tc>
          <w:tcPr>
            <w:tcW w:w="1220" w:type="dxa"/>
            <w:tcBorders>
              <w:top w:val="nil"/>
              <w:left w:val="nil"/>
              <w:bottom w:val="single" w:sz="4" w:space="0" w:color="auto"/>
              <w:right w:val="single" w:sz="4" w:space="0" w:color="auto"/>
            </w:tcBorders>
            <w:shd w:val="clear" w:color="000000" w:fill="FFFFFF"/>
            <w:noWrap/>
            <w:vAlign w:val="bottom"/>
            <w:hideMark/>
          </w:tcPr>
          <w:p w14:paraId="70910E35"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07DAF747"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764D012F" w14:textId="77777777" w:rsidR="003B2AB0" w:rsidRPr="00717961" w:rsidRDefault="003B2AB0" w:rsidP="003B2AB0">
            <w:pPr>
              <w:jc w:val="center"/>
              <w:rPr>
                <w:rFonts w:ascii="Calibri" w:hAnsi="Calibri"/>
                <w:sz w:val="20"/>
              </w:rPr>
            </w:pPr>
            <w:r w:rsidRPr="00717961">
              <w:rPr>
                <w:rFonts w:ascii="Calibri" w:hAnsi="Calibri"/>
                <w:sz w:val="20"/>
              </w:rPr>
              <w:t>269</w:t>
            </w:r>
          </w:p>
        </w:tc>
        <w:tc>
          <w:tcPr>
            <w:tcW w:w="1660" w:type="dxa"/>
            <w:tcBorders>
              <w:top w:val="nil"/>
              <w:left w:val="nil"/>
              <w:bottom w:val="single" w:sz="4" w:space="0" w:color="auto"/>
              <w:right w:val="single" w:sz="4" w:space="0" w:color="auto"/>
            </w:tcBorders>
            <w:shd w:val="clear" w:color="000000" w:fill="FFFFFF"/>
            <w:noWrap/>
            <w:vAlign w:val="bottom"/>
            <w:hideMark/>
          </w:tcPr>
          <w:p w14:paraId="0333503B" w14:textId="77777777" w:rsidR="003B2AB0" w:rsidRPr="00717961" w:rsidRDefault="003B2AB0" w:rsidP="003B2AB0">
            <w:pPr>
              <w:jc w:val="center"/>
              <w:rPr>
                <w:rFonts w:ascii="Calibri" w:hAnsi="Calibri"/>
                <w:sz w:val="20"/>
              </w:rPr>
            </w:pPr>
            <w:r w:rsidRPr="00717961">
              <w:rPr>
                <w:rFonts w:ascii="Calibri" w:hAnsi="Calibri"/>
                <w:sz w:val="20"/>
              </w:rPr>
              <w:t>99469</w:t>
            </w:r>
          </w:p>
        </w:tc>
        <w:tc>
          <w:tcPr>
            <w:tcW w:w="1400" w:type="dxa"/>
            <w:tcBorders>
              <w:top w:val="nil"/>
              <w:left w:val="nil"/>
              <w:bottom w:val="single" w:sz="4" w:space="0" w:color="auto"/>
              <w:right w:val="single" w:sz="4" w:space="0" w:color="auto"/>
            </w:tcBorders>
            <w:shd w:val="clear" w:color="000000" w:fill="FFFFFF"/>
            <w:noWrap/>
            <w:vAlign w:val="bottom"/>
            <w:hideMark/>
          </w:tcPr>
          <w:p w14:paraId="62998720"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88BD145"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100716B0" w14:textId="77777777" w:rsidR="003B2AB0" w:rsidRPr="00717961" w:rsidRDefault="003B2AB0" w:rsidP="003B2AB0">
            <w:pPr>
              <w:jc w:val="center"/>
              <w:rPr>
                <w:rFonts w:ascii="Calibri" w:hAnsi="Calibri"/>
                <w:sz w:val="20"/>
              </w:rPr>
            </w:pPr>
            <w:r w:rsidRPr="00717961">
              <w:rPr>
                <w:rFonts w:ascii="Calibri" w:hAnsi="Calibri"/>
                <w:sz w:val="20"/>
              </w:rPr>
              <w:t>Crassostrea</w:t>
            </w:r>
          </w:p>
        </w:tc>
        <w:tc>
          <w:tcPr>
            <w:tcW w:w="1757" w:type="dxa"/>
            <w:tcBorders>
              <w:top w:val="nil"/>
              <w:left w:val="nil"/>
              <w:bottom w:val="single" w:sz="4" w:space="0" w:color="auto"/>
              <w:right w:val="single" w:sz="4" w:space="0" w:color="auto"/>
            </w:tcBorders>
            <w:shd w:val="clear" w:color="000000" w:fill="FFFFFF"/>
            <w:noWrap/>
            <w:vAlign w:val="bottom"/>
            <w:hideMark/>
          </w:tcPr>
          <w:p w14:paraId="7AFE0CEA" w14:textId="77777777" w:rsidR="003B2AB0" w:rsidRPr="00717961" w:rsidRDefault="003B2AB0" w:rsidP="003B2AB0">
            <w:pPr>
              <w:jc w:val="center"/>
              <w:rPr>
                <w:rFonts w:ascii="Calibri" w:hAnsi="Calibri"/>
                <w:sz w:val="20"/>
              </w:rPr>
            </w:pPr>
            <w:r w:rsidRPr="00717961">
              <w:rPr>
                <w:rFonts w:ascii="Calibri" w:hAnsi="Calibri"/>
                <w:sz w:val="20"/>
              </w:rPr>
              <w:t>virginica</w:t>
            </w:r>
          </w:p>
        </w:tc>
        <w:tc>
          <w:tcPr>
            <w:tcW w:w="1220" w:type="dxa"/>
            <w:tcBorders>
              <w:top w:val="nil"/>
              <w:left w:val="nil"/>
              <w:bottom w:val="single" w:sz="4" w:space="0" w:color="auto"/>
              <w:right w:val="single" w:sz="4" w:space="0" w:color="auto"/>
            </w:tcBorders>
            <w:shd w:val="clear" w:color="000000" w:fill="FFFFFF"/>
            <w:noWrap/>
            <w:vAlign w:val="bottom"/>
            <w:hideMark/>
          </w:tcPr>
          <w:p w14:paraId="7F4268F0"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31C0A9D0"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473F5652" w14:textId="77777777" w:rsidR="003B2AB0" w:rsidRPr="00717961" w:rsidRDefault="003B2AB0" w:rsidP="003B2AB0">
            <w:pPr>
              <w:jc w:val="center"/>
              <w:rPr>
                <w:rFonts w:ascii="Calibri" w:hAnsi="Calibri"/>
                <w:sz w:val="20"/>
              </w:rPr>
            </w:pPr>
            <w:r w:rsidRPr="00717961">
              <w:rPr>
                <w:rFonts w:ascii="Calibri" w:hAnsi="Calibri"/>
                <w:sz w:val="20"/>
              </w:rPr>
              <w:t>270</w:t>
            </w:r>
          </w:p>
        </w:tc>
        <w:tc>
          <w:tcPr>
            <w:tcW w:w="1660" w:type="dxa"/>
            <w:tcBorders>
              <w:top w:val="nil"/>
              <w:left w:val="nil"/>
              <w:bottom w:val="single" w:sz="4" w:space="0" w:color="auto"/>
              <w:right w:val="single" w:sz="4" w:space="0" w:color="auto"/>
            </w:tcBorders>
            <w:shd w:val="clear" w:color="000000" w:fill="FFFFFF"/>
            <w:noWrap/>
            <w:vAlign w:val="bottom"/>
            <w:hideMark/>
          </w:tcPr>
          <w:p w14:paraId="63DF65BF" w14:textId="77777777" w:rsidR="003B2AB0" w:rsidRPr="00717961" w:rsidRDefault="003B2AB0" w:rsidP="003B2AB0">
            <w:pPr>
              <w:jc w:val="center"/>
              <w:rPr>
                <w:rFonts w:ascii="Calibri" w:hAnsi="Calibri"/>
                <w:sz w:val="20"/>
              </w:rPr>
            </w:pPr>
            <w:r w:rsidRPr="00717961">
              <w:rPr>
                <w:rFonts w:ascii="Calibri" w:hAnsi="Calibri"/>
                <w:sz w:val="20"/>
              </w:rPr>
              <w:t>MRID 40228401</w:t>
            </w:r>
          </w:p>
        </w:tc>
        <w:tc>
          <w:tcPr>
            <w:tcW w:w="1400" w:type="dxa"/>
            <w:tcBorders>
              <w:top w:val="nil"/>
              <w:left w:val="nil"/>
              <w:bottom w:val="single" w:sz="4" w:space="0" w:color="auto"/>
              <w:right w:val="single" w:sz="4" w:space="0" w:color="auto"/>
            </w:tcBorders>
            <w:shd w:val="clear" w:color="000000" w:fill="FFFFFF"/>
            <w:vAlign w:val="center"/>
            <w:hideMark/>
          </w:tcPr>
          <w:p w14:paraId="0C4F480D" w14:textId="77777777" w:rsidR="003B2AB0" w:rsidRPr="00717961" w:rsidRDefault="003B2AB0" w:rsidP="003B2AB0">
            <w:pPr>
              <w:jc w:val="center"/>
              <w:rPr>
                <w:rFonts w:ascii="Calibri" w:hAnsi="Calibri"/>
                <w:sz w:val="20"/>
              </w:rPr>
            </w:pPr>
            <w:r w:rsidRPr="00717961">
              <w:rPr>
                <w:rFonts w:ascii="Calibri" w:hAnsi="Calibri"/>
                <w:sz w:val="20"/>
              </w:rPr>
              <w:t>Supplemental</w:t>
            </w:r>
          </w:p>
        </w:tc>
      </w:tr>
      <w:tr w:rsidR="003B2AB0" w:rsidRPr="00717961" w14:paraId="578E4835"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6E826E7" w14:textId="77777777" w:rsidR="003B2AB0" w:rsidRPr="00717961" w:rsidRDefault="003B2AB0" w:rsidP="003B2AB0">
            <w:pPr>
              <w:jc w:val="center"/>
              <w:rPr>
                <w:rFonts w:ascii="Calibri" w:hAnsi="Calibri"/>
                <w:sz w:val="20"/>
              </w:rPr>
            </w:pPr>
            <w:r w:rsidRPr="00717961">
              <w:rPr>
                <w:rFonts w:ascii="Calibri" w:hAnsi="Calibri"/>
                <w:sz w:val="20"/>
              </w:rPr>
              <w:t>Sialis</w:t>
            </w:r>
          </w:p>
        </w:tc>
        <w:tc>
          <w:tcPr>
            <w:tcW w:w="1757" w:type="dxa"/>
            <w:tcBorders>
              <w:top w:val="nil"/>
              <w:left w:val="nil"/>
              <w:bottom w:val="single" w:sz="4" w:space="0" w:color="auto"/>
              <w:right w:val="single" w:sz="4" w:space="0" w:color="auto"/>
            </w:tcBorders>
            <w:shd w:val="clear" w:color="000000" w:fill="FFFFFF"/>
            <w:noWrap/>
            <w:vAlign w:val="bottom"/>
            <w:hideMark/>
          </w:tcPr>
          <w:p w14:paraId="13290F70" w14:textId="77777777" w:rsidR="003B2AB0" w:rsidRPr="00717961" w:rsidRDefault="003B2AB0" w:rsidP="003B2AB0">
            <w:pPr>
              <w:jc w:val="center"/>
              <w:rPr>
                <w:rFonts w:ascii="Calibri" w:hAnsi="Calibri"/>
                <w:sz w:val="20"/>
              </w:rPr>
            </w:pPr>
            <w:r w:rsidRPr="00717961">
              <w:rPr>
                <w:rFonts w:ascii="Calibri" w:hAnsi="Calibri"/>
                <w:sz w:val="20"/>
              </w:rPr>
              <w:t>lutaria</w:t>
            </w:r>
          </w:p>
        </w:tc>
        <w:tc>
          <w:tcPr>
            <w:tcW w:w="1220" w:type="dxa"/>
            <w:tcBorders>
              <w:top w:val="nil"/>
              <w:left w:val="nil"/>
              <w:bottom w:val="single" w:sz="4" w:space="0" w:color="auto"/>
              <w:right w:val="single" w:sz="4" w:space="0" w:color="auto"/>
            </w:tcBorders>
            <w:shd w:val="clear" w:color="000000" w:fill="FFFFFF"/>
            <w:noWrap/>
            <w:vAlign w:val="bottom"/>
            <w:hideMark/>
          </w:tcPr>
          <w:p w14:paraId="2941F2E9"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210A976"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34420562" w14:textId="77777777" w:rsidR="003B2AB0" w:rsidRPr="00717961" w:rsidRDefault="003B2AB0" w:rsidP="003B2AB0">
            <w:pPr>
              <w:jc w:val="center"/>
              <w:rPr>
                <w:rFonts w:ascii="Calibri" w:hAnsi="Calibri"/>
                <w:sz w:val="20"/>
              </w:rPr>
            </w:pPr>
            <w:r w:rsidRPr="00717961">
              <w:rPr>
                <w:rFonts w:ascii="Calibri" w:hAnsi="Calibri"/>
                <w:sz w:val="20"/>
              </w:rPr>
              <w:t>327</w:t>
            </w:r>
          </w:p>
        </w:tc>
        <w:tc>
          <w:tcPr>
            <w:tcW w:w="1660" w:type="dxa"/>
            <w:tcBorders>
              <w:top w:val="nil"/>
              <w:left w:val="nil"/>
              <w:bottom w:val="single" w:sz="4" w:space="0" w:color="auto"/>
              <w:right w:val="single" w:sz="4" w:space="0" w:color="auto"/>
            </w:tcBorders>
            <w:shd w:val="clear" w:color="000000" w:fill="FFFFFF"/>
            <w:noWrap/>
            <w:vAlign w:val="bottom"/>
            <w:hideMark/>
          </w:tcPr>
          <w:p w14:paraId="63D5618F" w14:textId="77777777" w:rsidR="003B2AB0" w:rsidRPr="00717961" w:rsidRDefault="003B2AB0" w:rsidP="003B2AB0">
            <w:pPr>
              <w:jc w:val="center"/>
              <w:rPr>
                <w:rFonts w:ascii="Calibri" w:hAnsi="Calibri"/>
                <w:sz w:val="20"/>
              </w:rPr>
            </w:pPr>
            <w:r w:rsidRPr="00717961">
              <w:rPr>
                <w:rFonts w:ascii="Calibri" w:hAnsi="Calibri"/>
                <w:sz w:val="20"/>
              </w:rPr>
              <w:t>159804</w:t>
            </w:r>
          </w:p>
        </w:tc>
        <w:tc>
          <w:tcPr>
            <w:tcW w:w="1400" w:type="dxa"/>
            <w:tcBorders>
              <w:top w:val="nil"/>
              <w:left w:val="nil"/>
              <w:bottom w:val="single" w:sz="4" w:space="0" w:color="auto"/>
              <w:right w:val="single" w:sz="4" w:space="0" w:color="auto"/>
            </w:tcBorders>
            <w:shd w:val="clear" w:color="000000" w:fill="FFFFFF"/>
            <w:noWrap/>
            <w:vAlign w:val="bottom"/>
            <w:hideMark/>
          </w:tcPr>
          <w:p w14:paraId="0C0C8671"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E7A5FC3"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08750B13" w14:textId="77777777" w:rsidR="003B2AB0" w:rsidRPr="00717961" w:rsidRDefault="003B2AB0" w:rsidP="003B2AB0">
            <w:pPr>
              <w:jc w:val="center"/>
              <w:rPr>
                <w:rFonts w:ascii="Calibri" w:hAnsi="Calibri"/>
                <w:sz w:val="20"/>
              </w:rPr>
            </w:pPr>
            <w:r w:rsidRPr="00717961">
              <w:rPr>
                <w:rFonts w:ascii="Calibri" w:hAnsi="Calibri"/>
                <w:sz w:val="20"/>
              </w:rPr>
              <w:t>Lampsilis</w:t>
            </w:r>
          </w:p>
        </w:tc>
        <w:tc>
          <w:tcPr>
            <w:tcW w:w="1757" w:type="dxa"/>
            <w:tcBorders>
              <w:top w:val="nil"/>
              <w:left w:val="nil"/>
              <w:bottom w:val="single" w:sz="4" w:space="0" w:color="auto"/>
              <w:right w:val="single" w:sz="4" w:space="0" w:color="auto"/>
            </w:tcBorders>
            <w:shd w:val="clear" w:color="000000" w:fill="FFFFFF"/>
            <w:noWrap/>
            <w:vAlign w:val="bottom"/>
            <w:hideMark/>
          </w:tcPr>
          <w:p w14:paraId="0D368802" w14:textId="77777777" w:rsidR="003B2AB0" w:rsidRPr="00717961" w:rsidRDefault="003B2AB0" w:rsidP="003B2AB0">
            <w:pPr>
              <w:jc w:val="center"/>
              <w:rPr>
                <w:rFonts w:ascii="Calibri" w:hAnsi="Calibri"/>
                <w:sz w:val="20"/>
              </w:rPr>
            </w:pPr>
            <w:r w:rsidRPr="00717961">
              <w:rPr>
                <w:rFonts w:ascii="Calibri" w:hAnsi="Calibri"/>
                <w:sz w:val="20"/>
              </w:rPr>
              <w:t>siliquoidea</w:t>
            </w:r>
          </w:p>
        </w:tc>
        <w:tc>
          <w:tcPr>
            <w:tcW w:w="1220" w:type="dxa"/>
            <w:tcBorders>
              <w:top w:val="nil"/>
              <w:left w:val="nil"/>
              <w:bottom w:val="single" w:sz="4" w:space="0" w:color="auto"/>
              <w:right w:val="single" w:sz="4" w:space="0" w:color="auto"/>
            </w:tcBorders>
            <w:shd w:val="clear" w:color="000000" w:fill="FFFFFF"/>
            <w:noWrap/>
            <w:vAlign w:val="bottom"/>
            <w:hideMark/>
          </w:tcPr>
          <w:p w14:paraId="000C7FBC"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7A8CFBF3"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0DAAA360" w14:textId="77777777" w:rsidR="003B2AB0" w:rsidRPr="00717961" w:rsidRDefault="003B2AB0" w:rsidP="003B2AB0">
            <w:pPr>
              <w:jc w:val="center"/>
              <w:rPr>
                <w:rFonts w:ascii="Calibri" w:hAnsi="Calibri"/>
                <w:sz w:val="20"/>
              </w:rPr>
            </w:pPr>
            <w:r w:rsidRPr="00717961">
              <w:rPr>
                <w:rFonts w:ascii="Calibri" w:hAnsi="Calibri"/>
                <w:sz w:val="20"/>
              </w:rPr>
              <w:t>430</w:t>
            </w:r>
          </w:p>
        </w:tc>
        <w:tc>
          <w:tcPr>
            <w:tcW w:w="1660" w:type="dxa"/>
            <w:tcBorders>
              <w:top w:val="nil"/>
              <w:left w:val="nil"/>
              <w:bottom w:val="single" w:sz="4" w:space="0" w:color="auto"/>
              <w:right w:val="single" w:sz="4" w:space="0" w:color="auto"/>
            </w:tcBorders>
            <w:shd w:val="clear" w:color="000000" w:fill="FFFFFF"/>
            <w:noWrap/>
            <w:vAlign w:val="bottom"/>
            <w:hideMark/>
          </w:tcPr>
          <w:p w14:paraId="664A51FF" w14:textId="77777777" w:rsidR="003B2AB0" w:rsidRPr="00717961" w:rsidRDefault="003B2AB0" w:rsidP="003B2AB0">
            <w:pPr>
              <w:jc w:val="center"/>
              <w:rPr>
                <w:rFonts w:ascii="Calibri" w:hAnsi="Calibri"/>
                <w:sz w:val="20"/>
              </w:rPr>
            </w:pPr>
            <w:r w:rsidRPr="00717961">
              <w:rPr>
                <w:rFonts w:ascii="Calibri" w:hAnsi="Calibri"/>
                <w:sz w:val="20"/>
              </w:rPr>
              <w:t>99469</w:t>
            </w:r>
          </w:p>
        </w:tc>
        <w:tc>
          <w:tcPr>
            <w:tcW w:w="1400" w:type="dxa"/>
            <w:tcBorders>
              <w:top w:val="nil"/>
              <w:left w:val="nil"/>
              <w:bottom w:val="single" w:sz="4" w:space="0" w:color="auto"/>
              <w:right w:val="single" w:sz="4" w:space="0" w:color="auto"/>
            </w:tcBorders>
            <w:shd w:val="clear" w:color="000000" w:fill="FFFFFF"/>
            <w:noWrap/>
            <w:vAlign w:val="bottom"/>
            <w:hideMark/>
          </w:tcPr>
          <w:p w14:paraId="4C387F59"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1A6BE101"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7B87AEE" w14:textId="77777777" w:rsidR="003B2AB0" w:rsidRPr="00717961" w:rsidRDefault="003B2AB0" w:rsidP="003B2AB0">
            <w:pPr>
              <w:jc w:val="center"/>
              <w:rPr>
                <w:rFonts w:ascii="Calibri" w:hAnsi="Calibri"/>
                <w:sz w:val="20"/>
              </w:rPr>
            </w:pPr>
            <w:r w:rsidRPr="00717961">
              <w:rPr>
                <w:rFonts w:ascii="Calibri" w:hAnsi="Calibri"/>
                <w:sz w:val="20"/>
              </w:rPr>
              <w:t>Neocaridina</w:t>
            </w:r>
          </w:p>
        </w:tc>
        <w:tc>
          <w:tcPr>
            <w:tcW w:w="1757" w:type="dxa"/>
            <w:tcBorders>
              <w:top w:val="nil"/>
              <w:left w:val="nil"/>
              <w:bottom w:val="single" w:sz="4" w:space="0" w:color="auto"/>
              <w:right w:val="single" w:sz="4" w:space="0" w:color="auto"/>
            </w:tcBorders>
            <w:shd w:val="clear" w:color="000000" w:fill="FFFFFF"/>
            <w:noWrap/>
            <w:vAlign w:val="bottom"/>
            <w:hideMark/>
          </w:tcPr>
          <w:p w14:paraId="6B50D40D" w14:textId="77777777" w:rsidR="003B2AB0" w:rsidRPr="00717961" w:rsidRDefault="003B2AB0" w:rsidP="003B2AB0">
            <w:pPr>
              <w:jc w:val="center"/>
              <w:rPr>
                <w:rFonts w:ascii="Calibri" w:hAnsi="Calibri"/>
                <w:sz w:val="20"/>
              </w:rPr>
            </w:pPr>
            <w:r w:rsidRPr="00717961">
              <w:rPr>
                <w:rFonts w:ascii="Calibri" w:hAnsi="Calibri"/>
                <w:sz w:val="20"/>
              </w:rPr>
              <w:t>denticulata</w:t>
            </w:r>
          </w:p>
        </w:tc>
        <w:tc>
          <w:tcPr>
            <w:tcW w:w="1220" w:type="dxa"/>
            <w:tcBorders>
              <w:top w:val="nil"/>
              <w:left w:val="nil"/>
              <w:bottom w:val="single" w:sz="4" w:space="0" w:color="auto"/>
              <w:right w:val="single" w:sz="4" w:space="0" w:color="auto"/>
            </w:tcBorders>
            <w:shd w:val="clear" w:color="000000" w:fill="FFFFFF"/>
            <w:noWrap/>
            <w:vAlign w:val="bottom"/>
            <w:hideMark/>
          </w:tcPr>
          <w:p w14:paraId="16E3DD87"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3EB63F9D"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70B32D05" w14:textId="77777777" w:rsidR="003B2AB0" w:rsidRPr="00717961" w:rsidRDefault="003B2AB0" w:rsidP="003B2AB0">
            <w:pPr>
              <w:jc w:val="center"/>
              <w:rPr>
                <w:rFonts w:ascii="Calibri" w:hAnsi="Calibri"/>
                <w:sz w:val="20"/>
              </w:rPr>
            </w:pPr>
            <w:r w:rsidRPr="00717961">
              <w:rPr>
                <w:rFonts w:ascii="Calibri" w:hAnsi="Calibri"/>
                <w:sz w:val="20"/>
              </w:rPr>
              <w:t>457</w:t>
            </w:r>
          </w:p>
        </w:tc>
        <w:tc>
          <w:tcPr>
            <w:tcW w:w="1660" w:type="dxa"/>
            <w:tcBorders>
              <w:top w:val="nil"/>
              <w:left w:val="nil"/>
              <w:bottom w:val="single" w:sz="4" w:space="0" w:color="auto"/>
              <w:right w:val="single" w:sz="4" w:space="0" w:color="auto"/>
            </w:tcBorders>
            <w:shd w:val="clear" w:color="000000" w:fill="FFFFFF"/>
            <w:noWrap/>
            <w:vAlign w:val="bottom"/>
            <w:hideMark/>
          </w:tcPr>
          <w:p w14:paraId="24D3017E" w14:textId="77777777" w:rsidR="003B2AB0" w:rsidRPr="00717961" w:rsidRDefault="003B2AB0" w:rsidP="003B2AB0">
            <w:pPr>
              <w:jc w:val="center"/>
              <w:rPr>
                <w:rFonts w:ascii="Calibri" w:hAnsi="Calibri"/>
                <w:sz w:val="20"/>
              </w:rPr>
            </w:pPr>
            <w:r w:rsidRPr="00717961">
              <w:rPr>
                <w:rFonts w:ascii="Calibri" w:hAnsi="Calibri"/>
                <w:sz w:val="20"/>
              </w:rPr>
              <w:t>159804</w:t>
            </w:r>
          </w:p>
        </w:tc>
        <w:tc>
          <w:tcPr>
            <w:tcW w:w="1400" w:type="dxa"/>
            <w:tcBorders>
              <w:top w:val="nil"/>
              <w:left w:val="nil"/>
              <w:bottom w:val="single" w:sz="4" w:space="0" w:color="auto"/>
              <w:right w:val="single" w:sz="4" w:space="0" w:color="auto"/>
            </w:tcBorders>
            <w:shd w:val="clear" w:color="000000" w:fill="FFFFFF"/>
            <w:noWrap/>
            <w:vAlign w:val="bottom"/>
            <w:hideMark/>
          </w:tcPr>
          <w:p w14:paraId="4DED0F2C"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4D0ED82"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37A3AAEC" w14:textId="77777777" w:rsidR="003B2AB0" w:rsidRPr="00717961" w:rsidRDefault="003B2AB0" w:rsidP="003B2AB0">
            <w:pPr>
              <w:jc w:val="center"/>
              <w:rPr>
                <w:rFonts w:ascii="Calibri" w:hAnsi="Calibri"/>
                <w:sz w:val="20"/>
              </w:rPr>
            </w:pPr>
            <w:r w:rsidRPr="00717961">
              <w:rPr>
                <w:rFonts w:ascii="Calibri" w:hAnsi="Calibri"/>
                <w:sz w:val="20"/>
              </w:rPr>
              <w:t>Oziotelphusa</w:t>
            </w:r>
          </w:p>
        </w:tc>
        <w:tc>
          <w:tcPr>
            <w:tcW w:w="1757" w:type="dxa"/>
            <w:tcBorders>
              <w:top w:val="nil"/>
              <w:left w:val="nil"/>
              <w:bottom w:val="single" w:sz="4" w:space="0" w:color="auto"/>
              <w:right w:val="single" w:sz="4" w:space="0" w:color="auto"/>
            </w:tcBorders>
            <w:shd w:val="clear" w:color="000000" w:fill="FFFFFF"/>
            <w:noWrap/>
            <w:vAlign w:val="bottom"/>
            <w:hideMark/>
          </w:tcPr>
          <w:p w14:paraId="1CE0E51F" w14:textId="77777777" w:rsidR="003B2AB0" w:rsidRPr="00717961" w:rsidRDefault="003B2AB0" w:rsidP="003B2AB0">
            <w:pPr>
              <w:jc w:val="center"/>
              <w:rPr>
                <w:rFonts w:ascii="Calibri" w:hAnsi="Calibri"/>
                <w:sz w:val="20"/>
              </w:rPr>
            </w:pPr>
            <w:r w:rsidRPr="00717961">
              <w:rPr>
                <w:rFonts w:ascii="Calibri" w:hAnsi="Calibri"/>
                <w:sz w:val="20"/>
              </w:rPr>
              <w:t>senex ssp. senex</w:t>
            </w:r>
          </w:p>
        </w:tc>
        <w:tc>
          <w:tcPr>
            <w:tcW w:w="1220" w:type="dxa"/>
            <w:tcBorders>
              <w:top w:val="nil"/>
              <w:left w:val="nil"/>
              <w:bottom w:val="single" w:sz="4" w:space="0" w:color="auto"/>
              <w:right w:val="single" w:sz="4" w:space="0" w:color="auto"/>
            </w:tcBorders>
            <w:shd w:val="clear" w:color="000000" w:fill="FFFFFF"/>
            <w:noWrap/>
            <w:vAlign w:val="bottom"/>
            <w:hideMark/>
          </w:tcPr>
          <w:p w14:paraId="7AC29160"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15501C25"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3D546C1E" w14:textId="77777777" w:rsidR="003B2AB0" w:rsidRPr="00717961" w:rsidRDefault="003B2AB0" w:rsidP="003B2AB0">
            <w:pPr>
              <w:jc w:val="center"/>
              <w:rPr>
                <w:rFonts w:ascii="Calibri" w:hAnsi="Calibri"/>
                <w:sz w:val="20"/>
              </w:rPr>
            </w:pPr>
            <w:r w:rsidRPr="00717961">
              <w:rPr>
                <w:rFonts w:ascii="Calibri" w:hAnsi="Calibri"/>
                <w:sz w:val="20"/>
              </w:rPr>
              <w:t>550</w:t>
            </w:r>
          </w:p>
        </w:tc>
        <w:tc>
          <w:tcPr>
            <w:tcW w:w="1660" w:type="dxa"/>
            <w:tcBorders>
              <w:top w:val="nil"/>
              <w:left w:val="nil"/>
              <w:bottom w:val="single" w:sz="4" w:space="0" w:color="auto"/>
              <w:right w:val="single" w:sz="4" w:space="0" w:color="auto"/>
            </w:tcBorders>
            <w:shd w:val="clear" w:color="000000" w:fill="FFFFFF"/>
            <w:noWrap/>
            <w:vAlign w:val="bottom"/>
            <w:hideMark/>
          </w:tcPr>
          <w:p w14:paraId="6AC488F9" w14:textId="77777777" w:rsidR="003B2AB0" w:rsidRPr="00717961" w:rsidRDefault="003B2AB0" w:rsidP="003B2AB0">
            <w:pPr>
              <w:jc w:val="center"/>
              <w:rPr>
                <w:rFonts w:ascii="Calibri" w:hAnsi="Calibri"/>
                <w:sz w:val="20"/>
              </w:rPr>
            </w:pPr>
            <w:r w:rsidRPr="00717961">
              <w:rPr>
                <w:rFonts w:ascii="Calibri" w:hAnsi="Calibri"/>
                <w:sz w:val="20"/>
              </w:rPr>
              <w:t>18025</w:t>
            </w:r>
          </w:p>
        </w:tc>
        <w:tc>
          <w:tcPr>
            <w:tcW w:w="1400" w:type="dxa"/>
            <w:tcBorders>
              <w:top w:val="nil"/>
              <w:left w:val="nil"/>
              <w:bottom w:val="single" w:sz="4" w:space="0" w:color="auto"/>
              <w:right w:val="single" w:sz="4" w:space="0" w:color="auto"/>
            </w:tcBorders>
            <w:shd w:val="clear" w:color="000000" w:fill="FFFFFF"/>
            <w:noWrap/>
            <w:vAlign w:val="bottom"/>
            <w:hideMark/>
          </w:tcPr>
          <w:p w14:paraId="10C79CA4"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08921D78"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E347B53" w14:textId="77777777" w:rsidR="003B2AB0" w:rsidRPr="00717961" w:rsidRDefault="003B2AB0" w:rsidP="003B2AB0">
            <w:pPr>
              <w:jc w:val="center"/>
              <w:rPr>
                <w:rFonts w:ascii="Calibri" w:hAnsi="Calibri"/>
                <w:sz w:val="20"/>
              </w:rPr>
            </w:pPr>
            <w:r w:rsidRPr="00717961">
              <w:rPr>
                <w:rFonts w:ascii="Calibri" w:hAnsi="Calibri"/>
                <w:sz w:val="20"/>
              </w:rPr>
              <w:t>Daphnia</w:t>
            </w:r>
          </w:p>
        </w:tc>
        <w:tc>
          <w:tcPr>
            <w:tcW w:w="1757" w:type="dxa"/>
            <w:tcBorders>
              <w:top w:val="nil"/>
              <w:left w:val="nil"/>
              <w:bottom w:val="single" w:sz="4" w:space="0" w:color="auto"/>
              <w:right w:val="single" w:sz="4" w:space="0" w:color="auto"/>
            </w:tcBorders>
            <w:shd w:val="clear" w:color="000000" w:fill="FFFFFF"/>
            <w:noWrap/>
            <w:vAlign w:val="bottom"/>
            <w:hideMark/>
          </w:tcPr>
          <w:p w14:paraId="6E6C1CF4" w14:textId="77777777" w:rsidR="003B2AB0" w:rsidRPr="00717961" w:rsidRDefault="003B2AB0" w:rsidP="003B2AB0">
            <w:pPr>
              <w:jc w:val="center"/>
              <w:rPr>
                <w:rFonts w:ascii="Calibri" w:hAnsi="Calibri"/>
                <w:sz w:val="20"/>
              </w:rPr>
            </w:pPr>
            <w:r w:rsidRPr="00717961">
              <w:rPr>
                <w:rFonts w:ascii="Calibri" w:hAnsi="Calibri"/>
                <w:sz w:val="20"/>
              </w:rPr>
              <w:t>magna</w:t>
            </w:r>
          </w:p>
        </w:tc>
        <w:tc>
          <w:tcPr>
            <w:tcW w:w="1220" w:type="dxa"/>
            <w:tcBorders>
              <w:top w:val="nil"/>
              <w:left w:val="nil"/>
              <w:bottom w:val="single" w:sz="4" w:space="0" w:color="auto"/>
              <w:right w:val="single" w:sz="4" w:space="0" w:color="auto"/>
            </w:tcBorders>
            <w:shd w:val="clear" w:color="000000" w:fill="FFFFFF"/>
            <w:noWrap/>
            <w:vAlign w:val="bottom"/>
            <w:hideMark/>
          </w:tcPr>
          <w:p w14:paraId="449FBBF2"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3EF9FDC5"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178933A7" w14:textId="77777777" w:rsidR="003B2AB0" w:rsidRPr="00717961" w:rsidRDefault="003B2AB0" w:rsidP="003B2AB0">
            <w:pPr>
              <w:jc w:val="center"/>
              <w:rPr>
                <w:rFonts w:ascii="Calibri" w:hAnsi="Calibri"/>
                <w:sz w:val="20"/>
              </w:rPr>
            </w:pPr>
            <w:r w:rsidRPr="00717961">
              <w:rPr>
                <w:rFonts w:ascii="Calibri" w:hAnsi="Calibri"/>
                <w:sz w:val="20"/>
              </w:rPr>
              <w:t>580</w:t>
            </w:r>
          </w:p>
        </w:tc>
        <w:tc>
          <w:tcPr>
            <w:tcW w:w="1660" w:type="dxa"/>
            <w:tcBorders>
              <w:top w:val="nil"/>
              <w:left w:val="nil"/>
              <w:bottom w:val="single" w:sz="4" w:space="0" w:color="auto"/>
              <w:right w:val="single" w:sz="4" w:space="0" w:color="auto"/>
            </w:tcBorders>
            <w:shd w:val="clear" w:color="000000" w:fill="FFFFFF"/>
            <w:noWrap/>
            <w:vAlign w:val="bottom"/>
            <w:hideMark/>
          </w:tcPr>
          <w:p w14:paraId="058F5348" w14:textId="77777777" w:rsidR="003B2AB0" w:rsidRPr="00717961" w:rsidRDefault="003B2AB0" w:rsidP="003B2AB0">
            <w:pPr>
              <w:jc w:val="center"/>
              <w:rPr>
                <w:rFonts w:ascii="Calibri" w:hAnsi="Calibri"/>
                <w:sz w:val="20"/>
              </w:rPr>
            </w:pPr>
            <w:r w:rsidRPr="00717961">
              <w:rPr>
                <w:rFonts w:ascii="Calibri" w:hAnsi="Calibri"/>
                <w:sz w:val="20"/>
              </w:rPr>
              <w:t>159937</w:t>
            </w:r>
          </w:p>
        </w:tc>
        <w:tc>
          <w:tcPr>
            <w:tcW w:w="1400" w:type="dxa"/>
            <w:tcBorders>
              <w:top w:val="nil"/>
              <w:left w:val="nil"/>
              <w:bottom w:val="single" w:sz="4" w:space="0" w:color="auto"/>
              <w:right w:val="single" w:sz="4" w:space="0" w:color="auto"/>
            </w:tcBorders>
            <w:shd w:val="clear" w:color="000000" w:fill="FFFFFF"/>
            <w:noWrap/>
            <w:vAlign w:val="bottom"/>
            <w:hideMark/>
          </w:tcPr>
          <w:p w14:paraId="667A9AD0"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4EC02572"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8813A64" w14:textId="77777777" w:rsidR="003B2AB0" w:rsidRPr="00717961" w:rsidRDefault="003B2AB0" w:rsidP="003B2AB0">
            <w:pPr>
              <w:jc w:val="center"/>
              <w:rPr>
                <w:rFonts w:ascii="Calibri" w:hAnsi="Calibri"/>
                <w:sz w:val="20"/>
              </w:rPr>
            </w:pPr>
            <w:r w:rsidRPr="00717961">
              <w:rPr>
                <w:rFonts w:ascii="Calibri" w:hAnsi="Calibri"/>
                <w:sz w:val="20"/>
              </w:rPr>
              <w:t>Neocaridina</w:t>
            </w:r>
          </w:p>
        </w:tc>
        <w:tc>
          <w:tcPr>
            <w:tcW w:w="1757" w:type="dxa"/>
            <w:tcBorders>
              <w:top w:val="nil"/>
              <w:left w:val="nil"/>
              <w:bottom w:val="single" w:sz="4" w:space="0" w:color="auto"/>
              <w:right w:val="single" w:sz="4" w:space="0" w:color="auto"/>
            </w:tcBorders>
            <w:shd w:val="clear" w:color="000000" w:fill="FFFFFF"/>
            <w:noWrap/>
            <w:vAlign w:val="bottom"/>
            <w:hideMark/>
          </w:tcPr>
          <w:p w14:paraId="40A9F834" w14:textId="77777777" w:rsidR="003B2AB0" w:rsidRPr="00717961" w:rsidRDefault="003B2AB0" w:rsidP="003B2AB0">
            <w:pPr>
              <w:jc w:val="center"/>
              <w:rPr>
                <w:rFonts w:ascii="Calibri" w:hAnsi="Calibri"/>
                <w:sz w:val="20"/>
              </w:rPr>
            </w:pPr>
            <w:r w:rsidRPr="00717961">
              <w:rPr>
                <w:rFonts w:ascii="Calibri" w:hAnsi="Calibri"/>
                <w:sz w:val="20"/>
              </w:rPr>
              <w:t>denticulata</w:t>
            </w:r>
          </w:p>
        </w:tc>
        <w:tc>
          <w:tcPr>
            <w:tcW w:w="1220" w:type="dxa"/>
            <w:tcBorders>
              <w:top w:val="nil"/>
              <w:left w:val="nil"/>
              <w:bottom w:val="single" w:sz="4" w:space="0" w:color="auto"/>
              <w:right w:val="single" w:sz="4" w:space="0" w:color="auto"/>
            </w:tcBorders>
            <w:shd w:val="clear" w:color="000000" w:fill="FFFFFF"/>
            <w:noWrap/>
            <w:vAlign w:val="bottom"/>
            <w:hideMark/>
          </w:tcPr>
          <w:p w14:paraId="53A3AF9E"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49951A3D"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781C67D4" w14:textId="77777777" w:rsidR="003B2AB0" w:rsidRPr="00717961" w:rsidRDefault="003B2AB0" w:rsidP="003B2AB0">
            <w:pPr>
              <w:jc w:val="center"/>
              <w:rPr>
                <w:rFonts w:ascii="Calibri" w:hAnsi="Calibri"/>
                <w:sz w:val="20"/>
              </w:rPr>
            </w:pPr>
            <w:r w:rsidRPr="00717961">
              <w:rPr>
                <w:rFonts w:ascii="Calibri" w:hAnsi="Calibri"/>
                <w:sz w:val="20"/>
              </w:rPr>
              <w:t>660</w:t>
            </w:r>
          </w:p>
        </w:tc>
        <w:tc>
          <w:tcPr>
            <w:tcW w:w="1660" w:type="dxa"/>
            <w:tcBorders>
              <w:top w:val="nil"/>
              <w:left w:val="nil"/>
              <w:bottom w:val="single" w:sz="4" w:space="0" w:color="auto"/>
              <w:right w:val="single" w:sz="4" w:space="0" w:color="auto"/>
            </w:tcBorders>
            <w:shd w:val="clear" w:color="000000" w:fill="FFFFFF"/>
            <w:noWrap/>
            <w:vAlign w:val="bottom"/>
            <w:hideMark/>
          </w:tcPr>
          <w:p w14:paraId="74C82FC4" w14:textId="77777777" w:rsidR="003B2AB0" w:rsidRPr="00717961" w:rsidRDefault="003B2AB0" w:rsidP="003B2AB0">
            <w:pPr>
              <w:jc w:val="center"/>
              <w:rPr>
                <w:rFonts w:ascii="Calibri" w:hAnsi="Calibri"/>
                <w:sz w:val="20"/>
              </w:rPr>
            </w:pPr>
            <w:r w:rsidRPr="00717961">
              <w:rPr>
                <w:rFonts w:ascii="Calibri" w:hAnsi="Calibri"/>
                <w:sz w:val="20"/>
              </w:rPr>
              <w:t>159804</w:t>
            </w:r>
          </w:p>
        </w:tc>
        <w:tc>
          <w:tcPr>
            <w:tcW w:w="1400" w:type="dxa"/>
            <w:tcBorders>
              <w:top w:val="nil"/>
              <w:left w:val="nil"/>
              <w:bottom w:val="single" w:sz="4" w:space="0" w:color="auto"/>
              <w:right w:val="single" w:sz="4" w:space="0" w:color="auto"/>
            </w:tcBorders>
            <w:shd w:val="clear" w:color="000000" w:fill="FFFFFF"/>
            <w:noWrap/>
            <w:vAlign w:val="bottom"/>
            <w:hideMark/>
          </w:tcPr>
          <w:p w14:paraId="3EDD66DE"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42C8D60B"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3C69553D" w14:textId="77777777" w:rsidR="003B2AB0" w:rsidRPr="00717961" w:rsidRDefault="003B2AB0" w:rsidP="003B2AB0">
            <w:pPr>
              <w:jc w:val="center"/>
              <w:rPr>
                <w:rFonts w:ascii="Calibri" w:hAnsi="Calibri"/>
                <w:sz w:val="20"/>
              </w:rPr>
            </w:pPr>
            <w:r w:rsidRPr="00717961">
              <w:rPr>
                <w:rFonts w:ascii="Calibri" w:hAnsi="Calibri"/>
                <w:sz w:val="20"/>
              </w:rPr>
              <w:t>Ischadium</w:t>
            </w:r>
          </w:p>
        </w:tc>
        <w:tc>
          <w:tcPr>
            <w:tcW w:w="1757" w:type="dxa"/>
            <w:tcBorders>
              <w:top w:val="nil"/>
              <w:left w:val="nil"/>
              <w:bottom w:val="single" w:sz="4" w:space="0" w:color="auto"/>
              <w:right w:val="single" w:sz="4" w:space="0" w:color="auto"/>
            </w:tcBorders>
            <w:shd w:val="clear" w:color="000000" w:fill="FFFFFF"/>
            <w:noWrap/>
            <w:vAlign w:val="bottom"/>
            <w:hideMark/>
          </w:tcPr>
          <w:p w14:paraId="2FF7E24C" w14:textId="77777777" w:rsidR="003B2AB0" w:rsidRPr="00717961" w:rsidRDefault="003B2AB0" w:rsidP="003B2AB0">
            <w:pPr>
              <w:jc w:val="center"/>
              <w:rPr>
                <w:rFonts w:ascii="Calibri" w:hAnsi="Calibri"/>
                <w:sz w:val="20"/>
              </w:rPr>
            </w:pPr>
            <w:r w:rsidRPr="00717961">
              <w:rPr>
                <w:rFonts w:ascii="Calibri" w:hAnsi="Calibri"/>
                <w:sz w:val="20"/>
              </w:rPr>
              <w:t>recurvum</w:t>
            </w:r>
          </w:p>
        </w:tc>
        <w:tc>
          <w:tcPr>
            <w:tcW w:w="1220" w:type="dxa"/>
            <w:tcBorders>
              <w:top w:val="nil"/>
              <w:left w:val="nil"/>
              <w:bottom w:val="single" w:sz="4" w:space="0" w:color="auto"/>
              <w:right w:val="single" w:sz="4" w:space="0" w:color="auto"/>
            </w:tcBorders>
            <w:shd w:val="clear" w:color="000000" w:fill="FFFFFF"/>
            <w:noWrap/>
            <w:vAlign w:val="bottom"/>
            <w:hideMark/>
          </w:tcPr>
          <w:p w14:paraId="53B14EFB"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542FD710" w14:textId="77777777" w:rsidR="003B2AB0" w:rsidRPr="00717961" w:rsidRDefault="003B2AB0" w:rsidP="003B2AB0">
            <w:pPr>
              <w:jc w:val="center"/>
              <w:rPr>
                <w:rFonts w:ascii="Calibri" w:hAnsi="Calibri"/>
                <w:sz w:val="20"/>
              </w:rPr>
            </w:pPr>
            <w:r w:rsidRPr="00717961">
              <w:rPr>
                <w:rFonts w:ascii="Calibri" w:hAnsi="Calibri"/>
                <w:sz w:val="20"/>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4A5A5F86" w14:textId="77777777" w:rsidR="003B2AB0" w:rsidRPr="00717961" w:rsidRDefault="003B2AB0" w:rsidP="003B2AB0">
            <w:pPr>
              <w:jc w:val="center"/>
              <w:rPr>
                <w:rFonts w:ascii="Calibri" w:hAnsi="Calibri"/>
                <w:sz w:val="20"/>
              </w:rPr>
            </w:pPr>
            <w:r w:rsidRPr="00717961">
              <w:rPr>
                <w:rFonts w:ascii="Calibri" w:hAnsi="Calibri"/>
                <w:sz w:val="20"/>
              </w:rPr>
              <w:t>960</w:t>
            </w:r>
          </w:p>
        </w:tc>
        <w:tc>
          <w:tcPr>
            <w:tcW w:w="1660" w:type="dxa"/>
            <w:tcBorders>
              <w:top w:val="nil"/>
              <w:left w:val="nil"/>
              <w:bottom w:val="single" w:sz="4" w:space="0" w:color="auto"/>
              <w:right w:val="single" w:sz="4" w:space="0" w:color="auto"/>
            </w:tcBorders>
            <w:shd w:val="clear" w:color="000000" w:fill="FFFFFF"/>
            <w:noWrap/>
            <w:vAlign w:val="bottom"/>
            <w:hideMark/>
          </w:tcPr>
          <w:p w14:paraId="080F61F0" w14:textId="77777777" w:rsidR="003B2AB0" w:rsidRPr="00717961" w:rsidRDefault="003B2AB0" w:rsidP="003B2AB0">
            <w:pPr>
              <w:jc w:val="center"/>
              <w:rPr>
                <w:rFonts w:ascii="Calibri" w:hAnsi="Calibri"/>
                <w:sz w:val="20"/>
              </w:rPr>
            </w:pPr>
            <w:r w:rsidRPr="00717961">
              <w:rPr>
                <w:rFonts w:ascii="Calibri" w:hAnsi="Calibri"/>
                <w:sz w:val="20"/>
              </w:rPr>
              <w:t>84369</w:t>
            </w:r>
          </w:p>
        </w:tc>
        <w:tc>
          <w:tcPr>
            <w:tcW w:w="1400" w:type="dxa"/>
            <w:tcBorders>
              <w:top w:val="nil"/>
              <w:left w:val="nil"/>
              <w:bottom w:val="single" w:sz="4" w:space="0" w:color="auto"/>
              <w:right w:val="single" w:sz="4" w:space="0" w:color="auto"/>
            </w:tcBorders>
            <w:shd w:val="clear" w:color="000000" w:fill="FFFFFF"/>
            <w:noWrap/>
            <w:vAlign w:val="bottom"/>
            <w:hideMark/>
          </w:tcPr>
          <w:p w14:paraId="512CE7E3"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DC84AA1"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DC83106" w14:textId="77777777" w:rsidR="003B2AB0" w:rsidRPr="00717961" w:rsidRDefault="003B2AB0" w:rsidP="003B2AB0">
            <w:pPr>
              <w:jc w:val="center"/>
              <w:rPr>
                <w:rFonts w:ascii="Calibri" w:hAnsi="Calibri"/>
                <w:sz w:val="20"/>
              </w:rPr>
            </w:pPr>
            <w:r w:rsidRPr="00717961">
              <w:rPr>
                <w:rFonts w:ascii="Calibri" w:hAnsi="Calibri"/>
                <w:sz w:val="20"/>
              </w:rPr>
              <w:t>Hydra</w:t>
            </w:r>
          </w:p>
        </w:tc>
        <w:tc>
          <w:tcPr>
            <w:tcW w:w="1757" w:type="dxa"/>
            <w:tcBorders>
              <w:top w:val="nil"/>
              <w:left w:val="nil"/>
              <w:bottom w:val="single" w:sz="4" w:space="0" w:color="auto"/>
              <w:right w:val="single" w:sz="4" w:space="0" w:color="auto"/>
            </w:tcBorders>
            <w:shd w:val="clear" w:color="000000" w:fill="FFFFFF"/>
            <w:noWrap/>
            <w:vAlign w:val="bottom"/>
            <w:hideMark/>
          </w:tcPr>
          <w:p w14:paraId="740D8287" w14:textId="77777777" w:rsidR="003B2AB0" w:rsidRPr="00717961" w:rsidRDefault="003B2AB0" w:rsidP="003B2AB0">
            <w:pPr>
              <w:jc w:val="center"/>
              <w:rPr>
                <w:rFonts w:ascii="Calibri" w:hAnsi="Calibri"/>
                <w:sz w:val="20"/>
              </w:rPr>
            </w:pPr>
            <w:r w:rsidRPr="00717961">
              <w:rPr>
                <w:rFonts w:ascii="Calibri" w:hAnsi="Calibri"/>
                <w:sz w:val="20"/>
              </w:rPr>
              <w:t>attenuata</w:t>
            </w:r>
          </w:p>
        </w:tc>
        <w:tc>
          <w:tcPr>
            <w:tcW w:w="1220" w:type="dxa"/>
            <w:tcBorders>
              <w:top w:val="nil"/>
              <w:left w:val="nil"/>
              <w:bottom w:val="single" w:sz="4" w:space="0" w:color="auto"/>
              <w:right w:val="single" w:sz="4" w:space="0" w:color="auto"/>
            </w:tcBorders>
            <w:shd w:val="clear" w:color="000000" w:fill="FFFFFF"/>
            <w:noWrap/>
            <w:vAlign w:val="bottom"/>
            <w:hideMark/>
          </w:tcPr>
          <w:p w14:paraId="45555C98"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76CE0E41"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5A05C80D" w14:textId="77777777" w:rsidR="003B2AB0" w:rsidRPr="00717961" w:rsidRDefault="003B2AB0" w:rsidP="003B2AB0">
            <w:pPr>
              <w:jc w:val="center"/>
              <w:rPr>
                <w:rFonts w:ascii="Calibri" w:hAnsi="Calibri"/>
                <w:sz w:val="20"/>
              </w:rPr>
            </w:pPr>
            <w:r w:rsidRPr="00717961">
              <w:rPr>
                <w:rFonts w:ascii="Calibri" w:hAnsi="Calibri"/>
                <w:sz w:val="20"/>
              </w:rPr>
              <w:t>1000</w:t>
            </w:r>
          </w:p>
        </w:tc>
        <w:tc>
          <w:tcPr>
            <w:tcW w:w="1660" w:type="dxa"/>
            <w:tcBorders>
              <w:top w:val="nil"/>
              <w:left w:val="nil"/>
              <w:bottom w:val="single" w:sz="4" w:space="0" w:color="auto"/>
              <w:right w:val="single" w:sz="4" w:space="0" w:color="auto"/>
            </w:tcBorders>
            <w:shd w:val="clear" w:color="000000" w:fill="FFFFFF"/>
            <w:noWrap/>
            <w:vAlign w:val="bottom"/>
            <w:hideMark/>
          </w:tcPr>
          <w:p w14:paraId="2AD87F0E" w14:textId="77777777" w:rsidR="003B2AB0" w:rsidRPr="00717961" w:rsidRDefault="003B2AB0" w:rsidP="003B2AB0">
            <w:pPr>
              <w:jc w:val="center"/>
              <w:rPr>
                <w:rFonts w:ascii="Calibri" w:hAnsi="Calibri"/>
                <w:sz w:val="20"/>
              </w:rPr>
            </w:pPr>
            <w:r w:rsidRPr="00717961">
              <w:rPr>
                <w:rFonts w:ascii="Calibri" w:hAnsi="Calibri"/>
                <w:sz w:val="20"/>
              </w:rPr>
              <w:t>159864</w:t>
            </w:r>
          </w:p>
        </w:tc>
        <w:tc>
          <w:tcPr>
            <w:tcW w:w="1400" w:type="dxa"/>
            <w:tcBorders>
              <w:top w:val="nil"/>
              <w:left w:val="nil"/>
              <w:bottom w:val="single" w:sz="4" w:space="0" w:color="auto"/>
              <w:right w:val="single" w:sz="4" w:space="0" w:color="auto"/>
            </w:tcBorders>
            <w:shd w:val="clear" w:color="000000" w:fill="FFFFFF"/>
            <w:noWrap/>
            <w:vAlign w:val="bottom"/>
            <w:hideMark/>
          </w:tcPr>
          <w:p w14:paraId="4E8EF7E1"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7BA476C1"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7E3DECC" w14:textId="77777777" w:rsidR="003B2AB0" w:rsidRPr="00717961" w:rsidRDefault="003B2AB0" w:rsidP="003B2AB0">
            <w:pPr>
              <w:jc w:val="center"/>
              <w:rPr>
                <w:rFonts w:ascii="Calibri" w:hAnsi="Calibri"/>
                <w:sz w:val="20"/>
              </w:rPr>
            </w:pPr>
            <w:r w:rsidRPr="00717961">
              <w:rPr>
                <w:rFonts w:ascii="Calibri" w:hAnsi="Calibri"/>
                <w:sz w:val="20"/>
              </w:rPr>
              <w:t>Hydra</w:t>
            </w:r>
          </w:p>
        </w:tc>
        <w:tc>
          <w:tcPr>
            <w:tcW w:w="1757" w:type="dxa"/>
            <w:tcBorders>
              <w:top w:val="nil"/>
              <w:left w:val="nil"/>
              <w:bottom w:val="single" w:sz="4" w:space="0" w:color="auto"/>
              <w:right w:val="single" w:sz="4" w:space="0" w:color="auto"/>
            </w:tcBorders>
            <w:shd w:val="clear" w:color="000000" w:fill="FFFFFF"/>
            <w:noWrap/>
            <w:vAlign w:val="bottom"/>
            <w:hideMark/>
          </w:tcPr>
          <w:p w14:paraId="2BE72FEC" w14:textId="77777777" w:rsidR="003B2AB0" w:rsidRPr="00717961" w:rsidRDefault="003B2AB0" w:rsidP="003B2AB0">
            <w:pPr>
              <w:jc w:val="center"/>
              <w:rPr>
                <w:rFonts w:ascii="Calibri" w:hAnsi="Calibri"/>
                <w:sz w:val="20"/>
              </w:rPr>
            </w:pPr>
            <w:r w:rsidRPr="00717961">
              <w:rPr>
                <w:rFonts w:ascii="Calibri" w:hAnsi="Calibri"/>
                <w:sz w:val="20"/>
              </w:rPr>
              <w:t>attenuata</w:t>
            </w:r>
          </w:p>
        </w:tc>
        <w:tc>
          <w:tcPr>
            <w:tcW w:w="1220" w:type="dxa"/>
            <w:tcBorders>
              <w:top w:val="nil"/>
              <w:left w:val="nil"/>
              <w:bottom w:val="single" w:sz="4" w:space="0" w:color="auto"/>
              <w:right w:val="single" w:sz="4" w:space="0" w:color="auto"/>
            </w:tcBorders>
            <w:shd w:val="clear" w:color="000000" w:fill="FFFFFF"/>
            <w:noWrap/>
            <w:vAlign w:val="bottom"/>
            <w:hideMark/>
          </w:tcPr>
          <w:p w14:paraId="5F263538"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57D47FEE"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0E3CBE75" w14:textId="77777777" w:rsidR="003B2AB0" w:rsidRPr="00717961" w:rsidRDefault="003B2AB0" w:rsidP="003B2AB0">
            <w:pPr>
              <w:jc w:val="center"/>
              <w:rPr>
                <w:rFonts w:ascii="Calibri" w:hAnsi="Calibri"/>
                <w:sz w:val="20"/>
              </w:rPr>
            </w:pPr>
            <w:r w:rsidRPr="00717961">
              <w:rPr>
                <w:rFonts w:ascii="Calibri" w:hAnsi="Calibri"/>
                <w:sz w:val="20"/>
              </w:rPr>
              <w:t>1500</w:t>
            </w:r>
          </w:p>
        </w:tc>
        <w:tc>
          <w:tcPr>
            <w:tcW w:w="1660" w:type="dxa"/>
            <w:tcBorders>
              <w:top w:val="nil"/>
              <w:left w:val="nil"/>
              <w:bottom w:val="single" w:sz="4" w:space="0" w:color="auto"/>
              <w:right w:val="single" w:sz="4" w:space="0" w:color="auto"/>
            </w:tcBorders>
            <w:shd w:val="clear" w:color="000000" w:fill="FFFFFF"/>
            <w:noWrap/>
            <w:vAlign w:val="bottom"/>
            <w:hideMark/>
          </w:tcPr>
          <w:p w14:paraId="4B633EAF" w14:textId="77777777" w:rsidR="003B2AB0" w:rsidRPr="00717961" w:rsidRDefault="003B2AB0" w:rsidP="003B2AB0">
            <w:pPr>
              <w:jc w:val="center"/>
              <w:rPr>
                <w:rFonts w:ascii="Calibri" w:hAnsi="Calibri"/>
                <w:sz w:val="20"/>
              </w:rPr>
            </w:pPr>
            <w:r w:rsidRPr="00717961">
              <w:rPr>
                <w:rFonts w:ascii="Calibri" w:hAnsi="Calibri"/>
                <w:sz w:val="20"/>
              </w:rPr>
              <w:t>159864</w:t>
            </w:r>
          </w:p>
        </w:tc>
        <w:tc>
          <w:tcPr>
            <w:tcW w:w="1400" w:type="dxa"/>
            <w:tcBorders>
              <w:top w:val="nil"/>
              <w:left w:val="nil"/>
              <w:bottom w:val="single" w:sz="4" w:space="0" w:color="auto"/>
              <w:right w:val="single" w:sz="4" w:space="0" w:color="auto"/>
            </w:tcBorders>
            <w:shd w:val="clear" w:color="000000" w:fill="FFFFFF"/>
            <w:noWrap/>
            <w:vAlign w:val="bottom"/>
            <w:hideMark/>
          </w:tcPr>
          <w:p w14:paraId="3968918C"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2595926D"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6F6CD494" w14:textId="77777777" w:rsidR="003B2AB0" w:rsidRPr="00717961" w:rsidRDefault="003B2AB0" w:rsidP="003B2AB0">
            <w:pPr>
              <w:jc w:val="center"/>
              <w:rPr>
                <w:rFonts w:ascii="Calibri" w:hAnsi="Calibri"/>
                <w:sz w:val="20"/>
              </w:rPr>
            </w:pPr>
            <w:r w:rsidRPr="00717961">
              <w:rPr>
                <w:rFonts w:ascii="Calibri" w:hAnsi="Calibri"/>
                <w:sz w:val="20"/>
              </w:rPr>
              <w:t>Crassostrea</w:t>
            </w:r>
          </w:p>
        </w:tc>
        <w:tc>
          <w:tcPr>
            <w:tcW w:w="1757" w:type="dxa"/>
            <w:tcBorders>
              <w:top w:val="nil"/>
              <w:left w:val="nil"/>
              <w:bottom w:val="single" w:sz="4" w:space="0" w:color="auto"/>
              <w:right w:val="single" w:sz="4" w:space="0" w:color="auto"/>
            </w:tcBorders>
            <w:shd w:val="clear" w:color="000000" w:fill="FFFFFF"/>
            <w:noWrap/>
            <w:vAlign w:val="bottom"/>
            <w:hideMark/>
          </w:tcPr>
          <w:p w14:paraId="3D242561" w14:textId="77777777" w:rsidR="003B2AB0" w:rsidRPr="00717961" w:rsidRDefault="003B2AB0" w:rsidP="003B2AB0">
            <w:pPr>
              <w:jc w:val="center"/>
              <w:rPr>
                <w:rFonts w:ascii="Calibri" w:hAnsi="Calibri"/>
                <w:sz w:val="20"/>
              </w:rPr>
            </w:pPr>
            <w:r w:rsidRPr="00717961">
              <w:rPr>
                <w:rFonts w:ascii="Calibri" w:hAnsi="Calibri"/>
                <w:sz w:val="20"/>
              </w:rPr>
              <w:t>virginica</w:t>
            </w:r>
          </w:p>
        </w:tc>
        <w:tc>
          <w:tcPr>
            <w:tcW w:w="1220" w:type="dxa"/>
            <w:tcBorders>
              <w:top w:val="nil"/>
              <w:left w:val="nil"/>
              <w:bottom w:val="single" w:sz="4" w:space="0" w:color="auto"/>
              <w:right w:val="single" w:sz="4" w:space="0" w:color="auto"/>
            </w:tcBorders>
            <w:shd w:val="clear" w:color="000000" w:fill="FFFFFF"/>
            <w:noWrap/>
            <w:vAlign w:val="bottom"/>
            <w:hideMark/>
          </w:tcPr>
          <w:p w14:paraId="2EBADE92"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51F942D5"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6285BD45" w14:textId="77777777" w:rsidR="003B2AB0" w:rsidRPr="00717961" w:rsidRDefault="003B2AB0" w:rsidP="003B2AB0">
            <w:pPr>
              <w:jc w:val="center"/>
              <w:rPr>
                <w:rFonts w:ascii="Calibri" w:hAnsi="Calibri"/>
                <w:sz w:val="20"/>
              </w:rPr>
            </w:pPr>
            <w:r w:rsidRPr="00717961">
              <w:rPr>
                <w:rFonts w:ascii="Calibri" w:hAnsi="Calibri"/>
                <w:sz w:val="20"/>
              </w:rPr>
              <w:t>2000</w:t>
            </w:r>
          </w:p>
        </w:tc>
        <w:tc>
          <w:tcPr>
            <w:tcW w:w="1660" w:type="dxa"/>
            <w:tcBorders>
              <w:top w:val="nil"/>
              <w:left w:val="nil"/>
              <w:bottom w:val="single" w:sz="4" w:space="0" w:color="auto"/>
              <w:right w:val="single" w:sz="4" w:space="0" w:color="auto"/>
            </w:tcBorders>
            <w:shd w:val="clear" w:color="000000" w:fill="FFFFFF"/>
            <w:noWrap/>
            <w:vAlign w:val="bottom"/>
            <w:hideMark/>
          </w:tcPr>
          <w:p w14:paraId="3FBADC61" w14:textId="77777777" w:rsidR="003B2AB0" w:rsidRPr="00717961" w:rsidRDefault="003B2AB0" w:rsidP="003B2AB0">
            <w:pPr>
              <w:jc w:val="center"/>
              <w:rPr>
                <w:rFonts w:ascii="Calibri" w:hAnsi="Calibri"/>
                <w:sz w:val="20"/>
              </w:rPr>
            </w:pPr>
            <w:r w:rsidRPr="00717961">
              <w:rPr>
                <w:rFonts w:ascii="Calibri" w:hAnsi="Calibri"/>
                <w:sz w:val="20"/>
              </w:rPr>
              <w:t>MRID 40228401</w:t>
            </w:r>
          </w:p>
        </w:tc>
        <w:tc>
          <w:tcPr>
            <w:tcW w:w="1400" w:type="dxa"/>
            <w:tcBorders>
              <w:top w:val="nil"/>
              <w:left w:val="nil"/>
              <w:bottom w:val="single" w:sz="4" w:space="0" w:color="auto"/>
              <w:right w:val="single" w:sz="4" w:space="0" w:color="auto"/>
            </w:tcBorders>
            <w:shd w:val="clear" w:color="000000" w:fill="FFFFFF"/>
            <w:vAlign w:val="center"/>
            <w:hideMark/>
          </w:tcPr>
          <w:p w14:paraId="7EA546AF" w14:textId="77777777" w:rsidR="003B2AB0" w:rsidRPr="00717961" w:rsidRDefault="003B2AB0" w:rsidP="003B2AB0">
            <w:pPr>
              <w:jc w:val="center"/>
              <w:rPr>
                <w:rFonts w:ascii="Calibri" w:hAnsi="Calibri"/>
                <w:sz w:val="20"/>
              </w:rPr>
            </w:pPr>
            <w:r w:rsidRPr="00717961">
              <w:rPr>
                <w:rFonts w:ascii="Calibri" w:hAnsi="Calibri"/>
                <w:sz w:val="20"/>
              </w:rPr>
              <w:t>Supplemental</w:t>
            </w:r>
          </w:p>
        </w:tc>
      </w:tr>
      <w:tr w:rsidR="003B2AB0" w:rsidRPr="00717961" w14:paraId="4B683BDB"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61F13F8" w14:textId="77777777" w:rsidR="003B2AB0" w:rsidRPr="00717961" w:rsidRDefault="003B2AB0" w:rsidP="003B2AB0">
            <w:pPr>
              <w:jc w:val="center"/>
              <w:rPr>
                <w:rFonts w:ascii="Calibri" w:hAnsi="Calibri"/>
                <w:sz w:val="20"/>
              </w:rPr>
            </w:pPr>
            <w:r w:rsidRPr="00717961">
              <w:rPr>
                <w:rFonts w:ascii="Calibri" w:hAnsi="Calibri"/>
                <w:sz w:val="20"/>
              </w:rPr>
              <w:t>Litopenaeus</w:t>
            </w:r>
          </w:p>
        </w:tc>
        <w:tc>
          <w:tcPr>
            <w:tcW w:w="1757" w:type="dxa"/>
            <w:tcBorders>
              <w:top w:val="nil"/>
              <w:left w:val="nil"/>
              <w:bottom w:val="single" w:sz="4" w:space="0" w:color="auto"/>
              <w:right w:val="single" w:sz="4" w:space="0" w:color="auto"/>
            </w:tcBorders>
            <w:shd w:val="clear" w:color="000000" w:fill="FFFFFF"/>
            <w:noWrap/>
            <w:vAlign w:val="bottom"/>
            <w:hideMark/>
          </w:tcPr>
          <w:p w14:paraId="214E1006" w14:textId="77777777" w:rsidR="003B2AB0" w:rsidRPr="00717961" w:rsidRDefault="003B2AB0" w:rsidP="003B2AB0">
            <w:pPr>
              <w:jc w:val="center"/>
              <w:rPr>
                <w:rFonts w:ascii="Calibri" w:hAnsi="Calibri"/>
                <w:sz w:val="20"/>
              </w:rPr>
            </w:pPr>
            <w:r w:rsidRPr="00717961">
              <w:rPr>
                <w:rFonts w:ascii="Calibri" w:hAnsi="Calibri"/>
                <w:sz w:val="20"/>
              </w:rPr>
              <w:t>stylirostris</w:t>
            </w:r>
          </w:p>
        </w:tc>
        <w:tc>
          <w:tcPr>
            <w:tcW w:w="1220" w:type="dxa"/>
            <w:tcBorders>
              <w:top w:val="nil"/>
              <w:left w:val="nil"/>
              <w:bottom w:val="single" w:sz="4" w:space="0" w:color="auto"/>
              <w:right w:val="single" w:sz="4" w:space="0" w:color="auto"/>
            </w:tcBorders>
            <w:shd w:val="clear" w:color="000000" w:fill="FFFFFF"/>
            <w:noWrap/>
            <w:vAlign w:val="bottom"/>
            <w:hideMark/>
          </w:tcPr>
          <w:p w14:paraId="4AC984A1"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2FF1F526"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7056726B" w14:textId="77777777" w:rsidR="003B2AB0" w:rsidRPr="00717961" w:rsidRDefault="003B2AB0" w:rsidP="003B2AB0">
            <w:pPr>
              <w:jc w:val="center"/>
              <w:rPr>
                <w:rFonts w:ascii="Calibri" w:hAnsi="Calibri"/>
                <w:sz w:val="20"/>
              </w:rPr>
            </w:pPr>
            <w:r w:rsidRPr="00717961">
              <w:rPr>
                <w:rFonts w:ascii="Calibri" w:hAnsi="Calibri"/>
                <w:sz w:val="20"/>
              </w:rPr>
              <w:t>2266</w:t>
            </w:r>
          </w:p>
        </w:tc>
        <w:tc>
          <w:tcPr>
            <w:tcW w:w="1660" w:type="dxa"/>
            <w:tcBorders>
              <w:top w:val="nil"/>
              <w:left w:val="nil"/>
              <w:bottom w:val="single" w:sz="4" w:space="0" w:color="auto"/>
              <w:right w:val="single" w:sz="4" w:space="0" w:color="auto"/>
            </w:tcBorders>
            <w:shd w:val="clear" w:color="000000" w:fill="FFFFFF"/>
            <w:noWrap/>
            <w:vAlign w:val="bottom"/>
            <w:hideMark/>
          </w:tcPr>
          <w:p w14:paraId="3F7054E1" w14:textId="77777777" w:rsidR="003B2AB0" w:rsidRPr="00717961" w:rsidRDefault="003B2AB0" w:rsidP="003B2AB0">
            <w:pPr>
              <w:jc w:val="center"/>
              <w:rPr>
                <w:rFonts w:ascii="Calibri" w:hAnsi="Calibri"/>
                <w:sz w:val="20"/>
              </w:rPr>
            </w:pPr>
            <w:r w:rsidRPr="00717961">
              <w:rPr>
                <w:rFonts w:ascii="Calibri" w:hAnsi="Calibri"/>
                <w:sz w:val="20"/>
              </w:rPr>
              <w:t>73317</w:t>
            </w:r>
          </w:p>
        </w:tc>
        <w:tc>
          <w:tcPr>
            <w:tcW w:w="1400" w:type="dxa"/>
            <w:tcBorders>
              <w:top w:val="nil"/>
              <w:left w:val="nil"/>
              <w:bottom w:val="single" w:sz="4" w:space="0" w:color="auto"/>
              <w:right w:val="single" w:sz="4" w:space="0" w:color="auto"/>
            </w:tcBorders>
            <w:shd w:val="clear" w:color="000000" w:fill="FFFFFF"/>
            <w:noWrap/>
            <w:vAlign w:val="bottom"/>
            <w:hideMark/>
          </w:tcPr>
          <w:p w14:paraId="537505B1"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8114086"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78CD1141" w14:textId="77777777" w:rsidR="003B2AB0" w:rsidRPr="00717961" w:rsidRDefault="003B2AB0" w:rsidP="003B2AB0">
            <w:pPr>
              <w:jc w:val="center"/>
              <w:rPr>
                <w:rFonts w:ascii="Calibri" w:hAnsi="Calibri"/>
                <w:sz w:val="20"/>
              </w:rPr>
            </w:pPr>
            <w:r w:rsidRPr="00717961">
              <w:rPr>
                <w:rFonts w:ascii="Calibri" w:hAnsi="Calibri"/>
                <w:sz w:val="20"/>
              </w:rPr>
              <w:t>Brachionus</w:t>
            </w:r>
          </w:p>
        </w:tc>
        <w:tc>
          <w:tcPr>
            <w:tcW w:w="1757" w:type="dxa"/>
            <w:tcBorders>
              <w:top w:val="nil"/>
              <w:left w:val="nil"/>
              <w:bottom w:val="single" w:sz="4" w:space="0" w:color="auto"/>
              <w:right w:val="single" w:sz="4" w:space="0" w:color="auto"/>
            </w:tcBorders>
            <w:shd w:val="clear" w:color="000000" w:fill="FFFFFF"/>
            <w:noWrap/>
            <w:vAlign w:val="bottom"/>
            <w:hideMark/>
          </w:tcPr>
          <w:p w14:paraId="6E1BDC80" w14:textId="77777777" w:rsidR="003B2AB0" w:rsidRPr="00717961" w:rsidRDefault="003B2AB0" w:rsidP="003B2AB0">
            <w:pPr>
              <w:jc w:val="center"/>
              <w:rPr>
                <w:rFonts w:ascii="Calibri" w:hAnsi="Calibri"/>
                <w:sz w:val="20"/>
              </w:rPr>
            </w:pPr>
            <w:r w:rsidRPr="00717961">
              <w:rPr>
                <w:rFonts w:ascii="Calibri" w:hAnsi="Calibri"/>
                <w:sz w:val="20"/>
              </w:rPr>
              <w:t>calyciflorus</w:t>
            </w:r>
          </w:p>
        </w:tc>
        <w:tc>
          <w:tcPr>
            <w:tcW w:w="1220" w:type="dxa"/>
            <w:tcBorders>
              <w:top w:val="nil"/>
              <w:left w:val="nil"/>
              <w:bottom w:val="single" w:sz="4" w:space="0" w:color="auto"/>
              <w:right w:val="single" w:sz="4" w:space="0" w:color="auto"/>
            </w:tcBorders>
            <w:shd w:val="clear" w:color="000000" w:fill="FFFFFF"/>
            <w:noWrap/>
            <w:vAlign w:val="bottom"/>
            <w:hideMark/>
          </w:tcPr>
          <w:p w14:paraId="3DE71E4D"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668236ED"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2C8222D3" w14:textId="77777777" w:rsidR="003B2AB0" w:rsidRPr="00717961" w:rsidRDefault="003B2AB0" w:rsidP="003B2AB0">
            <w:pPr>
              <w:jc w:val="center"/>
              <w:rPr>
                <w:rFonts w:ascii="Calibri" w:hAnsi="Calibri"/>
                <w:sz w:val="20"/>
              </w:rPr>
            </w:pPr>
            <w:r w:rsidRPr="00717961">
              <w:rPr>
                <w:rFonts w:ascii="Calibri" w:hAnsi="Calibri"/>
                <w:sz w:val="20"/>
              </w:rPr>
              <w:t>12000</w:t>
            </w:r>
          </w:p>
        </w:tc>
        <w:tc>
          <w:tcPr>
            <w:tcW w:w="1660" w:type="dxa"/>
            <w:tcBorders>
              <w:top w:val="nil"/>
              <w:left w:val="nil"/>
              <w:bottom w:val="single" w:sz="4" w:space="0" w:color="auto"/>
              <w:right w:val="single" w:sz="4" w:space="0" w:color="auto"/>
            </w:tcBorders>
            <w:shd w:val="clear" w:color="000000" w:fill="FFFFFF"/>
            <w:noWrap/>
            <w:vAlign w:val="bottom"/>
            <w:hideMark/>
          </w:tcPr>
          <w:p w14:paraId="177ED4BE" w14:textId="77777777" w:rsidR="003B2AB0" w:rsidRPr="00717961" w:rsidRDefault="003B2AB0" w:rsidP="003B2AB0">
            <w:pPr>
              <w:jc w:val="center"/>
              <w:rPr>
                <w:rFonts w:ascii="Calibri" w:hAnsi="Calibri"/>
                <w:sz w:val="20"/>
              </w:rPr>
            </w:pPr>
            <w:r w:rsidRPr="00717961">
              <w:rPr>
                <w:rFonts w:ascii="Calibri" w:hAnsi="Calibri"/>
                <w:sz w:val="20"/>
              </w:rPr>
              <w:t>3963</w:t>
            </w:r>
          </w:p>
        </w:tc>
        <w:tc>
          <w:tcPr>
            <w:tcW w:w="1400" w:type="dxa"/>
            <w:tcBorders>
              <w:top w:val="nil"/>
              <w:left w:val="nil"/>
              <w:bottom w:val="single" w:sz="4" w:space="0" w:color="auto"/>
              <w:right w:val="single" w:sz="4" w:space="0" w:color="auto"/>
            </w:tcBorders>
            <w:shd w:val="clear" w:color="000000" w:fill="FFFFFF"/>
            <w:noWrap/>
            <w:vAlign w:val="bottom"/>
            <w:hideMark/>
          </w:tcPr>
          <w:p w14:paraId="77B43990"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57FA2CFE" w14:textId="77777777" w:rsidTr="00C131F9">
        <w:trPr>
          <w:trHeight w:val="300"/>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28E52E39" w14:textId="77777777" w:rsidR="003B2AB0" w:rsidRPr="00717961" w:rsidRDefault="003B2AB0" w:rsidP="003B2AB0">
            <w:pPr>
              <w:jc w:val="center"/>
              <w:rPr>
                <w:rFonts w:ascii="Calibri" w:hAnsi="Calibri"/>
                <w:sz w:val="20"/>
              </w:rPr>
            </w:pPr>
            <w:r w:rsidRPr="00717961">
              <w:rPr>
                <w:rFonts w:ascii="Calibri" w:hAnsi="Calibri"/>
                <w:sz w:val="20"/>
              </w:rPr>
              <w:t>Brachionus</w:t>
            </w:r>
          </w:p>
        </w:tc>
        <w:tc>
          <w:tcPr>
            <w:tcW w:w="1757" w:type="dxa"/>
            <w:tcBorders>
              <w:top w:val="nil"/>
              <w:left w:val="nil"/>
              <w:bottom w:val="single" w:sz="4" w:space="0" w:color="auto"/>
              <w:right w:val="single" w:sz="4" w:space="0" w:color="auto"/>
            </w:tcBorders>
            <w:shd w:val="clear" w:color="000000" w:fill="FFFFFF"/>
            <w:noWrap/>
            <w:vAlign w:val="bottom"/>
            <w:hideMark/>
          </w:tcPr>
          <w:p w14:paraId="7B2AF681" w14:textId="77777777" w:rsidR="003B2AB0" w:rsidRPr="00717961" w:rsidRDefault="003B2AB0" w:rsidP="003B2AB0">
            <w:pPr>
              <w:jc w:val="center"/>
              <w:rPr>
                <w:rFonts w:ascii="Calibri" w:hAnsi="Calibri"/>
                <w:sz w:val="20"/>
              </w:rPr>
            </w:pPr>
            <w:r w:rsidRPr="00717961">
              <w:rPr>
                <w:rFonts w:ascii="Calibri" w:hAnsi="Calibri"/>
                <w:sz w:val="20"/>
              </w:rPr>
              <w:t>calyciflorus</w:t>
            </w:r>
          </w:p>
        </w:tc>
        <w:tc>
          <w:tcPr>
            <w:tcW w:w="1220" w:type="dxa"/>
            <w:tcBorders>
              <w:top w:val="nil"/>
              <w:left w:val="nil"/>
              <w:bottom w:val="single" w:sz="4" w:space="0" w:color="auto"/>
              <w:right w:val="single" w:sz="4" w:space="0" w:color="auto"/>
            </w:tcBorders>
            <w:shd w:val="clear" w:color="000000" w:fill="FFFFFF"/>
            <w:noWrap/>
            <w:vAlign w:val="bottom"/>
            <w:hideMark/>
          </w:tcPr>
          <w:p w14:paraId="3A3F9CBD"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356CCB76"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29C64EAD" w14:textId="77777777" w:rsidR="003B2AB0" w:rsidRPr="00717961" w:rsidRDefault="003B2AB0" w:rsidP="003B2AB0">
            <w:pPr>
              <w:jc w:val="center"/>
              <w:rPr>
                <w:rFonts w:ascii="Calibri" w:hAnsi="Calibri"/>
                <w:sz w:val="20"/>
              </w:rPr>
            </w:pPr>
            <w:r w:rsidRPr="00717961">
              <w:rPr>
                <w:rFonts w:ascii="Calibri" w:hAnsi="Calibri"/>
                <w:sz w:val="20"/>
              </w:rPr>
              <w:t>12000</w:t>
            </w:r>
          </w:p>
        </w:tc>
        <w:tc>
          <w:tcPr>
            <w:tcW w:w="1660" w:type="dxa"/>
            <w:tcBorders>
              <w:top w:val="nil"/>
              <w:left w:val="nil"/>
              <w:bottom w:val="single" w:sz="4" w:space="0" w:color="auto"/>
              <w:right w:val="single" w:sz="4" w:space="0" w:color="auto"/>
            </w:tcBorders>
            <w:shd w:val="clear" w:color="000000" w:fill="FFFFFF"/>
            <w:noWrap/>
            <w:vAlign w:val="bottom"/>
            <w:hideMark/>
          </w:tcPr>
          <w:p w14:paraId="37C51066" w14:textId="77777777" w:rsidR="003B2AB0" w:rsidRPr="00717961" w:rsidRDefault="003B2AB0" w:rsidP="003B2AB0">
            <w:pPr>
              <w:jc w:val="center"/>
              <w:rPr>
                <w:rFonts w:ascii="Calibri" w:hAnsi="Calibri"/>
                <w:sz w:val="20"/>
              </w:rPr>
            </w:pPr>
            <w:r w:rsidRPr="00717961">
              <w:rPr>
                <w:rFonts w:ascii="Calibri" w:hAnsi="Calibri"/>
                <w:sz w:val="20"/>
              </w:rPr>
              <w:t>17689</w:t>
            </w:r>
          </w:p>
        </w:tc>
        <w:tc>
          <w:tcPr>
            <w:tcW w:w="1400" w:type="dxa"/>
            <w:tcBorders>
              <w:top w:val="nil"/>
              <w:left w:val="nil"/>
              <w:bottom w:val="single" w:sz="4" w:space="0" w:color="auto"/>
              <w:right w:val="single" w:sz="4" w:space="0" w:color="auto"/>
            </w:tcBorders>
            <w:shd w:val="clear" w:color="000000" w:fill="FFFFFF"/>
            <w:noWrap/>
            <w:vAlign w:val="bottom"/>
            <w:hideMark/>
          </w:tcPr>
          <w:p w14:paraId="1E12F2D2" w14:textId="77777777" w:rsidR="003B2AB0" w:rsidRPr="00717961" w:rsidRDefault="003B2AB0" w:rsidP="003B2AB0">
            <w:pPr>
              <w:jc w:val="center"/>
              <w:rPr>
                <w:rFonts w:ascii="Calibri" w:hAnsi="Calibri"/>
                <w:sz w:val="20"/>
              </w:rPr>
            </w:pPr>
            <w:r w:rsidRPr="00717961">
              <w:rPr>
                <w:rFonts w:ascii="Calibri" w:hAnsi="Calibri"/>
                <w:sz w:val="20"/>
              </w:rPr>
              <w:t>NA</w:t>
            </w:r>
            <w:r w:rsidRPr="00717961">
              <w:rPr>
                <w:rFonts w:ascii="Calibri" w:hAnsi="Calibri"/>
                <w:sz w:val="20"/>
                <w:vertAlign w:val="superscript"/>
              </w:rPr>
              <w:t>1</w:t>
            </w:r>
          </w:p>
        </w:tc>
      </w:tr>
      <w:tr w:rsidR="003B2AB0" w:rsidRPr="00717961" w14:paraId="12521A2B" w14:textId="77777777" w:rsidTr="00C131F9">
        <w:trPr>
          <w:trHeight w:val="255"/>
        </w:trPr>
        <w:tc>
          <w:tcPr>
            <w:tcW w:w="1591" w:type="dxa"/>
            <w:tcBorders>
              <w:top w:val="nil"/>
              <w:left w:val="single" w:sz="4" w:space="0" w:color="auto"/>
              <w:bottom w:val="single" w:sz="4" w:space="0" w:color="auto"/>
              <w:right w:val="single" w:sz="4" w:space="0" w:color="auto"/>
            </w:tcBorders>
            <w:shd w:val="clear" w:color="000000" w:fill="FFFFFF"/>
            <w:noWrap/>
            <w:vAlign w:val="bottom"/>
            <w:hideMark/>
          </w:tcPr>
          <w:p w14:paraId="339CE9C9" w14:textId="77777777" w:rsidR="003B2AB0" w:rsidRPr="00717961" w:rsidRDefault="003B2AB0" w:rsidP="003B2AB0">
            <w:pPr>
              <w:jc w:val="center"/>
              <w:rPr>
                <w:rFonts w:ascii="Calibri" w:hAnsi="Calibri"/>
                <w:sz w:val="20"/>
              </w:rPr>
            </w:pPr>
            <w:r w:rsidRPr="00717961">
              <w:rPr>
                <w:rFonts w:ascii="Calibri" w:hAnsi="Calibri"/>
                <w:sz w:val="20"/>
              </w:rPr>
              <w:t>Mytilus</w:t>
            </w:r>
          </w:p>
        </w:tc>
        <w:tc>
          <w:tcPr>
            <w:tcW w:w="1757" w:type="dxa"/>
            <w:tcBorders>
              <w:top w:val="nil"/>
              <w:left w:val="nil"/>
              <w:bottom w:val="single" w:sz="4" w:space="0" w:color="auto"/>
              <w:right w:val="single" w:sz="4" w:space="0" w:color="auto"/>
            </w:tcBorders>
            <w:shd w:val="clear" w:color="000000" w:fill="FFFFFF"/>
            <w:noWrap/>
            <w:vAlign w:val="bottom"/>
            <w:hideMark/>
          </w:tcPr>
          <w:p w14:paraId="25C191DF" w14:textId="77777777" w:rsidR="003B2AB0" w:rsidRPr="00717961" w:rsidRDefault="003B2AB0" w:rsidP="003B2AB0">
            <w:pPr>
              <w:jc w:val="center"/>
              <w:rPr>
                <w:rFonts w:ascii="Calibri" w:hAnsi="Calibri"/>
                <w:sz w:val="20"/>
              </w:rPr>
            </w:pPr>
            <w:r w:rsidRPr="00717961">
              <w:rPr>
                <w:rFonts w:ascii="Calibri" w:hAnsi="Calibri"/>
                <w:sz w:val="20"/>
              </w:rPr>
              <w:t>galloprovincialis</w:t>
            </w:r>
          </w:p>
        </w:tc>
        <w:tc>
          <w:tcPr>
            <w:tcW w:w="1220" w:type="dxa"/>
            <w:tcBorders>
              <w:top w:val="nil"/>
              <w:left w:val="nil"/>
              <w:bottom w:val="single" w:sz="4" w:space="0" w:color="auto"/>
              <w:right w:val="single" w:sz="4" w:space="0" w:color="auto"/>
            </w:tcBorders>
            <w:shd w:val="clear" w:color="000000" w:fill="FFFFFF"/>
            <w:noWrap/>
            <w:vAlign w:val="bottom"/>
            <w:hideMark/>
          </w:tcPr>
          <w:p w14:paraId="0E05E74A" w14:textId="77777777" w:rsidR="003B2AB0" w:rsidRPr="00717961" w:rsidRDefault="003B2AB0" w:rsidP="003B2AB0">
            <w:pPr>
              <w:jc w:val="center"/>
              <w:rPr>
                <w:rFonts w:ascii="Calibri" w:hAnsi="Calibri"/>
                <w:sz w:val="20"/>
              </w:rPr>
            </w:pPr>
            <w:r w:rsidRPr="00717961">
              <w:rPr>
                <w:rFonts w:ascii="Calibri" w:hAnsi="Calibri"/>
                <w:sz w:val="20"/>
              </w:rPr>
              <w:t>MORT</w:t>
            </w:r>
          </w:p>
        </w:tc>
        <w:tc>
          <w:tcPr>
            <w:tcW w:w="1220" w:type="dxa"/>
            <w:tcBorders>
              <w:top w:val="nil"/>
              <w:left w:val="nil"/>
              <w:bottom w:val="single" w:sz="4" w:space="0" w:color="auto"/>
              <w:right w:val="single" w:sz="4" w:space="0" w:color="auto"/>
            </w:tcBorders>
            <w:shd w:val="clear" w:color="000000" w:fill="FFFFFF"/>
            <w:noWrap/>
            <w:vAlign w:val="bottom"/>
            <w:hideMark/>
          </w:tcPr>
          <w:p w14:paraId="1386BC1B" w14:textId="77777777" w:rsidR="003B2AB0" w:rsidRPr="00717961" w:rsidRDefault="003B2AB0" w:rsidP="003B2AB0">
            <w:pPr>
              <w:jc w:val="center"/>
              <w:rPr>
                <w:rFonts w:ascii="Calibri" w:hAnsi="Calibri"/>
                <w:sz w:val="20"/>
              </w:rPr>
            </w:pPr>
            <w:r w:rsidRPr="00717961">
              <w:rPr>
                <w:rFonts w:ascii="Calibri" w:hAnsi="Calibri"/>
                <w:sz w:val="20"/>
              </w:rPr>
              <w:t>*</w:t>
            </w:r>
          </w:p>
        </w:tc>
        <w:tc>
          <w:tcPr>
            <w:tcW w:w="1220" w:type="dxa"/>
            <w:tcBorders>
              <w:top w:val="nil"/>
              <w:left w:val="nil"/>
              <w:bottom w:val="single" w:sz="4" w:space="0" w:color="auto"/>
              <w:right w:val="single" w:sz="4" w:space="0" w:color="auto"/>
            </w:tcBorders>
            <w:shd w:val="clear" w:color="000000" w:fill="FFFFFF"/>
            <w:noWrap/>
            <w:vAlign w:val="bottom"/>
            <w:hideMark/>
          </w:tcPr>
          <w:p w14:paraId="32EB1075" w14:textId="77777777" w:rsidR="003B2AB0" w:rsidRPr="00717961" w:rsidRDefault="003B2AB0" w:rsidP="003B2AB0">
            <w:pPr>
              <w:jc w:val="center"/>
              <w:rPr>
                <w:rFonts w:ascii="Calibri" w:hAnsi="Calibri"/>
                <w:sz w:val="20"/>
              </w:rPr>
            </w:pPr>
            <w:r w:rsidRPr="00717961">
              <w:rPr>
                <w:rFonts w:ascii="Calibri" w:hAnsi="Calibri"/>
                <w:sz w:val="20"/>
              </w:rPr>
              <w:t>20925</w:t>
            </w:r>
          </w:p>
        </w:tc>
        <w:tc>
          <w:tcPr>
            <w:tcW w:w="1660" w:type="dxa"/>
            <w:tcBorders>
              <w:top w:val="nil"/>
              <w:left w:val="nil"/>
              <w:bottom w:val="single" w:sz="4" w:space="0" w:color="auto"/>
              <w:right w:val="single" w:sz="4" w:space="0" w:color="auto"/>
            </w:tcBorders>
            <w:shd w:val="clear" w:color="000000" w:fill="FFFFFF"/>
            <w:noWrap/>
            <w:vAlign w:val="bottom"/>
            <w:hideMark/>
          </w:tcPr>
          <w:p w14:paraId="7EE31844" w14:textId="77777777" w:rsidR="003B2AB0" w:rsidRPr="00717961" w:rsidRDefault="003B2AB0" w:rsidP="003B2AB0">
            <w:pPr>
              <w:jc w:val="center"/>
              <w:rPr>
                <w:rFonts w:ascii="Calibri" w:hAnsi="Calibri"/>
                <w:sz w:val="20"/>
              </w:rPr>
            </w:pPr>
            <w:r w:rsidRPr="00717961">
              <w:rPr>
                <w:rFonts w:ascii="Calibri" w:hAnsi="Calibri"/>
                <w:sz w:val="20"/>
              </w:rPr>
              <w:t>14927</w:t>
            </w:r>
          </w:p>
        </w:tc>
        <w:tc>
          <w:tcPr>
            <w:tcW w:w="1400" w:type="dxa"/>
            <w:tcBorders>
              <w:top w:val="nil"/>
              <w:left w:val="nil"/>
              <w:bottom w:val="single" w:sz="4" w:space="0" w:color="auto"/>
              <w:right w:val="single" w:sz="4" w:space="0" w:color="auto"/>
            </w:tcBorders>
            <w:shd w:val="clear" w:color="000000" w:fill="FFFFFF"/>
            <w:vAlign w:val="center"/>
            <w:hideMark/>
          </w:tcPr>
          <w:p w14:paraId="6926D8A5" w14:textId="77777777" w:rsidR="003B2AB0" w:rsidRPr="00717961" w:rsidRDefault="003B2AB0" w:rsidP="003B2AB0">
            <w:pPr>
              <w:jc w:val="center"/>
              <w:rPr>
                <w:rFonts w:ascii="Calibri" w:hAnsi="Calibri"/>
                <w:sz w:val="20"/>
              </w:rPr>
            </w:pPr>
            <w:r w:rsidRPr="00717961">
              <w:rPr>
                <w:rFonts w:ascii="Calibri" w:hAnsi="Calibri"/>
                <w:sz w:val="20"/>
              </w:rPr>
              <w:t>Quant. SSD</w:t>
            </w:r>
          </w:p>
        </w:tc>
      </w:tr>
    </w:tbl>
    <w:p w14:paraId="05A5F0C9" w14:textId="77777777" w:rsidR="00C131F9" w:rsidRPr="00151C69" w:rsidRDefault="00C131F9" w:rsidP="00C131F9">
      <w:pPr>
        <w:rPr>
          <w:rFonts w:asciiTheme="minorHAnsi" w:hAnsiTheme="minorHAnsi"/>
          <w:sz w:val="18"/>
          <w:szCs w:val="18"/>
        </w:rPr>
      </w:pPr>
      <w:r w:rsidRPr="00151C69">
        <w:rPr>
          <w:rFonts w:ascii="Calibri" w:eastAsia="Calibri" w:hAnsi="Calibri" w:cs="Calibri"/>
          <w:sz w:val="18"/>
          <w:szCs w:val="18"/>
        </w:rPr>
        <w:t xml:space="preserve">NA = </w:t>
      </w:r>
      <w:r w:rsidRPr="00151C69">
        <w:rPr>
          <w:rFonts w:asciiTheme="minorHAnsi" w:hAnsiTheme="minorHAnsi"/>
          <w:sz w:val="18"/>
          <w:szCs w:val="18"/>
        </w:rPr>
        <w:t xml:space="preserve">Studies are acceptable for ECOTOX but have not been formally reviewed by EFED scientists   </w:t>
      </w:r>
    </w:p>
    <w:p w14:paraId="143CE484" w14:textId="330D673F" w:rsidR="003B2AB0" w:rsidRPr="00CC690C" w:rsidRDefault="00C131F9" w:rsidP="00CC690C">
      <w:pPr>
        <w:rPr>
          <w:rFonts w:asciiTheme="minorHAnsi" w:hAnsiTheme="minorHAnsi"/>
          <w:b/>
          <w:sz w:val="22"/>
          <w:szCs w:val="22"/>
        </w:rPr>
      </w:pPr>
      <w:r w:rsidRPr="00CC690C">
        <w:rPr>
          <w:rFonts w:ascii="Calibri" w:eastAsia="Calibri" w:hAnsi="Calibri" w:cs="Calibri"/>
          <w:sz w:val="20"/>
        </w:rPr>
        <w:t xml:space="preserve">* = </w:t>
      </w:r>
      <w:r w:rsidRPr="00CC690C">
        <w:rPr>
          <w:rFonts w:ascii="Calibri" w:eastAsia="Calibri" w:hAnsi="Calibri" w:cs="Calibri"/>
          <w:sz w:val="18"/>
          <w:szCs w:val="18"/>
        </w:rPr>
        <w:t>Value used to derive SSD</w:t>
      </w:r>
    </w:p>
    <w:p w14:paraId="74350848" w14:textId="77777777" w:rsidR="00D846F2" w:rsidRPr="00CC690C" w:rsidRDefault="00D846F2" w:rsidP="00CC690C">
      <w:pPr>
        <w:rPr>
          <w:rFonts w:asciiTheme="minorHAnsi" w:hAnsiTheme="minorHAnsi"/>
          <w:sz w:val="18"/>
          <w:szCs w:val="18"/>
        </w:rPr>
      </w:pPr>
      <w:r w:rsidRPr="00CC690C">
        <w:rPr>
          <w:rFonts w:asciiTheme="minorHAnsi" w:hAnsiTheme="minorHAnsi"/>
          <w:sz w:val="18"/>
          <w:szCs w:val="18"/>
        </w:rPr>
        <w:t xml:space="preserve">  </w:t>
      </w:r>
    </w:p>
    <w:p w14:paraId="318BB0F0" w14:textId="77777777" w:rsidR="00D846F2" w:rsidRPr="00CC690C" w:rsidRDefault="00D846F2" w:rsidP="00CC690C">
      <w:pPr>
        <w:rPr>
          <w:rFonts w:asciiTheme="minorHAnsi" w:eastAsia="Calibri" w:hAnsiTheme="minorHAnsi" w:cs="Calibri"/>
          <w:b/>
          <w:i/>
          <w:color w:val="auto"/>
          <w:sz w:val="22"/>
          <w:szCs w:val="22"/>
        </w:rPr>
      </w:pPr>
      <w:r w:rsidRPr="00CC690C">
        <w:rPr>
          <w:rFonts w:asciiTheme="minorHAnsi" w:eastAsia="Calibri" w:hAnsiTheme="minorHAnsi" w:cs="Calibri"/>
          <w:b/>
          <w:i/>
          <w:caps/>
          <w:color w:val="auto"/>
          <w:sz w:val="22"/>
          <w:szCs w:val="22"/>
        </w:rPr>
        <w:t>S</w:t>
      </w:r>
      <w:r w:rsidRPr="00CC690C">
        <w:rPr>
          <w:rFonts w:asciiTheme="minorHAnsi" w:eastAsia="Calibri" w:hAnsiTheme="minorHAnsi" w:cs="Calibri"/>
          <w:b/>
          <w:i/>
          <w:color w:val="auto"/>
          <w:sz w:val="22"/>
          <w:szCs w:val="22"/>
        </w:rPr>
        <w:t>pecies Sensitivity Distribution</w:t>
      </w:r>
    </w:p>
    <w:p w14:paraId="519D4E03" w14:textId="77777777" w:rsidR="00941235" w:rsidRPr="00CC690C" w:rsidRDefault="00941235" w:rsidP="00CC690C">
      <w:pPr>
        <w:rPr>
          <w:rFonts w:asciiTheme="minorHAnsi" w:hAnsiTheme="minorHAnsi"/>
          <w:sz w:val="22"/>
          <w:szCs w:val="22"/>
        </w:rPr>
      </w:pPr>
    </w:p>
    <w:p w14:paraId="570FA78D" w14:textId="3D88FAEB"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 xml:space="preserve">The available acute toxicity studies conducted with technical grade chlorpyrifos were used to derive SSDs for aquatic invertebrates. In order to generate SSDs, five potential distributions were considered (log-normal, log-logistic, log-triangular, log-gumbel, and Burr) and the log-gumbel distribution was found to provide the best fit. </w:t>
      </w:r>
      <w:r w:rsidR="006E4960">
        <w:rPr>
          <w:rFonts w:asciiTheme="minorHAnsi" w:eastAsia="Calibri" w:hAnsiTheme="minorHAnsi" w:cs="Calibri"/>
          <w:sz w:val="22"/>
          <w:szCs w:val="22"/>
        </w:rPr>
        <w:t xml:space="preserve">Tests also suggest that a single SSD should be fit to the pooled freshwater and saltwater results. </w:t>
      </w:r>
      <w:r w:rsidRPr="00CC690C">
        <w:rPr>
          <w:rFonts w:asciiTheme="minorHAnsi" w:eastAsia="Calibri" w:hAnsiTheme="minorHAnsi" w:cs="Calibri"/>
          <w:sz w:val="22"/>
          <w:szCs w:val="22"/>
        </w:rPr>
        <w:t xml:space="preserve"> Model-averaged SSDs and model-averaged quantiles, including the HC</w:t>
      </w:r>
      <w:r w:rsidRPr="00CC690C">
        <w:rPr>
          <w:rFonts w:asciiTheme="minorHAnsi" w:eastAsia="Calibri" w:hAnsiTheme="minorHAnsi" w:cs="Calibri"/>
          <w:sz w:val="22"/>
          <w:szCs w:val="22"/>
          <w:vertAlign w:val="subscript"/>
        </w:rPr>
        <w:t>05</w:t>
      </w:r>
      <w:r w:rsidRPr="00CC690C">
        <w:rPr>
          <w:rFonts w:asciiTheme="minorHAnsi" w:eastAsia="Calibri" w:hAnsiTheme="minorHAnsi" w:cs="Calibri"/>
          <w:sz w:val="22"/>
          <w:szCs w:val="22"/>
        </w:rPr>
        <w:t xml:space="preserve"> were estimated and are presented in </w:t>
      </w:r>
      <w:r w:rsidRPr="00CC690C">
        <w:rPr>
          <w:rFonts w:asciiTheme="minorHAnsi" w:eastAsia="Calibri" w:hAnsiTheme="minorHAnsi" w:cs="Calibri"/>
          <w:b/>
          <w:sz w:val="22"/>
          <w:szCs w:val="22"/>
        </w:rPr>
        <w:t xml:space="preserve">Table </w:t>
      </w:r>
      <w:r w:rsidR="00F577EB" w:rsidRPr="00CC690C">
        <w:rPr>
          <w:rFonts w:asciiTheme="minorHAnsi" w:eastAsia="Calibri" w:hAnsiTheme="minorHAnsi" w:cs="Calibri"/>
          <w:b/>
          <w:sz w:val="22"/>
          <w:szCs w:val="22"/>
        </w:rPr>
        <w:t>3-</w:t>
      </w:r>
      <w:r w:rsidRPr="00CC690C">
        <w:rPr>
          <w:rFonts w:asciiTheme="minorHAnsi" w:eastAsia="Calibri" w:hAnsiTheme="minorHAnsi" w:cs="Calibri"/>
          <w:b/>
          <w:sz w:val="22"/>
          <w:szCs w:val="22"/>
        </w:rPr>
        <w:t>4</w:t>
      </w:r>
      <w:r w:rsidRPr="00CC690C">
        <w:rPr>
          <w:rFonts w:asciiTheme="minorHAnsi" w:eastAsia="Calibri" w:hAnsiTheme="minorHAnsi" w:cs="Calibri"/>
          <w:sz w:val="22"/>
          <w:szCs w:val="22"/>
        </w:rPr>
        <w:t>.</w:t>
      </w:r>
      <w:r w:rsidRPr="00CC690C">
        <w:rPr>
          <w:rFonts w:asciiTheme="minorHAnsi" w:eastAsia="Calibri" w:hAnsiTheme="minorHAnsi" w:cs="Calibri"/>
          <w:b/>
          <w:sz w:val="22"/>
          <w:szCs w:val="22"/>
        </w:rPr>
        <w:t xml:space="preserve"> </w:t>
      </w:r>
      <w:r w:rsidRPr="00CC690C">
        <w:rPr>
          <w:rFonts w:asciiTheme="minorHAnsi" w:eastAsia="Calibri" w:hAnsiTheme="minorHAnsi" w:cs="Calibri"/>
          <w:sz w:val="22"/>
          <w:szCs w:val="22"/>
        </w:rPr>
        <w:t xml:space="preserve">The cumulative distribution function for the SSDs for Pooled Freshwater and E/M invertebrates, Freshwater invertebrates, and E/M invertebrates are presented in </w:t>
      </w:r>
      <w:r w:rsidRPr="00CC690C">
        <w:rPr>
          <w:rFonts w:asciiTheme="minorHAnsi" w:eastAsia="Calibri" w:hAnsiTheme="minorHAnsi" w:cs="Calibri"/>
          <w:b/>
          <w:sz w:val="22"/>
          <w:szCs w:val="22"/>
        </w:rPr>
        <w:t>Figures 3</w:t>
      </w:r>
      <w:r w:rsidR="00F577EB" w:rsidRPr="00CC690C">
        <w:rPr>
          <w:rFonts w:asciiTheme="minorHAnsi" w:eastAsia="Calibri" w:hAnsiTheme="minorHAnsi" w:cs="Calibri"/>
          <w:b/>
          <w:sz w:val="22"/>
          <w:szCs w:val="22"/>
        </w:rPr>
        <w:t>-3</w:t>
      </w:r>
      <w:r w:rsidRPr="00CC690C">
        <w:rPr>
          <w:rFonts w:asciiTheme="minorHAnsi" w:eastAsia="Calibri" w:hAnsiTheme="minorHAnsi" w:cs="Calibri"/>
          <w:b/>
          <w:sz w:val="22"/>
          <w:szCs w:val="22"/>
        </w:rPr>
        <w:t xml:space="preserve">, </w:t>
      </w:r>
      <w:r w:rsidR="00F577EB" w:rsidRPr="00CC690C">
        <w:rPr>
          <w:rFonts w:asciiTheme="minorHAnsi" w:eastAsia="Calibri" w:hAnsiTheme="minorHAnsi" w:cs="Calibri"/>
          <w:b/>
          <w:sz w:val="22"/>
          <w:szCs w:val="22"/>
        </w:rPr>
        <w:t>3-</w:t>
      </w:r>
      <w:r w:rsidRPr="00CC690C">
        <w:rPr>
          <w:rFonts w:asciiTheme="minorHAnsi" w:eastAsia="Calibri" w:hAnsiTheme="minorHAnsi" w:cs="Calibri"/>
          <w:b/>
          <w:sz w:val="22"/>
          <w:szCs w:val="22"/>
        </w:rPr>
        <w:t xml:space="preserve">4 and </w:t>
      </w:r>
      <w:r w:rsidR="00F577EB" w:rsidRPr="00CC690C">
        <w:rPr>
          <w:rFonts w:asciiTheme="minorHAnsi" w:eastAsia="Calibri" w:hAnsiTheme="minorHAnsi" w:cs="Calibri"/>
          <w:b/>
          <w:sz w:val="22"/>
          <w:szCs w:val="22"/>
        </w:rPr>
        <w:t>3-</w:t>
      </w:r>
      <w:r w:rsidRPr="00CC690C">
        <w:rPr>
          <w:rFonts w:asciiTheme="minorHAnsi" w:eastAsia="Calibri" w:hAnsiTheme="minorHAnsi" w:cs="Calibri"/>
          <w:b/>
          <w:sz w:val="22"/>
          <w:szCs w:val="22"/>
        </w:rPr>
        <w:t xml:space="preserve">5, </w:t>
      </w:r>
      <w:r w:rsidRPr="00CC690C">
        <w:rPr>
          <w:rFonts w:asciiTheme="minorHAnsi" w:eastAsia="Calibri" w:hAnsiTheme="minorHAnsi" w:cs="Calibri"/>
          <w:sz w:val="22"/>
          <w:szCs w:val="22"/>
        </w:rPr>
        <w:t xml:space="preserve">respectively. </w:t>
      </w:r>
      <w:r w:rsidRPr="00CC690C">
        <w:rPr>
          <w:rFonts w:asciiTheme="minorHAnsi" w:eastAsia="Calibri" w:hAnsiTheme="minorHAnsi" w:cs="Calibri"/>
          <w:b/>
          <w:sz w:val="22"/>
          <w:szCs w:val="22"/>
        </w:rPr>
        <w:t xml:space="preserve">  </w:t>
      </w:r>
      <w:r w:rsidR="0089533D" w:rsidRPr="00CC690C">
        <w:rPr>
          <w:rFonts w:asciiTheme="minorHAnsi" w:eastAsia="Calibri" w:hAnsiTheme="minorHAnsi" w:cs="Calibri"/>
          <w:b/>
          <w:sz w:val="22"/>
          <w:szCs w:val="22"/>
        </w:rPr>
        <w:t>APPENDIX 2-8</w:t>
      </w:r>
      <w:r w:rsidRPr="00CC690C">
        <w:rPr>
          <w:rFonts w:asciiTheme="minorHAnsi" w:eastAsia="Calibri" w:hAnsiTheme="minorHAnsi" w:cs="Calibri"/>
          <w:b/>
          <w:sz w:val="22"/>
          <w:szCs w:val="22"/>
        </w:rPr>
        <w:t xml:space="preserve"> </w:t>
      </w:r>
      <w:r w:rsidRPr="00CC690C">
        <w:rPr>
          <w:rFonts w:asciiTheme="minorHAnsi" w:eastAsia="Calibri" w:hAnsiTheme="minorHAnsi" w:cs="Calibri"/>
          <w:sz w:val="22"/>
          <w:szCs w:val="22"/>
        </w:rPr>
        <w:t>includes further the details of how these SSDs were derived.</w:t>
      </w:r>
    </w:p>
    <w:p w14:paraId="63B3F3CB" w14:textId="77777777" w:rsidR="00D846F2" w:rsidRPr="00CC690C" w:rsidRDefault="00D846F2" w:rsidP="00CC690C">
      <w:pPr>
        <w:rPr>
          <w:rFonts w:asciiTheme="minorHAnsi" w:eastAsia="Calibri" w:hAnsiTheme="minorHAnsi" w:cs="Calibri"/>
          <w:b/>
          <w:sz w:val="22"/>
          <w:szCs w:val="22"/>
        </w:rPr>
      </w:pPr>
    </w:p>
    <w:p w14:paraId="099CACF5" w14:textId="287A6CE0" w:rsidR="00D846F2" w:rsidRPr="00CC690C" w:rsidRDefault="009E4A9B" w:rsidP="00D2468E">
      <w:pPr>
        <w:keepNext/>
        <w:keepLines/>
        <w:rPr>
          <w:rFonts w:asciiTheme="minorHAnsi" w:hAnsiTheme="minorHAnsi"/>
          <w:sz w:val="22"/>
          <w:szCs w:val="22"/>
        </w:rPr>
      </w:pPr>
      <w:bookmarkStart w:id="81" w:name="_Toc434489173"/>
      <w:r w:rsidRPr="00CC690C">
        <w:rPr>
          <w:rFonts w:asciiTheme="minorHAnsi" w:hAnsiTheme="minorHAnsi"/>
          <w:b/>
          <w:color w:val="auto"/>
          <w:sz w:val="22"/>
          <w:szCs w:val="22"/>
        </w:rPr>
        <w:lastRenderedPageBreak/>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4</w:t>
      </w:r>
      <w:r w:rsidRPr="00CC690C">
        <w:rPr>
          <w:rFonts w:asciiTheme="minorHAnsi" w:hAnsiTheme="minorHAnsi"/>
          <w:b/>
          <w:color w:val="auto"/>
          <w:sz w:val="22"/>
          <w:szCs w:val="22"/>
        </w:rPr>
        <w:fldChar w:fldCharType="end"/>
      </w:r>
      <w:r w:rsidR="00D846F2" w:rsidRPr="00CC690C">
        <w:rPr>
          <w:rFonts w:asciiTheme="minorHAnsi" w:eastAsia="Calibri" w:hAnsiTheme="minorHAnsi" w:cs="Calibri"/>
          <w:b/>
          <w:sz w:val="22"/>
          <w:szCs w:val="22"/>
        </w:rPr>
        <w:t xml:space="preserve">. Summary </w:t>
      </w:r>
      <w:r w:rsidR="00F577EB" w:rsidRPr="00CC690C">
        <w:rPr>
          <w:rFonts w:asciiTheme="minorHAnsi" w:eastAsia="Calibri" w:hAnsiTheme="minorHAnsi" w:cs="Calibri"/>
          <w:b/>
          <w:sz w:val="22"/>
          <w:szCs w:val="22"/>
        </w:rPr>
        <w:t>S</w:t>
      </w:r>
      <w:r w:rsidR="00D846F2" w:rsidRPr="00CC690C">
        <w:rPr>
          <w:rFonts w:asciiTheme="minorHAnsi" w:eastAsia="Calibri" w:hAnsiTheme="minorHAnsi" w:cs="Calibri"/>
          <w:b/>
          <w:sz w:val="22"/>
          <w:szCs w:val="22"/>
        </w:rPr>
        <w:t xml:space="preserve">tatistics for </w:t>
      </w:r>
      <w:r w:rsidR="00F577EB" w:rsidRPr="00CC690C">
        <w:rPr>
          <w:rFonts w:asciiTheme="minorHAnsi" w:eastAsia="Calibri" w:hAnsiTheme="minorHAnsi" w:cs="Calibri"/>
          <w:b/>
          <w:sz w:val="22"/>
          <w:szCs w:val="22"/>
        </w:rPr>
        <w:t>L</w:t>
      </w:r>
      <w:r w:rsidR="00D846F2" w:rsidRPr="00CC690C">
        <w:rPr>
          <w:rFonts w:asciiTheme="minorHAnsi" w:eastAsia="Calibri" w:hAnsiTheme="minorHAnsi" w:cs="Calibri"/>
          <w:b/>
          <w:sz w:val="22"/>
          <w:szCs w:val="22"/>
        </w:rPr>
        <w:t xml:space="preserve">og-gumbel SSDs </w:t>
      </w:r>
      <w:r w:rsidR="00F577EB" w:rsidRPr="00CC690C">
        <w:rPr>
          <w:rFonts w:asciiTheme="minorHAnsi" w:eastAsia="Calibri" w:hAnsiTheme="minorHAnsi" w:cs="Calibri"/>
          <w:b/>
          <w:sz w:val="22"/>
          <w:szCs w:val="22"/>
        </w:rPr>
        <w:t>F</w:t>
      </w:r>
      <w:r w:rsidR="00D846F2" w:rsidRPr="00CC690C">
        <w:rPr>
          <w:rFonts w:asciiTheme="minorHAnsi" w:eastAsia="Calibri" w:hAnsiTheme="minorHAnsi" w:cs="Calibri"/>
          <w:b/>
          <w:sz w:val="22"/>
          <w:szCs w:val="22"/>
        </w:rPr>
        <w:t xml:space="preserve">it to Chlorpyrifos </w:t>
      </w:r>
      <w:r w:rsidR="00F577EB" w:rsidRPr="00CC690C">
        <w:rPr>
          <w:rFonts w:asciiTheme="minorHAnsi" w:eastAsia="Calibri" w:hAnsiTheme="minorHAnsi" w:cs="Calibri"/>
          <w:b/>
          <w:sz w:val="22"/>
          <w:szCs w:val="22"/>
        </w:rPr>
        <w:t>T</w:t>
      </w:r>
      <w:r w:rsidR="00D846F2" w:rsidRPr="00CC690C">
        <w:rPr>
          <w:rFonts w:asciiTheme="minorHAnsi" w:eastAsia="Calibri" w:hAnsiTheme="minorHAnsi" w:cs="Calibri"/>
          <w:b/>
          <w:sz w:val="22"/>
          <w:szCs w:val="22"/>
        </w:rPr>
        <w:t xml:space="preserve">est </w:t>
      </w:r>
      <w:r w:rsidR="00F577EB" w:rsidRPr="00CC690C">
        <w:rPr>
          <w:rFonts w:asciiTheme="minorHAnsi" w:eastAsia="Calibri" w:hAnsiTheme="minorHAnsi" w:cs="Calibri"/>
          <w:b/>
          <w:sz w:val="22"/>
          <w:szCs w:val="22"/>
        </w:rPr>
        <w:t>R</w:t>
      </w:r>
      <w:r w:rsidR="00D846F2" w:rsidRPr="00CC690C">
        <w:rPr>
          <w:rFonts w:asciiTheme="minorHAnsi" w:eastAsia="Calibri" w:hAnsiTheme="minorHAnsi" w:cs="Calibri"/>
          <w:b/>
          <w:sz w:val="22"/>
          <w:szCs w:val="22"/>
        </w:rPr>
        <w:t>esults</w:t>
      </w:r>
      <w:bookmarkEnd w:id="81"/>
    </w:p>
    <w:tbl>
      <w:tblPr>
        <w:tblW w:w="9035" w:type="dxa"/>
        <w:tblLook w:val="04A0" w:firstRow="1" w:lastRow="0" w:firstColumn="1" w:lastColumn="0" w:noHBand="0" w:noVBand="1"/>
      </w:tblPr>
      <w:tblGrid>
        <w:gridCol w:w="2515"/>
        <w:gridCol w:w="720"/>
        <w:gridCol w:w="74"/>
        <w:gridCol w:w="857"/>
        <w:gridCol w:w="2602"/>
        <w:gridCol w:w="2267"/>
      </w:tblGrid>
      <w:tr w:rsidR="006E4960" w:rsidRPr="00636338" w14:paraId="503A11D6" w14:textId="77777777" w:rsidTr="00C67789">
        <w:trPr>
          <w:trHeight w:val="280"/>
        </w:trPr>
        <w:tc>
          <w:tcPr>
            <w:tcW w:w="3309" w:type="dxa"/>
            <w:gridSpan w:val="3"/>
            <w:tcBorders>
              <w:top w:val="single" w:sz="4" w:space="0" w:color="auto"/>
              <w:left w:val="single" w:sz="4" w:space="0" w:color="auto"/>
              <w:bottom w:val="single" w:sz="4" w:space="0" w:color="auto"/>
              <w:right w:val="nil"/>
            </w:tcBorders>
            <w:shd w:val="clear" w:color="auto" w:fill="auto"/>
            <w:vAlign w:val="center"/>
            <w:hideMark/>
          </w:tcPr>
          <w:p w14:paraId="32166BD5" w14:textId="77777777" w:rsidR="006E4960" w:rsidRPr="00636338" w:rsidRDefault="006E4960" w:rsidP="00D2468E">
            <w:pPr>
              <w:keepNext/>
              <w:keepLines/>
              <w:rPr>
                <w:rFonts w:ascii="Calibri" w:hAnsi="Calibri"/>
                <w:sz w:val="22"/>
                <w:szCs w:val="22"/>
              </w:rPr>
            </w:pPr>
            <w:r w:rsidRPr="00636338">
              <w:rPr>
                <w:rFonts w:ascii="Calibri" w:hAnsi="Calibri"/>
                <w:sz w:val="22"/>
                <w:szCs w:val="22"/>
              </w:rPr>
              <w:t>Statistic</w:t>
            </w:r>
          </w:p>
        </w:tc>
        <w:tc>
          <w:tcPr>
            <w:tcW w:w="857" w:type="dxa"/>
            <w:tcBorders>
              <w:top w:val="single" w:sz="4" w:space="0" w:color="auto"/>
              <w:left w:val="nil"/>
              <w:bottom w:val="single" w:sz="4" w:space="0" w:color="auto"/>
              <w:right w:val="nil"/>
            </w:tcBorders>
            <w:shd w:val="clear" w:color="auto" w:fill="auto"/>
            <w:vAlign w:val="center"/>
            <w:hideMark/>
          </w:tcPr>
          <w:p w14:paraId="21338CFE" w14:textId="77777777" w:rsidR="006E4960" w:rsidRPr="00636338" w:rsidRDefault="006E4960" w:rsidP="00D2468E">
            <w:pPr>
              <w:keepNext/>
              <w:keepLines/>
              <w:jc w:val="center"/>
              <w:rPr>
                <w:rFonts w:ascii="Calibri" w:hAnsi="Calibri"/>
                <w:sz w:val="22"/>
                <w:szCs w:val="22"/>
              </w:rPr>
            </w:pPr>
            <w:r w:rsidRPr="00636338">
              <w:rPr>
                <w:rFonts w:ascii="Calibri" w:hAnsi="Calibri"/>
                <w:sz w:val="22"/>
                <w:szCs w:val="22"/>
              </w:rPr>
              <w:t>Pooled Results</w:t>
            </w:r>
          </w:p>
        </w:tc>
        <w:tc>
          <w:tcPr>
            <w:tcW w:w="2602" w:type="dxa"/>
            <w:tcBorders>
              <w:top w:val="single" w:sz="4" w:space="0" w:color="auto"/>
              <w:left w:val="nil"/>
              <w:bottom w:val="single" w:sz="4" w:space="0" w:color="auto"/>
              <w:right w:val="nil"/>
            </w:tcBorders>
            <w:shd w:val="clear" w:color="auto" w:fill="auto"/>
            <w:vAlign w:val="center"/>
            <w:hideMark/>
          </w:tcPr>
          <w:p w14:paraId="51B4B21B" w14:textId="77777777" w:rsidR="006E4960" w:rsidRPr="00636338" w:rsidRDefault="006E4960" w:rsidP="00D2468E">
            <w:pPr>
              <w:keepNext/>
              <w:keepLines/>
              <w:jc w:val="center"/>
              <w:rPr>
                <w:rFonts w:ascii="Calibri" w:hAnsi="Calibri"/>
                <w:sz w:val="22"/>
                <w:szCs w:val="22"/>
              </w:rPr>
            </w:pPr>
            <w:r w:rsidRPr="00636338">
              <w:rPr>
                <w:rFonts w:ascii="Calibri" w:hAnsi="Calibri"/>
                <w:sz w:val="22"/>
                <w:szCs w:val="22"/>
              </w:rPr>
              <w:t>Freshwater Results</w:t>
            </w:r>
          </w:p>
        </w:tc>
        <w:tc>
          <w:tcPr>
            <w:tcW w:w="2267" w:type="dxa"/>
            <w:tcBorders>
              <w:top w:val="single" w:sz="4" w:space="0" w:color="auto"/>
              <w:left w:val="nil"/>
              <w:bottom w:val="single" w:sz="4" w:space="0" w:color="auto"/>
              <w:right w:val="single" w:sz="4" w:space="0" w:color="auto"/>
            </w:tcBorders>
            <w:shd w:val="clear" w:color="auto" w:fill="auto"/>
            <w:vAlign w:val="center"/>
            <w:hideMark/>
          </w:tcPr>
          <w:p w14:paraId="1C219ABD" w14:textId="77777777" w:rsidR="006E4960" w:rsidRPr="00636338" w:rsidRDefault="006E4960" w:rsidP="00D2468E">
            <w:pPr>
              <w:keepNext/>
              <w:keepLines/>
              <w:jc w:val="center"/>
              <w:rPr>
                <w:rFonts w:ascii="Calibri" w:hAnsi="Calibri"/>
                <w:sz w:val="22"/>
                <w:szCs w:val="22"/>
              </w:rPr>
            </w:pPr>
            <w:r w:rsidRPr="00636338">
              <w:rPr>
                <w:rFonts w:ascii="Calibri" w:hAnsi="Calibri"/>
                <w:sz w:val="22"/>
                <w:szCs w:val="22"/>
              </w:rPr>
              <w:t>Saltwater Results</w:t>
            </w:r>
          </w:p>
        </w:tc>
      </w:tr>
      <w:tr w:rsidR="006E4960" w:rsidRPr="00636338" w14:paraId="410E0651" w14:textId="77777777" w:rsidTr="00C67789">
        <w:trPr>
          <w:trHeight w:val="320"/>
        </w:trPr>
        <w:tc>
          <w:tcPr>
            <w:tcW w:w="2515" w:type="dxa"/>
            <w:tcBorders>
              <w:top w:val="single" w:sz="4" w:space="0" w:color="auto"/>
              <w:left w:val="nil"/>
              <w:bottom w:val="nil"/>
              <w:right w:val="nil"/>
            </w:tcBorders>
            <w:shd w:val="clear" w:color="auto" w:fill="auto"/>
            <w:vAlign w:val="center"/>
            <w:hideMark/>
          </w:tcPr>
          <w:p w14:paraId="5ECB1C07" w14:textId="77777777" w:rsidR="006E4960" w:rsidRPr="00636338" w:rsidRDefault="006E4960" w:rsidP="00D2468E">
            <w:pPr>
              <w:keepNext/>
              <w:keepLines/>
              <w:rPr>
                <w:rFonts w:ascii="Calibri" w:hAnsi="Calibri"/>
                <w:sz w:val="22"/>
                <w:szCs w:val="22"/>
              </w:rPr>
            </w:pPr>
            <w:r w:rsidRPr="00636338">
              <w:rPr>
                <w:rFonts w:ascii="Calibri" w:hAnsi="Calibri"/>
                <w:sz w:val="22"/>
                <w:szCs w:val="22"/>
              </w:rPr>
              <w:t>Goodness of fit P-value</w:t>
            </w:r>
          </w:p>
        </w:tc>
        <w:tc>
          <w:tcPr>
            <w:tcW w:w="1651" w:type="dxa"/>
            <w:gridSpan w:val="3"/>
            <w:tcBorders>
              <w:top w:val="single" w:sz="4" w:space="0" w:color="auto"/>
              <w:left w:val="nil"/>
              <w:bottom w:val="nil"/>
              <w:right w:val="nil"/>
            </w:tcBorders>
            <w:shd w:val="clear" w:color="auto" w:fill="auto"/>
            <w:vAlign w:val="center"/>
            <w:hideMark/>
          </w:tcPr>
          <w:p w14:paraId="30FF17DA" w14:textId="77777777" w:rsidR="006E4960" w:rsidRPr="00636338" w:rsidRDefault="006E4960" w:rsidP="00D2468E">
            <w:pPr>
              <w:keepNext/>
              <w:keepLines/>
              <w:jc w:val="center"/>
              <w:rPr>
                <w:rFonts w:ascii="Calibri" w:hAnsi="Calibri"/>
                <w:sz w:val="22"/>
                <w:szCs w:val="22"/>
              </w:rPr>
            </w:pPr>
            <w:r w:rsidRPr="00636338">
              <w:rPr>
                <w:rFonts w:ascii="Calibri" w:hAnsi="Calibri"/>
                <w:sz w:val="22"/>
                <w:szCs w:val="22"/>
              </w:rPr>
              <w:t xml:space="preserve">                0.7443</w:t>
            </w:r>
          </w:p>
        </w:tc>
        <w:tc>
          <w:tcPr>
            <w:tcW w:w="2602" w:type="dxa"/>
            <w:tcBorders>
              <w:top w:val="single" w:sz="4" w:space="0" w:color="auto"/>
              <w:left w:val="nil"/>
              <w:bottom w:val="nil"/>
              <w:right w:val="nil"/>
            </w:tcBorders>
            <w:shd w:val="clear" w:color="auto" w:fill="auto"/>
            <w:vAlign w:val="center"/>
            <w:hideMark/>
          </w:tcPr>
          <w:p w14:paraId="4542E1D5" w14:textId="77777777" w:rsidR="006E4960" w:rsidRPr="00636338" w:rsidRDefault="006E4960" w:rsidP="00D2468E">
            <w:pPr>
              <w:keepNext/>
              <w:keepLines/>
              <w:jc w:val="center"/>
              <w:rPr>
                <w:rFonts w:ascii="Calibri" w:hAnsi="Calibri"/>
                <w:sz w:val="22"/>
                <w:szCs w:val="22"/>
              </w:rPr>
            </w:pPr>
            <w:r w:rsidRPr="00636338">
              <w:rPr>
                <w:rFonts w:ascii="Calibri" w:hAnsi="Calibri"/>
                <w:sz w:val="22"/>
                <w:szCs w:val="22"/>
              </w:rPr>
              <w:t>0.6144</w:t>
            </w:r>
          </w:p>
        </w:tc>
        <w:tc>
          <w:tcPr>
            <w:tcW w:w="2267" w:type="dxa"/>
            <w:tcBorders>
              <w:top w:val="single" w:sz="4" w:space="0" w:color="auto"/>
              <w:left w:val="nil"/>
              <w:bottom w:val="nil"/>
              <w:right w:val="nil"/>
            </w:tcBorders>
            <w:shd w:val="clear" w:color="auto" w:fill="auto"/>
            <w:vAlign w:val="center"/>
            <w:hideMark/>
          </w:tcPr>
          <w:p w14:paraId="31DE87D7" w14:textId="77777777" w:rsidR="006E4960" w:rsidRPr="00636338" w:rsidRDefault="006E4960" w:rsidP="00D2468E">
            <w:pPr>
              <w:keepNext/>
              <w:keepLines/>
              <w:jc w:val="center"/>
              <w:rPr>
                <w:rFonts w:ascii="Calibri" w:hAnsi="Calibri"/>
                <w:sz w:val="22"/>
                <w:szCs w:val="22"/>
              </w:rPr>
            </w:pPr>
            <w:r w:rsidRPr="00636338">
              <w:rPr>
                <w:rFonts w:ascii="Calibri" w:hAnsi="Calibri"/>
                <w:sz w:val="22"/>
                <w:szCs w:val="22"/>
              </w:rPr>
              <w:t>0.9041</w:t>
            </w:r>
          </w:p>
        </w:tc>
      </w:tr>
      <w:tr w:rsidR="006E4960" w:rsidRPr="00636338" w14:paraId="2A878B60" w14:textId="77777777" w:rsidTr="00C67789">
        <w:trPr>
          <w:trHeight w:val="178"/>
        </w:trPr>
        <w:tc>
          <w:tcPr>
            <w:tcW w:w="3235" w:type="dxa"/>
            <w:gridSpan w:val="2"/>
            <w:tcBorders>
              <w:top w:val="nil"/>
              <w:left w:val="nil"/>
              <w:bottom w:val="nil"/>
              <w:right w:val="nil"/>
            </w:tcBorders>
            <w:shd w:val="clear" w:color="auto" w:fill="auto"/>
            <w:vAlign w:val="center"/>
            <w:hideMark/>
          </w:tcPr>
          <w:p w14:paraId="521528A4" w14:textId="77777777" w:rsidR="006E4960" w:rsidRPr="00636338" w:rsidRDefault="006E4960" w:rsidP="00D2468E">
            <w:pPr>
              <w:keepNext/>
              <w:keepLines/>
              <w:rPr>
                <w:rFonts w:ascii="Calibri" w:hAnsi="Calibri"/>
                <w:sz w:val="22"/>
                <w:szCs w:val="22"/>
              </w:rPr>
            </w:pPr>
            <w:r w:rsidRPr="00636338">
              <w:rPr>
                <w:rFonts w:ascii="Calibri" w:hAnsi="Calibri"/>
                <w:sz w:val="22"/>
                <w:szCs w:val="22"/>
              </w:rPr>
              <w:t>CV of the HC</w:t>
            </w:r>
            <w:r w:rsidRPr="00636338">
              <w:rPr>
                <w:rFonts w:ascii="Calibri" w:hAnsi="Calibri"/>
                <w:sz w:val="22"/>
                <w:szCs w:val="22"/>
                <w:vertAlign w:val="subscript"/>
              </w:rPr>
              <w:t>05</w:t>
            </w:r>
          </w:p>
        </w:tc>
        <w:tc>
          <w:tcPr>
            <w:tcW w:w="931" w:type="dxa"/>
            <w:gridSpan w:val="2"/>
            <w:tcBorders>
              <w:top w:val="nil"/>
              <w:left w:val="nil"/>
              <w:bottom w:val="nil"/>
              <w:right w:val="nil"/>
            </w:tcBorders>
            <w:shd w:val="clear" w:color="auto" w:fill="auto"/>
            <w:vAlign w:val="center"/>
            <w:hideMark/>
          </w:tcPr>
          <w:p w14:paraId="10C505E8" w14:textId="77777777" w:rsidR="006E4960" w:rsidRPr="00636338" w:rsidRDefault="006E4960" w:rsidP="00D2468E">
            <w:pPr>
              <w:keepNext/>
              <w:keepLines/>
              <w:jc w:val="center"/>
              <w:rPr>
                <w:rFonts w:ascii="Calibri" w:hAnsi="Calibri"/>
                <w:sz w:val="22"/>
                <w:szCs w:val="22"/>
              </w:rPr>
            </w:pPr>
            <w:r w:rsidRPr="00636338">
              <w:rPr>
                <w:rFonts w:ascii="Calibri" w:hAnsi="Calibri"/>
                <w:sz w:val="22"/>
                <w:szCs w:val="22"/>
              </w:rPr>
              <w:t>0.47</w:t>
            </w:r>
          </w:p>
        </w:tc>
        <w:tc>
          <w:tcPr>
            <w:tcW w:w="2602" w:type="dxa"/>
            <w:tcBorders>
              <w:top w:val="nil"/>
              <w:left w:val="nil"/>
              <w:bottom w:val="nil"/>
              <w:right w:val="nil"/>
            </w:tcBorders>
            <w:shd w:val="clear" w:color="auto" w:fill="auto"/>
            <w:vAlign w:val="center"/>
            <w:hideMark/>
          </w:tcPr>
          <w:p w14:paraId="71803F17" w14:textId="77777777" w:rsidR="006E4960" w:rsidRPr="00636338" w:rsidRDefault="006E4960" w:rsidP="00D2468E">
            <w:pPr>
              <w:keepNext/>
              <w:keepLines/>
              <w:jc w:val="center"/>
              <w:rPr>
                <w:rFonts w:ascii="Calibri" w:hAnsi="Calibri"/>
                <w:sz w:val="22"/>
                <w:szCs w:val="22"/>
              </w:rPr>
            </w:pPr>
            <w:r w:rsidRPr="00636338">
              <w:rPr>
                <w:rFonts w:ascii="Calibri" w:hAnsi="Calibri"/>
                <w:sz w:val="22"/>
                <w:szCs w:val="22"/>
              </w:rPr>
              <w:t>0.47</w:t>
            </w:r>
          </w:p>
        </w:tc>
        <w:tc>
          <w:tcPr>
            <w:tcW w:w="2267" w:type="dxa"/>
            <w:tcBorders>
              <w:top w:val="nil"/>
              <w:left w:val="nil"/>
              <w:bottom w:val="nil"/>
              <w:right w:val="nil"/>
            </w:tcBorders>
            <w:shd w:val="clear" w:color="auto" w:fill="auto"/>
            <w:vAlign w:val="center"/>
            <w:hideMark/>
          </w:tcPr>
          <w:p w14:paraId="60013CD4" w14:textId="77777777" w:rsidR="006E4960" w:rsidRPr="00636338" w:rsidRDefault="006E4960" w:rsidP="00D2468E">
            <w:pPr>
              <w:keepNext/>
              <w:keepLines/>
              <w:jc w:val="center"/>
              <w:rPr>
                <w:rFonts w:ascii="Calibri" w:hAnsi="Calibri"/>
                <w:sz w:val="22"/>
                <w:szCs w:val="22"/>
              </w:rPr>
            </w:pPr>
            <w:r w:rsidRPr="00636338">
              <w:rPr>
                <w:rFonts w:ascii="Calibri" w:hAnsi="Calibri"/>
                <w:sz w:val="22"/>
                <w:szCs w:val="22"/>
              </w:rPr>
              <w:t>2.03</w:t>
            </w:r>
          </w:p>
        </w:tc>
      </w:tr>
      <w:tr w:rsidR="006E4960" w:rsidRPr="00636338" w14:paraId="286A2326" w14:textId="77777777" w:rsidTr="00C67789">
        <w:trPr>
          <w:trHeight w:val="178"/>
        </w:trPr>
        <w:tc>
          <w:tcPr>
            <w:tcW w:w="3235" w:type="dxa"/>
            <w:gridSpan w:val="2"/>
            <w:tcBorders>
              <w:top w:val="nil"/>
              <w:left w:val="nil"/>
              <w:bottom w:val="nil"/>
              <w:right w:val="nil"/>
            </w:tcBorders>
            <w:shd w:val="clear" w:color="auto" w:fill="auto"/>
            <w:vAlign w:val="center"/>
            <w:hideMark/>
          </w:tcPr>
          <w:p w14:paraId="2CFAAD1B" w14:textId="77777777" w:rsidR="006E4960" w:rsidRPr="00636338" w:rsidRDefault="006E4960" w:rsidP="00D2468E">
            <w:pPr>
              <w:keepNext/>
              <w:keepLines/>
              <w:rPr>
                <w:rFonts w:ascii="Calibri" w:hAnsi="Calibri"/>
                <w:sz w:val="22"/>
                <w:szCs w:val="22"/>
              </w:rPr>
            </w:pPr>
            <w:r w:rsidRPr="00636338">
              <w:rPr>
                <w:rFonts w:ascii="Calibri" w:hAnsi="Calibri"/>
                <w:sz w:val="22"/>
                <w:szCs w:val="22"/>
              </w:rPr>
              <w:t>UCp</w:t>
            </w:r>
            <w:r w:rsidRPr="00636338">
              <w:rPr>
                <w:rFonts w:ascii="Calibri" w:hAnsi="Calibri"/>
                <w:sz w:val="22"/>
                <w:szCs w:val="22"/>
                <w:vertAlign w:val="superscript"/>
              </w:rPr>
              <w:t>1</w:t>
            </w:r>
            <w:r w:rsidRPr="00636338">
              <w:rPr>
                <w:rFonts w:ascii="Calibri" w:hAnsi="Calibri"/>
                <w:sz w:val="22"/>
                <w:szCs w:val="22"/>
              </w:rPr>
              <w:t xml:space="preserve"> of the HC</w:t>
            </w:r>
            <w:r w:rsidRPr="00636338">
              <w:rPr>
                <w:rFonts w:ascii="Calibri" w:hAnsi="Calibri"/>
                <w:sz w:val="22"/>
                <w:szCs w:val="22"/>
                <w:vertAlign w:val="subscript"/>
              </w:rPr>
              <w:t>05</w:t>
            </w:r>
          </w:p>
        </w:tc>
        <w:tc>
          <w:tcPr>
            <w:tcW w:w="931" w:type="dxa"/>
            <w:gridSpan w:val="2"/>
            <w:tcBorders>
              <w:top w:val="nil"/>
              <w:left w:val="nil"/>
              <w:bottom w:val="nil"/>
              <w:right w:val="nil"/>
            </w:tcBorders>
            <w:shd w:val="clear" w:color="auto" w:fill="auto"/>
            <w:vAlign w:val="center"/>
            <w:hideMark/>
          </w:tcPr>
          <w:p w14:paraId="27CFA65F" w14:textId="77777777" w:rsidR="006E4960" w:rsidRPr="00636338" w:rsidRDefault="006E4960" w:rsidP="00D2468E">
            <w:pPr>
              <w:keepNext/>
              <w:keepLines/>
              <w:jc w:val="center"/>
              <w:rPr>
                <w:rFonts w:ascii="Calibri" w:hAnsi="Calibri"/>
                <w:sz w:val="22"/>
                <w:szCs w:val="22"/>
              </w:rPr>
            </w:pPr>
            <w:r w:rsidRPr="00636338">
              <w:rPr>
                <w:rFonts w:ascii="Calibri" w:hAnsi="Calibri"/>
                <w:sz w:val="22"/>
                <w:szCs w:val="22"/>
              </w:rPr>
              <w:t>0.121</w:t>
            </w:r>
          </w:p>
        </w:tc>
        <w:tc>
          <w:tcPr>
            <w:tcW w:w="2602" w:type="dxa"/>
            <w:tcBorders>
              <w:top w:val="nil"/>
              <w:left w:val="nil"/>
              <w:bottom w:val="nil"/>
              <w:right w:val="nil"/>
            </w:tcBorders>
            <w:shd w:val="clear" w:color="auto" w:fill="auto"/>
            <w:vAlign w:val="center"/>
            <w:hideMark/>
          </w:tcPr>
          <w:p w14:paraId="642E61E0" w14:textId="77777777" w:rsidR="006E4960" w:rsidRPr="00636338" w:rsidRDefault="006E4960" w:rsidP="00D2468E">
            <w:pPr>
              <w:keepNext/>
              <w:keepLines/>
              <w:jc w:val="center"/>
              <w:rPr>
                <w:rFonts w:ascii="Calibri" w:hAnsi="Calibri"/>
                <w:sz w:val="22"/>
                <w:szCs w:val="22"/>
              </w:rPr>
            </w:pPr>
            <w:r w:rsidRPr="00636338">
              <w:rPr>
                <w:rFonts w:ascii="Calibri" w:hAnsi="Calibri"/>
                <w:sz w:val="22"/>
                <w:szCs w:val="22"/>
              </w:rPr>
              <w:t>0.13</w:t>
            </w:r>
          </w:p>
        </w:tc>
        <w:tc>
          <w:tcPr>
            <w:tcW w:w="2267" w:type="dxa"/>
            <w:tcBorders>
              <w:top w:val="nil"/>
              <w:left w:val="nil"/>
              <w:bottom w:val="nil"/>
              <w:right w:val="nil"/>
            </w:tcBorders>
            <w:shd w:val="clear" w:color="auto" w:fill="auto"/>
            <w:vAlign w:val="center"/>
            <w:hideMark/>
          </w:tcPr>
          <w:p w14:paraId="626DC6A2" w14:textId="77777777" w:rsidR="006E4960" w:rsidRPr="00636338" w:rsidRDefault="006E4960" w:rsidP="00D2468E">
            <w:pPr>
              <w:keepNext/>
              <w:keepLines/>
              <w:jc w:val="center"/>
              <w:rPr>
                <w:rFonts w:ascii="Calibri" w:hAnsi="Calibri"/>
                <w:sz w:val="22"/>
                <w:szCs w:val="22"/>
              </w:rPr>
            </w:pPr>
            <w:r w:rsidRPr="00636338">
              <w:rPr>
                <w:rFonts w:ascii="Calibri" w:hAnsi="Calibri"/>
                <w:sz w:val="22"/>
                <w:szCs w:val="22"/>
              </w:rPr>
              <w:t>0.221</w:t>
            </w:r>
          </w:p>
        </w:tc>
      </w:tr>
      <w:tr w:rsidR="006E4960" w:rsidRPr="00636338" w14:paraId="4CB0E453" w14:textId="77777777" w:rsidTr="00C67789">
        <w:trPr>
          <w:trHeight w:val="178"/>
        </w:trPr>
        <w:tc>
          <w:tcPr>
            <w:tcW w:w="3235" w:type="dxa"/>
            <w:gridSpan w:val="2"/>
            <w:tcBorders>
              <w:top w:val="nil"/>
              <w:left w:val="nil"/>
              <w:bottom w:val="nil"/>
              <w:right w:val="nil"/>
            </w:tcBorders>
            <w:shd w:val="clear" w:color="auto" w:fill="auto"/>
            <w:vAlign w:val="center"/>
            <w:hideMark/>
          </w:tcPr>
          <w:p w14:paraId="0AD32AAC" w14:textId="77777777" w:rsidR="006E4960" w:rsidRPr="00636338" w:rsidRDefault="006E4960" w:rsidP="00D2468E">
            <w:pPr>
              <w:keepNext/>
              <w:keepLines/>
              <w:rPr>
                <w:rFonts w:ascii="Calibri" w:hAnsi="Calibri"/>
                <w:sz w:val="22"/>
                <w:szCs w:val="22"/>
              </w:rPr>
            </w:pPr>
            <w:r w:rsidRPr="00636338">
              <w:rPr>
                <w:rFonts w:ascii="Calibri" w:hAnsi="Calibri"/>
                <w:sz w:val="22"/>
                <w:szCs w:val="22"/>
              </w:rPr>
              <w:t>HC</w:t>
            </w:r>
            <w:r w:rsidRPr="00636338">
              <w:rPr>
                <w:rFonts w:ascii="Calibri" w:hAnsi="Calibri"/>
                <w:sz w:val="22"/>
                <w:szCs w:val="22"/>
                <w:vertAlign w:val="subscript"/>
              </w:rPr>
              <w:t>05</w:t>
            </w:r>
          </w:p>
        </w:tc>
        <w:tc>
          <w:tcPr>
            <w:tcW w:w="931" w:type="dxa"/>
            <w:gridSpan w:val="2"/>
            <w:tcBorders>
              <w:top w:val="nil"/>
              <w:left w:val="nil"/>
              <w:bottom w:val="nil"/>
              <w:right w:val="nil"/>
            </w:tcBorders>
            <w:shd w:val="clear" w:color="auto" w:fill="auto"/>
            <w:vAlign w:val="center"/>
            <w:hideMark/>
          </w:tcPr>
          <w:p w14:paraId="6218AEFF" w14:textId="77777777" w:rsidR="006E4960" w:rsidRPr="00636338" w:rsidRDefault="006E4960" w:rsidP="00D2468E">
            <w:pPr>
              <w:keepNext/>
              <w:keepLines/>
              <w:jc w:val="center"/>
              <w:rPr>
                <w:rFonts w:ascii="Calibri" w:hAnsi="Calibri"/>
                <w:sz w:val="22"/>
                <w:szCs w:val="22"/>
              </w:rPr>
            </w:pPr>
            <w:r w:rsidRPr="00636338">
              <w:rPr>
                <w:rFonts w:ascii="Calibri" w:hAnsi="Calibri"/>
                <w:sz w:val="22"/>
                <w:szCs w:val="22"/>
              </w:rPr>
              <w:t>0.041</w:t>
            </w:r>
          </w:p>
        </w:tc>
        <w:tc>
          <w:tcPr>
            <w:tcW w:w="2602" w:type="dxa"/>
            <w:tcBorders>
              <w:top w:val="nil"/>
              <w:left w:val="nil"/>
              <w:bottom w:val="nil"/>
              <w:right w:val="nil"/>
            </w:tcBorders>
            <w:shd w:val="clear" w:color="auto" w:fill="auto"/>
            <w:vAlign w:val="center"/>
            <w:hideMark/>
          </w:tcPr>
          <w:p w14:paraId="67FE5469" w14:textId="77777777" w:rsidR="006E4960" w:rsidRPr="00636338" w:rsidRDefault="006E4960" w:rsidP="00D2468E">
            <w:pPr>
              <w:keepNext/>
              <w:keepLines/>
              <w:jc w:val="center"/>
              <w:rPr>
                <w:rFonts w:ascii="Calibri" w:hAnsi="Calibri"/>
                <w:sz w:val="22"/>
                <w:szCs w:val="22"/>
              </w:rPr>
            </w:pPr>
            <w:r w:rsidRPr="00636338">
              <w:rPr>
                <w:rFonts w:ascii="Calibri" w:hAnsi="Calibri"/>
                <w:sz w:val="22"/>
                <w:szCs w:val="22"/>
              </w:rPr>
              <w:t>0.044</w:t>
            </w:r>
          </w:p>
        </w:tc>
        <w:tc>
          <w:tcPr>
            <w:tcW w:w="2267" w:type="dxa"/>
            <w:tcBorders>
              <w:top w:val="nil"/>
              <w:left w:val="nil"/>
              <w:bottom w:val="nil"/>
              <w:right w:val="nil"/>
            </w:tcBorders>
            <w:shd w:val="clear" w:color="auto" w:fill="auto"/>
            <w:vAlign w:val="center"/>
            <w:hideMark/>
          </w:tcPr>
          <w:p w14:paraId="22F92FF1" w14:textId="77777777" w:rsidR="006E4960" w:rsidRPr="00636338" w:rsidRDefault="006E4960" w:rsidP="00D2468E">
            <w:pPr>
              <w:keepNext/>
              <w:keepLines/>
              <w:jc w:val="center"/>
              <w:rPr>
                <w:rFonts w:ascii="Calibri" w:hAnsi="Calibri"/>
                <w:sz w:val="22"/>
                <w:szCs w:val="22"/>
              </w:rPr>
            </w:pPr>
            <w:r w:rsidRPr="00636338">
              <w:rPr>
                <w:rFonts w:ascii="Calibri" w:hAnsi="Calibri"/>
                <w:sz w:val="22"/>
                <w:szCs w:val="22"/>
              </w:rPr>
              <w:t>0.034</w:t>
            </w:r>
          </w:p>
        </w:tc>
      </w:tr>
      <w:tr w:rsidR="006E4960" w:rsidRPr="00636338" w14:paraId="29EF3F1D" w14:textId="77777777" w:rsidTr="00C67789">
        <w:trPr>
          <w:trHeight w:val="178"/>
        </w:trPr>
        <w:tc>
          <w:tcPr>
            <w:tcW w:w="3235" w:type="dxa"/>
            <w:gridSpan w:val="2"/>
            <w:tcBorders>
              <w:top w:val="nil"/>
              <w:left w:val="nil"/>
              <w:bottom w:val="nil"/>
              <w:right w:val="nil"/>
            </w:tcBorders>
            <w:shd w:val="clear" w:color="auto" w:fill="auto"/>
            <w:vAlign w:val="center"/>
            <w:hideMark/>
          </w:tcPr>
          <w:p w14:paraId="393431B3" w14:textId="77777777" w:rsidR="006E4960" w:rsidRPr="00636338" w:rsidRDefault="006E4960" w:rsidP="00D2468E">
            <w:pPr>
              <w:keepNext/>
              <w:keepLines/>
              <w:rPr>
                <w:rFonts w:ascii="Calibri" w:hAnsi="Calibri"/>
                <w:sz w:val="22"/>
                <w:szCs w:val="22"/>
              </w:rPr>
            </w:pPr>
            <w:r w:rsidRPr="00636338">
              <w:rPr>
                <w:rFonts w:ascii="Calibri" w:hAnsi="Calibri"/>
                <w:sz w:val="22"/>
                <w:szCs w:val="22"/>
              </w:rPr>
              <w:t>HC</w:t>
            </w:r>
            <w:r w:rsidRPr="00636338">
              <w:rPr>
                <w:rFonts w:ascii="Calibri" w:hAnsi="Calibri"/>
                <w:sz w:val="22"/>
                <w:szCs w:val="22"/>
                <w:vertAlign w:val="subscript"/>
              </w:rPr>
              <w:t>10</w:t>
            </w:r>
          </w:p>
        </w:tc>
        <w:tc>
          <w:tcPr>
            <w:tcW w:w="931" w:type="dxa"/>
            <w:gridSpan w:val="2"/>
            <w:tcBorders>
              <w:top w:val="nil"/>
              <w:left w:val="nil"/>
              <w:bottom w:val="nil"/>
              <w:right w:val="nil"/>
            </w:tcBorders>
            <w:shd w:val="clear" w:color="auto" w:fill="auto"/>
            <w:vAlign w:val="center"/>
            <w:hideMark/>
          </w:tcPr>
          <w:p w14:paraId="226368EF" w14:textId="77777777" w:rsidR="006E4960" w:rsidRPr="00636338" w:rsidRDefault="006E4960" w:rsidP="00D2468E">
            <w:pPr>
              <w:keepNext/>
              <w:keepLines/>
              <w:jc w:val="center"/>
              <w:rPr>
                <w:rFonts w:ascii="Calibri" w:hAnsi="Calibri"/>
                <w:sz w:val="22"/>
                <w:szCs w:val="22"/>
              </w:rPr>
            </w:pPr>
            <w:r w:rsidRPr="00636338">
              <w:rPr>
                <w:rFonts w:ascii="Calibri" w:hAnsi="Calibri"/>
                <w:sz w:val="22"/>
                <w:szCs w:val="22"/>
              </w:rPr>
              <w:t>0.072</w:t>
            </w:r>
          </w:p>
        </w:tc>
        <w:tc>
          <w:tcPr>
            <w:tcW w:w="2602" w:type="dxa"/>
            <w:tcBorders>
              <w:top w:val="nil"/>
              <w:left w:val="nil"/>
              <w:bottom w:val="nil"/>
              <w:right w:val="nil"/>
            </w:tcBorders>
            <w:shd w:val="clear" w:color="auto" w:fill="auto"/>
            <w:vAlign w:val="center"/>
            <w:hideMark/>
          </w:tcPr>
          <w:p w14:paraId="5ABD688C" w14:textId="77777777" w:rsidR="006E4960" w:rsidRPr="00636338" w:rsidRDefault="006E4960" w:rsidP="00D2468E">
            <w:pPr>
              <w:keepNext/>
              <w:keepLines/>
              <w:jc w:val="center"/>
              <w:rPr>
                <w:rFonts w:ascii="Calibri" w:hAnsi="Calibri"/>
                <w:sz w:val="22"/>
                <w:szCs w:val="22"/>
              </w:rPr>
            </w:pPr>
            <w:r w:rsidRPr="00636338">
              <w:rPr>
                <w:rFonts w:ascii="Calibri" w:hAnsi="Calibri"/>
                <w:sz w:val="22"/>
                <w:szCs w:val="22"/>
              </w:rPr>
              <w:t>0.075</w:t>
            </w:r>
          </w:p>
        </w:tc>
        <w:tc>
          <w:tcPr>
            <w:tcW w:w="2267" w:type="dxa"/>
            <w:tcBorders>
              <w:top w:val="nil"/>
              <w:left w:val="nil"/>
              <w:bottom w:val="nil"/>
              <w:right w:val="nil"/>
            </w:tcBorders>
            <w:shd w:val="clear" w:color="auto" w:fill="auto"/>
            <w:vAlign w:val="center"/>
            <w:hideMark/>
          </w:tcPr>
          <w:p w14:paraId="2F60A6E4" w14:textId="77777777" w:rsidR="006E4960" w:rsidRPr="00636338" w:rsidRDefault="006E4960" w:rsidP="00D2468E">
            <w:pPr>
              <w:keepNext/>
              <w:keepLines/>
              <w:jc w:val="center"/>
              <w:rPr>
                <w:rFonts w:ascii="Calibri" w:hAnsi="Calibri"/>
                <w:sz w:val="22"/>
                <w:szCs w:val="22"/>
              </w:rPr>
            </w:pPr>
            <w:r w:rsidRPr="00636338">
              <w:rPr>
                <w:rFonts w:ascii="Calibri" w:hAnsi="Calibri"/>
                <w:sz w:val="22"/>
                <w:szCs w:val="22"/>
              </w:rPr>
              <w:t>0.073</w:t>
            </w:r>
          </w:p>
        </w:tc>
      </w:tr>
      <w:tr w:rsidR="006E4960" w:rsidRPr="00636338" w14:paraId="3B98DABC" w14:textId="77777777" w:rsidTr="00C67789">
        <w:trPr>
          <w:trHeight w:val="178"/>
        </w:trPr>
        <w:tc>
          <w:tcPr>
            <w:tcW w:w="3235" w:type="dxa"/>
            <w:gridSpan w:val="2"/>
            <w:tcBorders>
              <w:top w:val="nil"/>
              <w:left w:val="nil"/>
              <w:bottom w:val="nil"/>
              <w:right w:val="nil"/>
            </w:tcBorders>
            <w:shd w:val="clear" w:color="auto" w:fill="auto"/>
            <w:vAlign w:val="center"/>
            <w:hideMark/>
          </w:tcPr>
          <w:p w14:paraId="5A54FD8C" w14:textId="77777777" w:rsidR="006E4960" w:rsidRPr="00636338" w:rsidRDefault="006E4960" w:rsidP="00D2468E">
            <w:pPr>
              <w:keepNext/>
              <w:keepLines/>
              <w:rPr>
                <w:rFonts w:ascii="Calibri" w:hAnsi="Calibri"/>
                <w:sz w:val="22"/>
                <w:szCs w:val="22"/>
              </w:rPr>
            </w:pPr>
            <w:r w:rsidRPr="00636338">
              <w:rPr>
                <w:rFonts w:ascii="Calibri" w:hAnsi="Calibri"/>
                <w:sz w:val="22"/>
                <w:szCs w:val="22"/>
              </w:rPr>
              <w:t>HC</w:t>
            </w:r>
            <w:r w:rsidRPr="00636338">
              <w:rPr>
                <w:rFonts w:ascii="Calibri" w:hAnsi="Calibri"/>
                <w:sz w:val="22"/>
                <w:szCs w:val="22"/>
                <w:vertAlign w:val="subscript"/>
              </w:rPr>
              <w:t>50</w:t>
            </w:r>
          </w:p>
        </w:tc>
        <w:tc>
          <w:tcPr>
            <w:tcW w:w="931" w:type="dxa"/>
            <w:gridSpan w:val="2"/>
            <w:tcBorders>
              <w:top w:val="nil"/>
              <w:left w:val="nil"/>
              <w:bottom w:val="nil"/>
              <w:right w:val="nil"/>
            </w:tcBorders>
            <w:shd w:val="clear" w:color="auto" w:fill="auto"/>
            <w:vAlign w:val="center"/>
            <w:hideMark/>
          </w:tcPr>
          <w:p w14:paraId="098FBEAD" w14:textId="77777777" w:rsidR="006E4960" w:rsidRPr="00636338" w:rsidRDefault="006E4960" w:rsidP="00D2468E">
            <w:pPr>
              <w:keepNext/>
              <w:keepLines/>
              <w:jc w:val="center"/>
              <w:rPr>
                <w:rFonts w:ascii="Calibri" w:hAnsi="Calibri"/>
                <w:sz w:val="22"/>
                <w:szCs w:val="22"/>
              </w:rPr>
            </w:pPr>
            <w:r w:rsidRPr="00636338">
              <w:rPr>
                <w:rFonts w:ascii="Calibri" w:hAnsi="Calibri"/>
                <w:sz w:val="22"/>
                <w:szCs w:val="22"/>
              </w:rPr>
              <w:t>0.98</w:t>
            </w:r>
          </w:p>
        </w:tc>
        <w:tc>
          <w:tcPr>
            <w:tcW w:w="2602" w:type="dxa"/>
            <w:tcBorders>
              <w:top w:val="nil"/>
              <w:left w:val="nil"/>
              <w:bottom w:val="nil"/>
              <w:right w:val="nil"/>
            </w:tcBorders>
            <w:shd w:val="clear" w:color="auto" w:fill="auto"/>
            <w:vAlign w:val="center"/>
            <w:hideMark/>
          </w:tcPr>
          <w:p w14:paraId="6A92AC04" w14:textId="77777777" w:rsidR="006E4960" w:rsidRPr="00636338" w:rsidRDefault="006E4960" w:rsidP="00D2468E">
            <w:pPr>
              <w:keepNext/>
              <w:keepLines/>
              <w:jc w:val="center"/>
              <w:rPr>
                <w:rFonts w:ascii="Calibri" w:hAnsi="Calibri"/>
                <w:sz w:val="22"/>
                <w:szCs w:val="22"/>
              </w:rPr>
            </w:pPr>
            <w:r w:rsidRPr="00636338">
              <w:rPr>
                <w:rFonts w:ascii="Calibri" w:hAnsi="Calibri"/>
                <w:sz w:val="22"/>
                <w:szCs w:val="22"/>
              </w:rPr>
              <w:t>0.79</w:t>
            </w:r>
          </w:p>
        </w:tc>
        <w:tc>
          <w:tcPr>
            <w:tcW w:w="2267" w:type="dxa"/>
            <w:tcBorders>
              <w:top w:val="nil"/>
              <w:left w:val="nil"/>
              <w:bottom w:val="nil"/>
              <w:right w:val="nil"/>
            </w:tcBorders>
            <w:shd w:val="clear" w:color="auto" w:fill="auto"/>
            <w:vAlign w:val="center"/>
            <w:hideMark/>
          </w:tcPr>
          <w:p w14:paraId="17DE0600" w14:textId="77777777" w:rsidR="006E4960" w:rsidRPr="00636338" w:rsidRDefault="006E4960" w:rsidP="00D2468E">
            <w:pPr>
              <w:keepNext/>
              <w:keepLines/>
              <w:jc w:val="center"/>
              <w:rPr>
                <w:rFonts w:ascii="Calibri" w:hAnsi="Calibri"/>
                <w:sz w:val="22"/>
                <w:szCs w:val="22"/>
              </w:rPr>
            </w:pPr>
            <w:r w:rsidRPr="00636338">
              <w:rPr>
                <w:rFonts w:ascii="Calibri" w:hAnsi="Calibri"/>
                <w:sz w:val="22"/>
                <w:szCs w:val="22"/>
              </w:rPr>
              <w:t>2.43</w:t>
            </w:r>
          </w:p>
        </w:tc>
      </w:tr>
      <w:tr w:rsidR="006E4960" w:rsidRPr="00636338" w14:paraId="04B92F44" w14:textId="77777777" w:rsidTr="00C67789">
        <w:trPr>
          <w:trHeight w:val="405"/>
        </w:trPr>
        <w:tc>
          <w:tcPr>
            <w:tcW w:w="3235" w:type="dxa"/>
            <w:gridSpan w:val="2"/>
            <w:tcBorders>
              <w:top w:val="nil"/>
              <w:left w:val="nil"/>
              <w:right w:val="nil"/>
            </w:tcBorders>
            <w:shd w:val="clear" w:color="auto" w:fill="auto"/>
            <w:vAlign w:val="center"/>
            <w:hideMark/>
          </w:tcPr>
          <w:p w14:paraId="720C22A1" w14:textId="77777777" w:rsidR="006E4960" w:rsidRPr="00636338" w:rsidRDefault="006E4960" w:rsidP="00D2468E">
            <w:pPr>
              <w:keepNext/>
              <w:keepLines/>
              <w:rPr>
                <w:rFonts w:ascii="Calibri" w:hAnsi="Calibri"/>
                <w:sz w:val="22"/>
                <w:szCs w:val="22"/>
              </w:rPr>
            </w:pPr>
            <w:r w:rsidRPr="00636338">
              <w:rPr>
                <w:rFonts w:ascii="Calibri" w:hAnsi="Calibri"/>
                <w:sz w:val="22"/>
                <w:szCs w:val="22"/>
              </w:rPr>
              <w:t>HC</w:t>
            </w:r>
            <w:r w:rsidRPr="00636338">
              <w:rPr>
                <w:rFonts w:ascii="Calibri" w:hAnsi="Calibri"/>
                <w:sz w:val="22"/>
                <w:szCs w:val="22"/>
                <w:vertAlign w:val="subscript"/>
              </w:rPr>
              <w:t>90</w:t>
            </w:r>
          </w:p>
        </w:tc>
        <w:tc>
          <w:tcPr>
            <w:tcW w:w="931" w:type="dxa"/>
            <w:gridSpan w:val="2"/>
            <w:tcBorders>
              <w:top w:val="nil"/>
              <w:left w:val="nil"/>
              <w:right w:val="nil"/>
            </w:tcBorders>
            <w:shd w:val="clear" w:color="auto" w:fill="auto"/>
            <w:vAlign w:val="center"/>
            <w:hideMark/>
          </w:tcPr>
          <w:p w14:paraId="56996D81" w14:textId="77777777" w:rsidR="006E4960" w:rsidRPr="00636338" w:rsidRDefault="006E4960" w:rsidP="00D2468E">
            <w:pPr>
              <w:keepNext/>
              <w:keepLines/>
              <w:jc w:val="center"/>
              <w:rPr>
                <w:rFonts w:ascii="Calibri" w:hAnsi="Calibri"/>
                <w:sz w:val="22"/>
                <w:szCs w:val="22"/>
              </w:rPr>
            </w:pPr>
            <w:r w:rsidRPr="00636338">
              <w:rPr>
                <w:rFonts w:ascii="Calibri" w:hAnsi="Calibri"/>
                <w:sz w:val="22"/>
                <w:szCs w:val="22"/>
              </w:rPr>
              <w:t>59.5</w:t>
            </w:r>
          </w:p>
        </w:tc>
        <w:tc>
          <w:tcPr>
            <w:tcW w:w="2602" w:type="dxa"/>
            <w:tcBorders>
              <w:top w:val="nil"/>
              <w:left w:val="nil"/>
              <w:right w:val="nil"/>
            </w:tcBorders>
            <w:shd w:val="clear" w:color="auto" w:fill="auto"/>
            <w:vAlign w:val="center"/>
            <w:hideMark/>
          </w:tcPr>
          <w:p w14:paraId="570AC0CF" w14:textId="77777777" w:rsidR="006E4960" w:rsidRPr="00636338" w:rsidRDefault="006E4960" w:rsidP="00D2468E">
            <w:pPr>
              <w:keepNext/>
              <w:keepLines/>
              <w:jc w:val="center"/>
              <w:rPr>
                <w:rFonts w:ascii="Calibri" w:hAnsi="Calibri"/>
                <w:sz w:val="22"/>
                <w:szCs w:val="22"/>
              </w:rPr>
            </w:pPr>
            <w:r w:rsidRPr="00636338">
              <w:rPr>
                <w:rFonts w:ascii="Calibri" w:hAnsi="Calibri"/>
                <w:sz w:val="22"/>
                <w:szCs w:val="22"/>
              </w:rPr>
              <w:t>32.0</w:t>
            </w:r>
          </w:p>
        </w:tc>
        <w:tc>
          <w:tcPr>
            <w:tcW w:w="2267" w:type="dxa"/>
            <w:tcBorders>
              <w:top w:val="nil"/>
              <w:left w:val="nil"/>
              <w:right w:val="nil"/>
            </w:tcBorders>
            <w:shd w:val="clear" w:color="auto" w:fill="auto"/>
            <w:vAlign w:val="center"/>
            <w:hideMark/>
          </w:tcPr>
          <w:p w14:paraId="5293A1F6" w14:textId="77777777" w:rsidR="006E4960" w:rsidRPr="00636338" w:rsidRDefault="006E4960" w:rsidP="00D2468E">
            <w:pPr>
              <w:keepNext/>
              <w:keepLines/>
              <w:jc w:val="center"/>
              <w:rPr>
                <w:rFonts w:ascii="Calibri" w:hAnsi="Calibri"/>
                <w:sz w:val="22"/>
                <w:szCs w:val="22"/>
              </w:rPr>
            </w:pPr>
            <w:r w:rsidRPr="00636338">
              <w:rPr>
                <w:rFonts w:ascii="Calibri" w:hAnsi="Calibri"/>
                <w:sz w:val="22"/>
                <w:szCs w:val="22"/>
              </w:rPr>
              <w:t>602</w:t>
            </w:r>
          </w:p>
        </w:tc>
      </w:tr>
      <w:tr w:rsidR="006E4960" w:rsidRPr="00636338" w14:paraId="05D0F640" w14:textId="77777777" w:rsidTr="00C67789">
        <w:trPr>
          <w:trHeight w:val="178"/>
        </w:trPr>
        <w:tc>
          <w:tcPr>
            <w:tcW w:w="3235" w:type="dxa"/>
            <w:gridSpan w:val="2"/>
            <w:tcBorders>
              <w:top w:val="nil"/>
              <w:left w:val="nil"/>
              <w:bottom w:val="single" w:sz="4" w:space="0" w:color="auto"/>
              <w:right w:val="nil"/>
            </w:tcBorders>
            <w:shd w:val="clear" w:color="auto" w:fill="auto"/>
            <w:vAlign w:val="center"/>
            <w:hideMark/>
          </w:tcPr>
          <w:p w14:paraId="4F56EF76" w14:textId="77777777" w:rsidR="006E4960" w:rsidRPr="00636338" w:rsidRDefault="006E4960" w:rsidP="00D2468E">
            <w:pPr>
              <w:keepNext/>
              <w:keepLines/>
              <w:rPr>
                <w:rFonts w:ascii="Calibri" w:hAnsi="Calibri"/>
                <w:sz w:val="22"/>
                <w:szCs w:val="22"/>
              </w:rPr>
            </w:pPr>
            <w:r w:rsidRPr="00636338">
              <w:rPr>
                <w:rFonts w:ascii="Calibri" w:hAnsi="Calibri"/>
                <w:sz w:val="22"/>
                <w:szCs w:val="22"/>
              </w:rPr>
              <w:t>HC</w:t>
            </w:r>
            <w:r w:rsidRPr="00636338">
              <w:rPr>
                <w:rFonts w:ascii="Calibri" w:hAnsi="Calibri"/>
                <w:sz w:val="22"/>
                <w:szCs w:val="22"/>
                <w:vertAlign w:val="subscript"/>
              </w:rPr>
              <w:t>95</w:t>
            </w:r>
          </w:p>
        </w:tc>
        <w:tc>
          <w:tcPr>
            <w:tcW w:w="931" w:type="dxa"/>
            <w:gridSpan w:val="2"/>
            <w:tcBorders>
              <w:top w:val="nil"/>
              <w:left w:val="nil"/>
              <w:bottom w:val="single" w:sz="4" w:space="0" w:color="auto"/>
              <w:right w:val="nil"/>
            </w:tcBorders>
            <w:shd w:val="clear" w:color="auto" w:fill="auto"/>
            <w:vAlign w:val="center"/>
            <w:hideMark/>
          </w:tcPr>
          <w:p w14:paraId="552D5EB4" w14:textId="77777777" w:rsidR="006E4960" w:rsidRPr="00636338" w:rsidRDefault="006E4960" w:rsidP="00D2468E">
            <w:pPr>
              <w:keepNext/>
              <w:keepLines/>
              <w:jc w:val="center"/>
              <w:rPr>
                <w:rFonts w:ascii="Calibri" w:hAnsi="Calibri"/>
                <w:sz w:val="22"/>
                <w:szCs w:val="22"/>
              </w:rPr>
            </w:pPr>
            <w:r w:rsidRPr="00636338">
              <w:rPr>
                <w:rFonts w:ascii="Calibri" w:hAnsi="Calibri"/>
                <w:sz w:val="22"/>
                <w:szCs w:val="22"/>
              </w:rPr>
              <w:t>285.0</w:t>
            </w:r>
          </w:p>
        </w:tc>
        <w:tc>
          <w:tcPr>
            <w:tcW w:w="2602" w:type="dxa"/>
            <w:tcBorders>
              <w:top w:val="nil"/>
              <w:left w:val="nil"/>
              <w:bottom w:val="single" w:sz="4" w:space="0" w:color="auto"/>
              <w:right w:val="nil"/>
            </w:tcBorders>
            <w:shd w:val="clear" w:color="auto" w:fill="auto"/>
            <w:vAlign w:val="center"/>
            <w:hideMark/>
          </w:tcPr>
          <w:p w14:paraId="4896FB41" w14:textId="77777777" w:rsidR="006E4960" w:rsidRPr="00636338" w:rsidRDefault="006E4960" w:rsidP="00D2468E">
            <w:pPr>
              <w:keepNext/>
              <w:keepLines/>
              <w:jc w:val="center"/>
              <w:rPr>
                <w:rFonts w:ascii="Calibri" w:hAnsi="Calibri"/>
                <w:sz w:val="22"/>
                <w:szCs w:val="22"/>
              </w:rPr>
            </w:pPr>
            <w:r w:rsidRPr="00636338">
              <w:rPr>
                <w:rFonts w:ascii="Calibri" w:hAnsi="Calibri"/>
                <w:sz w:val="22"/>
                <w:szCs w:val="22"/>
              </w:rPr>
              <w:t>131.9</w:t>
            </w:r>
          </w:p>
        </w:tc>
        <w:tc>
          <w:tcPr>
            <w:tcW w:w="2267" w:type="dxa"/>
            <w:tcBorders>
              <w:top w:val="nil"/>
              <w:left w:val="nil"/>
              <w:bottom w:val="single" w:sz="4" w:space="0" w:color="auto"/>
              <w:right w:val="nil"/>
            </w:tcBorders>
            <w:shd w:val="clear" w:color="auto" w:fill="auto"/>
            <w:vAlign w:val="center"/>
            <w:hideMark/>
          </w:tcPr>
          <w:p w14:paraId="6331BA9D" w14:textId="77777777" w:rsidR="006E4960" w:rsidRPr="00636338" w:rsidRDefault="006E4960" w:rsidP="00D2468E">
            <w:pPr>
              <w:keepNext/>
              <w:keepLines/>
              <w:jc w:val="center"/>
              <w:rPr>
                <w:rFonts w:ascii="Calibri" w:hAnsi="Calibri"/>
                <w:sz w:val="22"/>
                <w:szCs w:val="22"/>
              </w:rPr>
            </w:pPr>
            <w:r w:rsidRPr="00636338">
              <w:rPr>
                <w:rFonts w:ascii="Calibri" w:hAnsi="Calibri"/>
                <w:sz w:val="22"/>
                <w:szCs w:val="22"/>
              </w:rPr>
              <w:t>4947.5</w:t>
            </w:r>
          </w:p>
        </w:tc>
      </w:tr>
      <w:tr w:rsidR="006E4960" w:rsidRPr="00636338" w14:paraId="6063112B" w14:textId="77777777" w:rsidTr="00C67789">
        <w:trPr>
          <w:trHeight w:val="240"/>
        </w:trPr>
        <w:tc>
          <w:tcPr>
            <w:tcW w:w="3235" w:type="dxa"/>
            <w:gridSpan w:val="2"/>
            <w:tcBorders>
              <w:top w:val="single" w:sz="4" w:space="0" w:color="auto"/>
              <w:left w:val="nil"/>
              <w:bottom w:val="nil"/>
              <w:right w:val="nil"/>
            </w:tcBorders>
            <w:shd w:val="clear" w:color="auto" w:fill="auto"/>
            <w:vAlign w:val="center"/>
            <w:hideMark/>
          </w:tcPr>
          <w:p w14:paraId="3C83A73A" w14:textId="77777777" w:rsidR="006E4960" w:rsidRPr="00636338" w:rsidRDefault="006E4960" w:rsidP="00D2468E">
            <w:pPr>
              <w:keepNext/>
              <w:keepLines/>
              <w:rPr>
                <w:rFonts w:ascii="Calibri" w:hAnsi="Calibri"/>
                <w:sz w:val="22"/>
                <w:szCs w:val="22"/>
              </w:rPr>
            </w:pPr>
            <w:r w:rsidRPr="00636338">
              <w:rPr>
                <w:rFonts w:ascii="Calibri" w:hAnsi="Calibri"/>
                <w:sz w:val="22"/>
                <w:szCs w:val="22"/>
              </w:rPr>
              <w:t>Mortality Threshold (slope = 4.5)</w:t>
            </w:r>
          </w:p>
        </w:tc>
        <w:tc>
          <w:tcPr>
            <w:tcW w:w="931" w:type="dxa"/>
            <w:gridSpan w:val="2"/>
            <w:tcBorders>
              <w:top w:val="single" w:sz="4" w:space="0" w:color="auto"/>
              <w:left w:val="nil"/>
              <w:bottom w:val="nil"/>
              <w:right w:val="nil"/>
            </w:tcBorders>
            <w:shd w:val="clear" w:color="auto" w:fill="auto"/>
            <w:vAlign w:val="center"/>
            <w:hideMark/>
          </w:tcPr>
          <w:p w14:paraId="21B33BD5" w14:textId="77777777" w:rsidR="006E4960" w:rsidRPr="00636338" w:rsidRDefault="006E4960" w:rsidP="00D2468E">
            <w:pPr>
              <w:keepNext/>
              <w:keepLines/>
              <w:jc w:val="center"/>
              <w:rPr>
                <w:rFonts w:ascii="Calibri" w:hAnsi="Calibri"/>
                <w:b/>
                <w:bCs/>
                <w:sz w:val="22"/>
                <w:szCs w:val="22"/>
              </w:rPr>
            </w:pPr>
            <w:r w:rsidRPr="00636338">
              <w:rPr>
                <w:rFonts w:ascii="Calibri" w:hAnsi="Calibri"/>
                <w:b/>
                <w:bCs/>
                <w:sz w:val="22"/>
                <w:szCs w:val="22"/>
              </w:rPr>
              <w:t>0.0036</w:t>
            </w:r>
          </w:p>
        </w:tc>
        <w:tc>
          <w:tcPr>
            <w:tcW w:w="2602" w:type="dxa"/>
            <w:tcBorders>
              <w:top w:val="single" w:sz="4" w:space="0" w:color="auto"/>
              <w:left w:val="nil"/>
              <w:bottom w:val="nil"/>
              <w:right w:val="nil"/>
            </w:tcBorders>
            <w:shd w:val="clear" w:color="auto" w:fill="auto"/>
            <w:vAlign w:val="center"/>
            <w:hideMark/>
          </w:tcPr>
          <w:p w14:paraId="740B1319" w14:textId="77777777" w:rsidR="006E4960" w:rsidRPr="00636338" w:rsidRDefault="006E4960" w:rsidP="00D2468E">
            <w:pPr>
              <w:keepNext/>
              <w:keepLines/>
              <w:jc w:val="center"/>
              <w:rPr>
                <w:rFonts w:ascii="Calibri" w:hAnsi="Calibri"/>
                <w:b/>
                <w:bCs/>
                <w:sz w:val="22"/>
                <w:szCs w:val="22"/>
              </w:rPr>
            </w:pPr>
            <w:r w:rsidRPr="00636338">
              <w:rPr>
                <w:rFonts w:ascii="Calibri" w:hAnsi="Calibri"/>
                <w:b/>
                <w:bCs/>
                <w:sz w:val="22"/>
                <w:szCs w:val="22"/>
              </w:rPr>
              <w:t>0.0039</w:t>
            </w:r>
          </w:p>
        </w:tc>
        <w:tc>
          <w:tcPr>
            <w:tcW w:w="2267" w:type="dxa"/>
            <w:tcBorders>
              <w:top w:val="single" w:sz="4" w:space="0" w:color="auto"/>
              <w:left w:val="nil"/>
              <w:bottom w:val="nil"/>
              <w:right w:val="nil"/>
            </w:tcBorders>
            <w:shd w:val="clear" w:color="auto" w:fill="auto"/>
            <w:vAlign w:val="center"/>
            <w:hideMark/>
          </w:tcPr>
          <w:p w14:paraId="67E8932D" w14:textId="77777777" w:rsidR="006E4960" w:rsidRPr="00636338" w:rsidRDefault="006E4960" w:rsidP="00D2468E">
            <w:pPr>
              <w:keepNext/>
              <w:keepLines/>
              <w:jc w:val="center"/>
              <w:rPr>
                <w:rFonts w:ascii="Calibri" w:hAnsi="Calibri"/>
                <w:b/>
                <w:bCs/>
                <w:sz w:val="22"/>
                <w:szCs w:val="22"/>
              </w:rPr>
            </w:pPr>
            <w:r w:rsidRPr="00636338">
              <w:rPr>
                <w:rFonts w:ascii="Calibri" w:hAnsi="Calibri"/>
                <w:b/>
                <w:bCs/>
                <w:sz w:val="22"/>
                <w:szCs w:val="22"/>
              </w:rPr>
              <w:t>0.0030</w:t>
            </w:r>
          </w:p>
        </w:tc>
      </w:tr>
      <w:tr w:rsidR="006E4960" w:rsidRPr="00636338" w14:paraId="4EE82DFD" w14:textId="77777777" w:rsidTr="00C67789">
        <w:trPr>
          <w:trHeight w:val="280"/>
        </w:trPr>
        <w:tc>
          <w:tcPr>
            <w:tcW w:w="3235" w:type="dxa"/>
            <w:gridSpan w:val="2"/>
            <w:tcBorders>
              <w:top w:val="nil"/>
              <w:left w:val="nil"/>
              <w:bottom w:val="nil"/>
              <w:right w:val="nil"/>
            </w:tcBorders>
            <w:shd w:val="clear" w:color="auto" w:fill="auto"/>
            <w:vAlign w:val="center"/>
            <w:hideMark/>
          </w:tcPr>
          <w:p w14:paraId="53968712" w14:textId="77777777" w:rsidR="006E4960" w:rsidRPr="00636338" w:rsidRDefault="006E4960" w:rsidP="00D2468E">
            <w:pPr>
              <w:keepNext/>
              <w:keepLines/>
              <w:rPr>
                <w:rFonts w:ascii="Calibri" w:hAnsi="Calibri"/>
                <w:sz w:val="22"/>
                <w:szCs w:val="22"/>
              </w:rPr>
            </w:pPr>
            <w:r w:rsidRPr="00636338">
              <w:rPr>
                <w:rFonts w:ascii="Calibri" w:hAnsi="Calibri"/>
                <w:sz w:val="22"/>
                <w:szCs w:val="22"/>
              </w:rPr>
              <w:t>Indirect Effects Threshold    (slope = 4.5)</w:t>
            </w:r>
          </w:p>
        </w:tc>
        <w:tc>
          <w:tcPr>
            <w:tcW w:w="931" w:type="dxa"/>
            <w:gridSpan w:val="2"/>
            <w:tcBorders>
              <w:top w:val="nil"/>
              <w:left w:val="nil"/>
              <w:bottom w:val="nil"/>
              <w:right w:val="nil"/>
            </w:tcBorders>
            <w:shd w:val="clear" w:color="auto" w:fill="auto"/>
            <w:vAlign w:val="center"/>
            <w:hideMark/>
          </w:tcPr>
          <w:p w14:paraId="50C89F52" w14:textId="77777777" w:rsidR="006E4960" w:rsidRPr="00636338" w:rsidRDefault="006E4960" w:rsidP="00D2468E">
            <w:pPr>
              <w:keepNext/>
              <w:keepLines/>
              <w:jc w:val="center"/>
              <w:rPr>
                <w:rFonts w:ascii="Calibri" w:hAnsi="Calibri"/>
                <w:b/>
                <w:bCs/>
                <w:sz w:val="22"/>
                <w:szCs w:val="22"/>
              </w:rPr>
            </w:pPr>
            <w:r w:rsidRPr="00636338">
              <w:rPr>
                <w:rFonts w:ascii="Calibri" w:hAnsi="Calibri"/>
                <w:b/>
                <w:bCs/>
                <w:sz w:val="22"/>
                <w:szCs w:val="22"/>
              </w:rPr>
              <w:t>0.0211</w:t>
            </w:r>
          </w:p>
        </w:tc>
        <w:tc>
          <w:tcPr>
            <w:tcW w:w="2602" w:type="dxa"/>
            <w:tcBorders>
              <w:top w:val="nil"/>
              <w:left w:val="nil"/>
              <w:bottom w:val="nil"/>
              <w:right w:val="nil"/>
            </w:tcBorders>
            <w:shd w:val="clear" w:color="auto" w:fill="auto"/>
            <w:vAlign w:val="center"/>
            <w:hideMark/>
          </w:tcPr>
          <w:p w14:paraId="3B94E834" w14:textId="77777777" w:rsidR="006E4960" w:rsidRPr="00636338" w:rsidRDefault="006E4960" w:rsidP="00D2468E">
            <w:pPr>
              <w:keepNext/>
              <w:keepLines/>
              <w:jc w:val="center"/>
              <w:rPr>
                <w:rFonts w:ascii="Calibri" w:hAnsi="Calibri"/>
                <w:b/>
                <w:bCs/>
                <w:sz w:val="22"/>
                <w:szCs w:val="22"/>
              </w:rPr>
            </w:pPr>
            <w:r w:rsidRPr="00636338">
              <w:rPr>
                <w:rFonts w:ascii="Calibri" w:hAnsi="Calibri"/>
                <w:b/>
                <w:bCs/>
                <w:sz w:val="22"/>
                <w:szCs w:val="22"/>
              </w:rPr>
              <w:t>0.0230</w:t>
            </w:r>
          </w:p>
        </w:tc>
        <w:tc>
          <w:tcPr>
            <w:tcW w:w="2267" w:type="dxa"/>
            <w:tcBorders>
              <w:top w:val="nil"/>
              <w:left w:val="nil"/>
              <w:bottom w:val="nil"/>
              <w:right w:val="nil"/>
            </w:tcBorders>
            <w:shd w:val="clear" w:color="auto" w:fill="auto"/>
            <w:vAlign w:val="center"/>
            <w:hideMark/>
          </w:tcPr>
          <w:p w14:paraId="5A9CDD71" w14:textId="77777777" w:rsidR="006E4960" w:rsidRPr="00636338" w:rsidRDefault="006E4960" w:rsidP="00D2468E">
            <w:pPr>
              <w:keepNext/>
              <w:keepLines/>
              <w:jc w:val="center"/>
              <w:rPr>
                <w:rFonts w:ascii="Calibri" w:hAnsi="Calibri"/>
                <w:b/>
                <w:bCs/>
                <w:sz w:val="22"/>
                <w:szCs w:val="22"/>
              </w:rPr>
            </w:pPr>
            <w:r w:rsidRPr="00636338">
              <w:rPr>
                <w:rFonts w:ascii="Calibri" w:hAnsi="Calibri"/>
                <w:b/>
                <w:bCs/>
                <w:sz w:val="22"/>
                <w:szCs w:val="22"/>
              </w:rPr>
              <w:t>0.0174</w:t>
            </w:r>
          </w:p>
        </w:tc>
      </w:tr>
    </w:tbl>
    <w:p w14:paraId="3C391901" w14:textId="77777777" w:rsidR="006E4960" w:rsidRPr="00540A23" w:rsidRDefault="006E4960" w:rsidP="00D2468E">
      <w:pPr>
        <w:keepNext/>
        <w:keepLines/>
        <w:rPr>
          <w:rFonts w:asciiTheme="minorHAnsi" w:hAnsiTheme="minorHAnsi"/>
          <w:sz w:val="18"/>
          <w:szCs w:val="18"/>
        </w:rPr>
      </w:pPr>
      <w:r w:rsidRPr="00636338">
        <w:rPr>
          <w:rFonts w:asciiTheme="minorHAnsi" w:hAnsiTheme="minorHAnsi"/>
          <w:sz w:val="18"/>
          <w:szCs w:val="18"/>
          <w:vertAlign w:val="superscript"/>
        </w:rPr>
        <w:t>1</w:t>
      </w:r>
      <w:r w:rsidRPr="00540A23">
        <w:rPr>
          <w:rFonts w:asciiTheme="minorHAnsi" w:hAnsiTheme="minorHAnsi"/>
          <w:sz w:val="18"/>
          <w:szCs w:val="18"/>
        </w:rPr>
        <w:t>ML=maximum likelihood, MO= moment estimators, and GR=graphical methods</w:t>
      </w:r>
    </w:p>
    <w:p w14:paraId="758109E3" w14:textId="77777777" w:rsidR="006E4960" w:rsidRPr="00540A23" w:rsidRDefault="006E4960" w:rsidP="00D2468E">
      <w:pPr>
        <w:keepNext/>
        <w:keepLines/>
        <w:rPr>
          <w:rFonts w:asciiTheme="minorHAnsi" w:hAnsiTheme="minorHAnsi"/>
          <w:sz w:val="18"/>
          <w:szCs w:val="18"/>
        </w:rPr>
      </w:pPr>
      <w:r w:rsidRPr="00540A23">
        <w:rPr>
          <w:rFonts w:asciiTheme="minorHAnsi" w:hAnsiTheme="minorHAnsi"/>
          <w:sz w:val="18"/>
          <w:szCs w:val="18"/>
          <w:vertAlign w:val="superscript"/>
        </w:rPr>
        <w:t>1</w:t>
      </w:r>
      <w:r w:rsidRPr="00540A23">
        <w:rPr>
          <w:rFonts w:asciiTheme="minorHAnsi" w:hAnsiTheme="minorHAnsi"/>
          <w:sz w:val="18"/>
          <w:szCs w:val="18"/>
        </w:rPr>
        <w:t xml:space="preserve"> UCp=projections of the upper confidence limit of the HC</w:t>
      </w:r>
      <w:r w:rsidRPr="00540A23">
        <w:rPr>
          <w:rFonts w:asciiTheme="minorHAnsi" w:hAnsiTheme="minorHAnsi"/>
          <w:sz w:val="18"/>
          <w:szCs w:val="18"/>
          <w:vertAlign w:val="subscript"/>
        </w:rPr>
        <w:t>05</w:t>
      </w:r>
      <w:r w:rsidRPr="00540A23">
        <w:rPr>
          <w:rFonts w:asciiTheme="minorHAnsi" w:hAnsiTheme="minorHAnsi"/>
          <w:sz w:val="18"/>
          <w:szCs w:val="18"/>
        </w:rPr>
        <w:t xml:space="preserve"> onto the cumulative distribution function of the fitted distribution.</w:t>
      </w:r>
    </w:p>
    <w:p w14:paraId="5729F27C" w14:textId="77777777" w:rsidR="00D846F2" w:rsidRPr="00CC690C" w:rsidRDefault="00D846F2" w:rsidP="00D2468E">
      <w:pPr>
        <w:keepNext/>
        <w:keepLines/>
        <w:rPr>
          <w:rFonts w:asciiTheme="minorHAnsi" w:hAnsiTheme="minorHAnsi"/>
          <w:sz w:val="22"/>
          <w:szCs w:val="22"/>
        </w:rPr>
      </w:pPr>
    </w:p>
    <w:p w14:paraId="7F4864A5" w14:textId="77777777" w:rsidR="00D846F2" w:rsidRPr="00CC690C" w:rsidRDefault="00D846F2" w:rsidP="00CC690C">
      <w:pPr>
        <w:rPr>
          <w:rFonts w:asciiTheme="minorHAnsi" w:hAnsiTheme="minorHAnsi"/>
          <w:sz w:val="22"/>
          <w:szCs w:val="22"/>
        </w:rPr>
      </w:pPr>
    </w:p>
    <w:p w14:paraId="174A19D6" w14:textId="77777777" w:rsidR="00D846F2" w:rsidRPr="00CC690C" w:rsidRDefault="00D846F2" w:rsidP="00CC690C">
      <w:pPr>
        <w:rPr>
          <w:rFonts w:asciiTheme="minorHAnsi" w:hAnsiTheme="minorHAnsi"/>
          <w:sz w:val="22"/>
          <w:szCs w:val="22"/>
        </w:rPr>
      </w:pPr>
    </w:p>
    <w:p w14:paraId="55539588" w14:textId="77777777" w:rsidR="006E4960" w:rsidRDefault="006E4960" w:rsidP="00CC690C">
      <w:pPr>
        <w:rPr>
          <w:rFonts w:asciiTheme="minorHAnsi" w:hAnsiTheme="minorHAnsi"/>
          <w:sz w:val="22"/>
          <w:szCs w:val="22"/>
        </w:rPr>
        <w:sectPr w:rsidR="006E4960" w:rsidSect="00EF1FB4">
          <w:headerReference w:type="default" r:id="rId30"/>
          <w:footerReference w:type="default" r:id="rId31"/>
          <w:type w:val="continuous"/>
          <w:pgSz w:w="12240" w:h="15840"/>
          <w:pgMar w:top="1440" w:right="1440" w:bottom="1440" w:left="1440" w:header="0" w:footer="0" w:gutter="0"/>
          <w:cols w:space="720"/>
          <w:docGrid w:linePitch="326"/>
        </w:sectPr>
      </w:pPr>
    </w:p>
    <w:p w14:paraId="10CDDF04" w14:textId="6D078A5A" w:rsidR="00D846F2" w:rsidRPr="00CC690C" w:rsidRDefault="006E4960" w:rsidP="00CC690C">
      <w:pPr>
        <w:rPr>
          <w:rFonts w:asciiTheme="minorHAnsi" w:hAnsiTheme="minorHAnsi"/>
          <w:sz w:val="22"/>
          <w:szCs w:val="22"/>
        </w:rPr>
      </w:pPr>
      <w:r>
        <w:rPr>
          <w:rFonts w:asciiTheme="minorHAnsi" w:hAnsiTheme="minorHAnsi"/>
          <w:noProof/>
          <w:sz w:val="22"/>
          <w:szCs w:val="22"/>
        </w:rPr>
        <w:lastRenderedPageBreak/>
        <w:drawing>
          <wp:inline distT="0" distB="0" distL="0" distR="0" wp14:anchorId="19FA1B8A" wp14:editId="1A31D614">
            <wp:extent cx="8010525" cy="4450715"/>
            <wp:effectExtent l="0" t="0" r="952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10525" cy="4450715"/>
                    </a:xfrm>
                    <a:prstGeom prst="rect">
                      <a:avLst/>
                    </a:prstGeom>
                    <a:noFill/>
                  </pic:spPr>
                </pic:pic>
              </a:graphicData>
            </a:graphic>
          </wp:inline>
        </w:drawing>
      </w:r>
    </w:p>
    <w:p w14:paraId="44F15FBD" w14:textId="7F64A0E1" w:rsidR="00D846F2" w:rsidRPr="00CC690C" w:rsidRDefault="00D846F2" w:rsidP="00CC690C">
      <w:pPr>
        <w:keepNext/>
      </w:pPr>
    </w:p>
    <w:p w14:paraId="440A28DE" w14:textId="243E9F2D" w:rsidR="006E4960" w:rsidRDefault="00B960B9" w:rsidP="00CC690C">
      <w:pPr>
        <w:rPr>
          <w:rFonts w:ascii="Calibri" w:eastAsia="Calibri" w:hAnsi="Calibri" w:cs="Calibri"/>
          <w:sz w:val="22"/>
          <w:szCs w:val="22"/>
        </w:rPr>
        <w:sectPr w:rsidR="006E4960" w:rsidSect="00995E24">
          <w:type w:val="continuous"/>
          <w:pgSz w:w="15840" w:h="12240" w:orient="landscape" w:code="1"/>
          <w:pgMar w:top="1440" w:right="1440" w:bottom="1440" w:left="1440" w:header="0" w:footer="0" w:gutter="0"/>
          <w:cols w:space="720"/>
          <w:docGrid w:linePitch="326"/>
        </w:sectPr>
      </w:pPr>
      <w:bookmarkStart w:id="82" w:name="_Toc434489229"/>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00D846F2" w:rsidRPr="00CC690C">
        <w:rPr>
          <w:rFonts w:ascii="Calibri" w:eastAsia="Calibri" w:hAnsi="Calibri" w:cs="Calibri"/>
          <w:b/>
          <w:sz w:val="22"/>
          <w:szCs w:val="22"/>
        </w:rPr>
        <w:t xml:space="preserve">. Log-gumbel SSD for Chlorpyrifos </w:t>
      </w:r>
      <w:r w:rsidR="00F577EB" w:rsidRPr="00CC690C">
        <w:rPr>
          <w:rFonts w:ascii="Calibri" w:eastAsia="Calibri" w:hAnsi="Calibri" w:cs="Calibri"/>
          <w:b/>
          <w:sz w:val="22"/>
          <w:szCs w:val="22"/>
        </w:rPr>
        <w:t>T</w:t>
      </w:r>
      <w:r w:rsidR="00D846F2" w:rsidRPr="00CC690C">
        <w:rPr>
          <w:rFonts w:ascii="Calibri" w:eastAsia="Calibri" w:hAnsi="Calibri" w:cs="Calibri"/>
          <w:b/>
          <w:sz w:val="22"/>
          <w:szCs w:val="22"/>
        </w:rPr>
        <w:t xml:space="preserve">oxicity </w:t>
      </w:r>
      <w:r w:rsidR="00F577EB" w:rsidRPr="00CC690C">
        <w:rPr>
          <w:rFonts w:ascii="Calibri" w:eastAsia="Calibri" w:hAnsi="Calibri" w:cs="Calibri"/>
          <w:b/>
          <w:sz w:val="22"/>
          <w:szCs w:val="22"/>
        </w:rPr>
        <w:t>V</w:t>
      </w:r>
      <w:r w:rsidR="00D846F2" w:rsidRPr="00CC690C">
        <w:rPr>
          <w:rFonts w:ascii="Calibri" w:eastAsia="Calibri" w:hAnsi="Calibri" w:cs="Calibri"/>
          <w:b/>
          <w:sz w:val="22"/>
          <w:szCs w:val="22"/>
        </w:rPr>
        <w:t xml:space="preserve">alues for </w:t>
      </w:r>
      <w:r w:rsidR="00F577EB" w:rsidRPr="00CC690C">
        <w:rPr>
          <w:rFonts w:ascii="Calibri" w:eastAsia="Calibri" w:hAnsi="Calibri" w:cs="Calibri"/>
          <w:b/>
          <w:sz w:val="22"/>
          <w:szCs w:val="22"/>
        </w:rPr>
        <w:t>P</w:t>
      </w:r>
      <w:r w:rsidR="00D846F2" w:rsidRPr="00CC690C">
        <w:rPr>
          <w:rFonts w:ascii="Calibri" w:eastAsia="Calibri" w:hAnsi="Calibri" w:cs="Calibri"/>
          <w:b/>
          <w:sz w:val="22"/>
          <w:szCs w:val="22"/>
        </w:rPr>
        <w:t xml:space="preserve">ooled </w:t>
      </w:r>
      <w:r w:rsidR="00F577EB" w:rsidRPr="00CC690C">
        <w:rPr>
          <w:rFonts w:ascii="Calibri" w:eastAsia="Calibri" w:hAnsi="Calibri" w:cs="Calibri"/>
          <w:b/>
          <w:sz w:val="22"/>
          <w:szCs w:val="22"/>
        </w:rPr>
        <w:t>F</w:t>
      </w:r>
      <w:r w:rsidR="00D846F2" w:rsidRPr="00CC690C">
        <w:rPr>
          <w:rFonts w:ascii="Calibri" w:eastAsia="Calibri" w:hAnsi="Calibri" w:cs="Calibri"/>
          <w:b/>
          <w:sz w:val="22"/>
          <w:szCs w:val="22"/>
        </w:rPr>
        <w:t xml:space="preserve">reshwater and </w:t>
      </w:r>
      <w:r w:rsidR="00F577EB" w:rsidRPr="00CC690C">
        <w:rPr>
          <w:rFonts w:ascii="Calibri" w:eastAsia="Calibri" w:hAnsi="Calibri" w:cs="Calibri"/>
          <w:b/>
          <w:sz w:val="22"/>
          <w:szCs w:val="22"/>
        </w:rPr>
        <w:t>E</w:t>
      </w:r>
      <w:r w:rsidR="00D846F2" w:rsidRPr="00CC690C">
        <w:rPr>
          <w:rFonts w:ascii="Calibri" w:eastAsia="Calibri" w:hAnsi="Calibri" w:cs="Calibri"/>
          <w:b/>
          <w:sz w:val="22"/>
          <w:szCs w:val="22"/>
        </w:rPr>
        <w:t>stuarine/</w:t>
      </w:r>
      <w:r w:rsidR="006F2F9B" w:rsidRPr="00CC690C">
        <w:rPr>
          <w:rFonts w:ascii="Calibri" w:eastAsia="Calibri" w:hAnsi="Calibri" w:cs="Calibri"/>
          <w:b/>
          <w:sz w:val="22"/>
          <w:szCs w:val="22"/>
        </w:rPr>
        <w:t>M</w:t>
      </w:r>
      <w:r w:rsidR="00D846F2" w:rsidRPr="00CC690C">
        <w:rPr>
          <w:rFonts w:ascii="Calibri" w:eastAsia="Calibri" w:hAnsi="Calibri" w:cs="Calibri"/>
          <w:b/>
          <w:sz w:val="22"/>
          <w:szCs w:val="22"/>
        </w:rPr>
        <w:t xml:space="preserve">arine </w:t>
      </w:r>
      <w:r w:rsidR="006F2F9B" w:rsidRPr="00CC690C">
        <w:rPr>
          <w:rFonts w:ascii="Calibri" w:eastAsia="Calibri" w:hAnsi="Calibri" w:cs="Calibri"/>
          <w:b/>
          <w:sz w:val="22"/>
          <w:szCs w:val="22"/>
        </w:rPr>
        <w:t>I</w:t>
      </w:r>
      <w:r w:rsidR="00D846F2" w:rsidRPr="00CC690C">
        <w:rPr>
          <w:rFonts w:ascii="Calibri" w:eastAsia="Calibri" w:hAnsi="Calibri" w:cs="Calibri"/>
          <w:b/>
          <w:sz w:val="22"/>
          <w:szCs w:val="22"/>
        </w:rPr>
        <w:t xml:space="preserve">nvertebrates. </w:t>
      </w:r>
      <w:r w:rsidR="00D846F2" w:rsidRPr="00CC690C">
        <w:rPr>
          <w:rFonts w:ascii="Calibri" w:eastAsia="Calibri" w:hAnsi="Calibri" w:cs="Calibri"/>
          <w:sz w:val="22"/>
          <w:szCs w:val="22"/>
        </w:rPr>
        <w:t xml:space="preserve">Black points indicate single toxicity values. Red points indicate </w:t>
      </w:r>
      <w:r w:rsidR="006E4960">
        <w:rPr>
          <w:rFonts w:ascii="Calibri" w:eastAsia="Calibri" w:hAnsi="Calibri" w:cs="Calibri"/>
          <w:sz w:val="22"/>
          <w:szCs w:val="22"/>
        </w:rPr>
        <w:t xml:space="preserve">average of </w:t>
      </w:r>
      <w:r w:rsidR="00D846F2" w:rsidRPr="00CC690C">
        <w:rPr>
          <w:rFonts w:ascii="Calibri" w:eastAsia="Calibri" w:hAnsi="Calibri" w:cs="Calibri"/>
          <w:sz w:val="22"/>
          <w:szCs w:val="22"/>
        </w:rPr>
        <w:t>multiple toxicity values for a single species.  Blue line indicates full range of toxicity values for a single species</w:t>
      </w:r>
      <w:r w:rsidR="00A727C6">
        <w:rPr>
          <w:rFonts w:ascii="Calibri" w:eastAsia="Calibri" w:hAnsi="Calibri" w:cs="Calibri"/>
          <w:sz w:val="22"/>
          <w:szCs w:val="22"/>
        </w:rPr>
        <w:t>.</w:t>
      </w:r>
      <w:bookmarkEnd w:id="82"/>
    </w:p>
    <w:p w14:paraId="27E97C98" w14:textId="77777777" w:rsidR="00A727C6" w:rsidRDefault="00A727C6" w:rsidP="00CC690C">
      <w:pPr>
        <w:rPr>
          <w:rFonts w:asciiTheme="minorHAnsi" w:hAnsiTheme="minorHAnsi"/>
          <w:b/>
          <w:color w:val="auto"/>
          <w:sz w:val="22"/>
          <w:szCs w:val="22"/>
        </w:rPr>
      </w:pPr>
      <w:bookmarkStart w:id="83" w:name="_Toc434489230"/>
    </w:p>
    <w:p w14:paraId="435DA1BE" w14:textId="77777777" w:rsidR="00A727C6" w:rsidRDefault="00A727C6" w:rsidP="00CC690C">
      <w:pPr>
        <w:rPr>
          <w:rFonts w:asciiTheme="minorHAnsi" w:hAnsiTheme="minorHAnsi"/>
          <w:b/>
          <w:color w:val="auto"/>
          <w:sz w:val="22"/>
          <w:szCs w:val="22"/>
        </w:rPr>
      </w:pPr>
    </w:p>
    <w:p w14:paraId="7A12DDA5" w14:textId="3B8F066D" w:rsidR="00A727C6" w:rsidRDefault="00A727C6" w:rsidP="00CC690C">
      <w:pPr>
        <w:rPr>
          <w:rFonts w:asciiTheme="minorHAnsi" w:hAnsiTheme="minorHAnsi"/>
          <w:b/>
          <w:color w:val="auto"/>
          <w:sz w:val="22"/>
          <w:szCs w:val="22"/>
        </w:rPr>
      </w:pPr>
      <w:r>
        <w:rPr>
          <w:rFonts w:asciiTheme="minorHAnsi" w:hAnsiTheme="minorHAnsi"/>
          <w:noProof/>
          <w:sz w:val="22"/>
          <w:szCs w:val="22"/>
        </w:rPr>
        <w:drawing>
          <wp:inline distT="0" distB="0" distL="0" distR="0" wp14:anchorId="78F657F7" wp14:editId="7177A716">
            <wp:extent cx="5943600" cy="35704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570488"/>
                    </a:xfrm>
                    <a:prstGeom prst="rect">
                      <a:avLst/>
                    </a:prstGeom>
                    <a:noFill/>
                    <a:ln>
                      <a:noFill/>
                    </a:ln>
                  </pic:spPr>
                </pic:pic>
              </a:graphicData>
            </a:graphic>
          </wp:inline>
        </w:drawing>
      </w:r>
    </w:p>
    <w:p w14:paraId="40CE0B29" w14:textId="77777777" w:rsidR="00A727C6" w:rsidRDefault="00A727C6" w:rsidP="00CC690C">
      <w:pPr>
        <w:rPr>
          <w:rFonts w:asciiTheme="minorHAnsi" w:hAnsiTheme="minorHAnsi"/>
          <w:b/>
          <w:color w:val="auto"/>
          <w:sz w:val="22"/>
          <w:szCs w:val="22"/>
        </w:rPr>
      </w:pPr>
    </w:p>
    <w:p w14:paraId="3BD0D4DC" w14:textId="67EAB791" w:rsidR="00D846F2" w:rsidRPr="00CC690C" w:rsidRDefault="00B960B9" w:rsidP="00CC690C">
      <w:pPr>
        <w:rPr>
          <w:sz w:val="22"/>
          <w:szCs w:val="22"/>
        </w:rPr>
      </w:pPr>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4</w:t>
      </w:r>
      <w:r w:rsidRPr="00CC690C">
        <w:rPr>
          <w:rFonts w:asciiTheme="minorHAnsi" w:hAnsiTheme="minorHAnsi"/>
          <w:b/>
          <w:color w:val="auto"/>
          <w:sz w:val="22"/>
          <w:szCs w:val="22"/>
        </w:rPr>
        <w:fldChar w:fldCharType="end"/>
      </w:r>
      <w:r w:rsidR="00D846F2" w:rsidRPr="00CC690C">
        <w:rPr>
          <w:rFonts w:ascii="Calibri" w:eastAsia="Calibri" w:hAnsi="Calibri" w:cs="Calibri"/>
          <w:b/>
          <w:sz w:val="22"/>
          <w:szCs w:val="22"/>
        </w:rPr>
        <w:t xml:space="preserve">. Log-gumbel SSD for Chlorpyrifos </w:t>
      </w:r>
      <w:r w:rsidR="006F2F9B" w:rsidRPr="00CC690C">
        <w:rPr>
          <w:rFonts w:ascii="Calibri" w:eastAsia="Calibri" w:hAnsi="Calibri" w:cs="Calibri"/>
          <w:b/>
          <w:sz w:val="22"/>
          <w:szCs w:val="22"/>
        </w:rPr>
        <w:t>T</w:t>
      </w:r>
      <w:r w:rsidR="00D846F2" w:rsidRPr="00CC690C">
        <w:rPr>
          <w:rFonts w:ascii="Calibri" w:eastAsia="Calibri" w:hAnsi="Calibri" w:cs="Calibri"/>
          <w:b/>
          <w:sz w:val="22"/>
          <w:szCs w:val="22"/>
        </w:rPr>
        <w:t xml:space="preserve">oxicity </w:t>
      </w:r>
      <w:r w:rsidR="006F2F9B" w:rsidRPr="00CC690C">
        <w:rPr>
          <w:rFonts w:ascii="Calibri" w:eastAsia="Calibri" w:hAnsi="Calibri" w:cs="Calibri"/>
          <w:b/>
          <w:sz w:val="22"/>
          <w:szCs w:val="22"/>
        </w:rPr>
        <w:t>V</w:t>
      </w:r>
      <w:r w:rsidR="00D846F2" w:rsidRPr="00CC690C">
        <w:rPr>
          <w:rFonts w:ascii="Calibri" w:eastAsia="Calibri" w:hAnsi="Calibri" w:cs="Calibri"/>
          <w:b/>
          <w:sz w:val="22"/>
          <w:szCs w:val="22"/>
        </w:rPr>
        <w:t xml:space="preserve">alues for </w:t>
      </w:r>
      <w:r w:rsidR="006F2F9B" w:rsidRPr="00CC690C">
        <w:rPr>
          <w:rFonts w:ascii="Calibri" w:eastAsia="Calibri" w:hAnsi="Calibri" w:cs="Calibri"/>
          <w:b/>
          <w:sz w:val="22"/>
          <w:szCs w:val="22"/>
        </w:rPr>
        <w:t>F</w:t>
      </w:r>
      <w:r w:rsidR="00D846F2" w:rsidRPr="00CC690C">
        <w:rPr>
          <w:rFonts w:ascii="Calibri" w:eastAsia="Calibri" w:hAnsi="Calibri" w:cs="Calibri"/>
          <w:b/>
          <w:sz w:val="22"/>
          <w:szCs w:val="22"/>
        </w:rPr>
        <w:t xml:space="preserve">reshwater </w:t>
      </w:r>
      <w:r w:rsidR="006F2F9B" w:rsidRPr="00CC690C">
        <w:rPr>
          <w:rFonts w:ascii="Calibri" w:eastAsia="Calibri" w:hAnsi="Calibri" w:cs="Calibri"/>
          <w:b/>
          <w:sz w:val="22"/>
          <w:szCs w:val="22"/>
        </w:rPr>
        <w:t>I</w:t>
      </w:r>
      <w:r w:rsidR="00D846F2" w:rsidRPr="00CC690C">
        <w:rPr>
          <w:rFonts w:ascii="Calibri" w:eastAsia="Calibri" w:hAnsi="Calibri" w:cs="Calibri"/>
          <w:b/>
          <w:sz w:val="22"/>
          <w:szCs w:val="22"/>
        </w:rPr>
        <w:t xml:space="preserve">nvertebrates. </w:t>
      </w:r>
      <w:r w:rsidR="00D846F2" w:rsidRPr="00CC690C">
        <w:rPr>
          <w:rFonts w:ascii="Calibri" w:eastAsia="Calibri" w:hAnsi="Calibri" w:cs="Calibri"/>
          <w:sz w:val="22"/>
          <w:szCs w:val="22"/>
        </w:rPr>
        <w:t>Black points indicate single toxicity values. Red points indicate multiple toxicity values for a single species.  Blue line indicates full range of toxicity values for a single species.</w:t>
      </w:r>
      <w:bookmarkEnd w:id="83"/>
    </w:p>
    <w:p w14:paraId="5582E1C0" w14:textId="77777777" w:rsidR="00D846F2" w:rsidRPr="00CC690C" w:rsidRDefault="00D846F2" w:rsidP="00CC690C">
      <w:pPr>
        <w:rPr>
          <w:sz w:val="22"/>
          <w:szCs w:val="22"/>
        </w:rPr>
      </w:pPr>
    </w:p>
    <w:p w14:paraId="191B56D2" w14:textId="112CB62B" w:rsidR="00D846F2" w:rsidRPr="00CC690C" w:rsidRDefault="00D846F2" w:rsidP="00CC690C">
      <w:pPr>
        <w:keepNext/>
      </w:pPr>
    </w:p>
    <w:p w14:paraId="234D769E" w14:textId="77777777" w:rsidR="00A727C6" w:rsidRDefault="00A727C6" w:rsidP="00CC690C">
      <w:pPr>
        <w:rPr>
          <w:rFonts w:asciiTheme="minorHAnsi" w:hAnsiTheme="minorHAnsi"/>
          <w:b/>
          <w:color w:val="auto"/>
          <w:sz w:val="22"/>
          <w:szCs w:val="22"/>
        </w:rPr>
      </w:pPr>
      <w:bookmarkStart w:id="84" w:name="_Toc434489231"/>
    </w:p>
    <w:p w14:paraId="6DCC5B7F" w14:textId="77777777" w:rsidR="00A727C6" w:rsidRDefault="00A727C6" w:rsidP="00CC690C">
      <w:pPr>
        <w:rPr>
          <w:rFonts w:asciiTheme="minorHAnsi" w:hAnsiTheme="minorHAnsi"/>
          <w:b/>
          <w:color w:val="auto"/>
          <w:sz w:val="22"/>
          <w:szCs w:val="22"/>
        </w:rPr>
      </w:pPr>
    </w:p>
    <w:p w14:paraId="53DEF7A5" w14:textId="38B6850F" w:rsidR="00A727C6" w:rsidRDefault="00A727C6" w:rsidP="00CC690C">
      <w:pPr>
        <w:rPr>
          <w:rFonts w:asciiTheme="minorHAnsi" w:hAnsiTheme="minorHAnsi"/>
          <w:b/>
          <w:color w:val="auto"/>
          <w:sz w:val="22"/>
          <w:szCs w:val="22"/>
        </w:rPr>
      </w:pPr>
      <w:r>
        <w:rPr>
          <w:rFonts w:asciiTheme="minorHAnsi" w:hAnsiTheme="minorHAnsi"/>
          <w:b/>
          <w:noProof/>
          <w:sz w:val="22"/>
          <w:szCs w:val="22"/>
        </w:rPr>
        <w:lastRenderedPageBreak/>
        <w:drawing>
          <wp:inline distT="0" distB="0" distL="0" distR="0" wp14:anchorId="4D1B60EC" wp14:editId="10290836">
            <wp:extent cx="5943600" cy="3253846"/>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253846"/>
                    </a:xfrm>
                    <a:prstGeom prst="rect">
                      <a:avLst/>
                    </a:prstGeom>
                    <a:noFill/>
                    <a:ln>
                      <a:noFill/>
                    </a:ln>
                  </pic:spPr>
                </pic:pic>
              </a:graphicData>
            </a:graphic>
          </wp:inline>
        </w:drawing>
      </w:r>
    </w:p>
    <w:p w14:paraId="2BCF4CFC" w14:textId="77777777" w:rsidR="00A727C6" w:rsidRDefault="00A727C6" w:rsidP="00CC690C">
      <w:pPr>
        <w:rPr>
          <w:rFonts w:asciiTheme="minorHAnsi" w:hAnsiTheme="minorHAnsi"/>
          <w:b/>
          <w:color w:val="auto"/>
          <w:sz w:val="22"/>
          <w:szCs w:val="22"/>
        </w:rPr>
      </w:pPr>
    </w:p>
    <w:p w14:paraId="48DE887C" w14:textId="05F27FC1" w:rsidR="00D846F2" w:rsidRPr="00CC690C" w:rsidRDefault="00B960B9" w:rsidP="00CC690C">
      <w:pPr>
        <w:rPr>
          <w:rFonts w:asciiTheme="minorHAnsi" w:hAnsiTheme="minorHAnsi"/>
          <w:sz w:val="22"/>
          <w:szCs w:val="22"/>
        </w:rPr>
      </w:pPr>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00D846F2" w:rsidRPr="00CC690C">
        <w:rPr>
          <w:rFonts w:asciiTheme="minorHAnsi" w:eastAsia="Calibri" w:hAnsiTheme="minorHAnsi" w:cs="Calibri"/>
          <w:b/>
          <w:sz w:val="22"/>
          <w:szCs w:val="22"/>
        </w:rPr>
        <w:t xml:space="preserve">. Log-gumbel SSD for Chlorpyrifos </w:t>
      </w:r>
      <w:r w:rsidR="006F2F9B" w:rsidRPr="00CC690C">
        <w:rPr>
          <w:rFonts w:asciiTheme="minorHAnsi" w:eastAsia="Calibri" w:hAnsiTheme="minorHAnsi" w:cs="Calibri"/>
          <w:b/>
          <w:sz w:val="22"/>
          <w:szCs w:val="22"/>
        </w:rPr>
        <w:t>T</w:t>
      </w:r>
      <w:r w:rsidR="00D846F2" w:rsidRPr="00CC690C">
        <w:rPr>
          <w:rFonts w:asciiTheme="minorHAnsi" w:eastAsia="Calibri" w:hAnsiTheme="minorHAnsi" w:cs="Calibri"/>
          <w:b/>
          <w:sz w:val="22"/>
          <w:szCs w:val="22"/>
        </w:rPr>
        <w:t xml:space="preserve">oxicity </w:t>
      </w:r>
      <w:r w:rsidR="006F2F9B" w:rsidRPr="00CC690C">
        <w:rPr>
          <w:rFonts w:asciiTheme="minorHAnsi" w:eastAsia="Calibri" w:hAnsiTheme="minorHAnsi" w:cs="Calibri"/>
          <w:b/>
          <w:sz w:val="22"/>
          <w:szCs w:val="22"/>
        </w:rPr>
        <w:t>V</w:t>
      </w:r>
      <w:r w:rsidR="00D846F2" w:rsidRPr="00CC690C">
        <w:rPr>
          <w:rFonts w:asciiTheme="minorHAnsi" w:eastAsia="Calibri" w:hAnsiTheme="minorHAnsi" w:cs="Calibri"/>
          <w:b/>
          <w:sz w:val="22"/>
          <w:szCs w:val="22"/>
        </w:rPr>
        <w:t xml:space="preserve">alues for </w:t>
      </w:r>
      <w:r w:rsidR="006F2F9B" w:rsidRPr="00CC690C">
        <w:rPr>
          <w:rFonts w:asciiTheme="minorHAnsi" w:eastAsia="Calibri" w:hAnsiTheme="minorHAnsi" w:cs="Calibri"/>
          <w:b/>
          <w:sz w:val="22"/>
          <w:szCs w:val="22"/>
        </w:rPr>
        <w:t>E</w:t>
      </w:r>
      <w:r w:rsidR="00D846F2" w:rsidRPr="00CC690C">
        <w:rPr>
          <w:rFonts w:asciiTheme="minorHAnsi" w:eastAsia="Calibri" w:hAnsiTheme="minorHAnsi" w:cs="Calibri"/>
          <w:b/>
          <w:sz w:val="22"/>
          <w:szCs w:val="22"/>
        </w:rPr>
        <w:t>stuarine/</w:t>
      </w:r>
      <w:r w:rsidR="006F2F9B" w:rsidRPr="00CC690C">
        <w:rPr>
          <w:rFonts w:asciiTheme="minorHAnsi" w:eastAsia="Calibri" w:hAnsiTheme="minorHAnsi" w:cs="Calibri"/>
          <w:b/>
          <w:sz w:val="22"/>
          <w:szCs w:val="22"/>
        </w:rPr>
        <w:t>M</w:t>
      </w:r>
      <w:r w:rsidR="00D846F2" w:rsidRPr="00CC690C">
        <w:rPr>
          <w:rFonts w:asciiTheme="minorHAnsi" w:eastAsia="Calibri" w:hAnsiTheme="minorHAnsi" w:cs="Calibri"/>
          <w:b/>
          <w:sz w:val="22"/>
          <w:szCs w:val="22"/>
        </w:rPr>
        <w:t xml:space="preserve">arine </w:t>
      </w:r>
      <w:r w:rsidR="006F2F9B" w:rsidRPr="00CC690C">
        <w:rPr>
          <w:rFonts w:asciiTheme="minorHAnsi" w:eastAsia="Calibri" w:hAnsiTheme="minorHAnsi" w:cs="Calibri"/>
          <w:b/>
          <w:sz w:val="22"/>
          <w:szCs w:val="22"/>
        </w:rPr>
        <w:t>I</w:t>
      </w:r>
      <w:r w:rsidR="00D846F2" w:rsidRPr="00CC690C">
        <w:rPr>
          <w:rFonts w:asciiTheme="minorHAnsi" w:eastAsia="Calibri" w:hAnsiTheme="minorHAnsi" w:cs="Calibri"/>
          <w:b/>
          <w:sz w:val="22"/>
          <w:szCs w:val="22"/>
        </w:rPr>
        <w:t xml:space="preserve">nvertebrates. </w:t>
      </w:r>
      <w:r w:rsidR="00D846F2" w:rsidRPr="00CC690C">
        <w:rPr>
          <w:rFonts w:asciiTheme="minorHAnsi" w:eastAsia="Calibri" w:hAnsiTheme="minorHAnsi" w:cs="Calibri"/>
          <w:sz w:val="22"/>
          <w:szCs w:val="22"/>
        </w:rPr>
        <w:t>Black points indicate single toxicity values. Red points indicate multiple toxicity values for a single species.  Blue line indicates full range of toxicity values for a single species.</w:t>
      </w:r>
      <w:bookmarkEnd w:id="84"/>
    </w:p>
    <w:p w14:paraId="1C26E0DB" w14:textId="77777777" w:rsidR="00D846F2" w:rsidRPr="00CC690C" w:rsidRDefault="00D846F2" w:rsidP="00CC690C">
      <w:pPr>
        <w:rPr>
          <w:rFonts w:asciiTheme="minorHAnsi" w:hAnsiTheme="minorHAnsi"/>
          <w:sz w:val="22"/>
          <w:szCs w:val="22"/>
        </w:rPr>
      </w:pPr>
    </w:p>
    <w:p w14:paraId="1A8CE2F0" w14:textId="7C553251"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Aside from the acute mortality endpoints, other mortality-related endpoints are for reduced survival/survivorship, hatch and lifespan. For this group of effects data, there are 20 references in the open literature, representing 6 Orders and 15 species. The values range from 0.02 µg/L for reduced survivorship in the midge [</w:t>
      </w:r>
      <w:r w:rsidRPr="00536EE7">
        <w:rPr>
          <w:rFonts w:asciiTheme="minorHAnsi" w:eastAsia="Calibri" w:hAnsiTheme="minorHAnsi" w:cs="Calibri"/>
          <w:i/>
          <w:sz w:val="22"/>
          <w:szCs w:val="22"/>
        </w:rPr>
        <w:t>Chironomus tentans</w:t>
      </w:r>
      <w:r w:rsidRPr="00CC690C">
        <w:rPr>
          <w:rFonts w:asciiTheme="minorHAnsi" w:eastAsia="Calibri" w:hAnsiTheme="minorHAnsi" w:cs="Calibri"/>
          <w:sz w:val="22"/>
          <w:szCs w:val="22"/>
        </w:rPr>
        <w:t xml:space="preserve">; E89548, Rakotondravelo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2006] to 9,900 µg/L for reduced survival and hatching of brine shrimp [</w:t>
      </w:r>
      <w:r w:rsidRPr="00536EE7">
        <w:rPr>
          <w:rFonts w:asciiTheme="minorHAnsi" w:eastAsia="Calibri" w:hAnsiTheme="minorHAnsi" w:cs="Calibri"/>
          <w:i/>
          <w:sz w:val="22"/>
          <w:szCs w:val="22"/>
        </w:rPr>
        <w:t>Artemia sp</w:t>
      </w:r>
      <w:r w:rsidRPr="00CC690C">
        <w:rPr>
          <w:rFonts w:asciiTheme="minorHAnsi" w:eastAsia="Calibri" w:hAnsiTheme="minorHAnsi" w:cs="Calibri"/>
          <w:sz w:val="22"/>
          <w:szCs w:val="22"/>
        </w:rPr>
        <w:t xml:space="preserve">.; E92494, Varo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xml:space="preserve">, 2006].  </w:t>
      </w:r>
      <w:r w:rsidRPr="00CC690C">
        <w:rPr>
          <w:rFonts w:asciiTheme="minorHAnsi" w:eastAsia="Calibri" w:hAnsiTheme="minorHAnsi" w:cs="Calibri"/>
          <w:b/>
          <w:sz w:val="22"/>
          <w:szCs w:val="22"/>
        </w:rPr>
        <w:t xml:space="preserve">Figure </w:t>
      </w:r>
      <w:r w:rsidR="006F2F9B" w:rsidRPr="00CC690C">
        <w:rPr>
          <w:rFonts w:asciiTheme="minorHAnsi" w:eastAsia="Calibri" w:hAnsiTheme="minorHAnsi" w:cs="Calibri"/>
          <w:b/>
          <w:sz w:val="22"/>
          <w:szCs w:val="22"/>
        </w:rPr>
        <w:t>3-</w:t>
      </w:r>
      <w:r w:rsidRPr="00CC690C">
        <w:rPr>
          <w:rFonts w:asciiTheme="minorHAnsi" w:eastAsia="Calibri" w:hAnsiTheme="minorHAnsi" w:cs="Calibri"/>
          <w:b/>
          <w:sz w:val="22"/>
          <w:szCs w:val="22"/>
        </w:rPr>
        <w:t>6</w:t>
      </w:r>
      <w:r w:rsidRPr="00CC690C">
        <w:rPr>
          <w:rFonts w:asciiTheme="minorHAnsi" w:eastAsia="Calibri" w:hAnsiTheme="minorHAnsi" w:cs="Calibri"/>
          <w:sz w:val="22"/>
          <w:szCs w:val="22"/>
        </w:rPr>
        <w:t xml:space="preserve"> presents the data array of available data and for presentation purposes, the two endpoints from concentrations &gt;1000 µg/L were excluded from the array.  </w:t>
      </w:r>
    </w:p>
    <w:p w14:paraId="29EADF90" w14:textId="77777777" w:rsidR="00D846F2" w:rsidRPr="00CC690C" w:rsidRDefault="00D846F2" w:rsidP="00CC690C">
      <w:pPr>
        <w:rPr>
          <w:rFonts w:asciiTheme="minorHAnsi" w:hAnsiTheme="minorHAnsi"/>
          <w:sz w:val="22"/>
          <w:szCs w:val="22"/>
        </w:rPr>
      </w:pPr>
    </w:p>
    <w:p w14:paraId="328F7101" w14:textId="77777777" w:rsidR="00D846F2" w:rsidRPr="00CC690C" w:rsidRDefault="00D846F2" w:rsidP="00CC690C">
      <w:pPr>
        <w:rPr>
          <w:rFonts w:asciiTheme="minorHAnsi" w:hAnsiTheme="minorHAnsi"/>
          <w:sz w:val="22"/>
          <w:szCs w:val="22"/>
        </w:rPr>
      </w:pPr>
    </w:p>
    <w:p w14:paraId="43EEF719" w14:textId="77777777" w:rsidR="00D846F2" w:rsidRPr="00CC690C" w:rsidRDefault="00D846F2" w:rsidP="00CC690C"/>
    <w:p w14:paraId="418A5BB7" w14:textId="77777777" w:rsidR="00D846F2" w:rsidRPr="00CC690C" w:rsidRDefault="00D846F2" w:rsidP="00CC690C"/>
    <w:p w14:paraId="73ED48F4" w14:textId="77777777" w:rsidR="00D846F2" w:rsidRPr="00CC690C" w:rsidRDefault="00D846F2" w:rsidP="00CC690C">
      <w:bookmarkStart w:id="85" w:name="h.3rdcrjn" w:colFirst="0" w:colLast="0"/>
      <w:bookmarkEnd w:id="85"/>
    </w:p>
    <w:p w14:paraId="7114B1CC" w14:textId="77777777" w:rsidR="00D846F2" w:rsidRPr="00CC690C" w:rsidRDefault="00D846F2" w:rsidP="00CC690C">
      <w:pPr>
        <w:keepNext/>
        <w:rPr>
          <w:rFonts w:ascii="Calibri" w:eastAsia="Calibri" w:hAnsi="Calibri" w:cs="Calibri"/>
          <w:color w:val="7030A0"/>
          <w:sz w:val="22"/>
          <w:szCs w:val="22"/>
        </w:rPr>
        <w:sectPr w:rsidR="00D846F2" w:rsidRPr="00CC690C" w:rsidSect="006E4960">
          <w:pgSz w:w="12240" w:h="15840"/>
          <w:pgMar w:top="1440" w:right="1440" w:bottom="1440" w:left="1440" w:header="0" w:footer="0" w:gutter="0"/>
          <w:cols w:space="720"/>
          <w:docGrid w:linePitch="326"/>
        </w:sectPr>
      </w:pPr>
      <w:r w:rsidRPr="00CC690C">
        <w:rPr>
          <w:rFonts w:ascii="Calibri" w:eastAsia="Calibri" w:hAnsi="Calibri" w:cs="Calibri"/>
          <w:color w:val="7030A0"/>
          <w:sz w:val="22"/>
          <w:szCs w:val="22"/>
        </w:rPr>
        <w:t> </w:t>
      </w:r>
    </w:p>
    <w:p w14:paraId="41F5D45F" w14:textId="77777777" w:rsidR="00D846F2" w:rsidRPr="00CC690C" w:rsidRDefault="00D846F2" w:rsidP="00CC690C">
      <w:pPr>
        <w:keepNext/>
      </w:pPr>
      <w:r w:rsidRPr="00CC690C">
        <w:rPr>
          <w:noProof/>
        </w:rPr>
        <w:lastRenderedPageBreak/>
        <w:drawing>
          <wp:inline distT="0" distB="0" distL="0" distR="0" wp14:anchorId="7E8966DC" wp14:editId="783C0F43">
            <wp:extent cx="7132320" cy="527608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32320" cy="5276088"/>
                    </a:xfrm>
                    <a:prstGeom prst="rect">
                      <a:avLst/>
                    </a:prstGeom>
                    <a:noFill/>
                  </pic:spPr>
                </pic:pic>
              </a:graphicData>
            </a:graphic>
          </wp:inline>
        </w:drawing>
      </w:r>
    </w:p>
    <w:p w14:paraId="0EE124B2" w14:textId="195E5F8A" w:rsidR="00D846F2" w:rsidRPr="00CC690C" w:rsidRDefault="00B960B9" w:rsidP="00CC690C">
      <w:pPr>
        <w:rPr>
          <w:rFonts w:asciiTheme="minorHAnsi" w:hAnsiTheme="minorHAnsi"/>
          <w:sz w:val="22"/>
          <w:szCs w:val="22"/>
        </w:rPr>
      </w:pPr>
      <w:bookmarkStart w:id="86" w:name="_Toc434489232"/>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6</w:t>
      </w:r>
      <w:r w:rsidRPr="00CC690C">
        <w:rPr>
          <w:rFonts w:asciiTheme="minorHAnsi" w:hAnsiTheme="minorHAnsi"/>
          <w:b/>
          <w:color w:val="auto"/>
          <w:sz w:val="22"/>
          <w:szCs w:val="22"/>
        </w:rPr>
        <w:fldChar w:fldCharType="end"/>
      </w:r>
      <w:r w:rsidR="00D846F2" w:rsidRPr="00CC690C">
        <w:rPr>
          <w:rFonts w:asciiTheme="minorHAnsi" w:hAnsiTheme="minorHAnsi"/>
          <w:b/>
          <w:sz w:val="22"/>
          <w:szCs w:val="22"/>
        </w:rPr>
        <w:t>. Aquatic Invertebrates (excluding mollusks)</w:t>
      </w:r>
      <w:r w:rsidR="00E05BBB" w:rsidRPr="00CC690C">
        <w:rPr>
          <w:rFonts w:asciiTheme="minorHAnsi" w:hAnsiTheme="minorHAnsi"/>
          <w:b/>
          <w:sz w:val="22"/>
          <w:szCs w:val="22"/>
        </w:rPr>
        <w:t xml:space="preserve"> </w:t>
      </w:r>
      <w:r w:rsidR="00D846F2" w:rsidRPr="00CC690C">
        <w:rPr>
          <w:rFonts w:asciiTheme="minorHAnsi" w:hAnsiTheme="minorHAnsi"/>
          <w:b/>
          <w:sz w:val="22"/>
          <w:szCs w:val="22"/>
        </w:rPr>
        <w:t>Survival-Hatch Data Array (Range: &lt; 1000 µg/L)</w:t>
      </w:r>
      <w:r w:rsidR="00941235" w:rsidRPr="00CC690C">
        <w:rPr>
          <w:rFonts w:asciiTheme="minorHAnsi" w:hAnsiTheme="minorHAnsi"/>
          <w:b/>
          <w:sz w:val="22"/>
          <w:szCs w:val="22"/>
        </w:rPr>
        <w:t>.</w:t>
      </w:r>
      <w:bookmarkEnd w:id="86"/>
    </w:p>
    <w:p w14:paraId="6E496E85" w14:textId="77777777" w:rsidR="00D846F2" w:rsidRPr="00CC690C" w:rsidRDefault="00D846F2" w:rsidP="00CC690C">
      <w:pPr>
        <w:rPr>
          <w:rFonts w:asciiTheme="minorHAnsi" w:hAnsiTheme="minorHAnsi"/>
          <w:sz w:val="22"/>
          <w:szCs w:val="22"/>
        </w:rPr>
        <w:sectPr w:rsidR="00D846F2" w:rsidRPr="00CC690C" w:rsidSect="00D846F2">
          <w:type w:val="continuous"/>
          <w:pgSz w:w="15840" w:h="12240" w:orient="landscape"/>
          <w:pgMar w:top="1440" w:right="1440" w:bottom="1440" w:left="1440" w:header="0" w:footer="0" w:gutter="0"/>
          <w:cols w:space="720"/>
          <w:docGrid w:linePitch="326"/>
        </w:sectPr>
      </w:pPr>
    </w:p>
    <w:p w14:paraId="1221C474" w14:textId="77777777" w:rsidR="00D846F2" w:rsidRPr="00CC690C" w:rsidRDefault="00D846F2" w:rsidP="00CC690C">
      <w:pPr>
        <w:rPr>
          <w:rFonts w:asciiTheme="minorHAnsi" w:hAnsiTheme="minorHAnsi"/>
          <w:sz w:val="22"/>
          <w:szCs w:val="22"/>
        </w:rPr>
      </w:pPr>
    </w:p>
    <w:p w14:paraId="347A4B6A" w14:textId="7F24C3CE"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For mollusks, the data ranged from 0.4 µg/L (NOAEC) for the orb snail [</w:t>
      </w:r>
      <w:r w:rsidRPr="00CC690C">
        <w:rPr>
          <w:rFonts w:asciiTheme="minorHAnsi" w:eastAsia="Calibri" w:hAnsiTheme="minorHAnsi" w:cs="Calibri"/>
          <w:i/>
          <w:sz w:val="22"/>
          <w:szCs w:val="22"/>
        </w:rPr>
        <w:t>Coretus corneus</w:t>
      </w:r>
      <w:r w:rsidRPr="00CC690C">
        <w:rPr>
          <w:rFonts w:asciiTheme="minorHAnsi" w:eastAsia="Calibri" w:hAnsiTheme="minorHAnsi" w:cs="Calibri"/>
          <w:sz w:val="22"/>
          <w:szCs w:val="22"/>
        </w:rPr>
        <w:t>; E160288, Rivadeneira</w:t>
      </w:r>
      <w:r w:rsidRPr="00CC690C">
        <w:rPr>
          <w:rFonts w:asciiTheme="minorHAnsi" w:eastAsia="Calibri" w:hAnsiTheme="minorHAnsi" w:cs="Calibri"/>
          <w:i/>
          <w:sz w:val="22"/>
          <w:szCs w:val="22"/>
        </w:rPr>
        <w:t xml:space="preserve"> et al.</w:t>
      </w:r>
      <w:r w:rsidRPr="00CC690C">
        <w:rPr>
          <w:rFonts w:asciiTheme="minorHAnsi" w:eastAsia="Calibri" w:hAnsiTheme="minorHAnsi" w:cs="Calibri"/>
          <w:sz w:val="22"/>
          <w:szCs w:val="22"/>
        </w:rPr>
        <w:t>, 2013-see more discussion of this study under the Reproduction section]-720 µg/L for reduced survival of the snail [Bulinus truncatus; E158174-Hasheesh</w:t>
      </w:r>
      <w:r w:rsidRPr="00CC690C">
        <w:rPr>
          <w:rFonts w:asciiTheme="minorHAnsi" w:eastAsia="Calibri" w:hAnsiTheme="minorHAnsi" w:cs="Calibri"/>
          <w:i/>
          <w:sz w:val="22"/>
          <w:szCs w:val="22"/>
        </w:rPr>
        <w:t xml:space="preserve"> et al.</w:t>
      </w:r>
      <w:r w:rsidRPr="00CC690C">
        <w:rPr>
          <w:rFonts w:asciiTheme="minorHAnsi" w:eastAsia="Calibri" w:hAnsiTheme="minorHAnsi" w:cs="Calibri"/>
          <w:sz w:val="22"/>
          <w:szCs w:val="22"/>
        </w:rPr>
        <w:t xml:space="preserve">, 2011]. </w:t>
      </w:r>
      <w:r w:rsidRPr="00CC690C">
        <w:rPr>
          <w:rFonts w:asciiTheme="minorHAnsi" w:eastAsia="Calibri" w:hAnsiTheme="minorHAnsi" w:cs="Calibri"/>
          <w:b/>
          <w:sz w:val="22"/>
          <w:szCs w:val="22"/>
        </w:rPr>
        <w:t xml:space="preserve">Figure </w:t>
      </w:r>
      <w:r w:rsidR="006F2F9B" w:rsidRPr="00CC690C">
        <w:rPr>
          <w:rFonts w:asciiTheme="minorHAnsi" w:eastAsia="Calibri" w:hAnsiTheme="minorHAnsi" w:cs="Calibri"/>
          <w:b/>
          <w:sz w:val="22"/>
          <w:szCs w:val="22"/>
        </w:rPr>
        <w:t>3-</w:t>
      </w:r>
      <w:r w:rsidRPr="00CC690C">
        <w:rPr>
          <w:rFonts w:asciiTheme="minorHAnsi" w:eastAsia="Calibri" w:hAnsiTheme="minorHAnsi" w:cs="Calibri"/>
          <w:b/>
          <w:sz w:val="22"/>
          <w:szCs w:val="22"/>
        </w:rPr>
        <w:t>7</w:t>
      </w:r>
      <w:r w:rsidRPr="00CC690C">
        <w:rPr>
          <w:rFonts w:asciiTheme="minorHAnsi" w:eastAsia="Calibri" w:hAnsiTheme="minorHAnsi" w:cs="Calibri"/>
          <w:sz w:val="22"/>
          <w:szCs w:val="22"/>
        </w:rPr>
        <w:t xml:space="preserve"> presents the data array of available data for Mollusks. </w:t>
      </w:r>
    </w:p>
    <w:p w14:paraId="52AC00F7" w14:textId="77777777" w:rsidR="00D846F2" w:rsidRPr="00CC690C" w:rsidRDefault="00D846F2" w:rsidP="00CC690C">
      <w:pPr>
        <w:keepNext/>
        <w:keepLines/>
      </w:pPr>
    </w:p>
    <w:p w14:paraId="2BADED4E" w14:textId="77777777" w:rsidR="00D846F2" w:rsidRPr="00CC690C" w:rsidRDefault="00D846F2" w:rsidP="00CC690C">
      <w:pPr>
        <w:keepNext/>
        <w:keepLines/>
      </w:pPr>
      <w:r w:rsidRPr="00CC690C">
        <w:rPr>
          <w:noProof/>
        </w:rPr>
        <w:drawing>
          <wp:inline distT="0" distB="0" distL="0" distR="0" wp14:anchorId="33227B98" wp14:editId="4CEC529B">
            <wp:extent cx="6510528" cy="4727448"/>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10528" cy="4727448"/>
                    </a:xfrm>
                    <a:prstGeom prst="rect">
                      <a:avLst/>
                    </a:prstGeom>
                    <a:noFill/>
                  </pic:spPr>
                </pic:pic>
              </a:graphicData>
            </a:graphic>
          </wp:inline>
        </w:drawing>
      </w:r>
    </w:p>
    <w:p w14:paraId="4A75A08D" w14:textId="6760F2BE" w:rsidR="00D846F2" w:rsidRPr="00CC690C" w:rsidRDefault="00B960B9" w:rsidP="00CC690C">
      <w:pPr>
        <w:rPr>
          <w:rFonts w:asciiTheme="minorHAnsi" w:hAnsiTheme="minorHAnsi"/>
          <w:sz w:val="22"/>
          <w:szCs w:val="22"/>
        </w:rPr>
      </w:pPr>
      <w:bookmarkStart w:id="87" w:name="_Toc434489233"/>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7</w:t>
      </w:r>
      <w:r w:rsidRPr="00CC690C">
        <w:rPr>
          <w:rFonts w:asciiTheme="minorHAnsi" w:hAnsiTheme="minorHAnsi"/>
          <w:b/>
          <w:color w:val="auto"/>
          <w:sz w:val="22"/>
          <w:szCs w:val="22"/>
        </w:rPr>
        <w:fldChar w:fldCharType="end"/>
      </w:r>
      <w:r w:rsidR="00D846F2" w:rsidRPr="00CC690C">
        <w:rPr>
          <w:rFonts w:asciiTheme="minorHAnsi" w:hAnsiTheme="minorHAnsi"/>
          <w:b/>
          <w:sz w:val="22"/>
          <w:szCs w:val="22"/>
        </w:rPr>
        <w:t>.  Survival-Hatch Data Array for Mollusks</w:t>
      </w:r>
      <w:r w:rsidR="00941235" w:rsidRPr="00CC690C">
        <w:rPr>
          <w:rFonts w:asciiTheme="minorHAnsi" w:hAnsiTheme="minorHAnsi"/>
          <w:b/>
          <w:sz w:val="22"/>
          <w:szCs w:val="22"/>
        </w:rPr>
        <w:t>.</w:t>
      </w:r>
      <w:bookmarkEnd w:id="87"/>
    </w:p>
    <w:p w14:paraId="1D9D2B8C" w14:textId="77777777" w:rsidR="00D846F2" w:rsidRPr="00CC690C" w:rsidRDefault="00D846F2" w:rsidP="00CC690C">
      <w:r w:rsidRPr="00CC690C">
        <w:br w:type="page"/>
      </w:r>
    </w:p>
    <w:p w14:paraId="319C6A09" w14:textId="77777777" w:rsidR="00D846F2" w:rsidRPr="00CC690C" w:rsidRDefault="00D846F2" w:rsidP="00CC690C">
      <w:pPr>
        <w:pStyle w:val="Heading3"/>
      </w:pPr>
      <w:bookmarkStart w:id="88" w:name="_Toc434489052"/>
      <w:r w:rsidRPr="00CC690C">
        <w:lastRenderedPageBreak/>
        <w:t>Sublethal Effects to Aquatic Invertebrates</w:t>
      </w:r>
      <w:bookmarkEnd w:id="88"/>
    </w:p>
    <w:p w14:paraId="589C9C62" w14:textId="77777777" w:rsidR="00D846F2" w:rsidRPr="00CC690C" w:rsidRDefault="00D846F2" w:rsidP="00CC690C">
      <w:pPr>
        <w:rPr>
          <w:rFonts w:asciiTheme="minorHAnsi" w:hAnsiTheme="minorHAnsi"/>
          <w:sz w:val="22"/>
          <w:szCs w:val="22"/>
        </w:rPr>
      </w:pPr>
    </w:p>
    <w:p w14:paraId="0B282F86" w14:textId="77777777" w:rsidR="00D846F2" w:rsidRPr="00CC690C" w:rsidRDefault="00D846F2" w:rsidP="00CC690C">
      <w:pPr>
        <w:rPr>
          <w:rFonts w:asciiTheme="minorHAnsi" w:eastAsia="Calibri" w:hAnsiTheme="minorHAnsi" w:cs="Calibri"/>
          <w:sz w:val="22"/>
          <w:szCs w:val="22"/>
        </w:rPr>
      </w:pPr>
      <w:r w:rsidRPr="00CC690C">
        <w:rPr>
          <w:rFonts w:asciiTheme="minorHAnsi" w:eastAsia="Calibri" w:hAnsiTheme="minorHAnsi" w:cs="Calibri"/>
          <w:sz w:val="22"/>
          <w:szCs w:val="22"/>
        </w:rPr>
        <w:t>Major categories of sublethal effects (</w:t>
      </w:r>
      <w:r w:rsidRPr="00CC690C">
        <w:rPr>
          <w:rFonts w:asciiTheme="minorHAnsi" w:eastAsia="Calibri" w:hAnsiTheme="minorHAnsi" w:cs="Calibri"/>
          <w:i/>
          <w:sz w:val="22"/>
          <w:szCs w:val="22"/>
        </w:rPr>
        <w:t>i.e.</w:t>
      </w:r>
      <w:r w:rsidRPr="00CC690C">
        <w:rPr>
          <w:rFonts w:asciiTheme="minorHAnsi" w:eastAsia="Calibri" w:hAnsiTheme="minorHAnsi" w:cs="Calibri"/>
          <w:sz w:val="22"/>
          <w:szCs w:val="22"/>
        </w:rPr>
        <w:t xml:space="preserve">, growth, reproduction, behavior, sensory effects, and acetylcholinesterase inhibition) and the studies with the lowest toxicity values for sublethal effects are discussed below. </w:t>
      </w:r>
    </w:p>
    <w:p w14:paraId="1FB3EBF1" w14:textId="77777777" w:rsidR="00D846F2" w:rsidRPr="00CC690C" w:rsidRDefault="00D846F2" w:rsidP="00CC690C">
      <w:pPr>
        <w:rPr>
          <w:rFonts w:asciiTheme="minorHAnsi" w:hAnsiTheme="minorHAnsi"/>
          <w:sz w:val="22"/>
          <w:szCs w:val="22"/>
        </w:rPr>
      </w:pPr>
    </w:p>
    <w:p w14:paraId="546F423C" w14:textId="77777777" w:rsidR="00D846F2" w:rsidRPr="00CC690C" w:rsidRDefault="00D846F2" w:rsidP="00CC690C">
      <w:pPr>
        <w:pStyle w:val="Heading4"/>
        <w:rPr>
          <w:rFonts w:asciiTheme="majorHAnsi" w:hAnsiTheme="majorHAnsi"/>
          <w:color w:val="0070C0"/>
          <w:sz w:val="22"/>
          <w:szCs w:val="22"/>
        </w:rPr>
      </w:pPr>
      <w:bookmarkStart w:id="89" w:name="_Toc434489053"/>
      <w:r w:rsidRPr="00CC690C">
        <w:rPr>
          <w:rFonts w:asciiTheme="majorHAnsi" w:hAnsiTheme="majorHAnsi"/>
          <w:color w:val="0070C0"/>
          <w:sz w:val="22"/>
          <w:szCs w:val="22"/>
        </w:rPr>
        <w:t>Effects on Growth of Aquatic Invertebrates</w:t>
      </w:r>
      <w:bookmarkEnd w:id="89"/>
      <w:r w:rsidRPr="00CC690C">
        <w:rPr>
          <w:rFonts w:asciiTheme="majorHAnsi" w:hAnsiTheme="majorHAnsi"/>
          <w:color w:val="0070C0"/>
          <w:sz w:val="22"/>
          <w:szCs w:val="22"/>
        </w:rPr>
        <w:t xml:space="preserve"> </w:t>
      </w:r>
    </w:p>
    <w:p w14:paraId="4B4CCECA" w14:textId="77777777" w:rsidR="00D846F2" w:rsidRPr="00CC690C" w:rsidRDefault="00D846F2" w:rsidP="00CC690C">
      <w:pPr>
        <w:rPr>
          <w:rFonts w:asciiTheme="minorHAnsi" w:hAnsiTheme="minorHAnsi"/>
          <w:sz w:val="22"/>
          <w:szCs w:val="22"/>
        </w:rPr>
      </w:pPr>
    </w:p>
    <w:p w14:paraId="5CA5F0CD" w14:textId="18544AAB" w:rsidR="00D846F2" w:rsidRPr="00CC690C" w:rsidRDefault="00D846F2" w:rsidP="00CC690C">
      <w:pPr>
        <w:rPr>
          <w:rFonts w:asciiTheme="minorHAnsi" w:eastAsia="Calibri" w:hAnsiTheme="minorHAnsi" w:cs="Calibri"/>
          <w:sz w:val="22"/>
          <w:szCs w:val="22"/>
        </w:rPr>
      </w:pPr>
      <w:r w:rsidRPr="00CC690C">
        <w:rPr>
          <w:rFonts w:asciiTheme="minorHAnsi" w:eastAsia="Calibri" w:hAnsiTheme="minorHAnsi" w:cs="Calibri"/>
          <w:sz w:val="22"/>
          <w:szCs w:val="22"/>
        </w:rPr>
        <w:t>The data set for growth effects for aquatic invertebrates (excluding mollusks), includes 25 references from the open literature representing eight orders and 13 species.  Growth endpoints ranged from a NOAEC/LOAEC of 0.002/0.004 µg/L based on decreased rostrum-telson length in mysid shrimp [</w:t>
      </w:r>
      <w:r w:rsidRPr="00CC690C">
        <w:rPr>
          <w:rFonts w:asciiTheme="minorHAnsi" w:eastAsia="Calibri" w:hAnsiTheme="minorHAnsi" w:cs="Calibri"/>
          <w:i/>
          <w:sz w:val="22"/>
          <w:szCs w:val="22"/>
        </w:rPr>
        <w:t>M. bahia</w:t>
      </w:r>
      <w:r w:rsidRPr="00CC690C">
        <w:rPr>
          <w:rFonts w:asciiTheme="minorHAnsi" w:eastAsia="Calibri" w:hAnsiTheme="minorHAnsi" w:cs="Calibri"/>
          <w:sz w:val="22"/>
          <w:szCs w:val="22"/>
        </w:rPr>
        <w:t>-qualitative only-based on an EPA lab provisional report; E3750]-to 350 µg/L based on decreased maturation in Sea Urchin (</w:t>
      </w:r>
      <w:r w:rsidRPr="00CC690C">
        <w:rPr>
          <w:rFonts w:asciiTheme="minorHAnsi" w:eastAsia="Calibri" w:hAnsiTheme="minorHAnsi" w:cs="Calibri"/>
          <w:i/>
          <w:sz w:val="22"/>
          <w:szCs w:val="22"/>
        </w:rPr>
        <w:t>Paracentrotus lividus</w:t>
      </w:r>
      <w:r w:rsidRPr="00CC690C">
        <w:rPr>
          <w:rFonts w:asciiTheme="minorHAnsi" w:eastAsia="Calibri" w:hAnsiTheme="minorHAnsi" w:cs="Calibri"/>
          <w:sz w:val="22"/>
          <w:szCs w:val="22"/>
        </w:rPr>
        <w:t>; E 121121).  Other low endpoints include effects to pupation in the southern house mosquito (Culex quinquefasciatus; E103416, Aguilera et. al, 1995) and longer pupation time in Caridean shrimp (E101421; Montagna and Collins, 2007), both freshwater species, with LOAECs of 0.004 and 0.005 µg/L, respectively, however, both of these reports lack details for quantitative use.  Another low-end effect for a freshwater species was for the water flea (</w:t>
      </w:r>
      <w:r w:rsidRPr="00CC690C">
        <w:rPr>
          <w:rFonts w:asciiTheme="minorHAnsi" w:eastAsia="Calibri" w:hAnsiTheme="minorHAnsi" w:cs="Calibri"/>
          <w:i/>
          <w:sz w:val="22"/>
          <w:szCs w:val="22"/>
        </w:rPr>
        <w:t>D. magna</w:t>
      </w:r>
      <w:r w:rsidRPr="00CC690C">
        <w:rPr>
          <w:rFonts w:asciiTheme="minorHAnsi" w:eastAsia="Calibri" w:hAnsiTheme="minorHAnsi" w:cs="Calibri"/>
          <w:sz w:val="22"/>
          <w:szCs w:val="22"/>
        </w:rPr>
        <w:t xml:space="preserve">; E121120, Palma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xml:space="preserve">., 2009), with a LOAEC of 0.007 µg/L based on abnormal growth.  For an E/M species, the next lowest value is from a study with a coral species.  In Markey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2007 (E100575), the exposure of coral (</w:t>
      </w:r>
      <w:r w:rsidRPr="00CC690C">
        <w:rPr>
          <w:rFonts w:asciiTheme="minorHAnsi" w:eastAsia="Calibri" w:hAnsiTheme="minorHAnsi" w:cs="Calibri"/>
          <w:i/>
          <w:sz w:val="22"/>
          <w:szCs w:val="22"/>
        </w:rPr>
        <w:t>Acropora millipora</w:t>
      </w:r>
      <w:r w:rsidRPr="00CC690C">
        <w:rPr>
          <w:rFonts w:asciiTheme="minorHAnsi" w:eastAsia="Calibri" w:hAnsiTheme="minorHAnsi" w:cs="Calibri"/>
          <w:sz w:val="22"/>
          <w:szCs w:val="22"/>
        </w:rPr>
        <w:t xml:space="preserve">) larvae (6, 7, and 8 day) to chlorpyrifos and chlorpyrifos oxon (further discussion of oxon is in the Problem Formulation and </w:t>
      </w:r>
      <w:r w:rsidR="0089533D" w:rsidRPr="00CC690C">
        <w:rPr>
          <w:rFonts w:asciiTheme="minorHAnsi" w:eastAsia="Calibri" w:hAnsiTheme="minorHAnsi" w:cs="Calibri"/>
          <w:b/>
          <w:sz w:val="22"/>
          <w:szCs w:val="22"/>
        </w:rPr>
        <w:t>APPENDIX 1-9</w:t>
      </w:r>
      <w:r w:rsidRPr="00CC690C">
        <w:rPr>
          <w:rFonts w:asciiTheme="minorHAnsi" w:eastAsia="Calibri" w:hAnsiTheme="minorHAnsi" w:cs="Calibri"/>
          <w:sz w:val="22"/>
          <w:szCs w:val="22"/>
        </w:rPr>
        <w:t xml:space="preserve">), resulted in significant effects to metamorphosis (settlement).  In this study, the 6-day larvae were exposed to 30, 100, and 300 µg/L of each toxicant and metamorphosis was completely inhibited.  The 7 and 8-day larvae were exposed to (1.0, 3.0, 20, and 30 µg/L) and 0.1, 0.3, and 1 µg/L, respectively. Larvae settlement was reduced between 60-100% following 18 hour exposures and the LOAEC for chlorpyrifos was 1µg/L (NOAEC 0.3 µg/L ). In this study, the larvae were more sensitive than the adult life stage.  </w:t>
      </w:r>
      <w:r w:rsidRPr="00CC690C">
        <w:rPr>
          <w:rFonts w:asciiTheme="minorHAnsi" w:eastAsia="Calibri" w:hAnsiTheme="minorHAnsi" w:cs="Calibri"/>
          <w:b/>
          <w:sz w:val="22"/>
          <w:szCs w:val="22"/>
        </w:rPr>
        <w:t xml:space="preserve">Overall, the LOAEC of 0.007 µg/L from the FW species is used </w:t>
      </w:r>
      <w:r w:rsidRPr="00CC690C">
        <w:rPr>
          <w:rFonts w:asciiTheme="minorHAnsi" w:eastAsia="Calibri" w:hAnsiTheme="minorHAnsi" w:cstheme="minorHAnsi"/>
          <w:b/>
          <w:sz w:val="22"/>
          <w:szCs w:val="22"/>
        </w:rPr>
        <w:t xml:space="preserve">to represent the growth line of evidence for both FW and E/M invertebrates. </w:t>
      </w:r>
      <w:r w:rsidRPr="00CC690C">
        <w:rPr>
          <w:rFonts w:asciiTheme="minorHAnsi" w:eastAsia="Calibri" w:hAnsiTheme="minorHAnsi" w:cs="Calibri"/>
          <w:b/>
          <w:sz w:val="22"/>
          <w:szCs w:val="22"/>
        </w:rPr>
        <w:t xml:space="preserve">Figure </w:t>
      </w:r>
      <w:r w:rsidR="006F2F9B" w:rsidRPr="00CC690C">
        <w:rPr>
          <w:rFonts w:asciiTheme="minorHAnsi" w:eastAsia="Calibri" w:hAnsiTheme="minorHAnsi" w:cs="Calibri"/>
          <w:b/>
          <w:sz w:val="22"/>
          <w:szCs w:val="22"/>
        </w:rPr>
        <w:t>3-</w:t>
      </w:r>
      <w:r w:rsidRPr="00CC690C">
        <w:rPr>
          <w:rFonts w:asciiTheme="minorHAnsi" w:eastAsia="Calibri" w:hAnsiTheme="minorHAnsi" w:cs="Calibri"/>
          <w:b/>
          <w:sz w:val="22"/>
          <w:szCs w:val="22"/>
        </w:rPr>
        <w:t xml:space="preserve">8 </w:t>
      </w:r>
      <w:r w:rsidRPr="00CC690C">
        <w:rPr>
          <w:rFonts w:asciiTheme="minorHAnsi" w:eastAsia="Calibri" w:hAnsiTheme="minorHAnsi" w:cs="Calibri"/>
          <w:sz w:val="22"/>
          <w:szCs w:val="22"/>
        </w:rPr>
        <w:t>provides an overview of the lower-end of the distribution (</w:t>
      </w:r>
      <w:r w:rsidRPr="00CC690C">
        <w:rPr>
          <w:rFonts w:asciiTheme="minorHAnsi" w:eastAsia="Calibri" w:hAnsiTheme="minorHAnsi" w:cs="Calibri"/>
          <w:i/>
          <w:sz w:val="22"/>
          <w:szCs w:val="22"/>
        </w:rPr>
        <w:t>i.e.,</w:t>
      </w:r>
      <w:r w:rsidRPr="00CC690C">
        <w:rPr>
          <w:rFonts w:asciiTheme="minorHAnsi" w:eastAsia="Calibri" w:hAnsiTheme="minorHAnsi" w:cs="Calibri"/>
          <w:sz w:val="22"/>
          <w:szCs w:val="22"/>
        </w:rPr>
        <w:t xml:space="preserve"> growth endpoint values from concentrations ≤ 10 µg/L). </w:t>
      </w:r>
    </w:p>
    <w:p w14:paraId="6513C502" w14:textId="77777777" w:rsidR="00D846F2" w:rsidRPr="00CC690C" w:rsidRDefault="00D846F2" w:rsidP="00CC690C">
      <w:pPr>
        <w:rPr>
          <w:rFonts w:asciiTheme="minorHAnsi" w:eastAsia="Calibri" w:hAnsiTheme="minorHAnsi" w:cs="Calibri"/>
          <w:sz w:val="22"/>
          <w:szCs w:val="22"/>
        </w:rPr>
      </w:pPr>
    </w:p>
    <w:p w14:paraId="4279C414" w14:textId="679D37FE" w:rsidR="00D846F2" w:rsidRPr="00CC690C" w:rsidRDefault="00D846F2" w:rsidP="00CC690C">
      <w:pPr>
        <w:rPr>
          <w:rFonts w:asciiTheme="minorHAnsi" w:hAnsiTheme="minorHAnsi"/>
          <w:sz w:val="22"/>
          <w:szCs w:val="22"/>
        </w:rPr>
      </w:pPr>
      <w:r w:rsidRPr="00CC690C">
        <w:rPr>
          <w:rFonts w:asciiTheme="minorHAnsi" w:eastAsia="Calibri" w:hAnsiTheme="minorHAnsi" w:cs="Calibri"/>
          <w:b/>
          <w:sz w:val="22"/>
          <w:szCs w:val="22"/>
        </w:rPr>
        <w:t>Mollusks</w:t>
      </w:r>
      <w:r w:rsidRPr="00CC690C">
        <w:rPr>
          <w:rFonts w:asciiTheme="minorHAnsi" w:eastAsia="Calibri" w:hAnsiTheme="minorHAnsi" w:cs="Calibri"/>
          <w:sz w:val="22"/>
          <w:szCs w:val="22"/>
        </w:rPr>
        <w:t>-For mollusks, data are available from seven references, representing five orders and species. The growth endpoints range from 34 µg/L for decreased shell deposition in the American oyster (</w:t>
      </w:r>
      <w:r w:rsidRPr="00CC690C">
        <w:rPr>
          <w:rFonts w:asciiTheme="minorHAnsi" w:eastAsia="Calibri" w:hAnsiTheme="minorHAnsi" w:cs="Calibri"/>
          <w:i/>
          <w:sz w:val="22"/>
          <w:szCs w:val="22"/>
        </w:rPr>
        <w:t>Crassostrea virginica</w:t>
      </w:r>
      <w:r w:rsidRPr="00CC690C">
        <w:rPr>
          <w:rFonts w:asciiTheme="minorHAnsi" w:eastAsia="Calibri" w:hAnsiTheme="minorHAnsi" w:cs="Calibri"/>
          <w:sz w:val="22"/>
          <w:szCs w:val="22"/>
        </w:rPr>
        <w:t xml:space="preserve">; E 56465, E14574) to 720 µg/L for growth retardation in snail </w:t>
      </w:r>
      <w:r w:rsidRPr="00CC690C">
        <w:rPr>
          <w:rFonts w:asciiTheme="minorHAnsi" w:eastAsia="Calibri" w:hAnsiTheme="minorHAnsi" w:cs="Calibri"/>
          <w:i/>
          <w:sz w:val="22"/>
          <w:szCs w:val="22"/>
        </w:rPr>
        <w:t>(Bulinus truncatus</w:t>
      </w:r>
      <w:r w:rsidRPr="00CC690C">
        <w:rPr>
          <w:rFonts w:asciiTheme="minorHAnsi" w:eastAsia="Calibri" w:hAnsiTheme="minorHAnsi" w:cs="Calibri"/>
          <w:sz w:val="22"/>
          <w:szCs w:val="22"/>
        </w:rPr>
        <w:t xml:space="preserve">; E158174 Hasheesh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xml:space="preserve">, 2011). </w:t>
      </w:r>
      <w:r w:rsidRPr="00CC690C">
        <w:rPr>
          <w:rFonts w:asciiTheme="minorHAnsi" w:eastAsia="Calibri" w:hAnsiTheme="minorHAnsi" w:cs="Calibri"/>
          <w:b/>
          <w:sz w:val="22"/>
          <w:szCs w:val="22"/>
        </w:rPr>
        <w:t xml:space="preserve">Figure </w:t>
      </w:r>
      <w:r w:rsidR="006F2F9B" w:rsidRPr="00CC690C">
        <w:rPr>
          <w:rFonts w:asciiTheme="minorHAnsi" w:eastAsia="Calibri" w:hAnsiTheme="minorHAnsi" w:cs="Calibri"/>
          <w:b/>
          <w:sz w:val="22"/>
          <w:szCs w:val="22"/>
        </w:rPr>
        <w:t>3-</w:t>
      </w:r>
      <w:r w:rsidRPr="00CC690C">
        <w:rPr>
          <w:rFonts w:asciiTheme="minorHAnsi" w:eastAsia="Calibri" w:hAnsiTheme="minorHAnsi" w:cs="Calibri"/>
          <w:b/>
          <w:sz w:val="22"/>
          <w:szCs w:val="22"/>
        </w:rPr>
        <w:t>9</w:t>
      </w:r>
      <w:r w:rsidRPr="00CC690C">
        <w:rPr>
          <w:rFonts w:asciiTheme="minorHAnsi" w:eastAsia="Calibri" w:hAnsiTheme="minorHAnsi" w:cs="Calibri"/>
          <w:sz w:val="22"/>
          <w:szCs w:val="22"/>
        </w:rPr>
        <w:t xml:space="preserve"> provides the data array for growth effects in mollusks. </w:t>
      </w:r>
    </w:p>
    <w:p w14:paraId="546411C0" w14:textId="77777777" w:rsidR="00D846F2" w:rsidRPr="00CC690C" w:rsidRDefault="00D846F2" w:rsidP="00CC690C">
      <w:pPr>
        <w:rPr>
          <w:rFonts w:asciiTheme="minorHAnsi" w:hAnsiTheme="minorHAnsi"/>
          <w:sz w:val="22"/>
          <w:szCs w:val="22"/>
        </w:rPr>
      </w:pPr>
    </w:p>
    <w:p w14:paraId="1E09CE77" w14:textId="77777777" w:rsidR="00D846F2" w:rsidRPr="00CC690C" w:rsidRDefault="00D846F2" w:rsidP="00CC690C">
      <w:pPr>
        <w:keepNext/>
        <w:rPr>
          <w:noProof/>
        </w:rPr>
      </w:pPr>
    </w:p>
    <w:p w14:paraId="79426B4A" w14:textId="77777777" w:rsidR="00D846F2" w:rsidRPr="00CC690C" w:rsidRDefault="00D846F2" w:rsidP="00CC690C">
      <w:pPr>
        <w:keepNext/>
      </w:pPr>
    </w:p>
    <w:p w14:paraId="041B01B4" w14:textId="77777777" w:rsidR="00D846F2" w:rsidRPr="00CC690C" w:rsidRDefault="00D846F2" w:rsidP="00CC690C">
      <w:pPr>
        <w:rPr>
          <w:rFonts w:asciiTheme="minorHAnsi" w:hAnsiTheme="minorHAnsi"/>
          <w:b/>
          <w:sz w:val="22"/>
          <w:szCs w:val="22"/>
        </w:rPr>
        <w:sectPr w:rsidR="00D846F2" w:rsidRPr="00CC690C" w:rsidSect="00D846F2">
          <w:pgSz w:w="12240" w:h="15840"/>
          <w:pgMar w:top="1440" w:right="1440" w:bottom="1440" w:left="1440" w:header="0" w:footer="0" w:gutter="0"/>
          <w:cols w:space="720"/>
          <w:docGrid w:linePitch="326"/>
        </w:sectPr>
      </w:pPr>
    </w:p>
    <w:p w14:paraId="1B1D07C5" w14:textId="77777777" w:rsidR="00D846F2" w:rsidRPr="00CC690C" w:rsidRDefault="00D846F2" w:rsidP="00CC690C">
      <w:pPr>
        <w:rPr>
          <w:rFonts w:asciiTheme="minorHAnsi" w:hAnsiTheme="minorHAnsi"/>
          <w:b/>
          <w:sz w:val="22"/>
          <w:szCs w:val="22"/>
        </w:rPr>
      </w:pPr>
      <w:r w:rsidRPr="00CC690C">
        <w:rPr>
          <w:rFonts w:asciiTheme="minorHAnsi" w:hAnsiTheme="minorHAnsi"/>
          <w:b/>
          <w:noProof/>
          <w:sz w:val="22"/>
          <w:szCs w:val="22"/>
        </w:rPr>
        <w:lastRenderedPageBreak/>
        <w:drawing>
          <wp:inline distT="0" distB="0" distL="0" distR="0" wp14:anchorId="2129DCBA" wp14:editId="5E058BEF">
            <wp:extent cx="8046720" cy="5276088"/>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046720" cy="5276088"/>
                    </a:xfrm>
                    <a:prstGeom prst="rect">
                      <a:avLst/>
                    </a:prstGeom>
                    <a:noFill/>
                  </pic:spPr>
                </pic:pic>
              </a:graphicData>
            </a:graphic>
          </wp:inline>
        </w:drawing>
      </w:r>
    </w:p>
    <w:p w14:paraId="43BFDEF1" w14:textId="77777777" w:rsidR="00D846F2" w:rsidRPr="00CC690C" w:rsidRDefault="00D846F2" w:rsidP="00CC690C">
      <w:pPr>
        <w:rPr>
          <w:rFonts w:asciiTheme="minorHAnsi" w:hAnsiTheme="minorHAnsi"/>
          <w:b/>
          <w:sz w:val="22"/>
          <w:szCs w:val="22"/>
        </w:rPr>
      </w:pPr>
    </w:p>
    <w:p w14:paraId="32D89D3E" w14:textId="67DF938C" w:rsidR="00D846F2" w:rsidRPr="00CC690C" w:rsidRDefault="00B960B9" w:rsidP="00CC690C">
      <w:pPr>
        <w:rPr>
          <w:rFonts w:asciiTheme="minorHAnsi" w:hAnsiTheme="minorHAnsi"/>
          <w:sz w:val="22"/>
          <w:szCs w:val="22"/>
        </w:rPr>
      </w:pPr>
      <w:bookmarkStart w:id="90" w:name="_Toc434489234"/>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8</w:t>
      </w:r>
      <w:r w:rsidRPr="00CC690C">
        <w:rPr>
          <w:rFonts w:asciiTheme="minorHAnsi" w:hAnsiTheme="minorHAnsi"/>
          <w:b/>
          <w:color w:val="auto"/>
          <w:sz w:val="22"/>
          <w:szCs w:val="22"/>
        </w:rPr>
        <w:fldChar w:fldCharType="end"/>
      </w:r>
      <w:r w:rsidR="00D846F2" w:rsidRPr="00CC690C">
        <w:rPr>
          <w:rFonts w:asciiTheme="minorHAnsi" w:hAnsiTheme="minorHAnsi"/>
          <w:b/>
          <w:sz w:val="22"/>
          <w:szCs w:val="22"/>
        </w:rPr>
        <w:t>. Growth Data Array for Aquatic Invertebrates (excluding mollusks)</w:t>
      </w:r>
      <w:r w:rsidR="00D846F2" w:rsidRPr="00CC690C">
        <w:rPr>
          <w:rFonts w:asciiTheme="minorHAnsi" w:hAnsiTheme="minorHAnsi"/>
          <w:sz w:val="22"/>
          <w:szCs w:val="22"/>
        </w:rPr>
        <w:t xml:space="preserve"> (Range &lt;10 µg/L)</w:t>
      </w:r>
      <w:r w:rsidR="00C75F23" w:rsidRPr="00CC690C">
        <w:rPr>
          <w:rFonts w:asciiTheme="minorHAnsi" w:hAnsiTheme="minorHAnsi"/>
          <w:sz w:val="22"/>
          <w:szCs w:val="22"/>
        </w:rPr>
        <w:t>.</w:t>
      </w:r>
      <w:bookmarkEnd w:id="90"/>
    </w:p>
    <w:p w14:paraId="3B151742" w14:textId="77777777" w:rsidR="00D846F2" w:rsidRPr="00CC690C" w:rsidRDefault="00D846F2" w:rsidP="00CC690C">
      <w:pPr>
        <w:sectPr w:rsidR="00D846F2" w:rsidRPr="00CC690C" w:rsidSect="00D846F2">
          <w:pgSz w:w="15840" w:h="12240" w:orient="landscape"/>
          <w:pgMar w:top="1440" w:right="1440" w:bottom="1440" w:left="1440" w:header="0" w:footer="0" w:gutter="0"/>
          <w:cols w:space="720"/>
          <w:docGrid w:linePitch="326"/>
        </w:sectPr>
      </w:pPr>
    </w:p>
    <w:p w14:paraId="332A209C" w14:textId="77777777" w:rsidR="00D846F2" w:rsidRPr="00CC690C" w:rsidRDefault="00D846F2" w:rsidP="00CC690C">
      <w:r w:rsidRPr="00CC690C">
        <w:rPr>
          <w:noProof/>
        </w:rPr>
        <w:lastRenderedPageBreak/>
        <w:drawing>
          <wp:inline distT="0" distB="0" distL="0" distR="0" wp14:anchorId="15D62ACA" wp14:editId="54344E7D">
            <wp:extent cx="6949440" cy="5038344"/>
            <wp:effectExtent l="19050" t="19050" r="2286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49440" cy="5038344"/>
                    </a:xfrm>
                    <a:prstGeom prst="rect">
                      <a:avLst/>
                    </a:prstGeom>
                    <a:noFill/>
                    <a:ln>
                      <a:solidFill>
                        <a:schemeClr val="tx1"/>
                      </a:solidFill>
                    </a:ln>
                  </pic:spPr>
                </pic:pic>
              </a:graphicData>
            </a:graphic>
          </wp:inline>
        </w:drawing>
      </w:r>
    </w:p>
    <w:p w14:paraId="7231CE25" w14:textId="77777777" w:rsidR="00D846F2" w:rsidRPr="00CC690C" w:rsidRDefault="00D846F2" w:rsidP="00CC690C"/>
    <w:p w14:paraId="7BBE5A99" w14:textId="4CC37119" w:rsidR="00D846F2" w:rsidRPr="00CC690C" w:rsidRDefault="00B960B9" w:rsidP="00CC690C">
      <w:pPr>
        <w:rPr>
          <w:rFonts w:asciiTheme="minorHAnsi" w:hAnsiTheme="minorHAnsi"/>
          <w:sz w:val="22"/>
          <w:szCs w:val="22"/>
        </w:rPr>
      </w:pPr>
      <w:bookmarkStart w:id="91" w:name="_Toc434489235"/>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00D846F2" w:rsidRPr="00CC690C">
        <w:rPr>
          <w:rFonts w:asciiTheme="minorHAnsi" w:hAnsiTheme="minorHAnsi"/>
          <w:b/>
          <w:sz w:val="22"/>
          <w:szCs w:val="22"/>
        </w:rPr>
        <w:t xml:space="preserve">. Growth Data Array for Mollusks </w:t>
      </w:r>
      <w:r w:rsidR="00D846F2" w:rsidRPr="00CC690C">
        <w:rPr>
          <w:rFonts w:asciiTheme="minorHAnsi" w:hAnsiTheme="minorHAnsi"/>
          <w:sz w:val="22"/>
          <w:szCs w:val="22"/>
        </w:rPr>
        <w:t>(Range ≤1000 µg/L)</w:t>
      </w:r>
      <w:r w:rsidR="00C75F23" w:rsidRPr="00CC690C">
        <w:rPr>
          <w:rFonts w:asciiTheme="minorHAnsi" w:hAnsiTheme="minorHAnsi"/>
          <w:sz w:val="22"/>
          <w:szCs w:val="22"/>
        </w:rPr>
        <w:t>.</w:t>
      </w:r>
      <w:bookmarkEnd w:id="91"/>
    </w:p>
    <w:p w14:paraId="50A694D8" w14:textId="77777777" w:rsidR="00D846F2" w:rsidRPr="00CC690C" w:rsidRDefault="00D846F2" w:rsidP="00CC690C">
      <w:pPr>
        <w:sectPr w:rsidR="00D846F2" w:rsidRPr="00CC690C" w:rsidSect="00D846F2">
          <w:pgSz w:w="15840" w:h="12240" w:orient="landscape"/>
          <w:pgMar w:top="1440" w:right="1440" w:bottom="1440" w:left="1440" w:header="0" w:footer="0" w:gutter="0"/>
          <w:cols w:space="720"/>
          <w:docGrid w:linePitch="326"/>
        </w:sectPr>
      </w:pPr>
    </w:p>
    <w:p w14:paraId="21A906A6" w14:textId="77777777" w:rsidR="00D846F2" w:rsidRPr="00CC690C" w:rsidRDefault="00D846F2" w:rsidP="00CC690C"/>
    <w:p w14:paraId="6C70E286" w14:textId="77777777" w:rsidR="00D846F2" w:rsidRPr="00CC690C" w:rsidRDefault="00D846F2" w:rsidP="00CC690C"/>
    <w:p w14:paraId="41AF0ED0" w14:textId="77777777" w:rsidR="00D846F2" w:rsidRPr="00CC690C" w:rsidRDefault="00D846F2" w:rsidP="00CC690C">
      <w:pPr>
        <w:pStyle w:val="Heading4"/>
        <w:rPr>
          <w:rFonts w:asciiTheme="majorHAnsi" w:hAnsiTheme="majorHAnsi"/>
          <w:color w:val="0070C0"/>
          <w:sz w:val="22"/>
          <w:szCs w:val="22"/>
        </w:rPr>
      </w:pPr>
      <w:bookmarkStart w:id="92" w:name="_Toc434489054"/>
      <w:r w:rsidRPr="00CC690C">
        <w:rPr>
          <w:rFonts w:asciiTheme="majorHAnsi" w:hAnsiTheme="majorHAnsi"/>
          <w:color w:val="0070C0"/>
          <w:sz w:val="22"/>
          <w:szCs w:val="22"/>
        </w:rPr>
        <w:t>Effects on Reproduction of Aquatic Invertebrates</w:t>
      </w:r>
      <w:bookmarkEnd w:id="92"/>
    </w:p>
    <w:p w14:paraId="73D81D32" w14:textId="77777777" w:rsidR="00D846F2" w:rsidRPr="00CC690C" w:rsidRDefault="00D846F2" w:rsidP="00CC690C"/>
    <w:p w14:paraId="44E50CFC" w14:textId="78BCBDA6"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 xml:space="preserve">There were 25 studies (representing nine orders and ten species) reporting reproductive effects ranging from 0.005 µg/L up 999 µg/L.  </w:t>
      </w:r>
      <w:r w:rsidRPr="00CC690C">
        <w:rPr>
          <w:rFonts w:asciiTheme="minorHAnsi" w:eastAsia="Calibri" w:hAnsiTheme="minorHAnsi" w:cs="Calibri"/>
          <w:b/>
          <w:sz w:val="22"/>
          <w:szCs w:val="22"/>
        </w:rPr>
        <w:t xml:space="preserve">Figure </w:t>
      </w:r>
      <w:r w:rsidR="006F2F9B" w:rsidRPr="00CC690C">
        <w:rPr>
          <w:rFonts w:asciiTheme="minorHAnsi" w:eastAsia="Calibri" w:hAnsiTheme="minorHAnsi" w:cs="Calibri"/>
          <w:b/>
          <w:sz w:val="22"/>
          <w:szCs w:val="22"/>
        </w:rPr>
        <w:t>3-</w:t>
      </w:r>
      <w:r w:rsidRPr="00CC690C">
        <w:rPr>
          <w:rFonts w:asciiTheme="minorHAnsi" w:eastAsia="Calibri" w:hAnsiTheme="minorHAnsi" w:cs="Calibri"/>
          <w:b/>
          <w:sz w:val="22"/>
          <w:szCs w:val="22"/>
        </w:rPr>
        <w:t xml:space="preserve">10 </w:t>
      </w:r>
      <w:r w:rsidRPr="00CC690C">
        <w:rPr>
          <w:rFonts w:asciiTheme="minorHAnsi" w:eastAsia="Calibri" w:hAnsiTheme="minorHAnsi" w:cs="Calibri"/>
          <w:sz w:val="22"/>
          <w:szCs w:val="22"/>
        </w:rPr>
        <w:t xml:space="preserve">provides an overview of the lower-end of the distribution (range ≤10 µg/L). </w:t>
      </w:r>
    </w:p>
    <w:p w14:paraId="22300946" w14:textId="77777777" w:rsidR="00D846F2" w:rsidRPr="00CC690C" w:rsidRDefault="00D846F2" w:rsidP="00CC690C">
      <w:pPr>
        <w:rPr>
          <w:rFonts w:asciiTheme="minorHAnsi" w:hAnsiTheme="minorHAnsi"/>
          <w:sz w:val="22"/>
          <w:szCs w:val="22"/>
        </w:rPr>
      </w:pPr>
    </w:p>
    <w:p w14:paraId="27E08139" w14:textId="77777777"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For a freshwater invertebrate, Zalizniak and Nugegoda (2006; E107384), reported a reduction in the number of offspring per female at all concentrations in the 1</w:t>
      </w:r>
      <w:r w:rsidRPr="00CC690C">
        <w:rPr>
          <w:rFonts w:asciiTheme="minorHAnsi" w:eastAsia="Calibri" w:hAnsiTheme="minorHAnsi" w:cs="Calibri"/>
          <w:sz w:val="22"/>
          <w:szCs w:val="22"/>
          <w:vertAlign w:val="superscript"/>
        </w:rPr>
        <w:t>st</w:t>
      </w:r>
      <w:r w:rsidRPr="00CC690C">
        <w:rPr>
          <w:rFonts w:asciiTheme="minorHAnsi" w:eastAsia="Calibri" w:hAnsiTheme="minorHAnsi" w:cs="Calibri"/>
          <w:sz w:val="22"/>
          <w:szCs w:val="22"/>
        </w:rPr>
        <w:t xml:space="preserve"> generation.  In this study, </w:t>
      </w:r>
      <w:r w:rsidRPr="00CC690C">
        <w:rPr>
          <w:rFonts w:asciiTheme="minorHAnsi" w:eastAsia="Calibri" w:hAnsiTheme="minorHAnsi" w:cs="Calibri"/>
          <w:i/>
          <w:sz w:val="22"/>
          <w:szCs w:val="22"/>
        </w:rPr>
        <w:t>Daphnia carinata</w:t>
      </w:r>
      <w:r w:rsidRPr="00CC690C">
        <w:rPr>
          <w:rFonts w:asciiTheme="minorHAnsi" w:eastAsia="Calibri" w:hAnsiTheme="minorHAnsi" w:cs="Calibri"/>
          <w:sz w:val="22"/>
          <w:szCs w:val="22"/>
        </w:rPr>
        <w:t xml:space="preserve"> were exposed to chlorpyrifos (active ingredient) concentrations ranging from 0.005-0.5 µg/L (corresponding to 0.01 of the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0.05 of the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0.1 of the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0.5 of the LD</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and 1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for 21 days with subsequent testing over the two next generations.   In this test, fifteen juveniles (24-hour old) were placed individually in 25 ml Mc Artney bottles with M4 medium, fed green algae and the medium was replaced daily.  The endpoints for the 1</w:t>
      </w:r>
      <w:r w:rsidRPr="00CC690C">
        <w:rPr>
          <w:rFonts w:asciiTheme="minorHAnsi" w:eastAsia="Calibri" w:hAnsiTheme="minorHAnsi" w:cs="Calibri"/>
          <w:sz w:val="22"/>
          <w:szCs w:val="22"/>
          <w:vertAlign w:val="superscript"/>
        </w:rPr>
        <w:t>st</w:t>
      </w:r>
      <w:r w:rsidRPr="00CC690C">
        <w:rPr>
          <w:rFonts w:asciiTheme="minorHAnsi" w:eastAsia="Calibri" w:hAnsiTheme="minorHAnsi" w:cs="Calibri"/>
          <w:sz w:val="22"/>
          <w:szCs w:val="22"/>
        </w:rPr>
        <w:t xml:space="preserve"> and 2</w:t>
      </w:r>
      <w:r w:rsidRPr="00CC690C">
        <w:rPr>
          <w:rFonts w:asciiTheme="minorHAnsi" w:eastAsia="Calibri" w:hAnsiTheme="minorHAnsi" w:cs="Calibri"/>
          <w:sz w:val="22"/>
          <w:szCs w:val="22"/>
          <w:vertAlign w:val="superscript"/>
        </w:rPr>
        <w:t>nd</w:t>
      </w:r>
      <w:r w:rsidRPr="00CC690C">
        <w:rPr>
          <w:rFonts w:asciiTheme="minorHAnsi" w:eastAsia="Calibri" w:hAnsiTheme="minorHAnsi" w:cs="Calibri"/>
          <w:sz w:val="22"/>
          <w:szCs w:val="22"/>
        </w:rPr>
        <w:t xml:space="preserve"> generations observed were survival, fecundity, time to first brood, number of offspring per female, and size of the females after 21d of exposure.   Based on the statistically significant reduction in number of offspring per female at all treatments for the first generation daphnids (~20% based on visual interpretation from the graphic), the LOAEC from this study is 0.005 µg a.i./L (nominal).</w:t>
      </w:r>
      <w:r w:rsidRPr="00CC690C">
        <w:rPr>
          <w:rFonts w:asciiTheme="minorHAnsi" w:eastAsia="Calibri" w:hAnsiTheme="minorHAnsi" w:cs="Calibri"/>
          <w:b/>
          <w:sz w:val="22"/>
          <w:szCs w:val="22"/>
        </w:rPr>
        <w:t xml:space="preserve"> </w:t>
      </w:r>
    </w:p>
    <w:p w14:paraId="6ACA236C" w14:textId="77777777" w:rsidR="00D846F2" w:rsidRPr="00CC690C" w:rsidRDefault="00D846F2" w:rsidP="00CC690C">
      <w:pPr>
        <w:rPr>
          <w:rFonts w:asciiTheme="minorHAnsi" w:hAnsiTheme="minorHAnsi"/>
          <w:sz w:val="22"/>
          <w:szCs w:val="22"/>
        </w:rPr>
      </w:pPr>
    </w:p>
    <w:p w14:paraId="67BDDD85" w14:textId="77777777"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Reproductive effects were noted at similar concentrations for estuarine/marine aquatic invertebrates.  The lowest reproductive endpoint was from a 35-day early life stage toxicity study (MRID 42664901). In this study, there were effects on reproduction at all concentrations (when compared to the negative control), resulting in a LOAEC of 0.0046 µg a.i./L and, thus, a NOAEC was not established (</w:t>
      </w:r>
      <w:r w:rsidRPr="00CC690C">
        <w:rPr>
          <w:rFonts w:asciiTheme="minorHAnsi" w:eastAsia="Calibri" w:hAnsiTheme="minorHAnsi" w:cs="Calibri"/>
          <w:i/>
          <w:sz w:val="22"/>
          <w:szCs w:val="22"/>
        </w:rPr>
        <w:t>i.e.,</w:t>
      </w:r>
      <w:r w:rsidRPr="00CC690C">
        <w:rPr>
          <w:rFonts w:asciiTheme="minorHAnsi" w:eastAsia="Calibri" w:hAnsiTheme="minorHAnsi" w:cs="Calibri"/>
          <w:sz w:val="22"/>
          <w:szCs w:val="22"/>
        </w:rPr>
        <w:t xml:space="preserve"> &lt; 0.0046 µg a.i./L). While there is uncertainty with the solvent (acetone) effects observed in this study, the resulting value is similar to the reproductive effect values for the daphnid (above), thus, lending support to the reproductive effects from chlorpyrifos exposure to aquatic invertebrates. By providing the lowest sublethal endpoint for E/M invertebrates, </w:t>
      </w:r>
      <w:r w:rsidRPr="00CC690C">
        <w:rPr>
          <w:rFonts w:asciiTheme="minorHAnsi" w:eastAsia="Calibri" w:hAnsiTheme="minorHAnsi" w:cs="Calibri"/>
          <w:b/>
          <w:sz w:val="22"/>
          <w:szCs w:val="22"/>
        </w:rPr>
        <w:t xml:space="preserve">this study was used to set the Estuarine/Marine invertebrate sublethal threshold. </w:t>
      </w:r>
    </w:p>
    <w:p w14:paraId="79E817BF" w14:textId="77777777" w:rsidR="00D846F2" w:rsidRPr="00CC690C" w:rsidRDefault="00D846F2" w:rsidP="00CC690C">
      <w:pPr>
        <w:rPr>
          <w:rFonts w:asciiTheme="majorHAnsi" w:hAnsiTheme="majorHAnsi"/>
        </w:rPr>
      </w:pPr>
    </w:p>
    <w:p w14:paraId="57E3F1D2" w14:textId="77777777" w:rsidR="00D846F2" w:rsidRPr="00CC690C" w:rsidRDefault="00D846F2" w:rsidP="00CC690C">
      <w:pPr>
        <w:keepNext/>
      </w:pPr>
    </w:p>
    <w:p w14:paraId="5EC0F3CF" w14:textId="77777777" w:rsidR="00D846F2" w:rsidRPr="00CC690C" w:rsidRDefault="00D846F2" w:rsidP="00CC690C">
      <w:pPr>
        <w:rPr>
          <w:rFonts w:asciiTheme="minorHAnsi" w:hAnsiTheme="minorHAnsi"/>
          <w:b/>
          <w:sz w:val="22"/>
          <w:szCs w:val="22"/>
        </w:rPr>
      </w:pPr>
    </w:p>
    <w:p w14:paraId="2B5622F8" w14:textId="77777777" w:rsidR="00D846F2" w:rsidRPr="00CC690C" w:rsidRDefault="00D846F2" w:rsidP="00CC690C">
      <w:pPr>
        <w:rPr>
          <w:rFonts w:asciiTheme="minorHAnsi" w:hAnsiTheme="minorHAnsi"/>
          <w:b/>
          <w:sz w:val="22"/>
          <w:szCs w:val="22"/>
        </w:rPr>
        <w:sectPr w:rsidR="00D846F2" w:rsidRPr="00CC690C" w:rsidSect="00D846F2">
          <w:pgSz w:w="12240" w:h="15840"/>
          <w:pgMar w:top="1440" w:right="1440" w:bottom="1440" w:left="1440" w:header="0" w:footer="0" w:gutter="0"/>
          <w:cols w:space="720"/>
          <w:docGrid w:linePitch="326"/>
        </w:sectPr>
      </w:pPr>
    </w:p>
    <w:p w14:paraId="2288449C" w14:textId="77777777" w:rsidR="00D846F2" w:rsidRPr="00CC690C" w:rsidRDefault="00D846F2" w:rsidP="00CC690C">
      <w:pPr>
        <w:rPr>
          <w:rFonts w:asciiTheme="minorHAnsi" w:hAnsiTheme="minorHAnsi"/>
          <w:b/>
          <w:sz w:val="22"/>
          <w:szCs w:val="22"/>
        </w:rPr>
      </w:pPr>
      <w:r w:rsidRPr="00CC690C">
        <w:rPr>
          <w:rFonts w:asciiTheme="minorHAnsi" w:hAnsiTheme="minorHAnsi"/>
          <w:b/>
          <w:noProof/>
          <w:sz w:val="22"/>
          <w:szCs w:val="22"/>
        </w:rPr>
        <w:lastRenderedPageBreak/>
        <w:drawing>
          <wp:inline distT="0" distB="0" distL="0" distR="0" wp14:anchorId="75B3F9B5" wp14:editId="147F8EF7">
            <wp:extent cx="6482456" cy="4879362"/>
            <wp:effectExtent l="19050" t="19050" r="13970"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5895" cy="4881951"/>
                    </a:xfrm>
                    <a:prstGeom prst="rect">
                      <a:avLst/>
                    </a:prstGeom>
                    <a:noFill/>
                    <a:ln>
                      <a:solidFill>
                        <a:schemeClr val="tx1"/>
                      </a:solidFill>
                    </a:ln>
                  </pic:spPr>
                </pic:pic>
              </a:graphicData>
            </a:graphic>
          </wp:inline>
        </w:drawing>
      </w:r>
    </w:p>
    <w:p w14:paraId="60BCD735" w14:textId="43BC9685" w:rsidR="00D846F2" w:rsidRPr="00CC690C" w:rsidRDefault="00B960B9" w:rsidP="00CC690C">
      <w:pPr>
        <w:jc w:val="both"/>
        <w:rPr>
          <w:rFonts w:asciiTheme="minorHAnsi" w:hAnsiTheme="minorHAnsi"/>
          <w:sz w:val="22"/>
          <w:szCs w:val="22"/>
        </w:rPr>
        <w:sectPr w:rsidR="00D846F2" w:rsidRPr="00CC690C" w:rsidSect="00D846F2">
          <w:pgSz w:w="12240" w:h="15840"/>
          <w:pgMar w:top="1440" w:right="1440" w:bottom="1440" w:left="1440" w:header="0" w:footer="0" w:gutter="0"/>
          <w:cols w:space="720"/>
          <w:docGrid w:linePitch="326"/>
        </w:sectPr>
      </w:pPr>
      <w:bookmarkStart w:id="93" w:name="_Toc434489236"/>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10</w:t>
      </w:r>
      <w:r w:rsidRPr="00CC690C">
        <w:rPr>
          <w:rFonts w:asciiTheme="minorHAnsi" w:hAnsiTheme="minorHAnsi"/>
          <w:b/>
          <w:color w:val="auto"/>
          <w:sz w:val="22"/>
          <w:szCs w:val="22"/>
        </w:rPr>
        <w:fldChar w:fldCharType="end"/>
      </w:r>
      <w:r w:rsidR="00D846F2" w:rsidRPr="00CC690C">
        <w:rPr>
          <w:rFonts w:asciiTheme="minorHAnsi" w:hAnsiTheme="minorHAnsi"/>
          <w:b/>
          <w:sz w:val="22"/>
          <w:szCs w:val="22"/>
        </w:rPr>
        <w:t>. Reproduction Data Array for Aquatic Invertebrates (excluding mollusks)</w:t>
      </w:r>
      <w:r w:rsidR="00D846F2" w:rsidRPr="00CC690C">
        <w:rPr>
          <w:rFonts w:asciiTheme="minorHAnsi" w:hAnsiTheme="minorHAnsi"/>
          <w:sz w:val="22"/>
          <w:szCs w:val="22"/>
        </w:rPr>
        <w:t xml:space="preserve"> (Range &lt;10 µg/L)</w:t>
      </w:r>
      <w:r w:rsidR="00C75F23" w:rsidRPr="00CC690C">
        <w:rPr>
          <w:rFonts w:asciiTheme="minorHAnsi" w:hAnsiTheme="minorHAnsi"/>
          <w:sz w:val="22"/>
          <w:szCs w:val="22"/>
        </w:rPr>
        <w:t>.</w:t>
      </w:r>
      <w:bookmarkEnd w:id="93"/>
    </w:p>
    <w:p w14:paraId="4798F17B" w14:textId="77777777" w:rsidR="00D846F2" w:rsidRPr="00CC690C" w:rsidRDefault="00D846F2" w:rsidP="00CC690C">
      <w:pPr>
        <w:rPr>
          <w:rFonts w:asciiTheme="minorHAnsi" w:eastAsia="Calibri" w:hAnsiTheme="minorHAnsi" w:cs="Calibri"/>
          <w:sz w:val="22"/>
          <w:szCs w:val="22"/>
        </w:rPr>
      </w:pPr>
      <w:r w:rsidRPr="00CC690C">
        <w:rPr>
          <w:rFonts w:asciiTheme="minorHAnsi" w:eastAsia="Calibri" w:hAnsiTheme="minorHAnsi" w:cs="Calibri"/>
          <w:b/>
          <w:sz w:val="22"/>
          <w:szCs w:val="22"/>
        </w:rPr>
        <w:lastRenderedPageBreak/>
        <w:t>Mollusks</w:t>
      </w:r>
      <w:r w:rsidRPr="00CC690C">
        <w:rPr>
          <w:rFonts w:asciiTheme="minorHAnsi" w:eastAsia="Calibri" w:hAnsiTheme="minorHAnsi" w:cs="Calibri"/>
          <w:sz w:val="22"/>
          <w:szCs w:val="22"/>
        </w:rPr>
        <w:t>-The lowest reproductive endpoint for the Mollusks is from Rivadeneira (2013) in which the Orb snail (</w:t>
      </w:r>
      <w:r w:rsidRPr="00CC690C">
        <w:rPr>
          <w:rFonts w:asciiTheme="minorHAnsi" w:eastAsia="Calibri" w:hAnsiTheme="minorHAnsi" w:cs="Calibri"/>
          <w:i/>
          <w:sz w:val="22"/>
          <w:szCs w:val="22"/>
        </w:rPr>
        <w:t>Coretus corneus</w:t>
      </w:r>
      <w:r w:rsidRPr="00CC690C">
        <w:rPr>
          <w:rFonts w:asciiTheme="minorHAnsi" w:eastAsia="Calibri" w:hAnsiTheme="minorHAnsi" w:cs="Calibri"/>
          <w:sz w:val="22"/>
          <w:szCs w:val="22"/>
        </w:rPr>
        <w:t>) was exposed to technical grade chlorpyrifos for 14 days at concentrations of 0.4 and 5 µg/L. The test concentrations were selected because 5 µg/L was reported as 50% inhibition and 0.4 did not result in inhibition of AChE in previous tests. In this study AChE, carboxylesterase (CES) and gluthionine transferase were measured in biomarker assays and there was an additional assay of reproductive effects reported as: number of egg masses, the number of egg masses without eggs, the number of eggs per egg mass, the number of non-embryonated eggs per mass, the time for hatching, the percentage of hatching and the percentage of survival of the offspring. At 14 days exposure to 0.4 µg/L</w:t>
      </w:r>
      <w:r w:rsidRPr="00CC690C">
        <w:rPr>
          <w:rFonts w:asciiTheme="minorHAnsi" w:eastAsia="Calibri" w:hAnsiTheme="minorHAnsi" w:cs="Calibri"/>
          <w:sz w:val="22"/>
          <w:szCs w:val="22"/>
          <w:vertAlign w:val="superscript"/>
        </w:rPr>
        <w:t xml:space="preserve"> </w:t>
      </w:r>
      <w:r w:rsidRPr="00CC690C">
        <w:rPr>
          <w:rFonts w:asciiTheme="minorHAnsi" w:eastAsia="Calibri" w:hAnsiTheme="minorHAnsi" w:cs="Calibri"/>
          <w:sz w:val="22"/>
          <w:szCs w:val="22"/>
        </w:rPr>
        <w:t>caused an increase in the number of egg masses without eggs and a decrease in carboxylesterases measured with p-nitrophenyl butyrate. However the exposure to 5 µg/L</w:t>
      </w:r>
      <w:r w:rsidRPr="00CC690C">
        <w:rPr>
          <w:rFonts w:asciiTheme="minorHAnsi" w:eastAsia="Calibri" w:hAnsiTheme="minorHAnsi" w:cs="Calibri"/>
          <w:sz w:val="22"/>
          <w:szCs w:val="22"/>
          <w:vertAlign w:val="superscript"/>
        </w:rPr>
        <w:t xml:space="preserve"> </w:t>
      </w:r>
      <w:r w:rsidRPr="00CC690C">
        <w:rPr>
          <w:rFonts w:asciiTheme="minorHAnsi" w:eastAsia="Calibri" w:hAnsiTheme="minorHAnsi" w:cs="Calibri"/>
          <w:sz w:val="22"/>
          <w:szCs w:val="22"/>
        </w:rPr>
        <w:t xml:space="preserve">also caused an increase in the time for hatching, a decrease in the % of hatching and survival and also inhibition of cholinesterases and carboxylesterases with p-nitrophenyl acetate and butyrate. Glutathione S-transferase was modified with the tested concentrations. The LOAEC from this test is 0.4 µg/L based on the effects to reproduction and also the decrease in carboxylesterase. </w:t>
      </w:r>
    </w:p>
    <w:p w14:paraId="5174E4BB" w14:textId="77777777" w:rsidR="00D846F2" w:rsidRPr="00CC690C" w:rsidRDefault="00D846F2" w:rsidP="00CC690C">
      <w:pPr>
        <w:rPr>
          <w:rFonts w:asciiTheme="minorHAnsi" w:eastAsia="Calibri" w:hAnsiTheme="minorHAnsi" w:cs="Calibri"/>
          <w:sz w:val="22"/>
          <w:szCs w:val="22"/>
        </w:rPr>
      </w:pPr>
    </w:p>
    <w:p w14:paraId="0C77CD1A" w14:textId="77777777" w:rsidR="00D846F2" w:rsidRPr="00CC690C" w:rsidRDefault="00D846F2" w:rsidP="00CC690C">
      <w:pPr>
        <w:rPr>
          <w:rFonts w:asciiTheme="minorHAnsi" w:eastAsia="Calibri" w:hAnsiTheme="minorHAnsi" w:cs="Calibri"/>
          <w:sz w:val="22"/>
          <w:szCs w:val="22"/>
        </w:rPr>
      </w:pPr>
      <w:r w:rsidRPr="00CC690C">
        <w:rPr>
          <w:rFonts w:asciiTheme="minorHAnsi" w:eastAsia="Calibri" w:hAnsiTheme="minorHAnsi" w:cs="Calibri"/>
          <w:noProof/>
          <w:sz w:val="22"/>
          <w:szCs w:val="22"/>
        </w:rPr>
        <w:drawing>
          <wp:inline distT="0" distB="0" distL="0" distR="0" wp14:anchorId="7C9C5718" wp14:editId="14C62ADC">
            <wp:extent cx="6236208" cy="331012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36208" cy="3310128"/>
                    </a:xfrm>
                    <a:prstGeom prst="rect">
                      <a:avLst/>
                    </a:prstGeom>
                    <a:noFill/>
                  </pic:spPr>
                </pic:pic>
              </a:graphicData>
            </a:graphic>
          </wp:inline>
        </w:drawing>
      </w:r>
    </w:p>
    <w:p w14:paraId="6B0418E3" w14:textId="29895201" w:rsidR="00D846F2" w:rsidRPr="00CC690C" w:rsidRDefault="00B960B9" w:rsidP="00CC690C">
      <w:pPr>
        <w:rPr>
          <w:rFonts w:asciiTheme="minorHAnsi" w:hAnsiTheme="minorHAnsi"/>
          <w:sz w:val="22"/>
          <w:szCs w:val="22"/>
        </w:rPr>
      </w:pPr>
      <w:bookmarkStart w:id="94" w:name="_Toc434489237"/>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11</w:t>
      </w:r>
      <w:r w:rsidRPr="00CC690C">
        <w:rPr>
          <w:rFonts w:asciiTheme="minorHAnsi" w:hAnsiTheme="minorHAnsi"/>
          <w:b/>
          <w:color w:val="auto"/>
          <w:sz w:val="22"/>
          <w:szCs w:val="22"/>
        </w:rPr>
        <w:fldChar w:fldCharType="end"/>
      </w:r>
      <w:r w:rsidR="00D846F2" w:rsidRPr="00CC690C">
        <w:rPr>
          <w:rFonts w:asciiTheme="minorHAnsi" w:hAnsiTheme="minorHAnsi"/>
          <w:b/>
          <w:sz w:val="22"/>
          <w:szCs w:val="22"/>
        </w:rPr>
        <w:t>. Reproduction Data Array for Mollusks</w:t>
      </w:r>
      <w:r w:rsidR="00D846F2" w:rsidRPr="00CC690C">
        <w:rPr>
          <w:rFonts w:asciiTheme="minorHAnsi" w:hAnsiTheme="minorHAnsi"/>
          <w:sz w:val="22"/>
          <w:szCs w:val="22"/>
        </w:rPr>
        <w:t xml:space="preserve"> (Range ≤1000 µg/L)</w:t>
      </w:r>
      <w:r w:rsidR="00C75F23" w:rsidRPr="00CC690C">
        <w:rPr>
          <w:rFonts w:asciiTheme="minorHAnsi" w:hAnsiTheme="minorHAnsi"/>
          <w:sz w:val="22"/>
          <w:szCs w:val="22"/>
        </w:rPr>
        <w:t>.</w:t>
      </w:r>
      <w:bookmarkEnd w:id="94"/>
    </w:p>
    <w:p w14:paraId="173BB062" w14:textId="77777777" w:rsidR="00D846F2" w:rsidRPr="00CC690C" w:rsidRDefault="00D846F2" w:rsidP="00CC690C">
      <w:pPr>
        <w:rPr>
          <w:rFonts w:asciiTheme="minorHAnsi" w:hAnsiTheme="minorHAnsi"/>
          <w:sz w:val="22"/>
          <w:szCs w:val="22"/>
        </w:rPr>
      </w:pPr>
    </w:p>
    <w:p w14:paraId="67EA5313" w14:textId="77777777" w:rsidR="00D846F2" w:rsidRPr="00CC690C" w:rsidRDefault="00D846F2" w:rsidP="00CC690C">
      <w:pPr>
        <w:pStyle w:val="Heading4"/>
        <w:rPr>
          <w:rFonts w:asciiTheme="majorHAnsi" w:hAnsiTheme="majorHAnsi"/>
          <w:color w:val="0070C0"/>
          <w:sz w:val="22"/>
          <w:szCs w:val="22"/>
        </w:rPr>
      </w:pPr>
      <w:bookmarkStart w:id="95" w:name="_Toc434489055"/>
      <w:r w:rsidRPr="00CC690C">
        <w:rPr>
          <w:rFonts w:asciiTheme="majorHAnsi" w:hAnsiTheme="majorHAnsi"/>
          <w:color w:val="0070C0"/>
          <w:sz w:val="22"/>
          <w:szCs w:val="22"/>
        </w:rPr>
        <w:t>Effects on Behavior of Aquatic Invertebrates</w:t>
      </w:r>
      <w:bookmarkEnd w:id="95"/>
      <w:r w:rsidRPr="00CC690C">
        <w:rPr>
          <w:rFonts w:asciiTheme="majorHAnsi" w:hAnsiTheme="majorHAnsi"/>
          <w:color w:val="0070C0"/>
          <w:sz w:val="22"/>
          <w:szCs w:val="22"/>
        </w:rPr>
        <w:t xml:space="preserve"> </w:t>
      </w:r>
    </w:p>
    <w:p w14:paraId="2381F7F1" w14:textId="77777777" w:rsidR="00D846F2" w:rsidRPr="00CC690C" w:rsidRDefault="00D846F2" w:rsidP="00CC690C">
      <w:pPr>
        <w:rPr>
          <w:rFonts w:asciiTheme="minorHAnsi" w:eastAsia="Calibri" w:hAnsiTheme="minorHAnsi" w:cs="Calibri"/>
          <w:sz w:val="22"/>
          <w:szCs w:val="22"/>
        </w:rPr>
      </w:pPr>
    </w:p>
    <w:p w14:paraId="4C118B94" w14:textId="3EFE7BEA" w:rsidR="00D846F2" w:rsidRPr="00CC690C" w:rsidRDefault="00D846F2" w:rsidP="00CC690C">
      <w:pPr>
        <w:rPr>
          <w:rFonts w:asciiTheme="minorHAnsi" w:eastAsia="Calibri" w:hAnsiTheme="minorHAnsi" w:cs="Calibri"/>
          <w:sz w:val="22"/>
          <w:szCs w:val="22"/>
        </w:rPr>
      </w:pPr>
      <w:r w:rsidRPr="00CC690C">
        <w:rPr>
          <w:rFonts w:asciiTheme="minorHAnsi" w:eastAsia="Calibri" w:hAnsiTheme="minorHAnsi" w:cs="Calibri"/>
          <w:sz w:val="22"/>
          <w:szCs w:val="22"/>
        </w:rPr>
        <w:t>Effects to behavior ranged from a NOAEC/LOAEC of 0.023/0.046 µg/L in the caridean shrimp [</w:t>
      </w:r>
      <w:r w:rsidRPr="00CC690C">
        <w:rPr>
          <w:rFonts w:asciiTheme="minorHAnsi" w:eastAsia="Calibri" w:hAnsiTheme="minorHAnsi" w:cs="Calibri"/>
          <w:i/>
          <w:sz w:val="22"/>
          <w:szCs w:val="22"/>
        </w:rPr>
        <w:t>Palaemonetes argentines</w:t>
      </w:r>
      <w:r w:rsidRPr="00CC690C">
        <w:rPr>
          <w:rFonts w:asciiTheme="minorHAnsi" w:eastAsia="Calibri" w:hAnsiTheme="minorHAnsi" w:cs="Calibri"/>
          <w:sz w:val="22"/>
          <w:szCs w:val="22"/>
        </w:rPr>
        <w:t>; Montagna and Collins, 2007; E101421] to 1,753 µg/L [</w:t>
      </w:r>
      <w:r w:rsidRPr="00CC690C">
        <w:rPr>
          <w:rFonts w:asciiTheme="minorHAnsi" w:eastAsia="Calibri" w:hAnsiTheme="minorHAnsi" w:cs="Calibri"/>
          <w:i/>
          <w:sz w:val="22"/>
          <w:szCs w:val="22"/>
        </w:rPr>
        <w:t>Caenorhabditis elegans</w:t>
      </w:r>
      <w:r w:rsidRPr="00CC690C">
        <w:rPr>
          <w:rFonts w:asciiTheme="minorHAnsi" w:eastAsia="Calibri" w:hAnsiTheme="minorHAnsi" w:cs="Calibri"/>
          <w:sz w:val="22"/>
          <w:szCs w:val="22"/>
        </w:rPr>
        <w:t xml:space="preserve">, Nematode; E75260] representing 11 Orders, 14 species from 25 open literature references.  </w:t>
      </w:r>
      <w:r w:rsidRPr="00CC690C">
        <w:rPr>
          <w:rFonts w:asciiTheme="minorHAnsi" w:eastAsia="Calibri" w:hAnsiTheme="minorHAnsi" w:cs="Calibri"/>
          <w:b/>
          <w:sz w:val="22"/>
          <w:szCs w:val="22"/>
        </w:rPr>
        <w:t xml:space="preserve">Figure </w:t>
      </w:r>
      <w:r w:rsidR="006F2F9B" w:rsidRPr="00CC690C">
        <w:rPr>
          <w:rFonts w:asciiTheme="minorHAnsi" w:eastAsia="Calibri" w:hAnsiTheme="minorHAnsi" w:cs="Calibri"/>
          <w:b/>
          <w:sz w:val="22"/>
          <w:szCs w:val="22"/>
        </w:rPr>
        <w:t>3-</w:t>
      </w:r>
      <w:r w:rsidRPr="00CC690C">
        <w:rPr>
          <w:rFonts w:asciiTheme="minorHAnsi" w:eastAsia="Calibri" w:hAnsiTheme="minorHAnsi" w:cs="Calibri"/>
          <w:b/>
          <w:sz w:val="22"/>
          <w:szCs w:val="22"/>
        </w:rPr>
        <w:t>12</w:t>
      </w:r>
      <w:r w:rsidRPr="00CC690C">
        <w:rPr>
          <w:rFonts w:asciiTheme="minorHAnsi" w:eastAsia="Calibri" w:hAnsiTheme="minorHAnsi" w:cs="Calibri"/>
          <w:sz w:val="22"/>
          <w:szCs w:val="22"/>
        </w:rPr>
        <w:t xml:space="preserve"> provides an overview of the lower-end of the distribution (</w:t>
      </w:r>
      <w:r w:rsidRPr="00CC690C">
        <w:rPr>
          <w:rFonts w:asciiTheme="minorHAnsi" w:eastAsia="Calibri" w:hAnsiTheme="minorHAnsi" w:cs="Calibri"/>
          <w:i/>
          <w:sz w:val="22"/>
          <w:szCs w:val="22"/>
        </w:rPr>
        <w:t>i.e.,</w:t>
      </w:r>
      <w:r w:rsidRPr="00CC690C">
        <w:rPr>
          <w:rFonts w:asciiTheme="minorHAnsi" w:eastAsia="Calibri" w:hAnsiTheme="minorHAnsi" w:cs="Calibri"/>
          <w:sz w:val="22"/>
          <w:szCs w:val="22"/>
        </w:rPr>
        <w:t xml:space="preserve"> behavioral endpoint values from concentrations ≤ 10 µg/L). </w:t>
      </w:r>
    </w:p>
    <w:p w14:paraId="58247AFD" w14:textId="77777777" w:rsidR="00D846F2" w:rsidRPr="00CC690C" w:rsidRDefault="00D846F2" w:rsidP="00CC690C">
      <w:pPr>
        <w:rPr>
          <w:rFonts w:asciiTheme="minorHAnsi" w:hAnsiTheme="minorHAnsi"/>
          <w:sz w:val="22"/>
          <w:szCs w:val="22"/>
        </w:rPr>
      </w:pPr>
    </w:p>
    <w:p w14:paraId="0A8F2E08" w14:textId="77777777" w:rsidR="00D846F2" w:rsidRPr="00CC690C" w:rsidRDefault="00D846F2" w:rsidP="00CC690C">
      <w:pPr>
        <w:rPr>
          <w:rFonts w:asciiTheme="minorHAnsi" w:eastAsia="Calibri" w:hAnsiTheme="minorHAnsi" w:cs="Calibri"/>
          <w:b/>
          <w:sz w:val="22"/>
          <w:szCs w:val="22"/>
        </w:rPr>
      </w:pPr>
      <w:r w:rsidRPr="00CC690C">
        <w:rPr>
          <w:rFonts w:asciiTheme="minorHAnsi" w:eastAsia="Calibri" w:hAnsiTheme="minorHAnsi" w:cstheme="minorHAnsi"/>
          <w:sz w:val="22"/>
          <w:szCs w:val="22"/>
        </w:rPr>
        <w:t>There were 17 studies with behavioral endpoints freshwater species and 9 for E/M invertebrates and the lowest value was from a study on c</w:t>
      </w:r>
      <w:r w:rsidRPr="00CC690C">
        <w:rPr>
          <w:rFonts w:asciiTheme="minorHAnsi" w:eastAsia="Calibri" w:hAnsiTheme="minorHAnsi" w:cs="Calibri"/>
          <w:sz w:val="22"/>
          <w:szCs w:val="22"/>
        </w:rPr>
        <w:t>aridean shrimp [</w:t>
      </w:r>
      <w:r w:rsidRPr="00CC690C">
        <w:rPr>
          <w:rFonts w:asciiTheme="minorHAnsi" w:eastAsia="Calibri" w:hAnsiTheme="minorHAnsi" w:cs="Calibri"/>
          <w:i/>
          <w:sz w:val="22"/>
          <w:szCs w:val="22"/>
        </w:rPr>
        <w:t>Palaemonetes argentines</w:t>
      </w:r>
      <w:r w:rsidRPr="00CC690C">
        <w:rPr>
          <w:rFonts w:asciiTheme="minorHAnsi" w:eastAsia="Calibri" w:hAnsiTheme="minorHAnsi" w:cs="Calibri"/>
          <w:sz w:val="22"/>
          <w:szCs w:val="22"/>
        </w:rPr>
        <w:t>; Montagna and Collins, 2007; E101421]</w:t>
      </w:r>
      <w:r w:rsidRPr="00CC690C">
        <w:rPr>
          <w:rFonts w:asciiTheme="minorHAnsi" w:hAnsiTheme="minorHAnsi"/>
          <w:sz w:val="22"/>
          <w:szCs w:val="22"/>
        </w:rPr>
        <w:t xml:space="preserve">.  While measurements of prawn behavior and locomotion were observed, the reporting </w:t>
      </w:r>
      <w:r w:rsidRPr="00CC690C">
        <w:rPr>
          <w:rFonts w:asciiTheme="minorHAnsi" w:hAnsiTheme="minorHAnsi"/>
          <w:sz w:val="22"/>
          <w:szCs w:val="22"/>
        </w:rPr>
        <w:lastRenderedPageBreak/>
        <w:t>associated with the endpoint was too vague (</w:t>
      </w:r>
      <w:r w:rsidRPr="00CC690C">
        <w:rPr>
          <w:rFonts w:asciiTheme="minorHAnsi" w:hAnsiTheme="minorHAnsi"/>
          <w:i/>
          <w:sz w:val="22"/>
          <w:szCs w:val="22"/>
        </w:rPr>
        <w:t>e.g.,</w:t>
      </w:r>
      <w:r w:rsidRPr="00CC690C">
        <w:rPr>
          <w:rFonts w:asciiTheme="minorHAnsi" w:hAnsiTheme="minorHAnsi"/>
          <w:sz w:val="22"/>
          <w:szCs w:val="22"/>
        </w:rPr>
        <w:t xml:space="preserve"> some effects on behavior, namely excitation and jerky movements when stimulated), thus, this study is classified as qualitative without further details.  </w:t>
      </w:r>
      <w:r w:rsidRPr="00CC690C">
        <w:rPr>
          <w:rFonts w:asciiTheme="minorHAnsi" w:eastAsia="Calibri" w:hAnsiTheme="minorHAnsi" w:cstheme="minorHAnsi"/>
          <w:sz w:val="22"/>
          <w:szCs w:val="22"/>
        </w:rPr>
        <w:t>The next lowest behavioral endpoint was a LOAEC for swimming behavior in the E/M opossum shrimp (</w:t>
      </w:r>
      <w:r w:rsidRPr="00CC690C">
        <w:rPr>
          <w:rFonts w:asciiTheme="minorHAnsi" w:eastAsia="Calibri" w:hAnsiTheme="minorHAnsi" w:cstheme="minorHAnsi"/>
          <w:i/>
          <w:sz w:val="22"/>
          <w:szCs w:val="22"/>
        </w:rPr>
        <w:t>Neomysis interger</w:t>
      </w:r>
      <w:r w:rsidRPr="00CC690C">
        <w:rPr>
          <w:rFonts w:asciiTheme="minorHAnsi" w:eastAsia="Calibri" w:hAnsiTheme="minorHAnsi" w:cstheme="minorHAnsi"/>
          <w:sz w:val="22"/>
          <w:szCs w:val="22"/>
        </w:rPr>
        <w:t xml:space="preserve">) following 7-day exposure to 0.038 µg/L chlorpyrifos [Roast </w:t>
      </w:r>
      <w:r w:rsidRPr="00CC690C">
        <w:rPr>
          <w:rFonts w:asciiTheme="minorHAnsi" w:eastAsia="Calibri" w:hAnsiTheme="minorHAnsi" w:cstheme="minorHAnsi"/>
          <w:i/>
          <w:sz w:val="22"/>
          <w:szCs w:val="22"/>
        </w:rPr>
        <w:t xml:space="preserve">et al., </w:t>
      </w:r>
      <w:r w:rsidRPr="00CC690C">
        <w:rPr>
          <w:rFonts w:asciiTheme="minorHAnsi" w:eastAsia="Calibri" w:hAnsiTheme="minorHAnsi" w:cstheme="minorHAnsi"/>
          <w:sz w:val="22"/>
          <w:szCs w:val="22"/>
        </w:rPr>
        <w:t>(2000); E53636].  In this study, mysids became hyperactive and a greater number of individuals swam forward into a slow current (3 cm</w:t>
      </w:r>
      <w:r w:rsidRPr="00CC690C">
        <w:rPr>
          <w:rFonts w:asciiTheme="minorHAnsi" w:eastAsia="Arial Unicode MS" w:hAnsiTheme="minorHAnsi" w:cstheme="minorHAnsi"/>
          <w:sz w:val="22"/>
          <w:szCs w:val="22"/>
        </w:rPr>
        <w:t>/s</w:t>
      </w:r>
      <w:r w:rsidRPr="00CC690C">
        <w:rPr>
          <w:rFonts w:asciiTheme="minorHAnsi" w:eastAsia="Calibri" w:hAnsiTheme="minorHAnsi" w:cstheme="minorHAnsi"/>
          <w:sz w:val="22"/>
          <w:szCs w:val="22"/>
        </w:rPr>
        <w:t xml:space="preserve"> than the control mysids.  Despite this hyperactivity, pesticide-exposed mysids were unable to swim faster than 15 cm/s, whereas, control mysids were able to swim faster than 18 cm/s. Other changes in swimming behavior following pesticide exposure included fewer mysids maintaining position, and more mysids swimming with the current at high current velocities (18 cm/s), than control individuals. </w:t>
      </w:r>
      <w:r w:rsidRPr="00CC690C">
        <w:rPr>
          <w:rFonts w:asciiTheme="minorHAnsi" w:eastAsia="Calibri" w:hAnsiTheme="minorHAnsi" w:cs="Calibri"/>
          <w:sz w:val="22"/>
          <w:szCs w:val="22"/>
        </w:rPr>
        <w:t>In a freshwater species, the lowest endpoints were also from effects to swimming behavior in (Midge larvae</w:t>
      </w:r>
      <w:r w:rsidRPr="00CC690C">
        <w:rPr>
          <w:rFonts w:asciiTheme="minorHAnsi" w:eastAsia="Calibri" w:hAnsiTheme="minorHAnsi" w:cs="Calibri"/>
          <w:i/>
          <w:sz w:val="22"/>
          <w:szCs w:val="22"/>
        </w:rPr>
        <w:t>-Chironomus tentans</w:t>
      </w:r>
      <w:r w:rsidRPr="00CC690C">
        <w:rPr>
          <w:rFonts w:asciiTheme="minorHAnsi" w:eastAsia="Calibri" w:hAnsiTheme="minorHAnsi" w:cs="Calibri"/>
          <w:sz w:val="22"/>
          <w:szCs w:val="22"/>
        </w:rPr>
        <w:t>) with EC</w:t>
      </w:r>
      <w:r w:rsidRPr="00CC690C">
        <w:rPr>
          <w:rFonts w:asciiTheme="minorHAnsi" w:eastAsia="Calibri" w:hAnsiTheme="minorHAnsi" w:cs="Calibri"/>
          <w:sz w:val="22"/>
          <w:szCs w:val="22"/>
          <w:vertAlign w:val="subscript"/>
        </w:rPr>
        <w:t xml:space="preserve">50 </w:t>
      </w:r>
      <w:r w:rsidRPr="00CC690C">
        <w:rPr>
          <w:rFonts w:asciiTheme="minorHAnsi" w:eastAsia="Calibri" w:hAnsiTheme="minorHAnsi" w:cs="Calibri"/>
          <w:sz w:val="22"/>
          <w:szCs w:val="22"/>
        </w:rPr>
        <w:t>values of 0.17 and 0.21 µg/L from two different studies (E79402-Lydy and Austin, 2002; 81665-Schuler</w:t>
      </w:r>
      <w:r w:rsidRPr="00CC690C">
        <w:rPr>
          <w:rFonts w:asciiTheme="minorHAnsi" w:eastAsia="Calibri" w:hAnsiTheme="minorHAnsi" w:cs="Calibri"/>
          <w:i/>
          <w:sz w:val="22"/>
          <w:szCs w:val="22"/>
        </w:rPr>
        <w:t xml:space="preserve"> et al., </w:t>
      </w:r>
      <w:r w:rsidRPr="00CC690C">
        <w:rPr>
          <w:rFonts w:asciiTheme="minorHAnsi" w:eastAsia="Calibri" w:hAnsiTheme="minorHAnsi" w:cs="Calibri"/>
          <w:sz w:val="22"/>
          <w:szCs w:val="22"/>
        </w:rPr>
        <w:t xml:space="preserve">2005). </w:t>
      </w:r>
      <w:r w:rsidRPr="00CC690C">
        <w:rPr>
          <w:rFonts w:asciiTheme="minorHAnsi" w:eastAsia="Calibri" w:hAnsiTheme="minorHAnsi" w:cs="Calibri"/>
          <w:b/>
          <w:sz w:val="22"/>
          <w:szCs w:val="22"/>
        </w:rPr>
        <w:t xml:space="preserve">Overall, the E/M LOAEC value of 0.038 </w:t>
      </w:r>
      <w:r w:rsidRPr="00CC690C">
        <w:rPr>
          <w:rFonts w:asciiTheme="minorHAnsi" w:eastAsia="Calibri" w:hAnsiTheme="minorHAnsi" w:cstheme="minorHAnsi"/>
          <w:b/>
          <w:sz w:val="22"/>
          <w:szCs w:val="22"/>
        </w:rPr>
        <w:t xml:space="preserve">µg/L is used to represent the behavioral line of evidence for both FW and EM invertebrates. </w:t>
      </w:r>
    </w:p>
    <w:p w14:paraId="31E58E85" w14:textId="77777777" w:rsidR="00D846F2" w:rsidRPr="00CC690C" w:rsidRDefault="00D846F2" w:rsidP="00CC690C">
      <w:pPr>
        <w:rPr>
          <w:rFonts w:asciiTheme="minorHAnsi" w:eastAsia="Calibri" w:hAnsiTheme="minorHAnsi" w:cs="Calibri"/>
          <w:b/>
          <w:sz w:val="22"/>
          <w:szCs w:val="22"/>
        </w:rPr>
      </w:pPr>
    </w:p>
    <w:p w14:paraId="4E996533" w14:textId="77777777"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For mollusks, there was one endpoint for effects to filtration behavior in the Asiatic clam (</w:t>
      </w:r>
      <w:r w:rsidRPr="00CC690C">
        <w:rPr>
          <w:rFonts w:asciiTheme="minorHAnsi" w:eastAsia="Calibri" w:hAnsiTheme="minorHAnsi" w:cs="Calibri"/>
          <w:i/>
          <w:sz w:val="22"/>
          <w:szCs w:val="22"/>
        </w:rPr>
        <w:t>Corbicula manilensis</w:t>
      </w:r>
      <w:r w:rsidRPr="00CC690C">
        <w:rPr>
          <w:rFonts w:asciiTheme="minorHAnsi" w:eastAsia="Calibri" w:hAnsiTheme="minorHAnsi" w:cs="Calibri"/>
          <w:sz w:val="22"/>
          <w:szCs w:val="22"/>
        </w:rPr>
        <w:t xml:space="preserve">) with NOAEC/LOAEC values of 770/1100 µg/L (E89740; Cooper and Bidwell, 2006). </w:t>
      </w:r>
    </w:p>
    <w:p w14:paraId="6DCC2A0B" w14:textId="77777777" w:rsidR="00D846F2" w:rsidRPr="00CC690C" w:rsidRDefault="00D846F2" w:rsidP="00CC690C">
      <w:pPr>
        <w:keepNext/>
      </w:pPr>
    </w:p>
    <w:p w14:paraId="4C75E401" w14:textId="77777777" w:rsidR="00D846F2" w:rsidRPr="00CC690C" w:rsidRDefault="00D846F2" w:rsidP="00CC690C">
      <w:pPr>
        <w:rPr>
          <w:rFonts w:asciiTheme="minorHAnsi" w:hAnsiTheme="minorHAnsi"/>
          <w:b/>
          <w:sz w:val="22"/>
          <w:szCs w:val="22"/>
        </w:rPr>
      </w:pPr>
    </w:p>
    <w:p w14:paraId="61B8C584" w14:textId="77777777" w:rsidR="00D846F2" w:rsidRPr="00CC690C" w:rsidRDefault="00D846F2" w:rsidP="00CC690C">
      <w:pPr>
        <w:rPr>
          <w:rFonts w:asciiTheme="minorHAnsi" w:hAnsiTheme="minorHAnsi"/>
          <w:b/>
          <w:sz w:val="22"/>
          <w:szCs w:val="22"/>
        </w:rPr>
        <w:sectPr w:rsidR="00D846F2" w:rsidRPr="00CC690C" w:rsidSect="00D846F2">
          <w:pgSz w:w="12240" w:h="15840"/>
          <w:pgMar w:top="1440" w:right="1440" w:bottom="1440" w:left="1440" w:header="0" w:footer="0" w:gutter="0"/>
          <w:cols w:space="720"/>
          <w:docGrid w:linePitch="326"/>
        </w:sectPr>
      </w:pPr>
    </w:p>
    <w:p w14:paraId="087E39EA" w14:textId="77777777" w:rsidR="00D846F2" w:rsidRPr="00CC690C" w:rsidRDefault="00D846F2" w:rsidP="00CC690C">
      <w:pPr>
        <w:rPr>
          <w:rFonts w:asciiTheme="minorHAnsi" w:hAnsiTheme="minorHAnsi"/>
          <w:b/>
          <w:sz w:val="22"/>
          <w:szCs w:val="22"/>
        </w:rPr>
      </w:pPr>
      <w:r w:rsidRPr="00CC690C">
        <w:rPr>
          <w:rFonts w:asciiTheme="minorHAnsi" w:hAnsiTheme="minorHAnsi"/>
          <w:b/>
          <w:noProof/>
          <w:sz w:val="22"/>
          <w:szCs w:val="22"/>
        </w:rPr>
        <w:lastRenderedPageBreak/>
        <w:drawing>
          <wp:inline distT="0" distB="0" distL="0" distR="0" wp14:anchorId="1166E635" wp14:editId="339A4025">
            <wp:extent cx="7192255" cy="5419164"/>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07618" cy="5430739"/>
                    </a:xfrm>
                    <a:prstGeom prst="rect">
                      <a:avLst/>
                    </a:prstGeom>
                    <a:noFill/>
                  </pic:spPr>
                </pic:pic>
              </a:graphicData>
            </a:graphic>
          </wp:inline>
        </w:drawing>
      </w:r>
    </w:p>
    <w:p w14:paraId="6D807B21" w14:textId="041B78C3" w:rsidR="00D846F2" w:rsidRPr="00CC690C" w:rsidRDefault="00B960B9" w:rsidP="00CC690C">
      <w:pPr>
        <w:rPr>
          <w:rFonts w:asciiTheme="minorHAnsi" w:hAnsiTheme="minorHAnsi"/>
          <w:sz w:val="22"/>
          <w:szCs w:val="22"/>
        </w:rPr>
      </w:pPr>
      <w:bookmarkStart w:id="96" w:name="_Toc434489238"/>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12</w:t>
      </w:r>
      <w:r w:rsidRPr="00CC690C">
        <w:rPr>
          <w:rFonts w:asciiTheme="minorHAnsi" w:hAnsiTheme="minorHAnsi"/>
          <w:b/>
          <w:color w:val="auto"/>
          <w:sz w:val="22"/>
          <w:szCs w:val="22"/>
        </w:rPr>
        <w:fldChar w:fldCharType="end"/>
      </w:r>
      <w:r w:rsidR="00D846F2" w:rsidRPr="00CC690C">
        <w:rPr>
          <w:rFonts w:asciiTheme="minorHAnsi" w:hAnsiTheme="minorHAnsi"/>
          <w:b/>
          <w:sz w:val="22"/>
          <w:szCs w:val="22"/>
        </w:rPr>
        <w:t xml:space="preserve">. Behavior Data Array for Aquatic Invertebrates (Excluding Mollusks) </w:t>
      </w:r>
      <w:r w:rsidR="00D846F2" w:rsidRPr="00CC690C">
        <w:rPr>
          <w:rFonts w:asciiTheme="minorHAnsi" w:hAnsiTheme="minorHAnsi"/>
          <w:sz w:val="22"/>
          <w:szCs w:val="22"/>
        </w:rPr>
        <w:t>(Range &lt;10 µg a.i./L)</w:t>
      </w:r>
      <w:r w:rsidR="00C75F23" w:rsidRPr="00CC690C">
        <w:rPr>
          <w:rFonts w:asciiTheme="minorHAnsi" w:hAnsiTheme="minorHAnsi"/>
          <w:sz w:val="22"/>
          <w:szCs w:val="22"/>
        </w:rPr>
        <w:t>.</w:t>
      </w:r>
      <w:bookmarkEnd w:id="96"/>
    </w:p>
    <w:p w14:paraId="750098DF" w14:textId="77777777" w:rsidR="00D846F2" w:rsidRPr="00CC690C" w:rsidRDefault="00D846F2" w:rsidP="00CC690C">
      <w:pPr>
        <w:rPr>
          <w:rFonts w:asciiTheme="minorHAnsi" w:eastAsia="Calibri" w:hAnsiTheme="minorHAnsi" w:cs="Calibri"/>
          <w:b/>
          <w:caps/>
          <w:color w:val="4472C4"/>
          <w:sz w:val="22"/>
          <w:szCs w:val="22"/>
        </w:rPr>
        <w:sectPr w:rsidR="00D846F2" w:rsidRPr="00CC690C" w:rsidSect="00D846F2">
          <w:pgSz w:w="15840" w:h="12240" w:orient="landscape"/>
          <w:pgMar w:top="1440" w:right="1440" w:bottom="1440" w:left="1440" w:header="0" w:footer="0" w:gutter="0"/>
          <w:cols w:space="720"/>
          <w:docGrid w:linePitch="326"/>
        </w:sectPr>
      </w:pPr>
    </w:p>
    <w:p w14:paraId="32F594D4" w14:textId="77777777" w:rsidR="00D846F2" w:rsidRPr="00CC690C" w:rsidRDefault="00D846F2" w:rsidP="00CC690C">
      <w:pPr>
        <w:rPr>
          <w:rFonts w:asciiTheme="minorHAnsi" w:eastAsia="Calibri" w:hAnsiTheme="minorHAnsi" w:cs="Calibri"/>
          <w:b/>
          <w:caps/>
          <w:color w:val="4472C4"/>
          <w:sz w:val="22"/>
          <w:szCs w:val="22"/>
        </w:rPr>
      </w:pPr>
    </w:p>
    <w:p w14:paraId="125B5F90" w14:textId="77777777" w:rsidR="00D846F2" w:rsidRPr="00CC690C" w:rsidRDefault="00D846F2" w:rsidP="00CC690C">
      <w:pPr>
        <w:pStyle w:val="Heading4"/>
        <w:rPr>
          <w:rFonts w:asciiTheme="majorHAnsi" w:hAnsiTheme="majorHAnsi"/>
          <w:color w:val="0070C0"/>
          <w:sz w:val="22"/>
          <w:szCs w:val="22"/>
        </w:rPr>
      </w:pPr>
      <w:bookmarkStart w:id="97" w:name="_Toc434489056"/>
      <w:r w:rsidRPr="00CC690C">
        <w:rPr>
          <w:rFonts w:asciiTheme="majorHAnsi" w:hAnsiTheme="majorHAnsi"/>
          <w:color w:val="0070C0"/>
          <w:sz w:val="22"/>
          <w:szCs w:val="22"/>
        </w:rPr>
        <w:t>Effects on Sensory Function of Aquatic Invertebrates</w:t>
      </w:r>
      <w:bookmarkEnd w:id="97"/>
    </w:p>
    <w:p w14:paraId="566DC2EB" w14:textId="77777777" w:rsidR="00D846F2" w:rsidRPr="00CC690C" w:rsidRDefault="00D846F2" w:rsidP="00CC690C">
      <w:pPr>
        <w:rPr>
          <w:rFonts w:asciiTheme="minorHAnsi" w:eastAsia="Calibri" w:hAnsiTheme="minorHAnsi" w:cs="Calibri"/>
          <w:b/>
          <w:sz w:val="22"/>
          <w:szCs w:val="22"/>
        </w:rPr>
      </w:pPr>
    </w:p>
    <w:p w14:paraId="4BDBA6A2" w14:textId="77777777"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There were no sensory effects reported.  There was one study that studied the effects of chemical avoidance using the daggerblade grass shrimp (</w:t>
      </w:r>
      <w:r w:rsidRPr="00CC690C">
        <w:rPr>
          <w:rFonts w:asciiTheme="minorHAnsi" w:eastAsia="Calibri" w:hAnsiTheme="minorHAnsi" w:cs="Calibri"/>
          <w:i/>
          <w:sz w:val="22"/>
          <w:szCs w:val="22"/>
        </w:rPr>
        <w:t>Palaemonetes pugio</w:t>
      </w:r>
      <w:r w:rsidRPr="00CC690C">
        <w:rPr>
          <w:rFonts w:asciiTheme="minorHAnsi" w:eastAsia="Calibri" w:hAnsiTheme="minorHAnsi" w:cs="Calibri"/>
          <w:sz w:val="22"/>
          <w:szCs w:val="22"/>
        </w:rPr>
        <w:t xml:space="preserve">), reporting a NOAEC of 0.99 µg/L (E5146; Hansen et al., 1973). </w:t>
      </w:r>
    </w:p>
    <w:p w14:paraId="449478F5" w14:textId="77777777" w:rsidR="00D846F2" w:rsidRPr="00CC690C" w:rsidRDefault="00D846F2" w:rsidP="00CC690C">
      <w:pPr>
        <w:rPr>
          <w:rFonts w:asciiTheme="minorHAnsi" w:hAnsiTheme="minorHAnsi"/>
          <w:sz w:val="22"/>
          <w:szCs w:val="22"/>
        </w:rPr>
      </w:pPr>
    </w:p>
    <w:p w14:paraId="0EF11C42" w14:textId="77777777" w:rsidR="00D846F2" w:rsidRPr="00CC690C" w:rsidRDefault="00D846F2" w:rsidP="00CC690C">
      <w:pPr>
        <w:pStyle w:val="Heading4"/>
        <w:rPr>
          <w:rFonts w:asciiTheme="majorHAnsi" w:hAnsiTheme="majorHAnsi"/>
          <w:color w:val="0070C0"/>
          <w:sz w:val="22"/>
          <w:szCs w:val="22"/>
        </w:rPr>
      </w:pPr>
      <w:bookmarkStart w:id="98" w:name="_Toc434489057"/>
      <w:r w:rsidRPr="00CC690C">
        <w:rPr>
          <w:rFonts w:asciiTheme="majorHAnsi" w:hAnsiTheme="majorHAnsi"/>
          <w:color w:val="0070C0"/>
          <w:sz w:val="22"/>
          <w:szCs w:val="22"/>
        </w:rPr>
        <w:t>Other Effects Reported for Aquatic Invertebrates</w:t>
      </w:r>
      <w:bookmarkEnd w:id="98"/>
    </w:p>
    <w:p w14:paraId="52D5CDDE" w14:textId="77777777" w:rsidR="00D846F2" w:rsidRPr="00CC690C" w:rsidRDefault="00D846F2" w:rsidP="00CC690C">
      <w:pPr>
        <w:rPr>
          <w:rFonts w:asciiTheme="minorHAnsi" w:hAnsiTheme="minorHAnsi"/>
          <w:sz w:val="22"/>
          <w:szCs w:val="22"/>
        </w:rPr>
      </w:pPr>
    </w:p>
    <w:p w14:paraId="6F4798D5" w14:textId="77777777" w:rsidR="00D846F2" w:rsidRPr="00CC690C" w:rsidRDefault="00D846F2" w:rsidP="00CC690C">
      <w:pPr>
        <w:keepNext/>
        <w:keepLines/>
        <w:rPr>
          <w:rFonts w:asciiTheme="minorHAnsi" w:hAnsiTheme="minorHAnsi"/>
          <w:b/>
          <w:i/>
          <w:color w:val="000000" w:themeColor="text1"/>
          <w:sz w:val="22"/>
          <w:szCs w:val="22"/>
        </w:rPr>
      </w:pPr>
      <w:r w:rsidRPr="00CC690C">
        <w:rPr>
          <w:rFonts w:asciiTheme="minorHAnsi" w:hAnsiTheme="minorHAnsi"/>
          <w:b/>
          <w:i/>
          <w:color w:val="000000" w:themeColor="text1"/>
          <w:sz w:val="22"/>
          <w:szCs w:val="22"/>
        </w:rPr>
        <w:t>Anticholinesterase Effects</w:t>
      </w:r>
    </w:p>
    <w:p w14:paraId="28BF25C2" w14:textId="5634335B" w:rsidR="00D846F2" w:rsidRPr="00CC690C" w:rsidRDefault="00D846F2" w:rsidP="00CC690C">
      <w:pPr>
        <w:rPr>
          <w:rFonts w:asciiTheme="minorHAnsi" w:eastAsia="Calibri" w:hAnsiTheme="minorHAnsi" w:cs="Calibri"/>
          <w:b/>
          <w:sz w:val="22"/>
          <w:szCs w:val="22"/>
        </w:rPr>
      </w:pPr>
      <w:r w:rsidRPr="00CC690C">
        <w:rPr>
          <w:rFonts w:asciiTheme="minorHAnsi" w:eastAsia="Calibri" w:hAnsiTheme="minorHAnsi" w:cs="Calibri"/>
          <w:sz w:val="22"/>
          <w:szCs w:val="22"/>
        </w:rPr>
        <w:t xml:space="preserve">There were 30 studies (23 for freshwater species and 7 for E/M) in the open literature reporting anticholinesterase effects in aquatic invertebrates.  </w:t>
      </w:r>
      <w:r w:rsidRPr="00CC690C">
        <w:rPr>
          <w:rFonts w:asciiTheme="minorHAnsi" w:eastAsia="Calibri" w:hAnsiTheme="minorHAnsi" w:cs="Calibri"/>
          <w:b/>
          <w:sz w:val="22"/>
          <w:szCs w:val="22"/>
        </w:rPr>
        <w:t xml:space="preserve">Figure </w:t>
      </w:r>
      <w:r w:rsidR="006F2F9B" w:rsidRPr="00CC690C">
        <w:rPr>
          <w:rFonts w:asciiTheme="minorHAnsi" w:eastAsia="Calibri" w:hAnsiTheme="minorHAnsi" w:cs="Calibri"/>
          <w:b/>
          <w:sz w:val="22"/>
          <w:szCs w:val="22"/>
        </w:rPr>
        <w:t>3-</w:t>
      </w:r>
      <w:r w:rsidRPr="00CC690C">
        <w:rPr>
          <w:rFonts w:asciiTheme="minorHAnsi" w:eastAsia="Calibri" w:hAnsiTheme="minorHAnsi" w:cs="Calibri"/>
          <w:b/>
          <w:sz w:val="22"/>
          <w:szCs w:val="22"/>
        </w:rPr>
        <w:t>13</w:t>
      </w:r>
      <w:r w:rsidRPr="00CC690C">
        <w:rPr>
          <w:rFonts w:asciiTheme="minorHAnsi" w:eastAsia="Calibri" w:hAnsiTheme="minorHAnsi" w:cs="Calibri"/>
          <w:sz w:val="22"/>
          <w:szCs w:val="22"/>
        </w:rPr>
        <w:t xml:space="preserve"> provides the data array for aquatic invertebrates (excluding mollusks).  The lowest endpoint for acetylcholinesterase inhibition is from a study of the effects of exposure to binary mixtures of atrazine and organophosphorus insecticides on the freshwater amphipod (</w:t>
      </w:r>
      <w:r w:rsidRPr="00CC690C">
        <w:rPr>
          <w:rFonts w:asciiTheme="minorHAnsi" w:eastAsia="Calibri" w:hAnsiTheme="minorHAnsi" w:cs="Calibri"/>
          <w:i/>
          <w:sz w:val="22"/>
          <w:szCs w:val="22"/>
        </w:rPr>
        <w:t>Hyalla azteca</w:t>
      </w:r>
      <w:r w:rsidRPr="00CC690C">
        <w:rPr>
          <w:rFonts w:asciiTheme="minorHAnsi" w:eastAsia="Calibri" w:hAnsiTheme="minorHAnsi" w:cs="Calibri"/>
          <w:sz w:val="22"/>
          <w:szCs w:val="22"/>
        </w:rPr>
        <w:t xml:space="preserve">) exposed in water (Anderson and Lydy, 2002; E64955).  This endpoint is based on results for analytical grade chlorpyrifos alone, and the mixture component is discussed in </w:t>
      </w:r>
      <w:r w:rsidR="003F7B7F" w:rsidRPr="00CC690C">
        <w:rPr>
          <w:rFonts w:asciiTheme="minorHAnsi" w:eastAsia="Calibri" w:hAnsiTheme="minorHAnsi" w:cs="Calibri"/>
          <w:b/>
          <w:sz w:val="22"/>
          <w:szCs w:val="22"/>
        </w:rPr>
        <w:t xml:space="preserve">APPENDIX </w:t>
      </w:r>
      <w:r w:rsidR="006B4663" w:rsidRPr="00CC690C">
        <w:rPr>
          <w:rFonts w:asciiTheme="minorHAnsi" w:eastAsia="Calibri" w:hAnsiTheme="minorHAnsi" w:cs="Calibri"/>
          <w:b/>
          <w:sz w:val="22"/>
          <w:szCs w:val="22"/>
        </w:rPr>
        <w:t>4-1</w:t>
      </w:r>
      <w:r w:rsidRPr="00CC690C">
        <w:rPr>
          <w:rFonts w:asciiTheme="minorHAnsi" w:eastAsia="Calibri" w:hAnsiTheme="minorHAnsi" w:cs="Calibri"/>
          <w:sz w:val="22"/>
          <w:szCs w:val="22"/>
        </w:rPr>
        <w:t>.   In this study, the authors tested various effect levels for chlorpyrifos (LC</w:t>
      </w:r>
      <w:r w:rsidRPr="00CC690C">
        <w:rPr>
          <w:rFonts w:asciiTheme="minorHAnsi" w:eastAsia="Calibri" w:hAnsiTheme="minorHAnsi" w:cs="Calibri"/>
          <w:sz w:val="22"/>
          <w:szCs w:val="22"/>
          <w:vertAlign w:val="subscript"/>
        </w:rPr>
        <w:t>1</w:t>
      </w:r>
      <w:r w:rsidRPr="00CC690C">
        <w:rPr>
          <w:rFonts w:asciiTheme="minorHAnsi" w:eastAsia="Calibri" w:hAnsiTheme="minorHAnsi" w:cs="Calibri"/>
          <w:sz w:val="22"/>
          <w:szCs w:val="22"/>
        </w:rPr>
        <w:t>, LC</w:t>
      </w:r>
      <w:r w:rsidRPr="00CC690C">
        <w:rPr>
          <w:rFonts w:asciiTheme="minorHAnsi" w:eastAsia="Calibri" w:hAnsiTheme="minorHAnsi" w:cs="Calibri"/>
          <w:sz w:val="22"/>
          <w:szCs w:val="22"/>
          <w:vertAlign w:val="subscript"/>
        </w:rPr>
        <w:t>5</w:t>
      </w:r>
      <w:r w:rsidRPr="00CC690C">
        <w:rPr>
          <w:rFonts w:asciiTheme="minorHAnsi" w:eastAsia="Calibri" w:hAnsiTheme="minorHAnsi" w:cs="Calibri"/>
          <w:sz w:val="22"/>
          <w:szCs w:val="22"/>
        </w:rPr>
        <w:t>, LC</w:t>
      </w:r>
      <w:r w:rsidRPr="00CC690C">
        <w:rPr>
          <w:rFonts w:asciiTheme="minorHAnsi" w:eastAsia="Calibri" w:hAnsiTheme="minorHAnsi" w:cs="Calibri"/>
          <w:sz w:val="22"/>
          <w:szCs w:val="22"/>
          <w:vertAlign w:val="subscript"/>
        </w:rPr>
        <w:t>15</w:t>
      </w:r>
      <w:r w:rsidRPr="00CC690C">
        <w:rPr>
          <w:rFonts w:asciiTheme="minorHAnsi" w:eastAsia="Calibri" w:hAnsiTheme="minorHAnsi" w:cs="Calibri"/>
          <w:sz w:val="22"/>
          <w:szCs w:val="22"/>
        </w:rPr>
        <w:t xml:space="preserve"> and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with varying levels of atrazine (0 – 200 µg/L).  To measure sublethal effects, 10 individuals were collected from each replicate after 96 hours of exposure and determination of AChE activity (on whole organism homogenate) was conducted according to Ellman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xml:space="preserve">, (1961) as modified by Zhu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(1996) using ATC as a substrate.  From the acute portion of the study, the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reported for </w:t>
      </w:r>
      <w:r w:rsidRPr="00CC690C">
        <w:rPr>
          <w:rFonts w:asciiTheme="minorHAnsi" w:eastAsia="Calibri" w:hAnsiTheme="minorHAnsi" w:cs="Calibri"/>
          <w:i/>
          <w:sz w:val="22"/>
          <w:szCs w:val="22"/>
        </w:rPr>
        <w:t>H. azteca</w:t>
      </w:r>
      <w:r w:rsidRPr="00CC690C">
        <w:rPr>
          <w:rFonts w:asciiTheme="minorHAnsi" w:eastAsia="Calibri" w:hAnsiTheme="minorHAnsi" w:cs="Calibri"/>
          <w:sz w:val="22"/>
          <w:szCs w:val="22"/>
        </w:rPr>
        <w:t xml:space="preserve"> was 0.042 µg/L (95% CI 0.033-0.049). </w:t>
      </w:r>
      <w:r w:rsidRPr="00CC690C">
        <w:rPr>
          <w:rFonts w:asciiTheme="minorHAnsi" w:eastAsia="Calibri" w:hAnsiTheme="minorHAnsi" w:cs="Calibri"/>
          <w:b/>
          <w:sz w:val="22"/>
          <w:szCs w:val="22"/>
        </w:rPr>
        <w:t>The sublethal endpoint for chlorpyrifos alone was a 41% reduction in AChE at the chlorpyrifos LC</w:t>
      </w:r>
      <w:r w:rsidRPr="00CC690C">
        <w:rPr>
          <w:rFonts w:asciiTheme="minorHAnsi" w:eastAsia="Calibri" w:hAnsiTheme="minorHAnsi" w:cs="Calibri"/>
          <w:b/>
          <w:sz w:val="22"/>
          <w:szCs w:val="22"/>
          <w:vertAlign w:val="subscript"/>
        </w:rPr>
        <w:t>1</w:t>
      </w:r>
      <w:r w:rsidRPr="00CC690C">
        <w:rPr>
          <w:rFonts w:asciiTheme="minorHAnsi" w:eastAsia="Calibri" w:hAnsiTheme="minorHAnsi" w:cs="Calibri"/>
          <w:b/>
          <w:sz w:val="22"/>
          <w:szCs w:val="22"/>
        </w:rPr>
        <w:t xml:space="preserve"> (0.0003 µg/L), and this endpoint is also considered a threshold value for aquatic invertebrates. </w:t>
      </w:r>
    </w:p>
    <w:p w14:paraId="4818390D" w14:textId="77777777" w:rsidR="00D846F2" w:rsidRPr="00CC690C" w:rsidRDefault="00D846F2" w:rsidP="00CC690C">
      <w:pPr>
        <w:rPr>
          <w:rFonts w:asciiTheme="minorHAnsi" w:hAnsiTheme="minorHAnsi"/>
          <w:sz w:val="22"/>
          <w:szCs w:val="22"/>
        </w:rPr>
      </w:pPr>
    </w:p>
    <w:p w14:paraId="64517CB0" w14:textId="77777777" w:rsidR="00D846F2" w:rsidRPr="00CC690C" w:rsidRDefault="00D846F2" w:rsidP="00CC690C">
      <w:pPr>
        <w:rPr>
          <w:rFonts w:asciiTheme="minorHAnsi" w:eastAsia="Calibri" w:hAnsiTheme="minorHAnsi" w:cs="Calibri"/>
          <w:sz w:val="22"/>
          <w:szCs w:val="22"/>
        </w:rPr>
      </w:pPr>
      <w:r w:rsidRPr="00CC690C">
        <w:rPr>
          <w:rFonts w:asciiTheme="minorHAnsi" w:eastAsia="Calibri" w:hAnsiTheme="minorHAnsi" w:cs="Calibri"/>
          <w:sz w:val="22"/>
          <w:szCs w:val="22"/>
        </w:rPr>
        <w:t>For an estuarine/marine invertebrate, the lowest endpoint was for AChE inhibition in gill tissue of Black Tiger Shrimp, (</w:t>
      </w:r>
      <w:r w:rsidRPr="00CC690C">
        <w:rPr>
          <w:rFonts w:asciiTheme="minorHAnsi" w:eastAsia="Calibri" w:hAnsiTheme="minorHAnsi" w:cs="Calibri"/>
          <w:i/>
          <w:sz w:val="22"/>
          <w:szCs w:val="22"/>
        </w:rPr>
        <w:t>Penaeus monodon</w:t>
      </w:r>
      <w:r w:rsidRPr="00CC690C">
        <w:rPr>
          <w:rFonts w:asciiTheme="minorHAnsi" w:eastAsia="Calibri" w:hAnsiTheme="minorHAnsi" w:cs="Calibri"/>
          <w:sz w:val="22"/>
          <w:szCs w:val="22"/>
        </w:rPr>
        <w:t>), however, there were poor recoveries of chlorpyrifos (formulation unknown) in the test concentrations and the actual exposures are uncertain beyond the initial measurement (E159862; Eamkamon</w:t>
      </w:r>
      <w:r w:rsidRPr="00CC690C">
        <w:rPr>
          <w:rFonts w:asciiTheme="minorHAnsi" w:eastAsia="Calibri" w:hAnsiTheme="minorHAnsi" w:cs="Calibri"/>
          <w:i/>
          <w:sz w:val="22"/>
          <w:szCs w:val="22"/>
        </w:rPr>
        <w:t xml:space="preserve"> et al</w:t>
      </w:r>
      <w:r w:rsidRPr="00CC690C">
        <w:rPr>
          <w:rFonts w:asciiTheme="minorHAnsi" w:eastAsia="Calibri" w:hAnsiTheme="minorHAnsi" w:cs="Calibri"/>
          <w:sz w:val="22"/>
          <w:szCs w:val="22"/>
        </w:rPr>
        <w:t>., 2012). The NOAEC/LOAEC was 0.067 and 0.68 ug/L, based on a statistically significant reduction (51%) in AChE at the 72 hour interval. Another low E/M endpoint was from a study of daggerblade grass shrimp (</w:t>
      </w:r>
      <w:r w:rsidRPr="00CC690C">
        <w:rPr>
          <w:rFonts w:asciiTheme="minorHAnsi" w:eastAsia="Calibri" w:hAnsiTheme="minorHAnsi" w:cs="Calibri"/>
          <w:i/>
          <w:sz w:val="22"/>
          <w:szCs w:val="22"/>
        </w:rPr>
        <w:t>palaemonetes pugio</w:t>
      </w:r>
      <w:r w:rsidRPr="00CC690C">
        <w:rPr>
          <w:rFonts w:asciiTheme="minorHAnsi" w:eastAsia="Calibri" w:hAnsiTheme="minorHAnsi" w:cs="Calibri"/>
          <w:sz w:val="22"/>
          <w:szCs w:val="22"/>
        </w:rPr>
        <w:t xml:space="preserve">) embryos tested with technical grade chlorpyrifos. In this study (Lund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2000; E51679), the reported EC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for AChE was 0.36 ug/L. </w:t>
      </w:r>
      <w:r w:rsidRPr="00CC690C">
        <w:rPr>
          <w:rFonts w:asciiTheme="minorHAnsi" w:eastAsia="Calibri" w:hAnsiTheme="minorHAnsi" w:cs="Calibri"/>
          <w:b/>
          <w:sz w:val="22"/>
          <w:szCs w:val="22"/>
        </w:rPr>
        <w:t xml:space="preserve">Overall, the LOAEC of 0.0003 µg/L from the FW species is used </w:t>
      </w:r>
      <w:r w:rsidRPr="00CC690C">
        <w:rPr>
          <w:rFonts w:asciiTheme="minorHAnsi" w:eastAsia="Calibri" w:hAnsiTheme="minorHAnsi" w:cstheme="minorHAnsi"/>
          <w:b/>
          <w:sz w:val="22"/>
          <w:szCs w:val="22"/>
        </w:rPr>
        <w:t xml:space="preserve">to represent the AChE line of evidence for both FW and E/M invertebrates. </w:t>
      </w:r>
    </w:p>
    <w:p w14:paraId="25296B64" w14:textId="77777777" w:rsidR="00D846F2" w:rsidRPr="00CC690C" w:rsidRDefault="00D846F2" w:rsidP="00CC690C">
      <w:pPr>
        <w:rPr>
          <w:rFonts w:asciiTheme="minorHAnsi" w:hAnsiTheme="minorHAnsi"/>
          <w:sz w:val="22"/>
          <w:szCs w:val="22"/>
        </w:rPr>
      </w:pPr>
    </w:p>
    <w:p w14:paraId="4109B40B" w14:textId="77777777" w:rsidR="00D846F2" w:rsidRPr="00CC690C" w:rsidRDefault="00D846F2" w:rsidP="00CC690C">
      <w:pPr>
        <w:rPr>
          <w:rFonts w:asciiTheme="minorHAnsi" w:hAnsiTheme="minorHAnsi"/>
          <w:sz w:val="22"/>
          <w:szCs w:val="22"/>
        </w:rPr>
      </w:pPr>
    </w:p>
    <w:p w14:paraId="2C4CE63C" w14:textId="77777777" w:rsidR="00D846F2" w:rsidRPr="00CC690C" w:rsidRDefault="00D846F2" w:rsidP="00CC690C">
      <w:pPr>
        <w:rPr>
          <w:rFonts w:asciiTheme="minorHAnsi" w:hAnsiTheme="minorHAnsi"/>
          <w:sz w:val="22"/>
          <w:szCs w:val="22"/>
        </w:rPr>
      </w:pPr>
    </w:p>
    <w:p w14:paraId="1D295647" w14:textId="77777777" w:rsidR="00D846F2" w:rsidRPr="00CC690C" w:rsidRDefault="00D846F2" w:rsidP="00CC690C">
      <w:pPr>
        <w:rPr>
          <w:rFonts w:asciiTheme="minorHAnsi" w:hAnsiTheme="minorHAnsi"/>
          <w:sz w:val="22"/>
          <w:szCs w:val="22"/>
        </w:rPr>
      </w:pPr>
    </w:p>
    <w:p w14:paraId="55DFAA66" w14:textId="77777777" w:rsidR="00D846F2" w:rsidRPr="00CC690C" w:rsidRDefault="00D846F2" w:rsidP="00CC690C"/>
    <w:p w14:paraId="0098E546" w14:textId="77777777" w:rsidR="00D846F2" w:rsidRPr="00CC690C" w:rsidRDefault="00D846F2" w:rsidP="00CC690C">
      <w:pPr>
        <w:rPr>
          <w:rFonts w:ascii="Calibri" w:eastAsia="Calibri" w:hAnsi="Calibri" w:cs="Calibri"/>
          <w:b/>
          <w:sz w:val="22"/>
          <w:szCs w:val="22"/>
        </w:rPr>
      </w:pPr>
    </w:p>
    <w:p w14:paraId="04A05638" w14:textId="77777777" w:rsidR="00D846F2" w:rsidRPr="00CC690C" w:rsidRDefault="00D846F2" w:rsidP="00CC690C">
      <w:pPr>
        <w:rPr>
          <w:rFonts w:ascii="Calibri" w:eastAsia="Calibri" w:hAnsi="Calibri" w:cs="Calibri"/>
          <w:b/>
          <w:sz w:val="22"/>
          <w:szCs w:val="22"/>
        </w:rPr>
        <w:sectPr w:rsidR="00D846F2" w:rsidRPr="00CC690C" w:rsidSect="00D846F2">
          <w:pgSz w:w="12240" w:h="15840"/>
          <w:pgMar w:top="1440" w:right="1440" w:bottom="1440" w:left="1440" w:header="0" w:footer="0" w:gutter="0"/>
          <w:cols w:space="720"/>
          <w:docGrid w:linePitch="326"/>
        </w:sectPr>
      </w:pPr>
    </w:p>
    <w:p w14:paraId="16186722" w14:textId="77777777" w:rsidR="00D846F2" w:rsidRPr="00CC690C" w:rsidRDefault="00D846F2" w:rsidP="00CC690C">
      <w:pPr>
        <w:rPr>
          <w:rFonts w:ascii="Calibri" w:eastAsia="Calibri" w:hAnsi="Calibri" w:cs="Calibri"/>
          <w:b/>
          <w:sz w:val="22"/>
          <w:szCs w:val="22"/>
        </w:rPr>
      </w:pPr>
      <w:r w:rsidRPr="00CC690C">
        <w:rPr>
          <w:rFonts w:ascii="Calibri" w:eastAsia="Calibri" w:hAnsi="Calibri" w:cs="Calibri"/>
          <w:b/>
          <w:noProof/>
          <w:sz w:val="22"/>
          <w:szCs w:val="22"/>
        </w:rPr>
        <w:lastRenderedPageBreak/>
        <w:drawing>
          <wp:inline distT="0" distB="0" distL="0" distR="0" wp14:anchorId="3F9B8A75" wp14:editId="4D1B7B20">
            <wp:extent cx="6611112" cy="5193792"/>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11112" cy="5193792"/>
                    </a:xfrm>
                    <a:prstGeom prst="rect">
                      <a:avLst/>
                    </a:prstGeom>
                    <a:noFill/>
                  </pic:spPr>
                </pic:pic>
              </a:graphicData>
            </a:graphic>
          </wp:inline>
        </w:drawing>
      </w:r>
    </w:p>
    <w:p w14:paraId="41393895" w14:textId="3D67D35F" w:rsidR="00D846F2" w:rsidRPr="00CC690C" w:rsidRDefault="00B960B9" w:rsidP="00CC690C">
      <w:pPr>
        <w:rPr>
          <w:rFonts w:ascii="Calibri" w:eastAsia="Calibri" w:hAnsi="Calibri" w:cs="Calibri"/>
          <w:b/>
          <w:sz w:val="22"/>
          <w:szCs w:val="22"/>
        </w:rPr>
      </w:pPr>
      <w:bookmarkStart w:id="99" w:name="_Toc434489239"/>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13</w:t>
      </w:r>
      <w:r w:rsidRPr="00CC690C">
        <w:rPr>
          <w:rFonts w:asciiTheme="minorHAnsi" w:hAnsiTheme="minorHAnsi"/>
          <w:b/>
          <w:color w:val="auto"/>
          <w:sz w:val="22"/>
          <w:szCs w:val="22"/>
        </w:rPr>
        <w:fldChar w:fldCharType="end"/>
      </w:r>
      <w:r w:rsidR="00D846F2" w:rsidRPr="00CC690C">
        <w:rPr>
          <w:rFonts w:ascii="Calibri" w:eastAsia="Calibri" w:hAnsi="Calibri" w:cs="Calibri"/>
          <w:b/>
          <w:sz w:val="22"/>
          <w:szCs w:val="22"/>
        </w:rPr>
        <w:t xml:space="preserve">. Aquatic Invertebrate (excluding mollusks) Anticholinesterase Data Array </w:t>
      </w:r>
      <w:r w:rsidR="00D846F2" w:rsidRPr="00CC690C">
        <w:rPr>
          <w:rFonts w:ascii="Calibri" w:eastAsia="Calibri" w:hAnsi="Calibri" w:cs="Calibri"/>
          <w:sz w:val="22"/>
          <w:szCs w:val="22"/>
        </w:rPr>
        <w:t>(Range ≤ 1000 µg/L)</w:t>
      </w:r>
      <w:r w:rsidR="00C75F23" w:rsidRPr="00CC690C">
        <w:rPr>
          <w:rFonts w:ascii="Calibri" w:eastAsia="Calibri" w:hAnsi="Calibri" w:cs="Calibri"/>
          <w:sz w:val="22"/>
          <w:szCs w:val="22"/>
        </w:rPr>
        <w:t>.</w:t>
      </w:r>
      <w:bookmarkEnd w:id="99"/>
    </w:p>
    <w:p w14:paraId="4B3C93A9" w14:textId="77777777" w:rsidR="00D846F2" w:rsidRPr="00CC690C" w:rsidRDefault="00D846F2" w:rsidP="00CC690C">
      <w:pPr>
        <w:rPr>
          <w:rFonts w:ascii="Calibri" w:eastAsia="Calibri" w:hAnsi="Calibri" w:cs="Calibri"/>
          <w:b/>
          <w:sz w:val="22"/>
          <w:szCs w:val="22"/>
        </w:rPr>
        <w:sectPr w:rsidR="00D846F2" w:rsidRPr="00CC690C" w:rsidSect="00D846F2">
          <w:pgSz w:w="15840" w:h="12240" w:orient="landscape"/>
          <w:pgMar w:top="1440" w:right="1440" w:bottom="1440" w:left="1440" w:header="0" w:footer="0" w:gutter="0"/>
          <w:cols w:space="720"/>
          <w:docGrid w:linePitch="326"/>
        </w:sectPr>
      </w:pPr>
    </w:p>
    <w:p w14:paraId="6DF99D26" w14:textId="77777777" w:rsidR="00D846F2" w:rsidRPr="00CC690C" w:rsidRDefault="00D846F2" w:rsidP="00CC690C">
      <w:pPr>
        <w:rPr>
          <w:rFonts w:ascii="Calibri" w:eastAsia="Calibri" w:hAnsi="Calibri" w:cs="Calibri"/>
          <w:b/>
          <w:sz w:val="22"/>
          <w:szCs w:val="22"/>
        </w:rPr>
      </w:pPr>
    </w:p>
    <w:p w14:paraId="1C0EA415" w14:textId="557D3A71" w:rsidR="00D846F2" w:rsidRPr="00CC690C" w:rsidRDefault="00D846F2" w:rsidP="00CC690C">
      <w:pPr>
        <w:rPr>
          <w:rFonts w:ascii="Calibri" w:eastAsia="Calibri" w:hAnsi="Calibri" w:cs="Calibri"/>
          <w:sz w:val="22"/>
          <w:szCs w:val="22"/>
        </w:rPr>
      </w:pPr>
      <w:r w:rsidRPr="00CC690C">
        <w:rPr>
          <w:rFonts w:ascii="Calibri" w:eastAsia="Calibri" w:hAnsi="Calibri" w:cs="Calibri"/>
          <w:b/>
          <w:sz w:val="22"/>
          <w:szCs w:val="22"/>
        </w:rPr>
        <w:t>Mollusks</w:t>
      </w:r>
      <w:r w:rsidRPr="00CC690C">
        <w:rPr>
          <w:rFonts w:ascii="Calibri" w:eastAsia="Calibri" w:hAnsi="Calibri" w:cs="Calibri"/>
          <w:sz w:val="22"/>
          <w:szCs w:val="22"/>
        </w:rPr>
        <w:t>-For mollusks the most sensitive endpoint was for AChE inhibition in the tropical Zig zag scallop, (</w:t>
      </w:r>
      <w:r w:rsidRPr="00CC690C">
        <w:rPr>
          <w:rFonts w:ascii="Calibri" w:eastAsia="Calibri" w:hAnsi="Calibri" w:cs="Calibri"/>
          <w:i/>
          <w:sz w:val="22"/>
          <w:szCs w:val="22"/>
        </w:rPr>
        <w:t>Euvola pecten</w:t>
      </w:r>
      <w:r w:rsidRPr="00CC690C">
        <w:rPr>
          <w:rFonts w:ascii="Calibri" w:eastAsia="Calibri" w:hAnsi="Calibri" w:cs="Calibri"/>
          <w:sz w:val="22"/>
          <w:szCs w:val="22"/>
        </w:rPr>
        <w:t xml:space="preserve">) (Owen </w:t>
      </w:r>
      <w:r w:rsidRPr="00CC690C">
        <w:rPr>
          <w:rFonts w:ascii="Calibri" w:eastAsia="Calibri" w:hAnsi="Calibri" w:cs="Calibri"/>
          <w:i/>
          <w:sz w:val="22"/>
          <w:szCs w:val="22"/>
        </w:rPr>
        <w:t>et al</w:t>
      </w:r>
      <w:r w:rsidRPr="00CC690C">
        <w:rPr>
          <w:rFonts w:ascii="Calibri" w:eastAsia="Calibri" w:hAnsi="Calibri" w:cs="Calibri"/>
          <w:sz w:val="22"/>
          <w:szCs w:val="22"/>
        </w:rPr>
        <w:t xml:space="preserve">., 2002). In this study, wild caught scallops were exposed to chlorpyrifos (unknown formulation-Dursban) at concentrations of 0.1, 1 and 10 ngl/L under laboratory conditions. Acetylcholinesterase (AChE) and butyrylcholinesterase (BuChe) activity in scallop adductor muscle hemolymph was measured using the methods of Ellman </w:t>
      </w:r>
      <w:r w:rsidRPr="00CC690C">
        <w:rPr>
          <w:rFonts w:ascii="Calibri" w:eastAsia="Calibri" w:hAnsi="Calibri" w:cs="Calibri"/>
          <w:i/>
          <w:sz w:val="22"/>
          <w:szCs w:val="22"/>
        </w:rPr>
        <w:t>et al</w:t>
      </w:r>
      <w:r w:rsidRPr="00CC690C">
        <w:rPr>
          <w:rFonts w:ascii="Calibri" w:eastAsia="Calibri" w:hAnsi="Calibri" w:cs="Calibri"/>
          <w:sz w:val="22"/>
          <w:szCs w:val="22"/>
        </w:rPr>
        <w:t xml:space="preserve">. (1961) and Lundebye </w:t>
      </w:r>
      <w:r w:rsidRPr="00CC690C">
        <w:rPr>
          <w:rFonts w:ascii="Calibri" w:eastAsia="Calibri" w:hAnsi="Calibri" w:cs="Calibri"/>
          <w:i/>
          <w:sz w:val="22"/>
          <w:szCs w:val="22"/>
        </w:rPr>
        <w:t>et al.</w:t>
      </w:r>
      <w:r w:rsidRPr="00CC690C">
        <w:rPr>
          <w:rFonts w:ascii="Calibri" w:eastAsia="Calibri" w:hAnsi="Calibri" w:cs="Calibri"/>
          <w:sz w:val="22"/>
          <w:szCs w:val="22"/>
        </w:rPr>
        <w:t xml:space="preserve"> (1997). Measurements were taken for 8 hours with a 2 hour interval for sampling. Enzyme inhibition was exhibited at all three concentrations of chlorpyrifos. Given that this is an unknown formulation and the endpoint of 0.0001 ug/L is very close to the all invertebrate 0.0003 ug/L value from a robust study with active ingredient, the aquatic invertebrate AChE value is used a surrogate for the threshold. </w:t>
      </w:r>
      <w:r w:rsidRPr="00CC690C">
        <w:rPr>
          <w:rFonts w:asciiTheme="minorHAnsi" w:eastAsia="Calibri" w:hAnsiTheme="minorHAnsi" w:cs="Calibri"/>
          <w:b/>
          <w:sz w:val="22"/>
          <w:szCs w:val="22"/>
        </w:rPr>
        <w:t xml:space="preserve">Figure </w:t>
      </w:r>
      <w:r w:rsidR="00023BFB" w:rsidRPr="00CC690C">
        <w:rPr>
          <w:rFonts w:asciiTheme="minorHAnsi" w:eastAsia="Calibri" w:hAnsiTheme="minorHAnsi" w:cs="Calibri"/>
          <w:b/>
          <w:sz w:val="22"/>
          <w:szCs w:val="22"/>
        </w:rPr>
        <w:t>3-</w:t>
      </w:r>
      <w:r w:rsidRPr="00CC690C">
        <w:rPr>
          <w:rFonts w:asciiTheme="minorHAnsi" w:eastAsia="Calibri" w:hAnsiTheme="minorHAnsi" w:cs="Calibri"/>
          <w:b/>
          <w:sz w:val="22"/>
          <w:szCs w:val="22"/>
        </w:rPr>
        <w:t xml:space="preserve">14 </w:t>
      </w:r>
      <w:r w:rsidRPr="00CC690C">
        <w:rPr>
          <w:rFonts w:asciiTheme="minorHAnsi" w:eastAsia="Calibri" w:hAnsiTheme="minorHAnsi" w:cs="Calibri"/>
          <w:sz w:val="22"/>
          <w:szCs w:val="22"/>
        </w:rPr>
        <w:t xml:space="preserve">provides the lower end of the distribution for mollusks (range </w:t>
      </w:r>
      <w:r w:rsidRPr="00CC690C">
        <w:rPr>
          <w:rFonts w:ascii="Calibri" w:eastAsia="Calibri" w:hAnsi="Calibri" w:cs="Calibri"/>
          <w:sz w:val="22"/>
          <w:szCs w:val="22"/>
        </w:rPr>
        <w:t xml:space="preserve">≤ 1000 µg/L). </w:t>
      </w:r>
    </w:p>
    <w:p w14:paraId="78B9750B" w14:textId="77777777" w:rsidR="00D846F2" w:rsidRPr="00CC690C" w:rsidRDefault="00D846F2" w:rsidP="00CC690C">
      <w:pPr>
        <w:rPr>
          <w:rFonts w:ascii="Calibri" w:eastAsia="Calibri" w:hAnsi="Calibri" w:cs="Calibri"/>
          <w:sz w:val="22"/>
          <w:szCs w:val="22"/>
        </w:rPr>
      </w:pPr>
    </w:p>
    <w:p w14:paraId="7DCC28C5" w14:textId="77777777" w:rsidR="00D846F2" w:rsidRPr="00CC690C" w:rsidRDefault="00D846F2" w:rsidP="00CC690C">
      <w:pPr>
        <w:rPr>
          <w:rFonts w:ascii="Calibri" w:hAnsi="Calibri"/>
          <w:b/>
          <w:caps/>
          <w:color w:val="0070C0"/>
          <w:sz w:val="22"/>
          <w:szCs w:val="22"/>
        </w:rPr>
      </w:pPr>
      <w:r w:rsidRPr="00CC690C">
        <w:rPr>
          <w:rFonts w:ascii="Calibri" w:hAnsi="Calibri"/>
          <w:b/>
          <w:caps/>
          <w:noProof/>
          <w:color w:val="0070C0"/>
          <w:sz w:val="22"/>
          <w:szCs w:val="22"/>
        </w:rPr>
        <w:drawing>
          <wp:inline distT="0" distB="0" distL="0" distR="0" wp14:anchorId="324F658D" wp14:editId="2AF78D6B">
            <wp:extent cx="6584789" cy="4779469"/>
            <wp:effectExtent l="19050" t="19050" r="26035" b="21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96035" cy="4787632"/>
                    </a:xfrm>
                    <a:prstGeom prst="rect">
                      <a:avLst/>
                    </a:prstGeom>
                    <a:noFill/>
                    <a:ln>
                      <a:solidFill>
                        <a:schemeClr val="tx1"/>
                      </a:solidFill>
                    </a:ln>
                  </pic:spPr>
                </pic:pic>
              </a:graphicData>
            </a:graphic>
          </wp:inline>
        </w:drawing>
      </w:r>
    </w:p>
    <w:p w14:paraId="42184BBA" w14:textId="432ABB3F" w:rsidR="00D846F2" w:rsidRPr="00CC690C" w:rsidRDefault="00B960B9" w:rsidP="00CC690C">
      <w:pPr>
        <w:rPr>
          <w:rFonts w:ascii="Calibri" w:eastAsia="Calibri" w:hAnsi="Calibri" w:cs="Calibri"/>
          <w:b/>
          <w:sz w:val="22"/>
          <w:szCs w:val="22"/>
        </w:rPr>
        <w:sectPr w:rsidR="00D846F2" w:rsidRPr="00CC690C" w:rsidSect="00C75F23">
          <w:pgSz w:w="12240" w:h="15840"/>
          <w:pgMar w:top="1440" w:right="1440" w:bottom="1440" w:left="1440" w:header="0" w:footer="0" w:gutter="0"/>
          <w:cols w:space="720"/>
          <w:docGrid w:linePitch="326"/>
        </w:sectPr>
      </w:pPr>
      <w:bookmarkStart w:id="100" w:name="_Toc434489240"/>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14</w:t>
      </w:r>
      <w:r w:rsidRPr="00CC690C">
        <w:rPr>
          <w:rFonts w:asciiTheme="minorHAnsi" w:hAnsiTheme="minorHAnsi"/>
          <w:b/>
          <w:color w:val="auto"/>
          <w:sz w:val="22"/>
          <w:szCs w:val="22"/>
        </w:rPr>
        <w:fldChar w:fldCharType="end"/>
      </w:r>
      <w:r w:rsidR="00D846F2" w:rsidRPr="00CC690C">
        <w:rPr>
          <w:rFonts w:ascii="Calibri" w:eastAsia="Calibri" w:hAnsi="Calibri" w:cs="Calibri"/>
          <w:b/>
          <w:sz w:val="22"/>
          <w:szCs w:val="22"/>
        </w:rPr>
        <w:t xml:space="preserve">. Mollusk Anticholinesterase Data Array </w:t>
      </w:r>
      <w:r w:rsidR="00D846F2" w:rsidRPr="00CC690C">
        <w:rPr>
          <w:rFonts w:ascii="Calibri" w:eastAsia="Calibri" w:hAnsi="Calibri" w:cs="Calibri"/>
          <w:sz w:val="22"/>
          <w:szCs w:val="22"/>
        </w:rPr>
        <w:t>(Range ≤ 1000 µg/L)</w:t>
      </w:r>
      <w:r w:rsidR="00955E60" w:rsidRPr="00CC690C">
        <w:rPr>
          <w:rFonts w:ascii="Calibri" w:eastAsia="Calibri" w:hAnsi="Calibri" w:cs="Calibri"/>
          <w:sz w:val="22"/>
          <w:szCs w:val="22"/>
        </w:rPr>
        <w:t>.</w:t>
      </w:r>
      <w:bookmarkEnd w:id="100"/>
    </w:p>
    <w:p w14:paraId="391DE8FA" w14:textId="77777777" w:rsidR="00D846F2" w:rsidRPr="00CC690C" w:rsidRDefault="00D846F2" w:rsidP="00CC690C">
      <w:pPr>
        <w:rPr>
          <w:rFonts w:ascii="Calibri" w:hAnsi="Calibri"/>
          <w:b/>
          <w:i/>
          <w:color w:val="000000" w:themeColor="text1"/>
          <w:sz w:val="22"/>
          <w:szCs w:val="22"/>
        </w:rPr>
      </w:pPr>
      <w:r w:rsidRPr="00CC690C">
        <w:rPr>
          <w:rFonts w:ascii="Calibri" w:hAnsi="Calibri"/>
          <w:b/>
          <w:i/>
          <w:color w:val="000000" w:themeColor="text1"/>
          <w:sz w:val="22"/>
          <w:szCs w:val="22"/>
        </w:rPr>
        <w:lastRenderedPageBreak/>
        <w:t>Other Biochemical/Cellular/Physiology Effects</w:t>
      </w:r>
    </w:p>
    <w:p w14:paraId="1A9E58A9" w14:textId="77777777" w:rsidR="00955E60" w:rsidRPr="00CC690C" w:rsidRDefault="00955E60" w:rsidP="00CC690C">
      <w:pPr>
        <w:rPr>
          <w:rFonts w:asciiTheme="minorHAnsi" w:eastAsia="Calibri" w:hAnsiTheme="minorHAnsi" w:cs="Calibri"/>
          <w:sz w:val="22"/>
          <w:szCs w:val="22"/>
        </w:rPr>
      </w:pPr>
    </w:p>
    <w:p w14:paraId="4B7F8075" w14:textId="467E218F"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Aside from anticholinesterase effects, there are also a vast array of other endpoints for biochemical, cellular, and physiology-based measurements. To summarize the range of the “other” biochemical/physiological effects, the lowest endpoint was 0.005 µg/L (genetic-HM4M) and generally ranged up to 4500 µg/L.  Because of the large amount of data involved, an array with a range of &lt;</w:t>
      </w:r>
      <w:r w:rsidRPr="00CC690C">
        <w:rPr>
          <w:rFonts w:asciiTheme="minorHAnsi" w:eastAsia="Calibri" w:hAnsiTheme="minorHAnsi" w:cs="Calibri"/>
          <w:sz w:val="22"/>
          <w:szCs w:val="22"/>
          <w:shd w:val="clear" w:color="auto" w:fill="FFFFFF" w:themeFill="background1"/>
        </w:rPr>
        <w:t xml:space="preserve">10 </w:t>
      </w:r>
      <w:r w:rsidRPr="00CC690C">
        <w:rPr>
          <w:rFonts w:asciiTheme="minorHAnsi" w:eastAsia="Calibri" w:hAnsiTheme="minorHAnsi" w:cs="Calibri"/>
          <w:sz w:val="22"/>
          <w:szCs w:val="22"/>
        </w:rPr>
        <w:t>µ</w:t>
      </w:r>
      <w:r w:rsidRPr="00CC690C">
        <w:rPr>
          <w:rFonts w:asciiTheme="minorHAnsi" w:eastAsia="Calibri" w:hAnsiTheme="minorHAnsi" w:cs="Calibri"/>
          <w:sz w:val="22"/>
          <w:szCs w:val="22"/>
          <w:shd w:val="clear" w:color="auto" w:fill="FFFFFF" w:themeFill="background1"/>
        </w:rPr>
        <w:t>g</w:t>
      </w:r>
      <w:r w:rsidRPr="00CC690C">
        <w:rPr>
          <w:rFonts w:asciiTheme="minorHAnsi" w:eastAsia="Calibri" w:hAnsiTheme="minorHAnsi" w:cs="Calibri"/>
          <w:sz w:val="22"/>
          <w:szCs w:val="22"/>
        </w:rPr>
        <w:t xml:space="preserve">/L is provided in the </w:t>
      </w:r>
      <w:r w:rsidR="00C775C1" w:rsidRPr="00CC690C">
        <w:rPr>
          <w:rFonts w:asciiTheme="minorHAnsi" w:eastAsia="Calibri" w:hAnsiTheme="minorHAnsi" w:cs="Calibri"/>
          <w:b/>
          <w:sz w:val="22"/>
          <w:szCs w:val="22"/>
        </w:rPr>
        <w:t>APPENDIX 2-7</w:t>
      </w:r>
      <w:r w:rsidRPr="00CC690C">
        <w:rPr>
          <w:rFonts w:asciiTheme="minorHAnsi" w:eastAsia="Calibri" w:hAnsiTheme="minorHAnsi" w:cs="Calibri"/>
          <w:sz w:val="22"/>
          <w:szCs w:val="22"/>
        </w:rPr>
        <w:t xml:space="preserve">. In general, some of the effects that were occurring on the lower end of the array were effects to gene expression, electron transfer activity, measures of oxidative stress, antioxidant activity, protein content, neural red uptake, steroid hormones, and an array of other enzymes and clinical chemistries such as lipids, cholesterol, etc.  Physiological measurements include measures such as oxygen consumption and energy intake.  </w:t>
      </w:r>
    </w:p>
    <w:p w14:paraId="756FE6D6" w14:textId="77777777" w:rsidR="00D846F2" w:rsidRPr="00CC690C" w:rsidRDefault="00D846F2" w:rsidP="00CC690C">
      <w:pPr>
        <w:rPr>
          <w:rFonts w:asciiTheme="minorHAnsi" w:hAnsiTheme="minorHAnsi"/>
          <w:b/>
          <w:caps/>
          <w:color w:val="0070C0"/>
          <w:sz w:val="22"/>
          <w:szCs w:val="22"/>
        </w:rPr>
      </w:pPr>
    </w:p>
    <w:p w14:paraId="60F793E1" w14:textId="77777777" w:rsidR="00D846F2" w:rsidRPr="00CC690C" w:rsidRDefault="00D846F2" w:rsidP="00CC690C">
      <w:pPr>
        <w:pStyle w:val="Heading3"/>
        <w:rPr>
          <w:rFonts w:asciiTheme="minorHAnsi" w:hAnsiTheme="minorHAnsi"/>
          <w:sz w:val="26"/>
          <w:szCs w:val="26"/>
        </w:rPr>
      </w:pPr>
      <w:bookmarkStart w:id="101" w:name="_Toc434489058"/>
      <w:r w:rsidRPr="00CC690C">
        <w:rPr>
          <w:rFonts w:asciiTheme="minorHAnsi" w:hAnsiTheme="minorHAnsi"/>
          <w:sz w:val="26"/>
          <w:szCs w:val="26"/>
        </w:rPr>
        <w:t>Mesocosm Data for Aquatic Invertebrates</w:t>
      </w:r>
      <w:bookmarkEnd w:id="101"/>
    </w:p>
    <w:p w14:paraId="14F10D8F" w14:textId="77777777" w:rsidR="00D846F2" w:rsidRPr="00CC690C" w:rsidRDefault="00D846F2" w:rsidP="00CC690C">
      <w:pPr>
        <w:rPr>
          <w:rFonts w:asciiTheme="minorHAnsi" w:hAnsiTheme="minorHAnsi"/>
          <w:sz w:val="22"/>
          <w:szCs w:val="22"/>
        </w:rPr>
      </w:pPr>
    </w:p>
    <w:p w14:paraId="7EA1F339" w14:textId="77777777" w:rsidR="00D846F2" w:rsidRPr="00CC690C" w:rsidRDefault="00D846F2" w:rsidP="00CC690C">
      <w:pPr>
        <w:rPr>
          <w:rFonts w:asciiTheme="minorHAnsi" w:eastAsia="Calibri" w:hAnsiTheme="minorHAnsi" w:cs="Calibri"/>
          <w:sz w:val="22"/>
          <w:szCs w:val="22"/>
        </w:rPr>
      </w:pPr>
      <w:r w:rsidRPr="00CC690C">
        <w:rPr>
          <w:rFonts w:asciiTheme="minorHAnsi" w:hAnsiTheme="minorHAnsi"/>
          <w:sz w:val="22"/>
          <w:szCs w:val="22"/>
        </w:rPr>
        <w:t xml:space="preserve">There were several mesocosm studies that examined effects to aquatic invertebrates and although the ECOTOX database did not clearly identify the mesocosm-type studies in a fully searchable manner, in cases that low endpoints were from mesocosm or field like studies, the results were included for summary. </w:t>
      </w:r>
      <w:r w:rsidRPr="00CC690C">
        <w:rPr>
          <w:rFonts w:asciiTheme="minorHAnsi" w:eastAsia="Calibri" w:hAnsiTheme="minorHAnsi" w:cs="Calibri"/>
          <w:sz w:val="22"/>
          <w:szCs w:val="22"/>
        </w:rPr>
        <w:t>In one study, (Daam, 2007; E101436), twelve microcosms consisting of a glass chamber filled with 8.5 L pond water (sieved over a 0.75-mm mesh) and maintained at 21</w:t>
      </w:r>
      <w:r w:rsidRPr="00CC690C">
        <w:rPr>
          <w:rFonts w:ascii="Segoe UI" w:eastAsia="Calibri" w:hAnsi="Segoe UI" w:cs="Segoe UI"/>
        </w:rPr>
        <w:t>º</w:t>
      </w:r>
      <w:r w:rsidRPr="00CC690C">
        <w:rPr>
          <w:rFonts w:asciiTheme="minorHAnsi" w:eastAsia="Calibri" w:hAnsiTheme="minorHAnsi" w:cs="Calibri"/>
          <w:sz w:val="22"/>
          <w:szCs w:val="22"/>
        </w:rPr>
        <w:t xml:space="preserve"> C. Treatments were made using a formulated product (Dursban 4E) and the test concentrations were: 0.005, 0.05, 0.5, and 5 µg a.i./L-nominal) with two microcosms for each concentration (four controls). On days 0, 3, and 14, 250-ml water samples were taken at mid-depth for analysis. Zooplankton samples were taken at the end of each experiment. Zooplankton data were expressed as number of individuals per liter. The differences in the structure of the zooplankton communities between the microcosms as sampled at the end of the experiments were visualized using principal component analysis (PCA). The PCA of the chlorpyrifos zooplankton data set revealed treatment-related differences in species composition.  Numbers of </w:t>
      </w:r>
      <w:r w:rsidRPr="00CC690C">
        <w:rPr>
          <w:rFonts w:asciiTheme="minorHAnsi" w:eastAsia="Calibri" w:hAnsiTheme="minorHAnsi" w:cs="Calibri"/>
          <w:i/>
          <w:sz w:val="22"/>
          <w:szCs w:val="22"/>
        </w:rPr>
        <w:t>Chydorus sphaericus, Simocephalus vetulus</w:t>
      </w:r>
      <w:r w:rsidRPr="00CC690C">
        <w:rPr>
          <w:rFonts w:asciiTheme="minorHAnsi" w:eastAsia="Calibri" w:hAnsiTheme="minorHAnsi" w:cs="Calibri"/>
          <w:sz w:val="22"/>
          <w:szCs w:val="22"/>
        </w:rPr>
        <w:t xml:space="preserve"> (water flea; both from Order Diplostraca), and </w:t>
      </w:r>
      <w:r w:rsidRPr="00CC690C">
        <w:rPr>
          <w:rFonts w:asciiTheme="minorHAnsi" w:eastAsia="Calibri" w:hAnsiTheme="minorHAnsi" w:cs="Calibri"/>
          <w:i/>
          <w:sz w:val="22"/>
          <w:szCs w:val="22"/>
        </w:rPr>
        <w:t>Lepadella patella</w:t>
      </w:r>
      <w:r w:rsidRPr="00CC690C">
        <w:rPr>
          <w:rFonts w:asciiTheme="minorHAnsi" w:eastAsia="Calibri" w:hAnsiTheme="minorHAnsi" w:cs="Calibri"/>
          <w:sz w:val="22"/>
          <w:szCs w:val="22"/>
        </w:rPr>
        <w:t xml:space="preserve"> (rotifer) were significantly decreased at the higher treatment levels. </w:t>
      </w:r>
      <w:r w:rsidRPr="00CC690C">
        <w:rPr>
          <w:rFonts w:asciiTheme="minorHAnsi" w:eastAsia="Calibri" w:hAnsiTheme="minorHAnsi" w:cs="Calibri"/>
          <w:i/>
          <w:sz w:val="22"/>
          <w:szCs w:val="22"/>
        </w:rPr>
        <w:t>C. sphaericus and S. vetulus</w:t>
      </w:r>
      <w:r w:rsidRPr="00CC690C">
        <w:rPr>
          <w:rFonts w:asciiTheme="minorHAnsi" w:eastAsia="Calibri" w:hAnsiTheme="minorHAnsi" w:cs="Calibri"/>
          <w:sz w:val="22"/>
          <w:szCs w:val="22"/>
        </w:rPr>
        <w:t xml:space="preserve"> were eliminated in the three highest concentrations. Taxa that occurred in significantly higher densities than in the controls were the rotifers, </w:t>
      </w:r>
      <w:r w:rsidRPr="00CC690C">
        <w:rPr>
          <w:rFonts w:asciiTheme="minorHAnsi" w:eastAsia="Calibri" w:hAnsiTheme="minorHAnsi" w:cs="Calibri"/>
          <w:i/>
          <w:sz w:val="22"/>
          <w:szCs w:val="22"/>
        </w:rPr>
        <w:t>Cephalodella gibba, Lecane bulla, and Trichocerca</w:t>
      </w:r>
      <w:r w:rsidRPr="00CC690C">
        <w:rPr>
          <w:rFonts w:asciiTheme="minorHAnsi" w:eastAsia="Calibri" w:hAnsiTheme="minorHAnsi" w:cs="Calibri"/>
          <w:sz w:val="22"/>
          <w:szCs w:val="22"/>
        </w:rPr>
        <w:t xml:space="preserve">. The overall NOAEC/LOAEC values were 0.005 and 0.05 µg/L, respectively, based on decreased abundance. </w:t>
      </w:r>
    </w:p>
    <w:p w14:paraId="25FCCE77" w14:textId="77777777" w:rsidR="00D846F2" w:rsidRPr="00CC690C" w:rsidRDefault="00D846F2" w:rsidP="00CC690C">
      <w:pPr>
        <w:rPr>
          <w:rFonts w:asciiTheme="minorHAnsi" w:hAnsiTheme="minorHAnsi"/>
          <w:sz w:val="22"/>
          <w:szCs w:val="22"/>
        </w:rPr>
      </w:pPr>
    </w:p>
    <w:p w14:paraId="6E896F56" w14:textId="606D39A1" w:rsidR="00D846F2" w:rsidRPr="00CC690C" w:rsidRDefault="00D846F2" w:rsidP="00CC690C">
      <w:pPr>
        <w:rPr>
          <w:rFonts w:asciiTheme="minorHAnsi" w:hAnsiTheme="minorHAnsi"/>
          <w:sz w:val="22"/>
          <w:szCs w:val="22"/>
        </w:rPr>
      </w:pPr>
      <w:r w:rsidRPr="00CC690C">
        <w:rPr>
          <w:rFonts w:asciiTheme="minorHAnsi" w:hAnsiTheme="minorHAnsi"/>
          <w:sz w:val="22"/>
          <w:szCs w:val="22"/>
        </w:rPr>
        <w:t xml:space="preserve">In Biever </w:t>
      </w:r>
      <w:r w:rsidRPr="00CC690C">
        <w:rPr>
          <w:rFonts w:asciiTheme="minorHAnsi" w:hAnsiTheme="minorHAnsi"/>
          <w:i/>
          <w:sz w:val="22"/>
          <w:szCs w:val="22"/>
        </w:rPr>
        <w:t>et al</w:t>
      </w:r>
      <w:r w:rsidRPr="00CC690C">
        <w:rPr>
          <w:rFonts w:asciiTheme="minorHAnsi" w:hAnsiTheme="minorHAnsi"/>
          <w:sz w:val="22"/>
          <w:szCs w:val="22"/>
        </w:rPr>
        <w:t xml:space="preserve">., (1994; E62037) (previously discussed in the Fish-Mesocosm section), sediment and water microcosms contained native plankton and macroinvertebrate and macrophyte communities and juvenile bluegill fish were stocked to each microcosm. The microcosms were treated with chlorpyrifos (Lorsban 4E) via spray boom directed to the surface of the water as a </w:t>
      </w:r>
      <w:r w:rsidRPr="00CC690C">
        <w:rPr>
          <w:rFonts w:asciiTheme="minorHAnsi" w:hAnsiTheme="minorHAnsi" w:cs="CG Times (W1)"/>
          <w:sz w:val="22"/>
          <w:szCs w:val="22"/>
        </w:rPr>
        <w:t xml:space="preserve">single application of 0.05 to 5% of a 1.12 kg Al/ha application (to yield 0.03 to 3.0 </w:t>
      </w:r>
      <w:r w:rsidRPr="00CC690C">
        <w:rPr>
          <w:rFonts w:asciiTheme="minorHAnsi" w:eastAsia="Calibri" w:hAnsiTheme="minorHAnsi" w:cs="Calibri"/>
          <w:sz w:val="22"/>
          <w:szCs w:val="22"/>
        </w:rPr>
        <w:t>µ</w:t>
      </w:r>
      <w:r w:rsidRPr="00CC690C">
        <w:rPr>
          <w:rFonts w:asciiTheme="minorHAnsi" w:hAnsiTheme="minorHAnsi" w:cs="CG Times (W1)"/>
          <w:sz w:val="22"/>
          <w:szCs w:val="22"/>
        </w:rPr>
        <w:t>g/L chlorpyrifos in water)</w:t>
      </w:r>
      <w:r w:rsidRPr="00CC690C">
        <w:rPr>
          <w:rFonts w:asciiTheme="minorHAnsi" w:hAnsiTheme="minorHAnsi"/>
          <w:sz w:val="22"/>
          <w:szCs w:val="22"/>
        </w:rPr>
        <w:t xml:space="preserve">.  At 0.3 </w:t>
      </w:r>
      <w:r w:rsidRPr="00CC690C">
        <w:rPr>
          <w:rFonts w:asciiTheme="minorHAnsi" w:eastAsia="Calibri" w:hAnsiTheme="minorHAnsi" w:cs="Calibri"/>
          <w:sz w:val="22"/>
          <w:szCs w:val="22"/>
        </w:rPr>
        <w:t>µ</w:t>
      </w:r>
      <w:r w:rsidRPr="00CC690C">
        <w:rPr>
          <w:rFonts w:asciiTheme="minorHAnsi" w:hAnsiTheme="minorHAnsi"/>
          <w:sz w:val="22"/>
          <w:szCs w:val="22"/>
        </w:rPr>
        <w:t>g/L, there were reductions in many groups of the invertebrates.</w:t>
      </w:r>
      <w:r w:rsidRPr="00CC690C">
        <w:rPr>
          <w:rFonts w:asciiTheme="minorHAnsi" w:hAnsiTheme="minorHAnsi"/>
          <w:b/>
          <w:sz w:val="22"/>
          <w:szCs w:val="22"/>
        </w:rPr>
        <w:t xml:space="preserve"> </w:t>
      </w:r>
      <w:r w:rsidRPr="00CC690C">
        <w:rPr>
          <w:rFonts w:asciiTheme="minorHAnsi" w:hAnsiTheme="minorHAnsi"/>
          <w:sz w:val="22"/>
          <w:szCs w:val="22"/>
        </w:rPr>
        <w:t xml:space="preserve">The 3 </w:t>
      </w:r>
      <w:r w:rsidRPr="00CC690C">
        <w:rPr>
          <w:rFonts w:asciiTheme="minorHAnsi" w:eastAsia="Calibri" w:hAnsiTheme="minorHAnsi" w:cs="Calibri"/>
          <w:sz w:val="22"/>
          <w:szCs w:val="22"/>
        </w:rPr>
        <w:t>µ</w:t>
      </w:r>
      <w:r w:rsidRPr="00CC690C">
        <w:rPr>
          <w:rFonts w:asciiTheme="minorHAnsi" w:hAnsiTheme="minorHAnsi"/>
          <w:sz w:val="22"/>
          <w:szCs w:val="22"/>
        </w:rPr>
        <w:t xml:space="preserve">g/L treatment caused persistent effects on nearly all invertebrate taxa and significantly reduced fish survival. Most freshwater invertebrate and fish communities were able to recover within a few weeks with the possible exception of Chironominae, a subfamily of Chironomidae.  The NOAEC/LOAEC values from this study are summarized in </w:t>
      </w:r>
      <w:r w:rsidRPr="00CC690C">
        <w:rPr>
          <w:rFonts w:asciiTheme="minorHAnsi" w:hAnsiTheme="minorHAnsi"/>
          <w:b/>
          <w:sz w:val="22"/>
          <w:szCs w:val="22"/>
        </w:rPr>
        <w:t xml:space="preserve">Table </w:t>
      </w:r>
      <w:r w:rsidR="006F2F9B" w:rsidRPr="00CC690C">
        <w:rPr>
          <w:rFonts w:asciiTheme="minorHAnsi" w:hAnsiTheme="minorHAnsi"/>
          <w:b/>
          <w:sz w:val="22"/>
          <w:szCs w:val="22"/>
        </w:rPr>
        <w:t>3-</w:t>
      </w:r>
      <w:r w:rsidR="00023BFB" w:rsidRPr="00CC690C">
        <w:rPr>
          <w:rFonts w:asciiTheme="minorHAnsi" w:hAnsiTheme="minorHAnsi"/>
          <w:b/>
          <w:sz w:val="22"/>
          <w:szCs w:val="22"/>
        </w:rPr>
        <w:t>5</w:t>
      </w:r>
      <w:r w:rsidRPr="00CC690C">
        <w:rPr>
          <w:rFonts w:asciiTheme="minorHAnsi" w:hAnsiTheme="minorHAnsi"/>
          <w:sz w:val="22"/>
          <w:szCs w:val="22"/>
        </w:rPr>
        <w:t xml:space="preserve">. </w:t>
      </w:r>
    </w:p>
    <w:p w14:paraId="29813AB8" w14:textId="77777777" w:rsidR="00D846F2" w:rsidRPr="00CC690C" w:rsidRDefault="00D846F2" w:rsidP="00CC690C">
      <w:pPr>
        <w:rPr>
          <w:rFonts w:asciiTheme="minorHAnsi" w:hAnsiTheme="minorHAnsi"/>
          <w:sz w:val="22"/>
          <w:szCs w:val="22"/>
        </w:rPr>
      </w:pPr>
    </w:p>
    <w:p w14:paraId="5DB65DB6" w14:textId="1847ED5A" w:rsidR="00D846F2" w:rsidRPr="00CC690C" w:rsidRDefault="009E4A9B" w:rsidP="00CC690C">
      <w:pPr>
        <w:keepNext/>
        <w:rPr>
          <w:rFonts w:asciiTheme="minorHAnsi" w:hAnsiTheme="minorHAnsi"/>
          <w:b/>
          <w:sz w:val="22"/>
          <w:szCs w:val="22"/>
        </w:rPr>
      </w:pPr>
      <w:bookmarkStart w:id="102" w:name="_Toc434489174"/>
      <w:r w:rsidRPr="00CC690C">
        <w:rPr>
          <w:rFonts w:asciiTheme="minorHAnsi" w:hAnsiTheme="minorHAnsi"/>
          <w:b/>
          <w:color w:val="auto"/>
          <w:sz w:val="22"/>
          <w:szCs w:val="22"/>
        </w:rPr>
        <w:lastRenderedPageBreak/>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00D846F2" w:rsidRPr="00CC690C">
        <w:rPr>
          <w:rFonts w:asciiTheme="minorHAnsi" w:hAnsiTheme="minorHAnsi"/>
          <w:b/>
          <w:sz w:val="22"/>
          <w:szCs w:val="22"/>
        </w:rPr>
        <w:t xml:space="preserve">. Summary of NOAEC/LOAEC </w:t>
      </w:r>
      <w:r w:rsidR="006F2F9B" w:rsidRPr="00CC690C">
        <w:rPr>
          <w:rFonts w:asciiTheme="minorHAnsi" w:hAnsiTheme="minorHAnsi"/>
          <w:b/>
          <w:sz w:val="22"/>
          <w:szCs w:val="22"/>
        </w:rPr>
        <w:t>V</w:t>
      </w:r>
      <w:r w:rsidR="00D846F2" w:rsidRPr="00CC690C">
        <w:rPr>
          <w:rFonts w:asciiTheme="minorHAnsi" w:hAnsiTheme="minorHAnsi"/>
          <w:b/>
          <w:sz w:val="22"/>
          <w:szCs w:val="22"/>
        </w:rPr>
        <w:t xml:space="preserve">alues from Biever </w:t>
      </w:r>
      <w:r w:rsidR="00D846F2" w:rsidRPr="00CC690C">
        <w:rPr>
          <w:rFonts w:asciiTheme="minorHAnsi" w:hAnsiTheme="minorHAnsi"/>
          <w:b/>
          <w:i/>
          <w:sz w:val="22"/>
          <w:szCs w:val="22"/>
        </w:rPr>
        <w:t>et al</w:t>
      </w:r>
      <w:r w:rsidR="00D846F2" w:rsidRPr="00CC690C">
        <w:rPr>
          <w:rFonts w:asciiTheme="minorHAnsi" w:hAnsiTheme="minorHAnsi"/>
          <w:b/>
          <w:sz w:val="22"/>
          <w:szCs w:val="22"/>
        </w:rPr>
        <w:t>. (1994)</w:t>
      </w:r>
      <w:r w:rsidR="006F2F9B" w:rsidRPr="00CC690C">
        <w:rPr>
          <w:rFonts w:asciiTheme="minorHAnsi" w:hAnsiTheme="minorHAnsi"/>
          <w:b/>
          <w:sz w:val="22"/>
          <w:szCs w:val="22"/>
        </w:rPr>
        <w:t>.</w:t>
      </w:r>
      <w:bookmarkEnd w:id="102"/>
    </w:p>
    <w:tbl>
      <w:tblPr>
        <w:tblW w:w="7112"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6" w:type="dxa"/>
          <w:right w:w="136" w:type="dxa"/>
        </w:tblCellMar>
        <w:tblLook w:val="0000" w:firstRow="0" w:lastRow="0" w:firstColumn="0" w:lastColumn="0" w:noHBand="0" w:noVBand="0"/>
      </w:tblPr>
      <w:tblGrid>
        <w:gridCol w:w="1826"/>
        <w:gridCol w:w="1643"/>
        <w:gridCol w:w="3643"/>
      </w:tblGrid>
      <w:tr w:rsidR="00D846F2" w:rsidRPr="00CC690C" w14:paraId="4BE0BE22" w14:textId="77777777" w:rsidTr="00D846F2">
        <w:trPr>
          <w:cantSplit/>
          <w:trHeight w:val="281"/>
        </w:trPr>
        <w:tc>
          <w:tcPr>
            <w:tcW w:w="1826" w:type="dxa"/>
          </w:tcPr>
          <w:p w14:paraId="38360A26" w14:textId="77777777" w:rsidR="00D846F2" w:rsidRPr="00CC690C" w:rsidRDefault="00D846F2" w:rsidP="00CC690C">
            <w:pPr>
              <w:keepNext/>
              <w:tabs>
                <w:tab w:val="center" w:pos="269"/>
              </w:tabs>
              <w:rPr>
                <w:rFonts w:asciiTheme="minorHAnsi" w:hAnsiTheme="minorHAnsi" w:cs="CG Times (W1)"/>
                <w:sz w:val="20"/>
              </w:rPr>
            </w:pPr>
            <w:r w:rsidRPr="00CC690C">
              <w:rPr>
                <w:rFonts w:asciiTheme="minorHAnsi" w:hAnsiTheme="minorHAnsi" w:cs="CG Times (W1)"/>
                <w:sz w:val="20"/>
              </w:rPr>
              <w:t>FW Insects</w:t>
            </w:r>
          </w:p>
          <w:p w14:paraId="0C303763" w14:textId="77777777" w:rsidR="00D846F2" w:rsidRPr="00CC690C" w:rsidRDefault="00D846F2" w:rsidP="00CC690C">
            <w:pPr>
              <w:keepNext/>
              <w:tabs>
                <w:tab w:val="center" w:pos="269"/>
              </w:tabs>
              <w:rPr>
                <w:rFonts w:asciiTheme="minorHAnsi" w:hAnsiTheme="minorHAnsi" w:cs="CG Times (W1)"/>
                <w:sz w:val="20"/>
              </w:rPr>
            </w:pPr>
          </w:p>
          <w:p w14:paraId="30C993CD" w14:textId="77777777" w:rsidR="00D846F2" w:rsidRPr="00CC690C" w:rsidRDefault="00D846F2" w:rsidP="00CC690C">
            <w:pPr>
              <w:keepNext/>
              <w:tabs>
                <w:tab w:val="center" w:pos="269"/>
              </w:tabs>
              <w:rPr>
                <w:rFonts w:asciiTheme="minorHAnsi" w:hAnsiTheme="minorHAnsi" w:cs="CG Times (W1)"/>
                <w:sz w:val="20"/>
              </w:rPr>
            </w:pPr>
            <w:r w:rsidRPr="00CC690C">
              <w:rPr>
                <w:rFonts w:asciiTheme="minorHAnsi" w:hAnsiTheme="minorHAnsi" w:cs="CG Times (W1)"/>
                <w:sz w:val="20"/>
              </w:rPr>
              <w:t xml:space="preserve">     Chironomids</w:t>
            </w:r>
          </w:p>
          <w:p w14:paraId="4037FA36" w14:textId="77777777" w:rsidR="00D846F2" w:rsidRPr="00CC690C" w:rsidRDefault="00D846F2" w:rsidP="00CC690C">
            <w:pPr>
              <w:keepNext/>
              <w:tabs>
                <w:tab w:val="center" w:pos="269"/>
              </w:tabs>
              <w:rPr>
                <w:rFonts w:asciiTheme="minorHAnsi" w:hAnsiTheme="minorHAnsi" w:cs="CG Times (W1)"/>
                <w:sz w:val="20"/>
              </w:rPr>
            </w:pPr>
          </w:p>
          <w:p w14:paraId="3E86C22F" w14:textId="77777777" w:rsidR="00D846F2" w:rsidRPr="00CC690C" w:rsidRDefault="00D846F2" w:rsidP="00CC690C">
            <w:pPr>
              <w:keepNext/>
              <w:tabs>
                <w:tab w:val="center" w:pos="269"/>
              </w:tabs>
              <w:rPr>
                <w:rFonts w:asciiTheme="minorHAnsi" w:hAnsiTheme="minorHAnsi" w:cs="CG Times (W1)"/>
                <w:sz w:val="20"/>
              </w:rPr>
            </w:pPr>
            <w:r w:rsidRPr="00CC690C">
              <w:rPr>
                <w:rFonts w:asciiTheme="minorHAnsi" w:hAnsiTheme="minorHAnsi" w:cs="CG Times (W1)"/>
                <w:sz w:val="20"/>
              </w:rPr>
              <w:t xml:space="preserve">  </w:t>
            </w:r>
          </w:p>
          <w:p w14:paraId="52D45360" w14:textId="77777777" w:rsidR="00D846F2" w:rsidRPr="00CC690C" w:rsidRDefault="00D846F2" w:rsidP="00CC690C">
            <w:pPr>
              <w:keepNext/>
              <w:tabs>
                <w:tab w:val="center" w:pos="269"/>
              </w:tabs>
              <w:rPr>
                <w:rFonts w:asciiTheme="minorHAnsi" w:hAnsiTheme="minorHAnsi" w:cs="CG Times (W1)"/>
                <w:sz w:val="20"/>
              </w:rPr>
            </w:pPr>
            <w:r w:rsidRPr="00CC690C">
              <w:rPr>
                <w:rFonts w:asciiTheme="minorHAnsi" w:hAnsiTheme="minorHAnsi" w:cs="CG Times (W1)"/>
                <w:sz w:val="20"/>
              </w:rPr>
              <w:t xml:space="preserve">   Ephemeroptera</w:t>
            </w:r>
          </w:p>
          <w:p w14:paraId="368F5C99" w14:textId="77777777" w:rsidR="00D846F2" w:rsidRPr="00CC690C" w:rsidRDefault="00D846F2" w:rsidP="00CC690C">
            <w:pPr>
              <w:keepNext/>
              <w:tabs>
                <w:tab w:val="center" w:pos="269"/>
              </w:tabs>
              <w:rPr>
                <w:rFonts w:asciiTheme="minorHAnsi" w:hAnsiTheme="minorHAnsi" w:cs="CG Times (W1)"/>
                <w:sz w:val="20"/>
              </w:rPr>
            </w:pPr>
          </w:p>
          <w:p w14:paraId="34E02170" w14:textId="77777777" w:rsidR="00D846F2" w:rsidRPr="00CC690C" w:rsidRDefault="00D846F2" w:rsidP="00CC690C">
            <w:pPr>
              <w:keepNext/>
              <w:tabs>
                <w:tab w:val="center" w:pos="269"/>
              </w:tabs>
              <w:rPr>
                <w:rFonts w:asciiTheme="minorHAnsi" w:hAnsiTheme="minorHAnsi" w:cs="CG Times (W1)"/>
                <w:sz w:val="20"/>
              </w:rPr>
            </w:pPr>
            <w:r w:rsidRPr="00CC690C">
              <w:rPr>
                <w:rFonts w:asciiTheme="minorHAnsi" w:hAnsiTheme="minorHAnsi" w:cs="CG Times (W1)"/>
                <w:sz w:val="20"/>
              </w:rPr>
              <w:t xml:space="preserve">FW Zooplankton </w:t>
            </w:r>
          </w:p>
          <w:p w14:paraId="156FA6F3" w14:textId="77777777" w:rsidR="00D846F2" w:rsidRPr="00CC690C" w:rsidRDefault="00D846F2" w:rsidP="00CC690C">
            <w:pPr>
              <w:keepNext/>
              <w:tabs>
                <w:tab w:val="center" w:pos="269"/>
              </w:tabs>
              <w:rPr>
                <w:rFonts w:asciiTheme="minorHAnsi" w:hAnsiTheme="minorHAnsi" w:cs="CG Times (W1)"/>
                <w:sz w:val="20"/>
              </w:rPr>
            </w:pPr>
          </w:p>
          <w:p w14:paraId="776462E9" w14:textId="77777777" w:rsidR="00D846F2" w:rsidRPr="00CC690C" w:rsidRDefault="00D846F2" w:rsidP="00CC690C">
            <w:pPr>
              <w:keepNext/>
              <w:tabs>
                <w:tab w:val="center" w:pos="269"/>
              </w:tabs>
              <w:rPr>
                <w:rFonts w:asciiTheme="minorHAnsi" w:hAnsiTheme="minorHAnsi" w:cs="CG Times (W1)"/>
                <w:sz w:val="20"/>
              </w:rPr>
            </w:pPr>
            <w:r w:rsidRPr="00CC690C">
              <w:rPr>
                <w:rFonts w:asciiTheme="minorHAnsi" w:hAnsiTheme="minorHAnsi" w:cs="CG Times (W1)"/>
                <w:sz w:val="20"/>
              </w:rPr>
              <w:t xml:space="preserve">    </w:t>
            </w:r>
          </w:p>
          <w:p w14:paraId="61336C0B" w14:textId="77777777" w:rsidR="00D846F2" w:rsidRPr="00CC690C" w:rsidRDefault="00D846F2" w:rsidP="00CC690C">
            <w:pPr>
              <w:keepNext/>
              <w:tabs>
                <w:tab w:val="center" w:pos="269"/>
              </w:tabs>
              <w:rPr>
                <w:rFonts w:asciiTheme="minorHAnsi" w:hAnsiTheme="minorHAnsi" w:cs="CG Times (W1)"/>
                <w:sz w:val="20"/>
              </w:rPr>
            </w:pPr>
            <w:r w:rsidRPr="00CC690C">
              <w:rPr>
                <w:rFonts w:asciiTheme="minorHAnsi" w:hAnsiTheme="minorHAnsi" w:cs="CG Times (W1)"/>
                <w:sz w:val="20"/>
              </w:rPr>
              <w:t xml:space="preserve">     Copepods</w:t>
            </w:r>
          </w:p>
          <w:p w14:paraId="0CC4D550" w14:textId="77777777" w:rsidR="00D846F2" w:rsidRPr="00CC690C" w:rsidRDefault="00D846F2" w:rsidP="00CC690C">
            <w:pPr>
              <w:keepNext/>
              <w:tabs>
                <w:tab w:val="center" w:pos="269"/>
              </w:tabs>
              <w:rPr>
                <w:rFonts w:asciiTheme="minorHAnsi" w:hAnsiTheme="minorHAnsi" w:cs="CG Times (W1)"/>
                <w:sz w:val="20"/>
              </w:rPr>
            </w:pPr>
          </w:p>
          <w:p w14:paraId="76382671" w14:textId="77777777" w:rsidR="00D846F2" w:rsidRPr="00CC690C" w:rsidRDefault="00D846F2" w:rsidP="00CC690C">
            <w:pPr>
              <w:keepNext/>
              <w:tabs>
                <w:tab w:val="center" w:pos="269"/>
              </w:tabs>
              <w:rPr>
                <w:rFonts w:asciiTheme="minorHAnsi" w:hAnsiTheme="minorHAnsi" w:cs="CG Times (W1)"/>
                <w:sz w:val="20"/>
              </w:rPr>
            </w:pPr>
            <w:r w:rsidRPr="00CC690C">
              <w:rPr>
                <w:rFonts w:asciiTheme="minorHAnsi" w:hAnsiTheme="minorHAnsi" w:cs="CG Times (W1)"/>
                <w:sz w:val="20"/>
              </w:rPr>
              <w:t xml:space="preserve">     Ostracods</w:t>
            </w:r>
          </w:p>
          <w:p w14:paraId="6327A8B9" w14:textId="77777777" w:rsidR="00D846F2" w:rsidRPr="00CC690C" w:rsidRDefault="00D846F2" w:rsidP="00CC690C">
            <w:pPr>
              <w:keepNext/>
              <w:tabs>
                <w:tab w:val="center" w:pos="269"/>
              </w:tabs>
              <w:rPr>
                <w:rFonts w:asciiTheme="minorHAnsi" w:hAnsiTheme="minorHAnsi" w:cs="CG Times (W1)"/>
                <w:sz w:val="20"/>
              </w:rPr>
            </w:pPr>
          </w:p>
          <w:p w14:paraId="03809BCD" w14:textId="77777777" w:rsidR="00D846F2" w:rsidRPr="00CC690C" w:rsidRDefault="00D846F2" w:rsidP="00CC690C">
            <w:pPr>
              <w:keepNext/>
              <w:tabs>
                <w:tab w:val="center" w:pos="269"/>
              </w:tabs>
              <w:rPr>
                <w:rFonts w:asciiTheme="minorHAnsi" w:hAnsiTheme="minorHAnsi" w:cs="CG Times (W1)"/>
                <w:sz w:val="20"/>
              </w:rPr>
            </w:pPr>
            <w:r w:rsidRPr="00CC690C">
              <w:rPr>
                <w:rFonts w:asciiTheme="minorHAnsi" w:hAnsiTheme="minorHAnsi" w:cs="CG Times (W1)"/>
                <w:sz w:val="20"/>
              </w:rPr>
              <w:t xml:space="preserve">     Cladocera</w:t>
            </w:r>
          </w:p>
          <w:p w14:paraId="77E5ABBC" w14:textId="77777777" w:rsidR="00D846F2" w:rsidRPr="00CC690C" w:rsidRDefault="00D846F2" w:rsidP="00CC690C">
            <w:pPr>
              <w:keepNext/>
              <w:tabs>
                <w:tab w:val="center" w:pos="269"/>
              </w:tabs>
              <w:rPr>
                <w:rFonts w:asciiTheme="minorHAnsi" w:hAnsiTheme="minorHAnsi" w:cs="CG Times (W1)"/>
                <w:sz w:val="20"/>
              </w:rPr>
            </w:pPr>
          </w:p>
          <w:p w14:paraId="40FA4834" w14:textId="77777777" w:rsidR="00D846F2" w:rsidRPr="00CC690C" w:rsidRDefault="00D846F2" w:rsidP="00CC690C">
            <w:pPr>
              <w:keepNext/>
              <w:tabs>
                <w:tab w:val="center" w:pos="269"/>
              </w:tabs>
              <w:rPr>
                <w:rFonts w:asciiTheme="minorHAnsi" w:hAnsiTheme="minorHAnsi" w:cs="CG Times (W1)"/>
                <w:sz w:val="20"/>
              </w:rPr>
            </w:pPr>
          </w:p>
          <w:p w14:paraId="5CB0C4F0" w14:textId="77777777" w:rsidR="00D846F2" w:rsidRPr="00CC690C" w:rsidRDefault="00D846F2" w:rsidP="00CC690C">
            <w:pPr>
              <w:keepNext/>
              <w:tabs>
                <w:tab w:val="center" w:pos="269"/>
              </w:tabs>
              <w:rPr>
                <w:rFonts w:asciiTheme="minorHAnsi" w:hAnsiTheme="minorHAnsi" w:cs="CG Times (W1)"/>
                <w:sz w:val="20"/>
              </w:rPr>
            </w:pPr>
            <w:r w:rsidRPr="00CC690C">
              <w:rPr>
                <w:rFonts w:asciiTheme="minorHAnsi" w:hAnsiTheme="minorHAnsi" w:cs="CG Times (W1)"/>
                <w:sz w:val="20"/>
              </w:rPr>
              <w:t>FW Fish</w:t>
            </w:r>
          </w:p>
          <w:p w14:paraId="0480010F" w14:textId="77777777" w:rsidR="00D846F2" w:rsidRPr="00CC690C" w:rsidRDefault="00D846F2" w:rsidP="00CC690C">
            <w:pPr>
              <w:keepNext/>
              <w:rPr>
                <w:rFonts w:asciiTheme="minorHAnsi" w:hAnsiTheme="minorHAnsi" w:cs="CG Times (W1)"/>
                <w:sz w:val="20"/>
              </w:rPr>
            </w:pPr>
          </w:p>
        </w:tc>
        <w:tc>
          <w:tcPr>
            <w:tcW w:w="1643" w:type="dxa"/>
          </w:tcPr>
          <w:p w14:paraId="3DB55612" w14:textId="77777777" w:rsidR="00D846F2" w:rsidRPr="00CC690C" w:rsidRDefault="00D846F2" w:rsidP="00CC690C">
            <w:pPr>
              <w:keepNext/>
              <w:tabs>
                <w:tab w:val="center" w:pos="818"/>
              </w:tabs>
              <w:rPr>
                <w:rFonts w:asciiTheme="minorHAnsi" w:hAnsiTheme="minorHAnsi" w:cs="CG Times (W1)"/>
                <w:sz w:val="20"/>
              </w:rPr>
            </w:pPr>
            <w:r w:rsidRPr="00CC690C">
              <w:rPr>
                <w:rFonts w:asciiTheme="minorHAnsi" w:hAnsiTheme="minorHAnsi" w:cs="CG Times (W1)"/>
                <w:sz w:val="20"/>
              </w:rPr>
              <w:t>LOAEC = 0.10</w:t>
            </w:r>
          </w:p>
          <w:p w14:paraId="70B3BE2A" w14:textId="77777777" w:rsidR="00D846F2" w:rsidRPr="00CC690C" w:rsidRDefault="00D846F2" w:rsidP="00CC690C">
            <w:pPr>
              <w:keepNext/>
              <w:tabs>
                <w:tab w:val="center" w:pos="818"/>
              </w:tabs>
              <w:rPr>
                <w:rFonts w:asciiTheme="minorHAnsi" w:hAnsiTheme="minorHAnsi" w:cs="CG Times (W1)"/>
                <w:sz w:val="20"/>
              </w:rPr>
            </w:pPr>
            <w:r w:rsidRPr="00CC690C">
              <w:rPr>
                <w:rFonts w:asciiTheme="minorHAnsi" w:hAnsiTheme="minorHAnsi" w:cs="CG Times (W1)"/>
                <w:sz w:val="20"/>
              </w:rPr>
              <w:t>NOAEC = 0.03</w:t>
            </w:r>
          </w:p>
          <w:p w14:paraId="3A9331FE" w14:textId="77777777" w:rsidR="00D846F2" w:rsidRPr="00CC690C" w:rsidRDefault="00D846F2" w:rsidP="00CC690C">
            <w:pPr>
              <w:keepNext/>
              <w:tabs>
                <w:tab w:val="center" w:pos="818"/>
              </w:tabs>
              <w:rPr>
                <w:rFonts w:asciiTheme="minorHAnsi" w:hAnsiTheme="minorHAnsi" w:cs="CG Times (W1)"/>
                <w:sz w:val="20"/>
              </w:rPr>
            </w:pPr>
          </w:p>
          <w:p w14:paraId="3BF1A3EE" w14:textId="77777777" w:rsidR="00D846F2" w:rsidRPr="00CC690C" w:rsidRDefault="00D846F2" w:rsidP="00CC690C">
            <w:pPr>
              <w:keepNext/>
              <w:tabs>
                <w:tab w:val="center" w:pos="818"/>
              </w:tabs>
              <w:rPr>
                <w:rFonts w:asciiTheme="minorHAnsi" w:hAnsiTheme="minorHAnsi" w:cs="CG Times (W1)"/>
                <w:sz w:val="20"/>
              </w:rPr>
            </w:pPr>
            <w:r w:rsidRPr="00CC690C">
              <w:rPr>
                <w:rFonts w:asciiTheme="minorHAnsi" w:hAnsiTheme="minorHAnsi" w:cs="CG Times (W1)"/>
                <w:sz w:val="20"/>
              </w:rPr>
              <w:t>LOAEC = 0.10</w:t>
            </w:r>
          </w:p>
          <w:p w14:paraId="402AC651" w14:textId="77777777" w:rsidR="00D846F2" w:rsidRPr="00CC690C" w:rsidRDefault="00D846F2" w:rsidP="00CC690C">
            <w:pPr>
              <w:keepNext/>
              <w:tabs>
                <w:tab w:val="center" w:pos="818"/>
              </w:tabs>
              <w:rPr>
                <w:rFonts w:asciiTheme="minorHAnsi" w:hAnsiTheme="minorHAnsi" w:cs="CG Times (W1)"/>
                <w:sz w:val="20"/>
              </w:rPr>
            </w:pPr>
            <w:r w:rsidRPr="00CC690C">
              <w:rPr>
                <w:rFonts w:asciiTheme="minorHAnsi" w:hAnsiTheme="minorHAnsi" w:cs="CG Times (W1)"/>
                <w:sz w:val="20"/>
              </w:rPr>
              <w:t>NOAEC = 0.03</w:t>
            </w:r>
          </w:p>
          <w:p w14:paraId="4406D7A2" w14:textId="77777777" w:rsidR="00D846F2" w:rsidRPr="00CC690C" w:rsidRDefault="00D846F2" w:rsidP="00CC690C">
            <w:pPr>
              <w:keepNext/>
              <w:tabs>
                <w:tab w:val="center" w:pos="818"/>
              </w:tabs>
              <w:rPr>
                <w:rFonts w:asciiTheme="minorHAnsi" w:hAnsiTheme="minorHAnsi" w:cs="CG Times (W1)"/>
                <w:sz w:val="20"/>
              </w:rPr>
            </w:pPr>
          </w:p>
          <w:p w14:paraId="558B4342" w14:textId="77777777" w:rsidR="00D846F2" w:rsidRPr="00CC690C" w:rsidRDefault="00D846F2" w:rsidP="00CC690C">
            <w:pPr>
              <w:keepNext/>
              <w:tabs>
                <w:tab w:val="center" w:pos="818"/>
              </w:tabs>
              <w:rPr>
                <w:rFonts w:asciiTheme="minorHAnsi" w:hAnsiTheme="minorHAnsi" w:cs="CG Times (W1)"/>
                <w:sz w:val="20"/>
              </w:rPr>
            </w:pPr>
            <w:r w:rsidRPr="00CC690C">
              <w:rPr>
                <w:rFonts w:asciiTheme="minorHAnsi" w:hAnsiTheme="minorHAnsi" w:cs="CG Times (W1)"/>
                <w:sz w:val="20"/>
              </w:rPr>
              <w:t>LOAEC = 0.10</w:t>
            </w:r>
          </w:p>
          <w:p w14:paraId="5AA019E9" w14:textId="77777777" w:rsidR="00D846F2" w:rsidRPr="00CC690C" w:rsidRDefault="00D846F2" w:rsidP="00CC690C">
            <w:pPr>
              <w:keepNext/>
              <w:tabs>
                <w:tab w:val="center" w:pos="818"/>
              </w:tabs>
              <w:rPr>
                <w:rFonts w:asciiTheme="minorHAnsi" w:hAnsiTheme="minorHAnsi" w:cs="CG Times (W1)"/>
                <w:sz w:val="20"/>
              </w:rPr>
            </w:pPr>
            <w:r w:rsidRPr="00CC690C">
              <w:rPr>
                <w:rFonts w:asciiTheme="minorHAnsi" w:hAnsiTheme="minorHAnsi" w:cs="CG Times (W1)"/>
                <w:sz w:val="20"/>
              </w:rPr>
              <w:t>NOAEC = 0.03</w:t>
            </w:r>
          </w:p>
          <w:p w14:paraId="4B0EDECE" w14:textId="77777777" w:rsidR="00D846F2" w:rsidRPr="00CC690C" w:rsidRDefault="00D846F2" w:rsidP="00CC690C">
            <w:pPr>
              <w:keepNext/>
              <w:tabs>
                <w:tab w:val="center" w:pos="818"/>
              </w:tabs>
              <w:rPr>
                <w:rFonts w:asciiTheme="minorHAnsi" w:hAnsiTheme="minorHAnsi" w:cs="CG Times (W1)"/>
                <w:sz w:val="20"/>
              </w:rPr>
            </w:pPr>
          </w:p>
          <w:p w14:paraId="1486528A" w14:textId="77777777" w:rsidR="00D846F2" w:rsidRPr="00CC690C" w:rsidRDefault="00D846F2" w:rsidP="00CC690C">
            <w:pPr>
              <w:keepNext/>
              <w:tabs>
                <w:tab w:val="center" w:pos="818"/>
              </w:tabs>
              <w:rPr>
                <w:rFonts w:asciiTheme="minorHAnsi" w:hAnsiTheme="minorHAnsi" w:cs="CG Times (W1)"/>
                <w:sz w:val="20"/>
              </w:rPr>
            </w:pPr>
            <w:r w:rsidRPr="00CC690C">
              <w:rPr>
                <w:rFonts w:asciiTheme="minorHAnsi" w:hAnsiTheme="minorHAnsi" w:cs="CG Times (W1)"/>
                <w:sz w:val="20"/>
              </w:rPr>
              <w:t>LOAEC = 0.3</w:t>
            </w:r>
          </w:p>
          <w:p w14:paraId="00193979" w14:textId="77777777" w:rsidR="00D846F2" w:rsidRPr="00CC690C" w:rsidRDefault="00D846F2" w:rsidP="00CC690C">
            <w:pPr>
              <w:keepNext/>
              <w:tabs>
                <w:tab w:val="center" w:pos="818"/>
              </w:tabs>
              <w:rPr>
                <w:rFonts w:asciiTheme="minorHAnsi" w:hAnsiTheme="minorHAnsi" w:cs="CG Times (W1)"/>
                <w:sz w:val="20"/>
              </w:rPr>
            </w:pPr>
            <w:r w:rsidRPr="00CC690C">
              <w:rPr>
                <w:rFonts w:asciiTheme="minorHAnsi" w:hAnsiTheme="minorHAnsi" w:cs="CG Times (W1)"/>
                <w:sz w:val="20"/>
              </w:rPr>
              <w:t>NOAEC = 0.1</w:t>
            </w:r>
          </w:p>
          <w:p w14:paraId="62BE996B" w14:textId="77777777" w:rsidR="00D846F2" w:rsidRPr="00CC690C" w:rsidRDefault="00D846F2" w:rsidP="00CC690C">
            <w:pPr>
              <w:keepNext/>
              <w:tabs>
                <w:tab w:val="center" w:pos="818"/>
              </w:tabs>
              <w:rPr>
                <w:rFonts w:asciiTheme="minorHAnsi" w:hAnsiTheme="minorHAnsi" w:cs="CG Times (W1)"/>
                <w:sz w:val="20"/>
              </w:rPr>
            </w:pPr>
          </w:p>
          <w:p w14:paraId="45107C22" w14:textId="77777777" w:rsidR="00D846F2" w:rsidRPr="00CC690C" w:rsidRDefault="00D846F2" w:rsidP="00CC690C">
            <w:pPr>
              <w:keepNext/>
              <w:tabs>
                <w:tab w:val="center" w:pos="818"/>
              </w:tabs>
              <w:rPr>
                <w:rFonts w:asciiTheme="minorHAnsi" w:hAnsiTheme="minorHAnsi" w:cs="CG Times (W1)"/>
                <w:sz w:val="20"/>
              </w:rPr>
            </w:pPr>
            <w:r w:rsidRPr="00CC690C">
              <w:rPr>
                <w:rFonts w:asciiTheme="minorHAnsi" w:hAnsiTheme="minorHAnsi" w:cs="CG Times (W1)"/>
                <w:sz w:val="20"/>
              </w:rPr>
              <w:t>LOAEC = 0.3</w:t>
            </w:r>
          </w:p>
          <w:p w14:paraId="2476F8CC" w14:textId="77777777" w:rsidR="00D846F2" w:rsidRPr="00CC690C" w:rsidRDefault="00D846F2" w:rsidP="00CC690C">
            <w:pPr>
              <w:keepNext/>
              <w:tabs>
                <w:tab w:val="center" w:pos="818"/>
              </w:tabs>
              <w:rPr>
                <w:rFonts w:asciiTheme="minorHAnsi" w:hAnsiTheme="minorHAnsi" w:cs="CG Times (W1)"/>
                <w:sz w:val="20"/>
              </w:rPr>
            </w:pPr>
            <w:r w:rsidRPr="00CC690C">
              <w:rPr>
                <w:rFonts w:asciiTheme="minorHAnsi" w:hAnsiTheme="minorHAnsi" w:cs="CG Times (W1)"/>
                <w:sz w:val="20"/>
              </w:rPr>
              <w:t>NOAEC = 0.1</w:t>
            </w:r>
          </w:p>
          <w:p w14:paraId="033378CA" w14:textId="77777777" w:rsidR="00D846F2" w:rsidRPr="00CC690C" w:rsidRDefault="00D846F2" w:rsidP="00CC690C">
            <w:pPr>
              <w:keepNext/>
              <w:tabs>
                <w:tab w:val="center" w:pos="818"/>
              </w:tabs>
              <w:rPr>
                <w:rFonts w:asciiTheme="minorHAnsi" w:hAnsiTheme="minorHAnsi" w:cs="CG Times (W1)"/>
                <w:sz w:val="20"/>
              </w:rPr>
            </w:pPr>
          </w:p>
          <w:p w14:paraId="68AD8637" w14:textId="77777777" w:rsidR="00D846F2" w:rsidRPr="00CC690C" w:rsidRDefault="00D846F2" w:rsidP="00CC690C">
            <w:pPr>
              <w:keepNext/>
              <w:tabs>
                <w:tab w:val="center" w:pos="818"/>
              </w:tabs>
              <w:rPr>
                <w:rFonts w:asciiTheme="minorHAnsi" w:hAnsiTheme="minorHAnsi" w:cs="CG Times (W1)"/>
                <w:sz w:val="20"/>
              </w:rPr>
            </w:pPr>
            <w:r w:rsidRPr="00CC690C">
              <w:rPr>
                <w:rFonts w:asciiTheme="minorHAnsi" w:hAnsiTheme="minorHAnsi" w:cs="CG Times (W1)"/>
                <w:sz w:val="20"/>
              </w:rPr>
              <w:t>LOAEC =&gt;3.0</w:t>
            </w:r>
          </w:p>
          <w:p w14:paraId="6402EBF5" w14:textId="77777777" w:rsidR="00D846F2" w:rsidRPr="00CC690C" w:rsidRDefault="00D846F2" w:rsidP="00CC690C">
            <w:pPr>
              <w:keepNext/>
              <w:tabs>
                <w:tab w:val="center" w:pos="818"/>
              </w:tabs>
              <w:rPr>
                <w:rFonts w:asciiTheme="minorHAnsi" w:hAnsiTheme="minorHAnsi" w:cs="CG Times (W1)"/>
                <w:sz w:val="20"/>
              </w:rPr>
            </w:pPr>
            <w:r w:rsidRPr="00CC690C">
              <w:rPr>
                <w:rFonts w:asciiTheme="minorHAnsi" w:hAnsiTheme="minorHAnsi" w:cs="CG Times (W1)"/>
                <w:sz w:val="20"/>
              </w:rPr>
              <w:t>NOAEC = 3.0</w:t>
            </w:r>
          </w:p>
          <w:p w14:paraId="5F231023" w14:textId="77777777" w:rsidR="00D846F2" w:rsidRPr="00CC690C" w:rsidRDefault="00D846F2" w:rsidP="00CC690C">
            <w:pPr>
              <w:keepNext/>
              <w:tabs>
                <w:tab w:val="center" w:pos="818"/>
              </w:tabs>
              <w:rPr>
                <w:rFonts w:asciiTheme="minorHAnsi" w:hAnsiTheme="minorHAnsi" w:cs="CG Times (W1)"/>
                <w:sz w:val="20"/>
              </w:rPr>
            </w:pPr>
          </w:p>
          <w:p w14:paraId="5F2EEB66" w14:textId="77777777" w:rsidR="00D846F2" w:rsidRPr="00CC690C" w:rsidRDefault="00D846F2" w:rsidP="00CC690C">
            <w:pPr>
              <w:keepNext/>
              <w:tabs>
                <w:tab w:val="center" w:pos="818"/>
              </w:tabs>
              <w:rPr>
                <w:rFonts w:asciiTheme="minorHAnsi" w:hAnsiTheme="minorHAnsi" w:cs="CG Times (W1)"/>
                <w:sz w:val="20"/>
              </w:rPr>
            </w:pPr>
            <w:r w:rsidRPr="00CC690C">
              <w:rPr>
                <w:rFonts w:asciiTheme="minorHAnsi" w:hAnsiTheme="minorHAnsi" w:cs="CG Times (W1)"/>
                <w:sz w:val="20"/>
              </w:rPr>
              <w:t>LOAEC = 0.3</w:t>
            </w:r>
          </w:p>
          <w:p w14:paraId="26099C58" w14:textId="77777777" w:rsidR="00D846F2" w:rsidRPr="00CC690C" w:rsidRDefault="00D846F2" w:rsidP="00CC690C">
            <w:pPr>
              <w:keepNext/>
              <w:tabs>
                <w:tab w:val="center" w:pos="818"/>
              </w:tabs>
              <w:rPr>
                <w:rFonts w:asciiTheme="minorHAnsi" w:hAnsiTheme="minorHAnsi" w:cs="CG Times (W1)"/>
                <w:sz w:val="20"/>
              </w:rPr>
            </w:pPr>
            <w:r w:rsidRPr="00CC690C">
              <w:rPr>
                <w:rFonts w:asciiTheme="minorHAnsi" w:hAnsiTheme="minorHAnsi" w:cs="CG Times (W1)"/>
                <w:sz w:val="20"/>
              </w:rPr>
              <w:t>NOAEC = 0.1</w:t>
            </w:r>
          </w:p>
          <w:p w14:paraId="59BFB236" w14:textId="77777777" w:rsidR="00D846F2" w:rsidRPr="00CC690C" w:rsidRDefault="00D846F2" w:rsidP="00CC690C">
            <w:pPr>
              <w:keepNext/>
              <w:tabs>
                <w:tab w:val="center" w:pos="818"/>
              </w:tabs>
              <w:rPr>
                <w:rFonts w:asciiTheme="minorHAnsi" w:hAnsiTheme="minorHAnsi" w:cs="CG Times (W1)"/>
                <w:sz w:val="20"/>
              </w:rPr>
            </w:pPr>
          </w:p>
          <w:p w14:paraId="2A249E15" w14:textId="77777777" w:rsidR="00D846F2" w:rsidRPr="00CC690C" w:rsidRDefault="00D846F2" w:rsidP="00CC690C">
            <w:pPr>
              <w:keepNext/>
              <w:tabs>
                <w:tab w:val="center" w:pos="818"/>
              </w:tabs>
              <w:rPr>
                <w:rFonts w:asciiTheme="minorHAnsi" w:hAnsiTheme="minorHAnsi" w:cs="CG Times (W1)"/>
                <w:sz w:val="20"/>
              </w:rPr>
            </w:pPr>
            <w:r w:rsidRPr="00CC690C">
              <w:rPr>
                <w:rFonts w:asciiTheme="minorHAnsi" w:hAnsiTheme="minorHAnsi" w:cs="CG Times (W1)"/>
                <w:sz w:val="20"/>
              </w:rPr>
              <w:t>LOAEC = 1.0</w:t>
            </w:r>
          </w:p>
          <w:p w14:paraId="59D144A6" w14:textId="77777777" w:rsidR="00D846F2" w:rsidRPr="00CC690C" w:rsidRDefault="00D846F2" w:rsidP="00CC690C">
            <w:pPr>
              <w:keepNext/>
              <w:tabs>
                <w:tab w:val="center" w:pos="818"/>
              </w:tabs>
              <w:rPr>
                <w:rFonts w:asciiTheme="minorHAnsi" w:hAnsiTheme="minorHAnsi" w:cs="CG Times (W1)"/>
                <w:sz w:val="20"/>
              </w:rPr>
            </w:pPr>
            <w:r w:rsidRPr="00CC690C">
              <w:rPr>
                <w:rFonts w:asciiTheme="minorHAnsi" w:hAnsiTheme="minorHAnsi" w:cs="CG Times (W1)"/>
                <w:sz w:val="20"/>
              </w:rPr>
              <w:t>NOAEC = 0.3</w:t>
            </w:r>
          </w:p>
          <w:p w14:paraId="4C4376E9" w14:textId="77777777" w:rsidR="00D846F2" w:rsidRPr="00CC690C" w:rsidRDefault="00D846F2" w:rsidP="00CC690C">
            <w:pPr>
              <w:keepNext/>
              <w:tabs>
                <w:tab w:val="center" w:pos="818"/>
              </w:tabs>
              <w:rPr>
                <w:rFonts w:asciiTheme="minorHAnsi" w:hAnsiTheme="minorHAnsi" w:cs="CG Times (W1)"/>
                <w:sz w:val="20"/>
              </w:rPr>
            </w:pPr>
          </w:p>
        </w:tc>
        <w:tc>
          <w:tcPr>
            <w:tcW w:w="3643" w:type="dxa"/>
          </w:tcPr>
          <w:p w14:paraId="5335A3FB" w14:textId="77777777" w:rsidR="00D846F2" w:rsidRPr="00CC690C" w:rsidRDefault="00D846F2" w:rsidP="00CC690C">
            <w:pPr>
              <w:keepNext/>
              <w:tabs>
                <w:tab w:val="center" w:pos="720"/>
              </w:tabs>
              <w:rPr>
                <w:rFonts w:asciiTheme="minorHAnsi" w:hAnsiTheme="minorHAnsi" w:cs="CG Times (W1)"/>
                <w:sz w:val="20"/>
              </w:rPr>
            </w:pPr>
            <w:r w:rsidRPr="00CC690C">
              <w:rPr>
                <w:rFonts w:asciiTheme="minorHAnsi" w:hAnsiTheme="minorHAnsi"/>
                <w:sz w:val="20"/>
              </w:rPr>
              <w:t>Ostracods were the LEAST sensitive taxon (LOAEC = &gt;3.0).  Chironominae was the MOST sensitive macroinvertebrate taxon, with significant affects in all treatments.  The NOAEC may have been &lt;0.03 but was not confirmed.  Also, this group did not recover in the highest treatment by the end of the study, whereas most other communities did recover after two and a half months.</w:t>
            </w:r>
          </w:p>
        </w:tc>
      </w:tr>
    </w:tbl>
    <w:p w14:paraId="07EAF20D" w14:textId="77777777" w:rsidR="00D846F2" w:rsidRPr="00CC690C" w:rsidRDefault="00D846F2" w:rsidP="00CC690C">
      <w:pPr>
        <w:rPr>
          <w:rFonts w:asciiTheme="majorHAnsi" w:eastAsia="Calibri" w:hAnsiTheme="majorHAnsi" w:cs="Calibri"/>
        </w:rPr>
      </w:pPr>
    </w:p>
    <w:p w14:paraId="5B548C13" w14:textId="77777777" w:rsidR="00D846F2" w:rsidRPr="00CC690C" w:rsidRDefault="00D846F2" w:rsidP="00CC690C">
      <w:pPr>
        <w:rPr>
          <w:rFonts w:asciiTheme="minorHAnsi" w:hAnsiTheme="minorHAnsi"/>
          <w:sz w:val="22"/>
          <w:szCs w:val="22"/>
        </w:rPr>
      </w:pPr>
      <w:r w:rsidRPr="00CC690C">
        <w:rPr>
          <w:rFonts w:asciiTheme="majorHAnsi" w:eastAsia="Calibri" w:hAnsiTheme="majorHAnsi" w:cs="Calibri"/>
        </w:rPr>
        <w:t>In</w:t>
      </w:r>
      <w:r w:rsidRPr="00CC690C">
        <w:rPr>
          <w:rFonts w:asciiTheme="minorHAnsi" w:eastAsia="Calibri" w:hAnsiTheme="minorHAnsi" w:cs="Calibri"/>
          <w:sz w:val="22"/>
          <w:szCs w:val="22"/>
        </w:rPr>
        <w:t xml:space="preserve"> a review, Van Wijngaarden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xml:space="preserve"> (2005) compared the results of several mesocosm studies conducted in running waters and static systems with their original results from a laboratory based microcosm design. In the three experiments conducted by Van Wingaarden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xml:space="preserve">., single applications of chlorpyrifos (from formulated product-Dursban 480) were made to give concentrations from 0.01 to 10 µg a.i./L in the microcosm water. The microcosms simulated plankton-dominated nutrient-rich freshwater systems and of glass cylinders (18 L), and contained a sediment layer of approximately 0.02m and a water layer of 0.3m (water volume </w:t>
      </w:r>
      <w:r w:rsidRPr="00CC690C">
        <w:rPr>
          <w:rFonts w:asciiTheme="minorHAnsi" w:eastAsia="Calibri" w:hAnsiTheme="minorHAnsi" w:cs="Calibri"/>
          <w:i/>
          <w:sz w:val="22"/>
          <w:szCs w:val="22"/>
        </w:rPr>
        <w:t xml:space="preserve">ca </w:t>
      </w:r>
      <w:r w:rsidRPr="00CC690C">
        <w:rPr>
          <w:rFonts w:asciiTheme="minorHAnsi" w:eastAsia="Calibri" w:hAnsiTheme="minorHAnsi" w:cs="Calibri"/>
          <w:sz w:val="22"/>
          <w:szCs w:val="22"/>
        </w:rPr>
        <w:t xml:space="preserve">14L). Sediment and water were collected from an uncontaminated eutrophic ditch.  Samples were taken from several positions and were filtered through a 20 um mesh net. The effects of chlorpyrifos treatment were analyzed by the principal response curves method (PRC).  Microcrustaceans (cladocerans and copepod nauplii) were amongst the most sensitive organisms. All three experiments yielded community NOAEC of 0.1 μg a.i./L which was similar to those derived from more complex outdoor studies.  For example, when comparing the results to other mesocosm studies, the reported NOAEC values were 0.1 µg/L (static) and LOAEC values were 0.3 and 0.5 µg/L for slight effects and  0.9- 1.0 µg/L for more severe effects. For running water systems, the reported chlorpyrifos NOAEC/LOAEC was 0.1 and 5 µg/L, respectively (Van Wijngaarden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xml:space="preserve"> 2005; E16005). </w:t>
      </w:r>
    </w:p>
    <w:p w14:paraId="558EAD50" w14:textId="77777777" w:rsidR="00D846F2" w:rsidRPr="00CC690C" w:rsidRDefault="00D846F2" w:rsidP="00CC690C">
      <w:pPr>
        <w:rPr>
          <w:rFonts w:asciiTheme="minorHAnsi" w:eastAsia="Calibri" w:hAnsiTheme="minorHAnsi" w:cs="Calibri"/>
          <w:b/>
          <w:color w:val="4472C4"/>
          <w:sz w:val="22"/>
          <w:szCs w:val="22"/>
        </w:rPr>
      </w:pPr>
    </w:p>
    <w:p w14:paraId="5D9BABEE" w14:textId="77777777" w:rsidR="00D846F2" w:rsidRPr="00CC690C" w:rsidRDefault="00D846F2" w:rsidP="00CC690C">
      <w:pPr>
        <w:pStyle w:val="Heading2"/>
      </w:pPr>
      <w:bookmarkStart w:id="103" w:name="_Toc434489059"/>
      <w:r w:rsidRPr="00CC690C">
        <w:t>Effects to Aquatic Invertebrates Not Included in the Arrays</w:t>
      </w:r>
      <w:bookmarkEnd w:id="103"/>
    </w:p>
    <w:p w14:paraId="381FA972" w14:textId="77777777" w:rsidR="00D846F2" w:rsidRPr="00CC690C" w:rsidRDefault="00D846F2" w:rsidP="00CC690C">
      <w:pPr>
        <w:rPr>
          <w:rFonts w:asciiTheme="minorHAnsi" w:eastAsia="Calibri" w:hAnsiTheme="minorHAnsi" w:cs="Calibri"/>
          <w:sz w:val="22"/>
          <w:szCs w:val="22"/>
        </w:rPr>
      </w:pPr>
    </w:p>
    <w:p w14:paraId="31B4480A" w14:textId="0A77D395" w:rsidR="00D846F2" w:rsidRPr="00CC690C" w:rsidRDefault="00D846F2" w:rsidP="00CC690C">
      <w:pPr>
        <w:rPr>
          <w:rFonts w:asciiTheme="minorHAnsi" w:eastAsia="Calibri" w:hAnsiTheme="minorHAnsi" w:cs="Calibri"/>
          <w:sz w:val="22"/>
          <w:szCs w:val="22"/>
        </w:rPr>
      </w:pPr>
      <w:r w:rsidRPr="00CC690C">
        <w:rPr>
          <w:rFonts w:asciiTheme="minorHAnsi" w:eastAsia="Calibri" w:hAnsiTheme="minorHAnsi" w:cs="Calibri"/>
          <w:sz w:val="22"/>
          <w:szCs w:val="22"/>
        </w:rPr>
        <w:t xml:space="preserve">All of the array data used throughout this effects characterization are in units that could be converted to microgram per liter.  However, there were other studies captured in ECOTOX that exposed the organisms on a per acre or per hectare rate. These studies are summarized below in </w:t>
      </w:r>
      <w:r w:rsidRPr="00CC690C">
        <w:rPr>
          <w:rFonts w:asciiTheme="minorHAnsi" w:eastAsia="Calibri" w:hAnsiTheme="minorHAnsi" w:cs="Calibri"/>
          <w:b/>
          <w:sz w:val="22"/>
          <w:szCs w:val="22"/>
        </w:rPr>
        <w:t xml:space="preserve">Table </w:t>
      </w:r>
      <w:r w:rsidR="006F2F9B" w:rsidRPr="00CC690C">
        <w:rPr>
          <w:rFonts w:asciiTheme="minorHAnsi" w:eastAsia="Calibri" w:hAnsiTheme="minorHAnsi" w:cs="Calibri"/>
          <w:b/>
          <w:sz w:val="22"/>
          <w:szCs w:val="22"/>
        </w:rPr>
        <w:t>3-</w:t>
      </w:r>
      <w:r w:rsidR="00023BFB" w:rsidRPr="00CC690C">
        <w:rPr>
          <w:rFonts w:asciiTheme="minorHAnsi" w:eastAsia="Calibri" w:hAnsiTheme="minorHAnsi" w:cs="Calibri"/>
          <w:b/>
          <w:sz w:val="22"/>
          <w:szCs w:val="22"/>
        </w:rPr>
        <w:t>6</w:t>
      </w:r>
      <w:r w:rsidRPr="00CC690C">
        <w:rPr>
          <w:rFonts w:asciiTheme="minorHAnsi" w:eastAsia="Calibri" w:hAnsiTheme="minorHAnsi" w:cs="Calibri"/>
          <w:b/>
          <w:sz w:val="22"/>
          <w:szCs w:val="22"/>
        </w:rPr>
        <w:t>.</w:t>
      </w:r>
      <w:r w:rsidRPr="00CC690C">
        <w:rPr>
          <w:rFonts w:asciiTheme="minorHAnsi" w:eastAsia="Calibri" w:hAnsiTheme="minorHAnsi" w:cs="Calibri"/>
          <w:sz w:val="22"/>
          <w:szCs w:val="22"/>
        </w:rPr>
        <w:t xml:space="preserve">  Additionally, there were a handful of studies that were based on other units that are less useful such as pmol, %, and nmol/g wet weight. It is noted that there were no unique effects observed in these studies </w:t>
      </w:r>
      <w:r w:rsidRPr="00CC690C">
        <w:rPr>
          <w:rFonts w:asciiTheme="minorHAnsi" w:eastAsia="Calibri" w:hAnsiTheme="minorHAnsi" w:cs="Calibri"/>
          <w:sz w:val="22"/>
          <w:szCs w:val="22"/>
        </w:rPr>
        <w:lastRenderedPageBreak/>
        <w:t xml:space="preserve">when considering the available data from the microgram/L exposures. </w:t>
      </w:r>
      <w:r w:rsidRPr="00CC690C">
        <w:rPr>
          <w:rFonts w:asciiTheme="minorHAnsi" w:eastAsia="Calibri" w:hAnsiTheme="minorHAnsi" w:cs="Calibri"/>
          <w:b/>
          <w:sz w:val="22"/>
          <w:szCs w:val="22"/>
        </w:rPr>
        <w:t xml:space="preserve">Table </w:t>
      </w:r>
      <w:r w:rsidR="006F2F9B" w:rsidRPr="00CC690C">
        <w:rPr>
          <w:rFonts w:asciiTheme="minorHAnsi" w:eastAsia="Calibri" w:hAnsiTheme="minorHAnsi" w:cs="Calibri"/>
          <w:b/>
          <w:sz w:val="22"/>
          <w:szCs w:val="22"/>
        </w:rPr>
        <w:t>3-</w:t>
      </w:r>
      <w:r w:rsidR="00023BFB" w:rsidRPr="00CC690C">
        <w:rPr>
          <w:rFonts w:asciiTheme="minorHAnsi" w:eastAsia="Calibri" w:hAnsiTheme="minorHAnsi" w:cs="Calibri"/>
          <w:b/>
          <w:sz w:val="22"/>
          <w:szCs w:val="22"/>
        </w:rPr>
        <w:t>7</w:t>
      </w:r>
      <w:r w:rsidRPr="00CC690C">
        <w:rPr>
          <w:rFonts w:asciiTheme="minorHAnsi" w:eastAsia="Calibri" w:hAnsiTheme="minorHAnsi" w:cs="Calibri"/>
          <w:sz w:val="22"/>
          <w:szCs w:val="22"/>
        </w:rPr>
        <w:t xml:space="preserve"> provides a reference of the studies with other units.</w:t>
      </w:r>
    </w:p>
    <w:p w14:paraId="6C3C885D" w14:textId="77777777" w:rsidR="00D846F2" w:rsidRPr="00CC690C" w:rsidRDefault="00D846F2" w:rsidP="00CC690C">
      <w:pPr>
        <w:rPr>
          <w:rFonts w:asciiTheme="minorHAnsi" w:eastAsia="Calibri" w:hAnsiTheme="minorHAnsi" w:cs="Calibri"/>
          <w:sz w:val="22"/>
          <w:szCs w:val="22"/>
        </w:rPr>
      </w:pPr>
    </w:p>
    <w:p w14:paraId="694844BB" w14:textId="77777777" w:rsidR="00D846F2" w:rsidRPr="00CC690C" w:rsidRDefault="00D846F2" w:rsidP="00CC690C">
      <w:pPr>
        <w:autoSpaceDE w:val="0"/>
        <w:autoSpaceDN w:val="0"/>
        <w:adjustRightInd w:val="0"/>
        <w:rPr>
          <w:rFonts w:asciiTheme="minorHAnsi" w:hAnsiTheme="minorHAnsi"/>
          <w:sz w:val="22"/>
          <w:szCs w:val="22"/>
        </w:rPr>
      </w:pPr>
      <w:r w:rsidRPr="00CC690C">
        <w:rPr>
          <w:rFonts w:asciiTheme="minorHAnsi" w:eastAsia="Calibri" w:hAnsiTheme="minorHAnsi" w:cs="Calibri"/>
          <w:sz w:val="22"/>
          <w:szCs w:val="22"/>
        </w:rPr>
        <w:t xml:space="preserve">One other consideration is for the sediment dwelling organisms. There were three studies available (two acute and one chronic) that reported on the toxicity to benthic organisms in terms of </w:t>
      </w:r>
      <w:r w:rsidRPr="00CC690C">
        <w:rPr>
          <w:rFonts w:asciiTheme="minorHAnsi" w:hAnsiTheme="minorHAnsi" w:cs="Universal-GreekwithMathPi"/>
          <w:sz w:val="22"/>
          <w:szCs w:val="22"/>
        </w:rPr>
        <w:t>µ</w:t>
      </w:r>
      <w:r w:rsidRPr="00CC690C">
        <w:rPr>
          <w:rFonts w:asciiTheme="minorHAnsi" w:eastAsia="Calibri" w:hAnsiTheme="minorHAnsi" w:cs="Calibri"/>
          <w:sz w:val="22"/>
          <w:szCs w:val="22"/>
        </w:rPr>
        <w:t>g a.i./kg sediment.  In</w:t>
      </w:r>
      <w:r w:rsidRPr="00CC690C">
        <w:rPr>
          <w:rFonts w:asciiTheme="minorHAnsi" w:hAnsiTheme="minorHAnsi"/>
          <w:sz w:val="22"/>
          <w:szCs w:val="22"/>
        </w:rPr>
        <w:t xml:space="preserve"> Ankley </w:t>
      </w:r>
      <w:r w:rsidRPr="00CC690C">
        <w:rPr>
          <w:rFonts w:asciiTheme="minorHAnsi" w:hAnsiTheme="minorHAnsi"/>
          <w:i/>
          <w:sz w:val="22"/>
          <w:szCs w:val="22"/>
        </w:rPr>
        <w:t>et al.,</w:t>
      </w:r>
      <w:r w:rsidRPr="00CC690C">
        <w:rPr>
          <w:rFonts w:asciiTheme="minorHAnsi" w:hAnsiTheme="minorHAnsi"/>
          <w:sz w:val="22"/>
          <w:szCs w:val="22"/>
        </w:rPr>
        <w:t xml:space="preserve"> (1994; E4019),  sediment toxicity was determined for the invertebrate, </w:t>
      </w:r>
      <w:r w:rsidRPr="00CC690C">
        <w:rPr>
          <w:rFonts w:asciiTheme="minorHAnsi" w:hAnsiTheme="minorHAnsi"/>
          <w:bCs/>
          <w:i/>
          <w:iCs/>
          <w:sz w:val="22"/>
          <w:szCs w:val="22"/>
        </w:rPr>
        <w:t xml:space="preserve">Chironomus tentans </w:t>
      </w:r>
      <w:r w:rsidRPr="00CC690C">
        <w:rPr>
          <w:rFonts w:asciiTheme="minorHAnsi" w:hAnsiTheme="minorHAnsi"/>
          <w:bCs/>
          <w:iCs/>
          <w:sz w:val="22"/>
          <w:szCs w:val="22"/>
        </w:rPr>
        <w:t>(larval)</w:t>
      </w:r>
      <w:r w:rsidRPr="00CC690C">
        <w:rPr>
          <w:rFonts w:asciiTheme="minorHAnsi" w:eastAsia="Calibri" w:hAnsiTheme="minorHAnsi" w:cs="Calibri"/>
          <w:i/>
          <w:sz w:val="22"/>
          <w:szCs w:val="22"/>
        </w:rPr>
        <w:t xml:space="preserve">, </w:t>
      </w:r>
      <w:r w:rsidRPr="00CC690C">
        <w:rPr>
          <w:rFonts w:asciiTheme="minorHAnsi" w:eastAsia="Calibri" w:hAnsiTheme="minorHAnsi" w:cs="Calibri"/>
          <w:sz w:val="22"/>
          <w:szCs w:val="22"/>
        </w:rPr>
        <w:t>and the reported LC</w:t>
      </w:r>
      <w:r w:rsidRPr="00CC690C">
        <w:rPr>
          <w:rFonts w:asciiTheme="minorHAnsi" w:eastAsia="Calibri" w:hAnsiTheme="minorHAnsi" w:cs="Calibri"/>
          <w:sz w:val="22"/>
          <w:szCs w:val="22"/>
          <w:vertAlign w:val="subscript"/>
        </w:rPr>
        <w:t xml:space="preserve">50 </w:t>
      </w:r>
      <w:r w:rsidRPr="00CC690C">
        <w:rPr>
          <w:rFonts w:asciiTheme="minorHAnsi" w:eastAsia="Calibri" w:hAnsiTheme="minorHAnsi" w:cs="Calibri"/>
          <w:sz w:val="22"/>
          <w:szCs w:val="22"/>
        </w:rPr>
        <w:t>values were in terms of mg a.i. /kg soil as dry weight (dw).  In this study,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values for two different spiked sediment samples, were provided</w:t>
      </w:r>
      <w:r w:rsidRPr="00CC690C">
        <w:rPr>
          <w:rFonts w:asciiTheme="minorHAnsi" w:eastAsia="Calibri" w:hAnsiTheme="minorHAnsi" w:cs="Calibri"/>
          <w:i/>
          <w:sz w:val="22"/>
          <w:szCs w:val="22"/>
        </w:rPr>
        <w:t xml:space="preserve"> </w:t>
      </w:r>
      <w:r w:rsidRPr="00CC690C">
        <w:rPr>
          <w:rFonts w:asciiTheme="minorHAnsi" w:eastAsia="Calibri" w:hAnsiTheme="minorHAnsi" w:cs="Calibri"/>
          <w:sz w:val="22"/>
          <w:szCs w:val="22"/>
        </w:rPr>
        <w:t>[</w:t>
      </w:r>
      <w:r w:rsidRPr="00CC690C">
        <w:rPr>
          <w:rFonts w:asciiTheme="minorHAnsi" w:hAnsiTheme="minorHAnsi"/>
          <w:sz w:val="22"/>
          <w:szCs w:val="22"/>
        </w:rPr>
        <w:t xml:space="preserve">468 and 299 </w:t>
      </w:r>
      <w:r w:rsidRPr="00CC690C">
        <w:rPr>
          <w:rFonts w:asciiTheme="minorHAnsi" w:eastAsia="Calibri" w:hAnsiTheme="minorHAnsi" w:cs="Calibri"/>
          <w:sz w:val="22"/>
          <w:szCs w:val="22"/>
        </w:rPr>
        <w:t>µ</w:t>
      </w:r>
      <w:r w:rsidRPr="00CC690C">
        <w:rPr>
          <w:rFonts w:asciiTheme="minorHAnsi" w:hAnsiTheme="minorHAnsi"/>
          <w:sz w:val="22"/>
          <w:szCs w:val="22"/>
        </w:rPr>
        <w:t>g chlorpyrifos per kilogram (dw)]. On an organic carbon-normalized basis (</w:t>
      </w:r>
      <w:r w:rsidRPr="00CC690C">
        <w:rPr>
          <w:rFonts w:asciiTheme="minorHAnsi" w:hAnsiTheme="minorHAnsi"/>
          <w:i/>
          <w:sz w:val="22"/>
          <w:szCs w:val="22"/>
        </w:rPr>
        <w:t>i.e.</w:t>
      </w:r>
      <w:r w:rsidRPr="00CC690C">
        <w:rPr>
          <w:rFonts w:asciiTheme="minorHAnsi" w:hAnsiTheme="minorHAnsi"/>
          <w:sz w:val="22"/>
          <w:szCs w:val="22"/>
        </w:rPr>
        <w:t>, dry weight LC</w:t>
      </w:r>
      <w:r w:rsidRPr="00CC690C">
        <w:rPr>
          <w:rFonts w:asciiTheme="minorHAnsi" w:hAnsiTheme="minorHAnsi"/>
          <w:sz w:val="22"/>
          <w:szCs w:val="22"/>
          <w:vertAlign w:val="subscript"/>
        </w:rPr>
        <w:t>50</w:t>
      </w:r>
      <w:r w:rsidRPr="00CC690C">
        <w:rPr>
          <w:rFonts w:asciiTheme="minorHAnsi" w:hAnsiTheme="minorHAnsi"/>
          <w:sz w:val="22"/>
          <w:szCs w:val="22"/>
        </w:rPr>
        <w:t>/f</w:t>
      </w:r>
      <w:r w:rsidRPr="00CC690C">
        <w:rPr>
          <w:rFonts w:asciiTheme="minorHAnsi" w:hAnsiTheme="minorHAnsi"/>
          <w:sz w:val="22"/>
          <w:szCs w:val="22"/>
          <w:vertAlign w:val="subscript"/>
        </w:rPr>
        <w:t>oc</w:t>
      </w:r>
      <w:r w:rsidRPr="00CC690C">
        <w:rPr>
          <w:rFonts w:asciiTheme="minorHAnsi" w:hAnsiTheme="minorHAnsi"/>
          <w:sz w:val="22"/>
          <w:szCs w:val="22"/>
        </w:rPr>
        <w:t>,), the respective LC</w:t>
      </w:r>
      <w:r w:rsidRPr="00CC690C">
        <w:rPr>
          <w:rFonts w:asciiTheme="minorHAnsi" w:hAnsiTheme="minorHAnsi"/>
          <w:sz w:val="22"/>
          <w:szCs w:val="22"/>
          <w:vertAlign w:val="subscript"/>
        </w:rPr>
        <w:t xml:space="preserve">50 </w:t>
      </w:r>
      <w:r w:rsidRPr="00CC690C">
        <w:rPr>
          <w:rFonts w:asciiTheme="minorHAnsi" w:hAnsiTheme="minorHAnsi"/>
          <w:sz w:val="22"/>
          <w:szCs w:val="22"/>
        </w:rPr>
        <w:t xml:space="preserve">values were 5,506 and 9,956 </w:t>
      </w:r>
      <w:r w:rsidRPr="00CC690C">
        <w:rPr>
          <w:rFonts w:asciiTheme="minorHAnsi" w:eastAsia="Calibri" w:hAnsiTheme="minorHAnsi" w:cs="Calibri"/>
          <w:sz w:val="22"/>
          <w:szCs w:val="22"/>
        </w:rPr>
        <w:t>µ</w:t>
      </w:r>
      <w:r w:rsidRPr="00CC690C">
        <w:rPr>
          <w:rFonts w:asciiTheme="minorHAnsi" w:hAnsiTheme="minorHAnsi"/>
          <w:sz w:val="22"/>
          <w:szCs w:val="22"/>
        </w:rPr>
        <w:t>g/kg TOC. In this study, the water-only LC</w:t>
      </w:r>
      <w:r w:rsidRPr="00CC690C">
        <w:rPr>
          <w:rFonts w:asciiTheme="minorHAnsi" w:hAnsiTheme="minorHAnsi"/>
          <w:sz w:val="22"/>
          <w:szCs w:val="22"/>
          <w:vertAlign w:val="subscript"/>
        </w:rPr>
        <w:t>50</w:t>
      </w:r>
      <w:r w:rsidRPr="00CC690C">
        <w:rPr>
          <w:rFonts w:asciiTheme="minorHAnsi" w:hAnsiTheme="minorHAnsi"/>
          <w:sz w:val="22"/>
          <w:szCs w:val="22"/>
        </w:rPr>
        <w:t xml:space="preserve"> of chlorpyrifos to </w:t>
      </w:r>
      <w:r w:rsidRPr="00CC690C">
        <w:rPr>
          <w:rFonts w:asciiTheme="minorHAnsi" w:hAnsiTheme="minorHAnsi"/>
          <w:bCs/>
          <w:i/>
          <w:iCs/>
          <w:sz w:val="22"/>
          <w:szCs w:val="22"/>
        </w:rPr>
        <w:t xml:space="preserve">C. tentans </w:t>
      </w:r>
      <w:r w:rsidRPr="00CC690C">
        <w:rPr>
          <w:rFonts w:asciiTheme="minorHAnsi" w:hAnsiTheme="minorHAnsi"/>
          <w:sz w:val="22"/>
          <w:szCs w:val="22"/>
        </w:rPr>
        <w:t xml:space="preserve">was 0.07 </w:t>
      </w:r>
      <w:r w:rsidRPr="00CC690C">
        <w:rPr>
          <w:rFonts w:asciiTheme="minorHAnsi" w:eastAsia="Calibri" w:hAnsiTheme="minorHAnsi" w:cs="Calibri"/>
          <w:sz w:val="22"/>
          <w:szCs w:val="22"/>
        </w:rPr>
        <w:t>µ</w:t>
      </w:r>
      <w:r w:rsidRPr="00CC690C">
        <w:rPr>
          <w:rFonts w:asciiTheme="minorHAnsi" w:hAnsiTheme="minorHAnsi"/>
          <w:sz w:val="22"/>
          <w:szCs w:val="22"/>
        </w:rPr>
        <w:t>g/L, whereas LC</w:t>
      </w:r>
      <w:r w:rsidRPr="00CC690C">
        <w:rPr>
          <w:rFonts w:asciiTheme="minorHAnsi" w:hAnsiTheme="minorHAnsi"/>
          <w:sz w:val="22"/>
          <w:szCs w:val="22"/>
          <w:vertAlign w:val="subscript"/>
        </w:rPr>
        <w:t>50</w:t>
      </w:r>
      <w:r w:rsidRPr="00CC690C">
        <w:rPr>
          <w:rFonts w:asciiTheme="minorHAnsi" w:hAnsiTheme="minorHAnsi"/>
          <w:sz w:val="22"/>
          <w:szCs w:val="22"/>
        </w:rPr>
        <w:t xml:space="preserve"> values based on predicted pore-water concentrations in the two </w:t>
      </w:r>
      <w:r w:rsidRPr="00CC690C">
        <w:rPr>
          <w:rFonts w:asciiTheme="minorHAnsi" w:hAnsiTheme="minorHAnsi"/>
          <w:i/>
          <w:iCs/>
          <w:sz w:val="22"/>
          <w:szCs w:val="22"/>
        </w:rPr>
        <w:t xml:space="preserve">test </w:t>
      </w:r>
      <w:r w:rsidRPr="00CC690C">
        <w:rPr>
          <w:rFonts w:asciiTheme="minorHAnsi" w:hAnsiTheme="minorHAnsi"/>
          <w:sz w:val="22"/>
          <w:szCs w:val="22"/>
        </w:rPr>
        <w:t xml:space="preserve">sediments were 0.04 and 0.07 </w:t>
      </w:r>
      <w:r w:rsidRPr="00CC690C">
        <w:rPr>
          <w:rFonts w:asciiTheme="minorHAnsi" w:eastAsia="Calibri" w:hAnsiTheme="minorHAnsi" w:cs="Calibri"/>
          <w:sz w:val="22"/>
          <w:szCs w:val="22"/>
        </w:rPr>
        <w:t>µ</w:t>
      </w:r>
      <w:r w:rsidRPr="00CC690C">
        <w:rPr>
          <w:rFonts w:asciiTheme="minorHAnsi" w:hAnsiTheme="minorHAnsi"/>
          <w:sz w:val="22"/>
          <w:szCs w:val="22"/>
        </w:rPr>
        <w:t xml:space="preserve">g/L. Thus, the toxicity was similar to the water column based exposure.  </w:t>
      </w:r>
    </w:p>
    <w:p w14:paraId="148197F9" w14:textId="77777777" w:rsidR="00D846F2" w:rsidRPr="00CC690C" w:rsidRDefault="00D846F2" w:rsidP="00CC690C">
      <w:pPr>
        <w:autoSpaceDE w:val="0"/>
        <w:autoSpaceDN w:val="0"/>
        <w:adjustRightInd w:val="0"/>
        <w:rPr>
          <w:rFonts w:asciiTheme="minorHAnsi" w:hAnsiTheme="minorHAnsi"/>
          <w:sz w:val="22"/>
          <w:szCs w:val="22"/>
        </w:rPr>
      </w:pPr>
    </w:p>
    <w:p w14:paraId="4AAFDD5C" w14:textId="3074178C" w:rsidR="00D846F2" w:rsidRPr="00CC690C" w:rsidRDefault="00D846F2" w:rsidP="00CC690C">
      <w:pPr>
        <w:autoSpaceDE w:val="0"/>
        <w:autoSpaceDN w:val="0"/>
        <w:adjustRightInd w:val="0"/>
        <w:rPr>
          <w:rFonts w:asciiTheme="minorHAnsi" w:hAnsiTheme="minorHAnsi"/>
          <w:i/>
          <w:iCs/>
          <w:sz w:val="22"/>
          <w:szCs w:val="22"/>
        </w:rPr>
      </w:pPr>
      <w:r w:rsidRPr="00CC690C">
        <w:rPr>
          <w:rFonts w:asciiTheme="minorHAnsi" w:hAnsiTheme="minorHAnsi"/>
          <w:sz w:val="22"/>
          <w:szCs w:val="22"/>
        </w:rPr>
        <w:t xml:space="preserve">In the other acute toxicity sediment study, the life-stage-specific toxicity of sediment-associated chlorpyrifos to the marine, infaunal copepod, </w:t>
      </w:r>
      <w:r w:rsidRPr="00CC690C">
        <w:rPr>
          <w:rFonts w:asciiTheme="minorHAnsi" w:hAnsiTheme="minorHAnsi"/>
          <w:i/>
          <w:iCs/>
          <w:sz w:val="22"/>
          <w:szCs w:val="22"/>
        </w:rPr>
        <w:t xml:space="preserve">Amphiascus tenuiremis, </w:t>
      </w:r>
      <w:r w:rsidRPr="00CC690C">
        <w:rPr>
          <w:rFonts w:asciiTheme="minorHAnsi" w:hAnsiTheme="minorHAnsi"/>
          <w:sz w:val="22"/>
          <w:szCs w:val="22"/>
        </w:rPr>
        <w:t xml:space="preserve">was assessed (Green </w:t>
      </w:r>
      <w:r w:rsidRPr="00CC690C">
        <w:rPr>
          <w:rFonts w:asciiTheme="minorHAnsi" w:hAnsiTheme="minorHAnsi"/>
          <w:i/>
          <w:sz w:val="22"/>
          <w:szCs w:val="22"/>
        </w:rPr>
        <w:t>et al.</w:t>
      </w:r>
      <w:r w:rsidRPr="00CC690C">
        <w:rPr>
          <w:rFonts w:asciiTheme="minorHAnsi" w:hAnsiTheme="minorHAnsi"/>
          <w:sz w:val="22"/>
          <w:szCs w:val="22"/>
        </w:rPr>
        <w:t>, 1996a; not captured in ECOTOX). Duplicate 96-h tests were conducted with each major life stage of the copepod (adult, copepodite, and nauplius) exposed to sediments spiked with chlorpyrifos. Calculated median lethal concentrations (LC</w:t>
      </w:r>
      <w:r w:rsidRPr="00CC690C">
        <w:rPr>
          <w:rFonts w:asciiTheme="minorHAnsi" w:hAnsiTheme="minorHAnsi"/>
          <w:sz w:val="22"/>
          <w:szCs w:val="22"/>
          <w:vertAlign w:val="subscript"/>
        </w:rPr>
        <w:t>50</w:t>
      </w:r>
      <w:r w:rsidRPr="00CC690C">
        <w:rPr>
          <w:rFonts w:asciiTheme="minorHAnsi" w:hAnsiTheme="minorHAnsi"/>
          <w:sz w:val="22"/>
          <w:szCs w:val="22"/>
        </w:rPr>
        <w:t xml:space="preserve">) were 66, 74, and 40 </w:t>
      </w:r>
      <w:r w:rsidRPr="00CC690C">
        <w:rPr>
          <w:rFonts w:asciiTheme="minorHAnsi" w:hAnsiTheme="minorHAnsi" w:cs="Universal-GreekwithMathPi"/>
          <w:sz w:val="22"/>
          <w:szCs w:val="22"/>
        </w:rPr>
        <w:t>µ</w:t>
      </w:r>
      <w:r w:rsidRPr="00CC690C">
        <w:rPr>
          <w:rFonts w:asciiTheme="minorHAnsi" w:hAnsiTheme="minorHAnsi"/>
          <w:sz w:val="22"/>
          <w:szCs w:val="22"/>
        </w:rPr>
        <w:t xml:space="preserve">g chlorpyrifos per kilogram sediment (1737, 1947, and 1053 </w:t>
      </w:r>
      <w:r w:rsidRPr="00CC690C">
        <w:rPr>
          <w:rFonts w:asciiTheme="minorHAnsi" w:hAnsiTheme="minorHAnsi" w:cs="Universal-GreekwithMathPi"/>
          <w:sz w:val="22"/>
          <w:szCs w:val="22"/>
        </w:rPr>
        <w:t>µ</w:t>
      </w:r>
      <w:r w:rsidRPr="00CC690C">
        <w:rPr>
          <w:rFonts w:asciiTheme="minorHAnsi" w:hAnsiTheme="minorHAnsi"/>
          <w:sz w:val="22"/>
          <w:szCs w:val="22"/>
        </w:rPr>
        <w:t xml:space="preserve">g/kg OC, when normalized of organic carbon), or the adult, copepodite, and nauplius stages, respectively.  The predicted pore-water concentrations were reported as </w:t>
      </w:r>
      <w:r w:rsidRPr="00CC690C">
        <w:rPr>
          <w:rFonts w:asciiTheme="minorHAnsi" w:eastAsia="Calibri" w:hAnsiTheme="minorHAnsi" w:cs="Calibri"/>
          <w:sz w:val="22"/>
          <w:szCs w:val="22"/>
        </w:rPr>
        <w:t xml:space="preserve">0.013, 0.015, and 0.008 </w:t>
      </w:r>
      <w:r w:rsidRPr="00CC690C">
        <w:rPr>
          <w:rFonts w:asciiTheme="minorHAnsi" w:hAnsiTheme="minorHAnsi" w:cs="Universal-GreekwithMathPi"/>
          <w:sz w:val="22"/>
          <w:szCs w:val="22"/>
        </w:rPr>
        <w:t>µ</w:t>
      </w:r>
      <w:r w:rsidRPr="00CC690C">
        <w:rPr>
          <w:rFonts w:asciiTheme="minorHAnsi" w:eastAsia="Calibri" w:hAnsiTheme="minorHAnsi" w:cs="Calibri"/>
          <w:sz w:val="22"/>
          <w:szCs w:val="22"/>
        </w:rPr>
        <w:t>g a.i./L using the sediment based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values for the respective stages.  However, in previous work by the same authors (unpublished), the aqueous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for the adult stage was 1.28ug/L (based on nominal concentrations), thus, suggesting the equation for predicting the bioavailability of pore water </w:t>
      </w:r>
      <w:r w:rsidR="00CA1D5F">
        <w:rPr>
          <w:rFonts w:asciiTheme="minorHAnsi" w:eastAsia="Calibri" w:hAnsiTheme="minorHAnsi" w:cs="Calibri"/>
          <w:sz w:val="22"/>
          <w:szCs w:val="22"/>
        </w:rPr>
        <w:t>chlorpyrifos is underestimating</w:t>
      </w:r>
      <w:r w:rsidRPr="00CC690C">
        <w:rPr>
          <w:rFonts w:asciiTheme="minorHAnsi" w:eastAsia="Calibri" w:hAnsiTheme="minorHAnsi" w:cs="Calibri"/>
          <w:sz w:val="22"/>
          <w:szCs w:val="22"/>
        </w:rPr>
        <w:t xml:space="preserve"> or the organism is receiving more exposure via sediment particles than from pore water. One difference between this study and the Ankley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xml:space="preserve"> study is the longer equilibrium period used by Ankley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xml:space="preserve"> (42 days) vs 3 days.  </w:t>
      </w:r>
    </w:p>
    <w:p w14:paraId="57CBEB36" w14:textId="77777777" w:rsidR="00D846F2" w:rsidRPr="00CC690C" w:rsidRDefault="00D846F2" w:rsidP="00CC690C">
      <w:pPr>
        <w:autoSpaceDE w:val="0"/>
        <w:autoSpaceDN w:val="0"/>
        <w:adjustRightInd w:val="0"/>
        <w:rPr>
          <w:rFonts w:asciiTheme="minorHAnsi" w:hAnsiTheme="minorHAnsi"/>
          <w:sz w:val="22"/>
          <w:szCs w:val="22"/>
        </w:rPr>
      </w:pPr>
    </w:p>
    <w:p w14:paraId="450B59D2"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 xml:space="preserve">In addition to the acute toxicity test, there was one sediment toxicity study available for chronic effects to a benthic invertebrate (Green </w:t>
      </w:r>
      <w:r w:rsidRPr="00CC690C">
        <w:rPr>
          <w:rFonts w:asciiTheme="minorHAnsi" w:hAnsiTheme="minorHAnsi"/>
          <w:i/>
          <w:sz w:val="22"/>
          <w:szCs w:val="22"/>
        </w:rPr>
        <w:t>et al.,</w:t>
      </w:r>
      <w:r w:rsidRPr="00CC690C">
        <w:rPr>
          <w:rFonts w:asciiTheme="minorHAnsi" w:hAnsiTheme="minorHAnsi"/>
          <w:sz w:val="22"/>
          <w:szCs w:val="22"/>
        </w:rPr>
        <w:t xml:space="preserve"> 1996b; not captured in ECOTOX).   In this study, the chronic toxicity to the marine, infaunal copepod, </w:t>
      </w:r>
      <w:r w:rsidRPr="00CC690C">
        <w:rPr>
          <w:rFonts w:asciiTheme="minorHAnsi" w:hAnsiTheme="minorHAnsi"/>
          <w:i/>
          <w:iCs/>
          <w:sz w:val="22"/>
          <w:szCs w:val="22"/>
        </w:rPr>
        <w:t>Amphiascus</w:t>
      </w:r>
      <w:r w:rsidRPr="00CC690C">
        <w:rPr>
          <w:rFonts w:asciiTheme="minorHAnsi" w:hAnsiTheme="minorHAnsi"/>
          <w:sz w:val="22"/>
          <w:szCs w:val="22"/>
        </w:rPr>
        <w:t xml:space="preserve"> </w:t>
      </w:r>
      <w:r w:rsidRPr="00CC690C">
        <w:rPr>
          <w:rFonts w:asciiTheme="minorHAnsi" w:hAnsiTheme="minorHAnsi"/>
          <w:i/>
          <w:iCs/>
          <w:sz w:val="22"/>
          <w:szCs w:val="22"/>
        </w:rPr>
        <w:t xml:space="preserve">tenuiremis </w:t>
      </w:r>
      <w:r w:rsidRPr="00CC690C">
        <w:rPr>
          <w:rFonts w:asciiTheme="minorHAnsi" w:hAnsiTheme="minorHAnsi"/>
          <w:iCs/>
          <w:sz w:val="22"/>
          <w:szCs w:val="22"/>
        </w:rPr>
        <w:t>was assessed</w:t>
      </w:r>
      <w:r w:rsidRPr="00CC690C">
        <w:rPr>
          <w:rFonts w:asciiTheme="minorHAnsi" w:hAnsiTheme="minorHAnsi"/>
          <w:i/>
          <w:iCs/>
          <w:sz w:val="22"/>
          <w:szCs w:val="22"/>
        </w:rPr>
        <w:t xml:space="preserve"> </w:t>
      </w:r>
      <w:r w:rsidRPr="00CC690C">
        <w:rPr>
          <w:rFonts w:asciiTheme="minorHAnsi" w:hAnsiTheme="minorHAnsi"/>
          <w:sz w:val="22"/>
          <w:szCs w:val="22"/>
        </w:rPr>
        <w:t>using population parameters and life table estimates. Significant effects (p &lt;0.05) were observed at all concentrations tested (5, 14, and 22 ug-CHPY/kg-sed.) which represented 7, 21, and 32% of the 96-h LC</w:t>
      </w:r>
      <w:r w:rsidRPr="00CC690C">
        <w:rPr>
          <w:rFonts w:asciiTheme="minorHAnsi" w:hAnsiTheme="minorHAnsi"/>
          <w:sz w:val="22"/>
          <w:szCs w:val="22"/>
          <w:vertAlign w:val="subscript"/>
        </w:rPr>
        <w:t xml:space="preserve">50 </w:t>
      </w:r>
      <w:r w:rsidRPr="00CC690C">
        <w:rPr>
          <w:rFonts w:asciiTheme="minorHAnsi" w:hAnsiTheme="minorHAnsi"/>
          <w:sz w:val="22"/>
          <w:szCs w:val="22"/>
        </w:rPr>
        <w:t>(68 ug-CHPY/kg-sed.) for total fecundity and weekly fecundity. Adult survivorship and life expectancy showed no significant differences for the chlorpyrifos treatments and controls, confirming that the concentrations tested were sublethal.</w:t>
      </w:r>
    </w:p>
    <w:p w14:paraId="5F81BA02" w14:textId="77777777" w:rsidR="00D846F2" w:rsidRPr="00CC690C" w:rsidRDefault="00D846F2" w:rsidP="00CC690C">
      <w:pPr>
        <w:rPr>
          <w:rFonts w:asciiTheme="minorHAnsi" w:hAnsiTheme="minorHAnsi"/>
          <w:sz w:val="22"/>
          <w:szCs w:val="22"/>
        </w:rPr>
      </w:pPr>
    </w:p>
    <w:p w14:paraId="0EC9CE13" w14:textId="77777777" w:rsidR="00D846F2" w:rsidRPr="00CC690C" w:rsidRDefault="00D846F2" w:rsidP="00CC690C">
      <w:pPr>
        <w:rPr>
          <w:rFonts w:asciiTheme="minorHAnsi" w:hAnsiTheme="minorHAnsi"/>
          <w:sz w:val="22"/>
          <w:szCs w:val="22"/>
        </w:rPr>
      </w:pPr>
      <w:r w:rsidRPr="00CC690C">
        <w:rPr>
          <w:rFonts w:asciiTheme="minorHAnsi" w:hAnsiTheme="minorHAnsi"/>
          <w:sz w:val="22"/>
          <w:szCs w:val="22"/>
        </w:rPr>
        <w:t>After considering that the pore-water LC</w:t>
      </w:r>
      <w:r w:rsidRPr="00CC690C">
        <w:rPr>
          <w:rFonts w:asciiTheme="minorHAnsi" w:hAnsiTheme="minorHAnsi"/>
          <w:sz w:val="22"/>
          <w:szCs w:val="22"/>
          <w:vertAlign w:val="subscript"/>
        </w:rPr>
        <w:t>50</w:t>
      </w:r>
      <w:r w:rsidRPr="00CC690C">
        <w:rPr>
          <w:rFonts w:asciiTheme="minorHAnsi" w:hAnsiTheme="minorHAnsi"/>
          <w:sz w:val="22"/>
          <w:szCs w:val="22"/>
        </w:rPr>
        <w:t xml:space="preserve"> values predicted in the available studies are reasonably close to water-only values for the </w:t>
      </w:r>
      <w:r w:rsidRPr="00CC690C">
        <w:rPr>
          <w:rFonts w:asciiTheme="minorHAnsi" w:hAnsiTheme="minorHAnsi"/>
          <w:i/>
          <w:sz w:val="22"/>
          <w:szCs w:val="22"/>
        </w:rPr>
        <w:t>C. tetans</w:t>
      </w:r>
      <w:r w:rsidRPr="00CC690C">
        <w:rPr>
          <w:rFonts w:asciiTheme="minorHAnsi" w:hAnsiTheme="minorHAnsi"/>
          <w:sz w:val="22"/>
          <w:szCs w:val="22"/>
        </w:rPr>
        <w:t xml:space="preserve"> and also that the aqueous threshold values previously selected for aquatic invertebrates generally cover the range of the predicted values, the aqueous thresholds are used as a proxy for the sediment based toxicity in the absence of a more robust data set. </w:t>
      </w:r>
    </w:p>
    <w:p w14:paraId="6EF35F3B" w14:textId="77777777" w:rsidR="00D846F2" w:rsidRPr="00CC690C" w:rsidRDefault="00D846F2" w:rsidP="00CC690C">
      <w:pPr>
        <w:rPr>
          <w:rFonts w:asciiTheme="majorHAnsi" w:eastAsia="Calibri" w:hAnsiTheme="majorHAnsi" w:cs="Calibri"/>
        </w:rPr>
      </w:pPr>
    </w:p>
    <w:p w14:paraId="09993A58" w14:textId="77777777" w:rsidR="00D846F2" w:rsidRPr="00CC690C" w:rsidRDefault="00D846F2" w:rsidP="00CC690C">
      <w:pPr>
        <w:rPr>
          <w:rFonts w:asciiTheme="majorHAnsi" w:eastAsia="Calibri" w:hAnsiTheme="majorHAnsi" w:cs="Calibri"/>
          <w:b/>
        </w:rPr>
      </w:pPr>
    </w:p>
    <w:p w14:paraId="566008A0" w14:textId="77777777" w:rsidR="00D846F2" w:rsidRPr="00CC690C" w:rsidRDefault="00D846F2" w:rsidP="00CC690C">
      <w:pPr>
        <w:rPr>
          <w:rFonts w:asciiTheme="majorHAnsi" w:eastAsia="Calibri" w:hAnsiTheme="majorHAnsi" w:cs="Calibri"/>
          <w:b/>
        </w:rPr>
      </w:pPr>
    </w:p>
    <w:p w14:paraId="3D37C6FB" w14:textId="77777777" w:rsidR="00D846F2" w:rsidRPr="00CC690C" w:rsidRDefault="00D846F2" w:rsidP="00CC690C">
      <w:pPr>
        <w:rPr>
          <w:rFonts w:asciiTheme="minorHAnsi" w:eastAsia="Calibri" w:hAnsiTheme="minorHAnsi" w:cs="Calibri"/>
          <w:b/>
          <w:sz w:val="22"/>
          <w:szCs w:val="22"/>
        </w:rPr>
      </w:pPr>
    </w:p>
    <w:p w14:paraId="1FD95165" w14:textId="77777777" w:rsidR="00D846F2" w:rsidRPr="00CC690C" w:rsidRDefault="00D846F2" w:rsidP="00CC690C">
      <w:pPr>
        <w:rPr>
          <w:rFonts w:asciiTheme="minorHAnsi" w:eastAsia="Calibri" w:hAnsiTheme="minorHAnsi" w:cs="Calibri"/>
          <w:b/>
          <w:sz w:val="22"/>
          <w:szCs w:val="22"/>
        </w:rPr>
      </w:pPr>
    </w:p>
    <w:p w14:paraId="6F144ABB" w14:textId="77777777" w:rsidR="00D846F2" w:rsidRPr="00CC690C" w:rsidRDefault="00D846F2" w:rsidP="00CC690C">
      <w:pPr>
        <w:rPr>
          <w:rFonts w:asciiTheme="minorHAnsi" w:eastAsia="Calibri" w:hAnsiTheme="minorHAnsi" w:cs="Calibri"/>
          <w:b/>
          <w:sz w:val="22"/>
          <w:szCs w:val="22"/>
        </w:rPr>
      </w:pPr>
    </w:p>
    <w:p w14:paraId="7883ED3A" w14:textId="54BE67EE" w:rsidR="00D846F2" w:rsidRPr="00CC690C" w:rsidRDefault="009E4A9B" w:rsidP="00CC690C">
      <w:pPr>
        <w:rPr>
          <w:rFonts w:asciiTheme="minorHAnsi" w:hAnsiTheme="minorHAnsi"/>
          <w:sz w:val="22"/>
          <w:szCs w:val="22"/>
        </w:rPr>
      </w:pPr>
      <w:bookmarkStart w:id="104" w:name="_Toc434489175"/>
      <w:r w:rsidRPr="00CC690C">
        <w:rPr>
          <w:rFonts w:asciiTheme="minorHAnsi" w:hAnsiTheme="minorHAnsi"/>
          <w:b/>
          <w:color w:val="auto"/>
          <w:sz w:val="22"/>
          <w:szCs w:val="22"/>
        </w:rPr>
        <w:lastRenderedPageBreak/>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6</w:t>
      </w:r>
      <w:r w:rsidRPr="00CC690C">
        <w:rPr>
          <w:rFonts w:asciiTheme="minorHAnsi" w:hAnsiTheme="minorHAnsi"/>
          <w:b/>
          <w:color w:val="auto"/>
          <w:sz w:val="22"/>
          <w:szCs w:val="22"/>
        </w:rPr>
        <w:fldChar w:fldCharType="end"/>
      </w:r>
      <w:r w:rsidR="00D846F2" w:rsidRPr="00CC690C">
        <w:rPr>
          <w:rFonts w:asciiTheme="minorHAnsi" w:eastAsia="Calibri" w:hAnsiTheme="minorHAnsi" w:cs="Calibri"/>
          <w:b/>
          <w:sz w:val="22"/>
          <w:szCs w:val="22"/>
        </w:rPr>
        <w:t xml:space="preserve">.  Toxicity Data for Chlorpyrifos </w:t>
      </w:r>
      <w:r w:rsidR="006F2F9B" w:rsidRPr="00CC690C">
        <w:rPr>
          <w:rFonts w:asciiTheme="minorHAnsi" w:eastAsia="Calibri" w:hAnsiTheme="minorHAnsi" w:cs="Calibri"/>
          <w:b/>
          <w:sz w:val="22"/>
          <w:szCs w:val="22"/>
        </w:rPr>
        <w:t>B</w:t>
      </w:r>
      <w:r w:rsidR="00D846F2" w:rsidRPr="00CC690C">
        <w:rPr>
          <w:rFonts w:asciiTheme="minorHAnsi" w:eastAsia="Calibri" w:hAnsiTheme="minorHAnsi" w:cs="Calibri"/>
          <w:b/>
          <w:sz w:val="22"/>
          <w:szCs w:val="22"/>
        </w:rPr>
        <w:t>ased on lb a.i./A or kg a.i./ha (not in arrays)</w:t>
      </w:r>
      <w:r w:rsidR="006F2F9B" w:rsidRPr="00CC690C">
        <w:rPr>
          <w:rFonts w:asciiTheme="minorHAnsi" w:eastAsia="Calibri" w:hAnsiTheme="minorHAnsi" w:cs="Calibri"/>
          <w:b/>
          <w:sz w:val="22"/>
          <w:szCs w:val="22"/>
        </w:rPr>
        <w:t>.</w:t>
      </w:r>
      <w:bookmarkEnd w:id="104"/>
    </w:p>
    <w:tbl>
      <w:tblPr>
        <w:tblW w:w="922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90"/>
        <w:gridCol w:w="1710"/>
        <w:gridCol w:w="1330"/>
        <w:gridCol w:w="1080"/>
        <w:gridCol w:w="755"/>
        <w:gridCol w:w="1455"/>
        <w:gridCol w:w="800"/>
        <w:gridCol w:w="906"/>
      </w:tblGrid>
      <w:tr w:rsidR="00D846F2" w:rsidRPr="00CC690C" w14:paraId="1C0018F9" w14:textId="77777777" w:rsidTr="00D846F2">
        <w:trPr>
          <w:trHeight w:val="697"/>
        </w:trPr>
        <w:tc>
          <w:tcPr>
            <w:tcW w:w="1190" w:type="dxa"/>
            <w:shd w:val="clear" w:color="auto" w:fill="F2F2F2"/>
            <w:vAlign w:val="bottom"/>
          </w:tcPr>
          <w:p w14:paraId="7830CFAA"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Genus</w:t>
            </w:r>
          </w:p>
        </w:tc>
        <w:tc>
          <w:tcPr>
            <w:tcW w:w="1710" w:type="dxa"/>
            <w:shd w:val="clear" w:color="auto" w:fill="F2F2F2"/>
            <w:vAlign w:val="bottom"/>
          </w:tcPr>
          <w:p w14:paraId="039BA7DE"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Species</w:t>
            </w:r>
          </w:p>
        </w:tc>
        <w:tc>
          <w:tcPr>
            <w:tcW w:w="1330" w:type="dxa"/>
            <w:shd w:val="clear" w:color="auto" w:fill="F2F2F2"/>
            <w:vAlign w:val="bottom"/>
          </w:tcPr>
          <w:p w14:paraId="0583B3E9"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Common Name</w:t>
            </w:r>
          </w:p>
        </w:tc>
        <w:tc>
          <w:tcPr>
            <w:tcW w:w="1080" w:type="dxa"/>
            <w:shd w:val="clear" w:color="auto" w:fill="F2F2F2"/>
            <w:vAlign w:val="bottom"/>
          </w:tcPr>
          <w:p w14:paraId="2899B754"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Endpoint</w:t>
            </w:r>
          </w:p>
        </w:tc>
        <w:tc>
          <w:tcPr>
            <w:tcW w:w="755" w:type="dxa"/>
            <w:shd w:val="clear" w:color="auto" w:fill="F2F2F2"/>
            <w:vAlign w:val="bottom"/>
          </w:tcPr>
          <w:p w14:paraId="2C1AE882"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Days</w:t>
            </w:r>
          </w:p>
        </w:tc>
        <w:tc>
          <w:tcPr>
            <w:tcW w:w="1455" w:type="dxa"/>
            <w:shd w:val="clear" w:color="auto" w:fill="F2F2F2"/>
            <w:vAlign w:val="bottom"/>
          </w:tcPr>
          <w:p w14:paraId="1F5698A6"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Endpoint Concentration</w:t>
            </w:r>
          </w:p>
        </w:tc>
        <w:tc>
          <w:tcPr>
            <w:tcW w:w="800" w:type="dxa"/>
            <w:shd w:val="clear" w:color="auto" w:fill="F2F2F2"/>
            <w:vAlign w:val="bottom"/>
          </w:tcPr>
          <w:p w14:paraId="582ACE7A"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 xml:space="preserve">Conc. Units </w:t>
            </w:r>
          </w:p>
        </w:tc>
        <w:tc>
          <w:tcPr>
            <w:tcW w:w="906" w:type="dxa"/>
            <w:shd w:val="clear" w:color="auto" w:fill="F2F2F2"/>
            <w:vAlign w:val="bottom"/>
          </w:tcPr>
          <w:p w14:paraId="7D4004AB"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ECOTOX #</w:t>
            </w:r>
          </w:p>
        </w:tc>
      </w:tr>
      <w:tr w:rsidR="00D846F2" w:rsidRPr="00CC690C" w14:paraId="46A2F47A" w14:textId="77777777" w:rsidTr="00D846F2">
        <w:trPr>
          <w:trHeight w:val="248"/>
        </w:trPr>
        <w:tc>
          <w:tcPr>
            <w:tcW w:w="1190" w:type="dxa"/>
            <w:shd w:val="clear" w:color="auto" w:fill="FFFFFF"/>
            <w:vAlign w:val="bottom"/>
          </w:tcPr>
          <w:p w14:paraId="4ACABDE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Culex</w:t>
            </w:r>
          </w:p>
        </w:tc>
        <w:tc>
          <w:tcPr>
            <w:tcW w:w="1710" w:type="dxa"/>
            <w:shd w:val="clear" w:color="auto" w:fill="FFFFFF"/>
            <w:vAlign w:val="bottom"/>
          </w:tcPr>
          <w:p w14:paraId="5EE34E22"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pipiens ssp. quinquefasciata</w:t>
            </w:r>
          </w:p>
        </w:tc>
        <w:tc>
          <w:tcPr>
            <w:tcW w:w="1330" w:type="dxa"/>
            <w:shd w:val="clear" w:color="auto" w:fill="FFFFFF"/>
            <w:vAlign w:val="bottom"/>
          </w:tcPr>
          <w:p w14:paraId="51394FAF"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 xml:space="preserve">Mosquito </w:t>
            </w:r>
          </w:p>
        </w:tc>
        <w:tc>
          <w:tcPr>
            <w:tcW w:w="1080" w:type="dxa"/>
            <w:shd w:val="clear" w:color="auto" w:fill="FFFFFF"/>
            <w:vAlign w:val="bottom"/>
          </w:tcPr>
          <w:p w14:paraId="1EB2C48B"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100% Lethal</w:t>
            </w:r>
          </w:p>
        </w:tc>
        <w:tc>
          <w:tcPr>
            <w:tcW w:w="755" w:type="dxa"/>
            <w:shd w:val="clear" w:color="auto" w:fill="FFFFFF"/>
            <w:vAlign w:val="bottom"/>
          </w:tcPr>
          <w:p w14:paraId="4B2AC56A"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w:t>
            </w:r>
          </w:p>
        </w:tc>
        <w:tc>
          <w:tcPr>
            <w:tcW w:w="1455" w:type="dxa"/>
            <w:shd w:val="clear" w:color="auto" w:fill="FFFFFF"/>
            <w:vAlign w:val="bottom"/>
          </w:tcPr>
          <w:p w14:paraId="42E440D5"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0.1</w:t>
            </w:r>
          </w:p>
        </w:tc>
        <w:tc>
          <w:tcPr>
            <w:tcW w:w="800" w:type="dxa"/>
            <w:shd w:val="clear" w:color="auto" w:fill="FFFFFF"/>
            <w:vAlign w:val="bottom"/>
          </w:tcPr>
          <w:p w14:paraId="4998169A"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kg/ha</w:t>
            </w:r>
          </w:p>
        </w:tc>
        <w:tc>
          <w:tcPr>
            <w:tcW w:w="906" w:type="dxa"/>
            <w:shd w:val="clear" w:color="auto" w:fill="FFFFFF"/>
            <w:vAlign w:val="bottom"/>
          </w:tcPr>
          <w:p w14:paraId="6AA7E902"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2875</w:t>
            </w:r>
          </w:p>
        </w:tc>
      </w:tr>
      <w:tr w:rsidR="00D846F2" w:rsidRPr="00CC690C" w14:paraId="7F53AE34" w14:textId="77777777" w:rsidTr="00D846F2">
        <w:trPr>
          <w:trHeight w:val="248"/>
        </w:trPr>
        <w:tc>
          <w:tcPr>
            <w:tcW w:w="1190" w:type="dxa"/>
            <w:shd w:val="clear" w:color="auto" w:fill="FFFFFF"/>
            <w:vAlign w:val="bottom"/>
          </w:tcPr>
          <w:p w14:paraId="7489C4BC"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Aedes</w:t>
            </w:r>
          </w:p>
        </w:tc>
        <w:tc>
          <w:tcPr>
            <w:tcW w:w="1710" w:type="dxa"/>
            <w:shd w:val="clear" w:color="auto" w:fill="FFFFFF"/>
            <w:vAlign w:val="bottom"/>
          </w:tcPr>
          <w:p w14:paraId="644D4706"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sp.</w:t>
            </w:r>
          </w:p>
        </w:tc>
        <w:tc>
          <w:tcPr>
            <w:tcW w:w="1330" w:type="dxa"/>
            <w:shd w:val="clear" w:color="auto" w:fill="FFFFFF"/>
            <w:vAlign w:val="bottom"/>
          </w:tcPr>
          <w:p w14:paraId="03AA8C39"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Mosquito</w:t>
            </w:r>
          </w:p>
        </w:tc>
        <w:tc>
          <w:tcPr>
            <w:tcW w:w="1080" w:type="dxa"/>
            <w:shd w:val="clear" w:color="auto" w:fill="FFFFFF"/>
            <w:vAlign w:val="bottom"/>
          </w:tcPr>
          <w:p w14:paraId="40D20E6B"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100% Lethal</w:t>
            </w:r>
          </w:p>
        </w:tc>
        <w:tc>
          <w:tcPr>
            <w:tcW w:w="755" w:type="dxa"/>
            <w:shd w:val="clear" w:color="auto" w:fill="FFFFFF"/>
            <w:vAlign w:val="bottom"/>
          </w:tcPr>
          <w:p w14:paraId="5580030D"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1,2</w:t>
            </w:r>
          </w:p>
        </w:tc>
        <w:tc>
          <w:tcPr>
            <w:tcW w:w="1455" w:type="dxa"/>
            <w:shd w:val="clear" w:color="auto" w:fill="FFFFFF"/>
            <w:vAlign w:val="bottom"/>
          </w:tcPr>
          <w:p w14:paraId="2B01DDF2"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0.05-0.1</w:t>
            </w:r>
          </w:p>
        </w:tc>
        <w:tc>
          <w:tcPr>
            <w:tcW w:w="800" w:type="dxa"/>
            <w:shd w:val="clear" w:color="auto" w:fill="FFFFFF"/>
            <w:vAlign w:val="bottom"/>
          </w:tcPr>
          <w:p w14:paraId="01AC46B0"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AI lb/acre</w:t>
            </w:r>
          </w:p>
        </w:tc>
        <w:tc>
          <w:tcPr>
            <w:tcW w:w="906" w:type="dxa"/>
            <w:shd w:val="clear" w:color="auto" w:fill="FFFFFF"/>
            <w:vAlign w:val="bottom"/>
          </w:tcPr>
          <w:p w14:paraId="49208323"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4224</w:t>
            </w:r>
          </w:p>
        </w:tc>
      </w:tr>
      <w:tr w:rsidR="00D846F2" w:rsidRPr="00CC690C" w14:paraId="491AA734" w14:textId="77777777" w:rsidTr="00D846F2">
        <w:trPr>
          <w:trHeight w:val="248"/>
        </w:trPr>
        <w:tc>
          <w:tcPr>
            <w:tcW w:w="1190" w:type="dxa"/>
            <w:shd w:val="clear" w:color="auto" w:fill="FFFFFF"/>
            <w:vAlign w:val="bottom"/>
          </w:tcPr>
          <w:p w14:paraId="484F0597"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Aedes</w:t>
            </w:r>
          </w:p>
        </w:tc>
        <w:tc>
          <w:tcPr>
            <w:tcW w:w="1710" w:type="dxa"/>
            <w:shd w:val="clear" w:color="auto" w:fill="FFFFFF"/>
            <w:vAlign w:val="bottom"/>
          </w:tcPr>
          <w:p w14:paraId="1A963FB5"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sp.</w:t>
            </w:r>
          </w:p>
        </w:tc>
        <w:tc>
          <w:tcPr>
            <w:tcW w:w="1330" w:type="dxa"/>
            <w:shd w:val="clear" w:color="auto" w:fill="FFFFFF"/>
            <w:vAlign w:val="bottom"/>
          </w:tcPr>
          <w:p w14:paraId="1116D208"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Mosquito</w:t>
            </w:r>
          </w:p>
        </w:tc>
        <w:tc>
          <w:tcPr>
            <w:tcW w:w="1080" w:type="dxa"/>
            <w:shd w:val="clear" w:color="auto" w:fill="FFFFFF"/>
            <w:vAlign w:val="bottom"/>
          </w:tcPr>
          <w:p w14:paraId="33843720"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100% Lethal</w:t>
            </w:r>
          </w:p>
        </w:tc>
        <w:tc>
          <w:tcPr>
            <w:tcW w:w="755" w:type="dxa"/>
            <w:shd w:val="clear" w:color="auto" w:fill="FFFFFF"/>
            <w:vAlign w:val="bottom"/>
          </w:tcPr>
          <w:p w14:paraId="7243A5A2"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30-45</w:t>
            </w:r>
          </w:p>
        </w:tc>
        <w:tc>
          <w:tcPr>
            <w:tcW w:w="1455" w:type="dxa"/>
            <w:shd w:val="clear" w:color="auto" w:fill="FFFFFF"/>
            <w:vAlign w:val="bottom"/>
          </w:tcPr>
          <w:p w14:paraId="28361DFB"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0.05</w:t>
            </w:r>
          </w:p>
        </w:tc>
        <w:tc>
          <w:tcPr>
            <w:tcW w:w="800" w:type="dxa"/>
            <w:shd w:val="clear" w:color="auto" w:fill="FFFFFF"/>
            <w:vAlign w:val="bottom"/>
          </w:tcPr>
          <w:p w14:paraId="3F28EFD7"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AI lb/acre</w:t>
            </w:r>
          </w:p>
        </w:tc>
        <w:tc>
          <w:tcPr>
            <w:tcW w:w="906" w:type="dxa"/>
            <w:shd w:val="clear" w:color="auto" w:fill="FFFFFF"/>
            <w:vAlign w:val="bottom"/>
          </w:tcPr>
          <w:p w14:paraId="2085D3CA"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4857</w:t>
            </w:r>
          </w:p>
        </w:tc>
      </w:tr>
      <w:tr w:rsidR="00D846F2" w:rsidRPr="00CC690C" w14:paraId="2B247654" w14:textId="77777777" w:rsidTr="00D846F2">
        <w:trPr>
          <w:trHeight w:val="630"/>
        </w:trPr>
        <w:tc>
          <w:tcPr>
            <w:tcW w:w="1190" w:type="dxa"/>
            <w:shd w:val="clear" w:color="auto" w:fill="FFFFFF"/>
            <w:vAlign w:val="bottom"/>
          </w:tcPr>
          <w:p w14:paraId="1E8D3FEC"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Insect Class</w:t>
            </w:r>
          </w:p>
        </w:tc>
        <w:tc>
          <w:tcPr>
            <w:tcW w:w="1710" w:type="dxa"/>
            <w:shd w:val="clear" w:color="auto" w:fill="FFFFFF"/>
            <w:vAlign w:val="bottom"/>
          </w:tcPr>
          <w:p w14:paraId="2BDA05E5"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Insecta</w:t>
            </w:r>
          </w:p>
        </w:tc>
        <w:tc>
          <w:tcPr>
            <w:tcW w:w="1330" w:type="dxa"/>
            <w:shd w:val="clear" w:color="auto" w:fill="FFFFFF"/>
            <w:vAlign w:val="bottom"/>
          </w:tcPr>
          <w:p w14:paraId="6620EEC4"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Insect Class</w:t>
            </w:r>
          </w:p>
        </w:tc>
        <w:tc>
          <w:tcPr>
            <w:tcW w:w="1080" w:type="dxa"/>
            <w:shd w:val="clear" w:color="auto" w:fill="FFFFFF"/>
            <w:vAlign w:val="bottom"/>
          </w:tcPr>
          <w:p w14:paraId="1874C779"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LOAEL-</w:t>
            </w:r>
          </w:p>
          <w:p w14:paraId="53152082"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POP/ABD</w:t>
            </w:r>
          </w:p>
        </w:tc>
        <w:tc>
          <w:tcPr>
            <w:tcW w:w="755" w:type="dxa"/>
            <w:shd w:val="clear" w:color="auto" w:fill="FFFFFF"/>
            <w:vAlign w:val="bottom"/>
          </w:tcPr>
          <w:p w14:paraId="6C8CF3DD"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14</w:t>
            </w:r>
          </w:p>
        </w:tc>
        <w:tc>
          <w:tcPr>
            <w:tcW w:w="1455" w:type="dxa"/>
            <w:shd w:val="clear" w:color="auto" w:fill="FFFFFF"/>
            <w:vAlign w:val="bottom"/>
          </w:tcPr>
          <w:p w14:paraId="767460EA"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28.03</w:t>
            </w:r>
          </w:p>
        </w:tc>
        <w:tc>
          <w:tcPr>
            <w:tcW w:w="800" w:type="dxa"/>
            <w:shd w:val="clear" w:color="auto" w:fill="FFFFFF"/>
            <w:vAlign w:val="bottom"/>
          </w:tcPr>
          <w:p w14:paraId="69B6E61E"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AI g/ha</w:t>
            </w:r>
          </w:p>
        </w:tc>
        <w:tc>
          <w:tcPr>
            <w:tcW w:w="906" w:type="dxa"/>
            <w:shd w:val="clear" w:color="auto" w:fill="FFFFFF"/>
            <w:vAlign w:val="bottom"/>
          </w:tcPr>
          <w:p w14:paraId="28A70982"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6310</w:t>
            </w:r>
          </w:p>
        </w:tc>
      </w:tr>
      <w:tr w:rsidR="00D846F2" w:rsidRPr="00CC690C" w14:paraId="1E66A835" w14:textId="77777777" w:rsidTr="00D846F2">
        <w:trPr>
          <w:trHeight w:val="514"/>
        </w:trPr>
        <w:tc>
          <w:tcPr>
            <w:tcW w:w="1190" w:type="dxa"/>
            <w:shd w:val="clear" w:color="auto" w:fill="FFFFFF"/>
            <w:vAlign w:val="bottom"/>
          </w:tcPr>
          <w:p w14:paraId="30DC2D8A"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Penaeus</w:t>
            </w:r>
          </w:p>
        </w:tc>
        <w:tc>
          <w:tcPr>
            <w:tcW w:w="1710" w:type="dxa"/>
            <w:shd w:val="clear" w:color="auto" w:fill="FFFFFF"/>
            <w:vAlign w:val="bottom"/>
          </w:tcPr>
          <w:p w14:paraId="09CBC36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setiferus</w:t>
            </w:r>
          </w:p>
        </w:tc>
        <w:tc>
          <w:tcPr>
            <w:tcW w:w="1330" w:type="dxa"/>
            <w:shd w:val="clear" w:color="auto" w:fill="FFFFFF"/>
            <w:vAlign w:val="bottom"/>
          </w:tcPr>
          <w:p w14:paraId="69131536"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Northern White Shrimp</w:t>
            </w:r>
          </w:p>
        </w:tc>
        <w:tc>
          <w:tcPr>
            <w:tcW w:w="1080" w:type="dxa"/>
            <w:shd w:val="clear" w:color="auto" w:fill="FFFFFF"/>
            <w:vAlign w:val="bottom"/>
          </w:tcPr>
          <w:p w14:paraId="1C21A29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100% Lethal</w:t>
            </w:r>
          </w:p>
        </w:tc>
        <w:tc>
          <w:tcPr>
            <w:tcW w:w="755" w:type="dxa"/>
            <w:shd w:val="clear" w:color="auto" w:fill="FFFFFF"/>
            <w:vAlign w:val="bottom"/>
          </w:tcPr>
          <w:p w14:paraId="5166685F"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~0.5-2</w:t>
            </w:r>
          </w:p>
        </w:tc>
        <w:tc>
          <w:tcPr>
            <w:tcW w:w="1455" w:type="dxa"/>
            <w:shd w:val="clear" w:color="auto" w:fill="FFFFFF"/>
            <w:vAlign w:val="bottom"/>
          </w:tcPr>
          <w:p w14:paraId="60BEDA3A"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0.038</w:t>
            </w:r>
          </w:p>
        </w:tc>
        <w:tc>
          <w:tcPr>
            <w:tcW w:w="800" w:type="dxa"/>
            <w:shd w:val="clear" w:color="auto" w:fill="FFFFFF"/>
            <w:vAlign w:val="bottom"/>
          </w:tcPr>
          <w:p w14:paraId="14C6DB7C"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AI lb/acre</w:t>
            </w:r>
          </w:p>
        </w:tc>
        <w:tc>
          <w:tcPr>
            <w:tcW w:w="906" w:type="dxa"/>
            <w:shd w:val="clear" w:color="auto" w:fill="FFFFFF"/>
            <w:vAlign w:val="bottom"/>
          </w:tcPr>
          <w:p w14:paraId="2BDED38E"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13445</w:t>
            </w:r>
          </w:p>
        </w:tc>
      </w:tr>
      <w:tr w:rsidR="00D846F2" w:rsidRPr="00CC690C" w14:paraId="40E9B8CF" w14:textId="77777777" w:rsidTr="00D846F2">
        <w:trPr>
          <w:trHeight w:val="480"/>
        </w:trPr>
        <w:tc>
          <w:tcPr>
            <w:tcW w:w="1190" w:type="dxa"/>
            <w:shd w:val="clear" w:color="auto" w:fill="FFFFFF"/>
            <w:vAlign w:val="bottom"/>
          </w:tcPr>
          <w:p w14:paraId="634FC6E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Psorophora</w:t>
            </w:r>
          </w:p>
        </w:tc>
        <w:tc>
          <w:tcPr>
            <w:tcW w:w="1710" w:type="dxa"/>
            <w:shd w:val="clear" w:color="auto" w:fill="FFFFFF"/>
            <w:vAlign w:val="bottom"/>
          </w:tcPr>
          <w:p w14:paraId="068D8679"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confinnis</w:t>
            </w:r>
          </w:p>
        </w:tc>
        <w:tc>
          <w:tcPr>
            <w:tcW w:w="1330" w:type="dxa"/>
            <w:shd w:val="clear" w:color="auto" w:fill="FFFFFF"/>
            <w:vAlign w:val="bottom"/>
          </w:tcPr>
          <w:p w14:paraId="7E6C9689"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Mosquito</w:t>
            </w:r>
          </w:p>
        </w:tc>
        <w:tc>
          <w:tcPr>
            <w:tcW w:w="1080" w:type="dxa"/>
            <w:shd w:val="clear" w:color="auto" w:fill="FFFFFF"/>
            <w:vAlign w:val="bottom"/>
          </w:tcPr>
          <w:p w14:paraId="26D80A05"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LOAEL-</w:t>
            </w:r>
          </w:p>
          <w:p w14:paraId="49052C38"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POP/ABD</w:t>
            </w:r>
          </w:p>
        </w:tc>
        <w:tc>
          <w:tcPr>
            <w:tcW w:w="755" w:type="dxa"/>
            <w:shd w:val="clear" w:color="auto" w:fill="FFFFFF"/>
            <w:vAlign w:val="bottom"/>
          </w:tcPr>
          <w:p w14:paraId="667E4858"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3,5</w:t>
            </w:r>
          </w:p>
        </w:tc>
        <w:tc>
          <w:tcPr>
            <w:tcW w:w="1455" w:type="dxa"/>
            <w:shd w:val="clear" w:color="auto" w:fill="FFFFFF"/>
            <w:vAlign w:val="bottom"/>
          </w:tcPr>
          <w:p w14:paraId="15AA364E"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0.05-0.1</w:t>
            </w:r>
          </w:p>
        </w:tc>
        <w:tc>
          <w:tcPr>
            <w:tcW w:w="800" w:type="dxa"/>
            <w:shd w:val="clear" w:color="auto" w:fill="FFFFFF"/>
            <w:vAlign w:val="bottom"/>
          </w:tcPr>
          <w:p w14:paraId="3DF21C1D"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lb/acre</w:t>
            </w:r>
          </w:p>
        </w:tc>
        <w:tc>
          <w:tcPr>
            <w:tcW w:w="906" w:type="dxa"/>
            <w:shd w:val="clear" w:color="auto" w:fill="FFFFFF"/>
            <w:vAlign w:val="bottom"/>
          </w:tcPr>
          <w:p w14:paraId="0C2D4CD8"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48426</w:t>
            </w:r>
          </w:p>
        </w:tc>
      </w:tr>
      <w:tr w:rsidR="00D846F2" w:rsidRPr="00CC690C" w14:paraId="465DC30F" w14:textId="77777777" w:rsidTr="00D846F2">
        <w:trPr>
          <w:trHeight w:val="514"/>
        </w:trPr>
        <w:tc>
          <w:tcPr>
            <w:tcW w:w="1190" w:type="dxa"/>
            <w:shd w:val="clear" w:color="auto" w:fill="FFFFFF"/>
            <w:vAlign w:val="bottom"/>
          </w:tcPr>
          <w:p w14:paraId="6163BBD5"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Triops</w:t>
            </w:r>
          </w:p>
        </w:tc>
        <w:tc>
          <w:tcPr>
            <w:tcW w:w="1710" w:type="dxa"/>
            <w:shd w:val="clear" w:color="auto" w:fill="FFFFFF"/>
            <w:vAlign w:val="bottom"/>
          </w:tcPr>
          <w:p w14:paraId="4A29C407"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longicaudatus</w:t>
            </w:r>
          </w:p>
        </w:tc>
        <w:tc>
          <w:tcPr>
            <w:tcW w:w="1330" w:type="dxa"/>
            <w:shd w:val="clear" w:color="auto" w:fill="FFFFFF"/>
            <w:vAlign w:val="bottom"/>
          </w:tcPr>
          <w:p w14:paraId="3F521EBA"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Tadpole Shrimp</w:t>
            </w:r>
          </w:p>
        </w:tc>
        <w:tc>
          <w:tcPr>
            <w:tcW w:w="1080" w:type="dxa"/>
            <w:shd w:val="clear" w:color="auto" w:fill="FFFFFF"/>
            <w:vAlign w:val="bottom"/>
          </w:tcPr>
          <w:p w14:paraId="4C71ABC6"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NOAEL-</w:t>
            </w:r>
          </w:p>
          <w:p w14:paraId="3FD79B7A"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POP/ABD.</w:t>
            </w:r>
          </w:p>
        </w:tc>
        <w:tc>
          <w:tcPr>
            <w:tcW w:w="755" w:type="dxa"/>
            <w:shd w:val="clear" w:color="auto" w:fill="FFFFFF"/>
            <w:vAlign w:val="bottom"/>
          </w:tcPr>
          <w:p w14:paraId="4D747B46"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3</w:t>
            </w:r>
          </w:p>
        </w:tc>
        <w:tc>
          <w:tcPr>
            <w:tcW w:w="1455" w:type="dxa"/>
            <w:shd w:val="clear" w:color="auto" w:fill="FFFFFF"/>
            <w:vAlign w:val="bottom"/>
          </w:tcPr>
          <w:p w14:paraId="08AA121C"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0.006 (NOAEC)</w:t>
            </w:r>
          </w:p>
        </w:tc>
        <w:tc>
          <w:tcPr>
            <w:tcW w:w="800" w:type="dxa"/>
            <w:shd w:val="clear" w:color="auto" w:fill="FFFFFF"/>
            <w:vAlign w:val="bottom"/>
          </w:tcPr>
          <w:p w14:paraId="7F85824D"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AI kg/ha</w:t>
            </w:r>
          </w:p>
        </w:tc>
        <w:tc>
          <w:tcPr>
            <w:tcW w:w="906" w:type="dxa"/>
            <w:shd w:val="clear" w:color="auto" w:fill="FFFFFF"/>
            <w:vAlign w:val="bottom"/>
          </w:tcPr>
          <w:p w14:paraId="3FE4C4C6"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60194</w:t>
            </w:r>
          </w:p>
        </w:tc>
      </w:tr>
      <w:tr w:rsidR="00D846F2" w:rsidRPr="00CC690C" w14:paraId="4D419866" w14:textId="77777777" w:rsidTr="00D846F2">
        <w:trPr>
          <w:trHeight w:val="464"/>
        </w:trPr>
        <w:tc>
          <w:tcPr>
            <w:tcW w:w="1190" w:type="dxa"/>
            <w:shd w:val="clear" w:color="auto" w:fill="FFFFFF"/>
            <w:vAlign w:val="bottom"/>
          </w:tcPr>
          <w:p w14:paraId="1610FC34"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Triops</w:t>
            </w:r>
          </w:p>
        </w:tc>
        <w:tc>
          <w:tcPr>
            <w:tcW w:w="1710" w:type="dxa"/>
            <w:shd w:val="clear" w:color="auto" w:fill="FFFFFF"/>
            <w:vAlign w:val="bottom"/>
          </w:tcPr>
          <w:p w14:paraId="24A823FE"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longicaudatus</w:t>
            </w:r>
          </w:p>
        </w:tc>
        <w:tc>
          <w:tcPr>
            <w:tcW w:w="1330" w:type="dxa"/>
            <w:shd w:val="clear" w:color="auto" w:fill="FFFFFF"/>
            <w:vAlign w:val="bottom"/>
          </w:tcPr>
          <w:p w14:paraId="61799D97"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Tadpole Shrimp</w:t>
            </w:r>
          </w:p>
        </w:tc>
        <w:tc>
          <w:tcPr>
            <w:tcW w:w="1080" w:type="dxa"/>
            <w:shd w:val="clear" w:color="auto" w:fill="FFFFFF"/>
            <w:vAlign w:val="bottom"/>
          </w:tcPr>
          <w:p w14:paraId="119F8D4A"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LOAEL-</w:t>
            </w:r>
          </w:p>
          <w:p w14:paraId="30FC04C9"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POP/ABD</w:t>
            </w:r>
          </w:p>
        </w:tc>
        <w:tc>
          <w:tcPr>
            <w:tcW w:w="755" w:type="dxa"/>
            <w:shd w:val="clear" w:color="auto" w:fill="FFFFFF"/>
            <w:vAlign w:val="bottom"/>
          </w:tcPr>
          <w:p w14:paraId="4F504FA3"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3</w:t>
            </w:r>
          </w:p>
        </w:tc>
        <w:tc>
          <w:tcPr>
            <w:tcW w:w="1455" w:type="dxa"/>
            <w:shd w:val="clear" w:color="auto" w:fill="FFFFFF"/>
            <w:vAlign w:val="bottom"/>
          </w:tcPr>
          <w:p w14:paraId="570BF808"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0.011-0.028 (LOAEC)</w:t>
            </w:r>
          </w:p>
        </w:tc>
        <w:tc>
          <w:tcPr>
            <w:tcW w:w="800" w:type="dxa"/>
            <w:shd w:val="clear" w:color="auto" w:fill="FFFFFF"/>
            <w:vAlign w:val="bottom"/>
          </w:tcPr>
          <w:p w14:paraId="0137204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AI kg/ha</w:t>
            </w:r>
          </w:p>
        </w:tc>
        <w:tc>
          <w:tcPr>
            <w:tcW w:w="906" w:type="dxa"/>
            <w:shd w:val="clear" w:color="auto" w:fill="FFFFFF"/>
            <w:vAlign w:val="bottom"/>
          </w:tcPr>
          <w:p w14:paraId="3ADD0CD2"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60194</w:t>
            </w:r>
          </w:p>
        </w:tc>
      </w:tr>
      <w:tr w:rsidR="00D846F2" w:rsidRPr="00CC690C" w14:paraId="5A2B9894" w14:textId="77777777" w:rsidTr="00D846F2">
        <w:trPr>
          <w:trHeight w:val="248"/>
        </w:trPr>
        <w:tc>
          <w:tcPr>
            <w:tcW w:w="1190" w:type="dxa"/>
            <w:shd w:val="clear" w:color="auto" w:fill="FFFFFF"/>
            <w:vAlign w:val="bottom"/>
          </w:tcPr>
          <w:p w14:paraId="68806AA0"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Culex</w:t>
            </w:r>
          </w:p>
        </w:tc>
        <w:tc>
          <w:tcPr>
            <w:tcW w:w="1710" w:type="dxa"/>
            <w:shd w:val="clear" w:color="auto" w:fill="FFFFFF"/>
            <w:vAlign w:val="bottom"/>
          </w:tcPr>
          <w:p w14:paraId="218779B5" w14:textId="77777777" w:rsidR="00D846F2" w:rsidRPr="00CC690C" w:rsidRDefault="00D846F2" w:rsidP="00CC690C">
            <w:pPr>
              <w:jc w:val="center"/>
              <w:rPr>
                <w:rFonts w:asciiTheme="minorHAnsi" w:eastAsia="Calibri" w:hAnsiTheme="minorHAnsi" w:cs="Calibri"/>
                <w:sz w:val="20"/>
              </w:rPr>
            </w:pPr>
            <w:r w:rsidRPr="00CC690C">
              <w:rPr>
                <w:rFonts w:asciiTheme="minorHAnsi" w:eastAsia="Calibri" w:hAnsiTheme="minorHAnsi" w:cs="Calibri"/>
                <w:sz w:val="20"/>
              </w:rPr>
              <w:t>Tritaeniorhynchus</w:t>
            </w:r>
          </w:p>
          <w:p w14:paraId="6554D8B6" w14:textId="77777777" w:rsidR="00D846F2" w:rsidRPr="00CC690C" w:rsidRDefault="00D846F2" w:rsidP="00CC690C">
            <w:pPr>
              <w:jc w:val="center"/>
              <w:rPr>
                <w:rFonts w:asciiTheme="minorHAnsi" w:hAnsiTheme="minorHAnsi"/>
                <w:sz w:val="20"/>
              </w:rPr>
            </w:pPr>
          </w:p>
        </w:tc>
        <w:tc>
          <w:tcPr>
            <w:tcW w:w="1330" w:type="dxa"/>
            <w:shd w:val="clear" w:color="auto" w:fill="FFFFFF"/>
            <w:vAlign w:val="bottom"/>
          </w:tcPr>
          <w:p w14:paraId="030AB4A8"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Mosquito</w:t>
            </w:r>
          </w:p>
        </w:tc>
        <w:tc>
          <w:tcPr>
            <w:tcW w:w="1080" w:type="dxa"/>
            <w:shd w:val="clear" w:color="auto" w:fill="FFFFFF"/>
            <w:vAlign w:val="bottom"/>
          </w:tcPr>
          <w:p w14:paraId="4CC15225"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100% Lethal</w:t>
            </w:r>
          </w:p>
        </w:tc>
        <w:tc>
          <w:tcPr>
            <w:tcW w:w="755" w:type="dxa"/>
            <w:shd w:val="clear" w:color="auto" w:fill="FFFFFF"/>
            <w:vAlign w:val="bottom"/>
          </w:tcPr>
          <w:p w14:paraId="2F79295D"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w:t>
            </w:r>
          </w:p>
        </w:tc>
        <w:tc>
          <w:tcPr>
            <w:tcW w:w="1455" w:type="dxa"/>
            <w:shd w:val="clear" w:color="auto" w:fill="FFFFFF"/>
            <w:vAlign w:val="bottom"/>
          </w:tcPr>
          <w:p w14:paraId="5634B00C"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0.01-0.11</w:t>
            </w:r>
          </w:p>
        </w:tc>
        <w:tc>
          <w:tcPr>
            <w:tcW w:w="800" w:type="dxa"/>
            <w:shd w:val="clear" w:color="auto" w:fill="FFFFFF"/>
            <w:vAlign w:val="bottom"/>
          </w:tcPr>
          <w:p w14:paraId="3E529F57"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AI kg/ha</w:t>
            </w:r>
          </w:p>
        </w:tc>
        <w:tc>
          <w:tcPr>
            <w:tcW w:w="906" w:type="dxa"/>
            <w:shd w:val="clear" w:color="auto" w:fill="FFFFFF"/>
            <w:vAlign w:val="bottom"/>
          </w:tcPr>
          <w:p w14:paraId="02B7A46D"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100887</w:t>
            </w:r>
          </w:p>
        </w:tc>
      </w:tr>
      <w:tr w:rsidR="00D846F2" w:rsidRPr="00CC690C" w14:paraId="71997BE9" w14:textId="77777777" w:rsidTr="00D846F2">
        <w:trPr>
          <w:trHeight w:val="248"/>
        </w:trPr>
        <w:tc>
          <w:tcPr>
            <w:tcW w:w="1190" w:type="dxa"/>
            <w:shd w:val="clear" w:color="auto" w:fill="FFFFFF"/>
            <w:vAlign w:val="bottom"/>
          </w:tcPr>
          <w:p w14:paraId="55893B56"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Culex</w:t>
            </w:r>
          </w:p>
        </w:tc>
        <w:tc>
          <w:tcPr>
            <w:tcW w:w="1710" w:type="dxa"/>
            <w:shd w:val="clear" w:color="auto" w:fill="FFFFFF"/>
            <w:vAlign w:val="bottom"/>
          </w:tcPr>
          <w:p w14:paraId="0CB62D5C"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annulus</w:t>
            </w:r>
          </w:p>
        </w:tc>
        <w:tc>
          <w:tcPr>
            <w:tcW w:w="1330" w:type="dxa"/>
            <w:shd w:val="clear" w:color="auto" w:fill="FFFFFF"/>
            <w:vAlign w:val="bottom"/>
          </w:tcPr>
          <w:p w14:paraId="43F6D11A"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Mosquito</w:t>
            </w:r>
          </w:p>
        </w:tc>
        <w:tc>
          <w:tcPr>
            <w:tcW w:w="1080" w:type="dxa"/>
            <w:shd w:val="clear" w:color="auto" w:fill="FFFFFF"/>
            <w:vAlign w:val="bottom"/>
          </w:tcPr>
          <w:p w14:paraId="6EC0B280"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100% Lethal</w:t>
            </w:r>
          </w:p>
        </w:tc>
        <w:tc>
          <w:tcPr>
            <w:tcW w:w="755" w:type="dxa"/>
            <w:shd w:val="clear" w:color="auto" w:fill="FFFFFF"/>
            <w:vAlign w:val="bottom"/>
          </w:tcPr>
          <w:p w14:paraId="718CD374"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w:t>
            </w:r>
          </w:p>
        </w:tc>
        <w:tc>
          <w:tcPr>
            <w:tcW w:w="1455" w:type="dxa"/>
            <w:shd w:val="clear" w:color="auto" w:fill="FFFFFF"/>
            <w:vAlign w:val="bottom"/>
          </w:tcPr>
          <w:p w14:paraId="42990C3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0.03-0.11</w:t>
            </w:r>
          </w:p>
        </w:tc>
        <w:tc>
          <w:tcPr>
            <w:tcW w:w="800" w:type="dxa"/>
            <w:shd w:val="clear" w:color="auto" w:fill="FFFFFF"/>
            <w:vAlign w:val="bottom"/>
          </w:tcPr>
          <w:p w14:paraId="047581CE"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AI kg/ha</w:t>
            </w:r>
          </w:p>
        </w:tc>
        <w:tc>
          <w:tcPr>
            <w:tcW w:w="906" w:type="dxa"/>
            <w:shd w:val="clear" w:color="auto" w:fill="FFFFFF"/>
            <w:vAlign w:val="bottom"/>
          </w:tcPr>
          <w:p w14:paraId="2B0172AF"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100887</w:t>
            </w:r>
          </w:p>
        </w:tc>
      </w:tr>
    </w:tbl>
    <w:p w14:paraId="28339FC5" w14:textId="77777777" w:rsidR="00D846F2" w:rsidRPr="00CC690C" w:rsidRDefault="00D846F2" w:rsidP="00CC690C">
      <w:pPr>
        <w:rPr>
          <w:rFonts w:asciiTheme="minorHAnsi" w:hAnsiTheme="minorHAnsi"/>
          <w:sz w:val="20"/>
        </w:rPr>
      </w:pPr>
    </w:p>
    <w:p w14:paraId="5F85016F" w14:textId="262A5401" w:rsidR="00D846F2" w:rsidRPr="00CC690C" w:rsidRDefault="009E4A9B" w:rsidP="00CC690C">
      <w:pPr>
        <w:rPr>
          <w:rFonts w:asciiTheme="minorHAnsi" w:hAnsiTheme="minorHAnsi"/>
          <w:sz w:val="22"/>
          <w:szCs w:val="22"/>
        </w:rPr>
      </w:pPr>
      <w:bookmarkStart w:id="105" w:name="_Toc434489176"/>
      <w:r w:rsidRPr="00CC690C">
        <w:rPr>
          <w:rFonts w:asciiTheme="minorHAnsi" w:hAnsiTheme="minorHAnsi"/>
          <w:b/>
          <w:color w:val="auto"/>
          <w:sz w:val="22"/>
          <w:szCs w:val="22"/>
        </w:rPr>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7</w:t>
      </w:r>
      <w:r w:rsidRPr="00CC690C">
        <w:rPr>
          <w:rFonts w:asciiTheme="minorHAnsi" w:hAnsiTheme="minorHAnsi"/>
          <w:b/>
          <w:color w:val="auto"/>
          <w:sz w:val="22"/>
          <w:szCs w:val="22"/>
        </w:rPr>
        <w:fldChar w:fldCharType="end"/>
      </w:r>
      <w:r w:rsidR="00D846F2" w:rsidRPr="00CC690C">
        <w:rPr>
          <w:rFonts w:asciiTheme="minorHAnsi" w:eastAsia="Calibri" w:hAnsiTheme="minorHAnsi" w:cs="Calibri"/>
          <w:b/>
          <w:sz w:val="22"/>
          <w:szCs w:val="22"/>
        </w:rPr>
        <w:t>. Data Excluded from Array Based on Units</w:t>
      </w:r>
      <w:r w:rsidR="006F2F9B" w:rsidRPr="00CC690C">
        <w:rPr>
          <w:rFonts w:asciiTheme="minorHAnsi" w:eastAsia="Calibri" w:hAnsiTheme="minorHAnsi" w:cs="Calibri"/>
          <w:b/>
          <w:sz w:val="22"/>
          <w:szCs w:val="22"/>
        </w:rPr>
        <w:t>.</w:t>
      </w:r>
      <w:bookmarkEnd w:id="105"/>
    </w:p>
    <w:tbl>
      <w:tblPr>
        <w:tblW w:w="9205" w:type="dxa"/>
        <w:tblInd w:w="-120" w:type="dxa"/>
        <w:tblLayout w:type="fixed"/>
        <w:tblLook w:val="0400" w:firstRow="0" w:lastRow="0" w:firstColumn="0" w:lastColumn="0" w:noHBand="0" w:noVBand="1"/>
      </w:tblPr>
      <w:tblGrid>
        <w:gridCol w:w="2455"/>
        <w:gridCol w:w="1080"/>
        <w:gridCol w:w="1170"/>
        <w:gridCol w:w="1071"/>
        <w:gridCol w:w="1629"/>
        <w:gridCol w:w="1800"/>
      </w:tblGrid>
      <w:tr w:rsidR="00D846F2" w:rsidRPr="00CC690C" w14:paraId="1E88E1D9" w14:textId="77777777" w:rsidTr="00D846F2">
        <w:trPr>
          <w:trHeight w:val="808"/>
          <w:tblHeader/>
        </w:trPr>
        <w:tc>
          <w:tcPr>
            <w:tcW w:w="2455"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C94FA5C" w14:textId="77777777" w:rsidR="00D846F2" w:rsidRPr="00CC690C" w:rsidRDefault="00D846F2" w:rsidP="00CC690C">
            <w:pPr>
              <w:rPr>
                <w:rFonts w:asciiTheme="minorHAnsi" w:hAnsiTheme="minorHAnsi"/>
                <w:sz w:val="20"/>
              </w:rPr>
            </w:pPr>
            <w:r w:rsidRPr="00CC690C">
              <w:rPr>
                <w:rFonts w:asciiTheme="minorHAnsi" w:eastAsia="Calibri" w:hAnsiTheme="minorHAnsi" w:cs="Calibri"/>
                <w:b/>
                <w:sz w:val="20"/>
              </w:rPr>
              <w:t>Common Name</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A5558A3" w14:textId="77777777" w:rsidR="00D846F2" w:rsidRPr="00CC690C" w:rsidRDefault="00D846F2" w:rsidP="00CC690C">
            <w:pPr>
              <w:rPr>
                <w:rFonts w:asciiTheme="minorHAnsi" w:hAnsiTheme="minorHAnsi"/>
                <w:sz w:val="20"/>
              </w:rPr>
            </w:pPr>
            <w:r w:rsidRPr="00CC690C">
              <w:rPr>
                <w:rFonts w:asciiTheme="minorHAnsi" w:eastAsia="Calibri" w:hAnsiTheme="minorHAnsi" w:cs="Calibri"/>
                <w:b/>
                <w:sz w:val="20"/>
              </w:rPr>
              <w:t>Measured Endpoint</w:t>
            </w:r>
          </w:p>
        </w:tc>
        <w:tc>
          <w:tcPr>
            <w:tcW w:w="1170" w:type="dxa"/>
            <w:tcBorders>
              <w:top w:val="single" w:sz="4" w:space="0" w:color="000000"/>
              <w:left w:val="nil"/>
              <w:bottom w:val="single" w:sz="4" w:space="0" w:color="000000"/>
              <w:right w:val="single" w:sz="4" w:space="0" w:color="000000"/>
            </w:tcBorders>
            <w:shd w:val="clear" w:color="auto" w:fill="D9D9D9"/>
            <w:vAlign w:val="bottom"/>
          </w:tcPr>
          <w:p w14:paraId="47364E6A"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 xml:space="preserve">Endpoint Descriptor </w:t>
            </w:r>
          </w:p>
        </w:tc>
        <w:tc>
          <w:tcPr>
            <w:tcW w:w="1071" w:type="dxa"/>
            <w:tcBorders>
              <w:top w:val="single" w:sz="4" w:space="0" w:color="000000"/>
              <w:left w:val="nil"/>
              <w:bottom w:val="single" w:sz="4" w:space="0" w:color="000000"/>
              <w:right w:val="single" w:sz="4" w:space="0" w:color="000000"/>
            </w:tcBorders>
            <w:shd w:val="clear" w:color="auto" w:fill="D9D9D9"/>
            <w:vAlign w:val="bottom"/>
          </w:tcPr>
          <w:p w14:paraId="096B1340"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Endpoint Value</w:t>
            </w:r>
          </w:p>
        </w:tc>
        <w:tc>
          <w:tcPr>
            <w:tcW w:w="1629" w:type="dxa"/>
            <w:tcBorders>
              <w:top w:val="single" w:sz="4" w:space="0" w:color="000000"/>
              <w:left w:val="nil"/>
              <w:bottom w:val="single" w:sz="4" w:space="0" w:color="000000"/>
              <w:right w:val="single" w:sz="4" w:space="0" w:color="000000"/>
            </w:tcBorders>
            <w:shd w:val="clear" w:color="auto" w:fill="D9D9D9"/>
            <w:vAlign w:val="bottom"/>
          </w:tcPr>
          <w:p w14:paraId="6BCE3073"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Conc. Units</w:t>
            </w:r>
          </w:p>
        </w:tc>
        <w:tc>
          <w:tcPr>
            <w:tcW w:w="1800" w:type="dxa"/>
            <w:tcBorders>
              <w:top w:val="single" w:sz="4" w:space="0" w:color="000000"/>
              <w:left w:val="nil"/>
              <w:bottom w:val="single" w:sz="4" w:space="0" w:color="000000"/>
              <w:right w:val="single" w:sz="4" w:space="0" w:color="000000"/>
            </w:tcBorders>
            <w:shd w:val="clear" w:color="auto" w:fill="D9D9D9"/>
            <w:vAlign w:val="bottom"/>
          </w:tcPr>
          <w:p w14:paraId="6025A070"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b/>
                <w:sz w:val="20"/>
              </w:rPr>
              <w:t>ECOTOX #</w:t>
            </w:r>
          </w:p>
        </w:tc>
      </w:tr>
      <w:tr w:rsidR="00D846F2" w:rsidRPr="00CC690C" w14:paraId="01482557" w14:textId="77777777" w:rsidTr="00D846F2">
        <w:trPr>
          <w:trHeight w:val="476"/>
        </w:trPr>
        <w:tc>
          <w:tcPr>
            <w:tcW w:w="2455" w:type="dxa"/>
            <w:tcBorders>
              <w:top w:val="nil"/>
              <w:left w:val="single" w:sz="4" w:space="0" w:color="000000"/>
              <w:bottom w:val="single" w:sz="4" w:space="0" w:color="000000"/>
              <w:right w:val="single" w:sz="4" w:space="0" w:color="000000"/>
            </w:tcBorders>
            <w:shd w:val="clear" w:color="auto" w:fill="FFFFFF"/>
            <w:vAlign w:val="bottom"/>
          </w:tcPr>
          <w:p w14:paraId="044D10A9"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Midge</w:t>
            </w:r>
          </w:p>
        </w:tc>
        <w:tc>
          <w:tcPr>
            <w:tcW w:w="1080" w:type="dxa"/>
            <w:tcBorders>
              <w:top w:val="nil"/>
              <w:left w:val="single" w:sz="4" w:space="0" w:color="000000"/>
              <w:bottom w:val="single" w:sz="4" w:space="0" w:color="000000"/>
              <w:right w:val="single" w:sz="4" w:space="0" w:color="000000"/>
            </w:tcBorders>
            <w:shd w:val="clear" w:color="auto" w:fill="FFFFFF"/>
            <w:vAlign w:val="bottom"/>
          </w:tcPr>
          <w:p w14:paraId="1B84DA2B"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Swimming</w:t>
            </w:r>
          </w:p>
        </w:tc>
        <w:tc>
          <w:tcPr>
            <w:tcW w:w="1170" w:type="dxa"/>
            <w:tcBorders>
              <w:top w:val="nil"/>
              <w:left w:val="nil"/>
              <w:bottom w:val="single" w:sz="4" w:space="0" w:color="000000"/>
              <w:right w:val="single" w:sz="4" w:space="0" w:color="000000"/>
            </w:tcBorders>
            <w:shd w:val="clear" w:color="auto" w:fill="FFFFFF"/>
            <w:vAlign w:val="bottom"/>
          </w:tcPr>
          <w:p w14:paraId="52B274FE"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ER50</w:t>
            </w:r>
          </w:p>
        </w:tc>
        <w:tc>
          <w:tcPr>
            <w:tcW w:w="1071" w:type="dxa"/>
            <w:tcBorders>
              <w:top w:val="nil"/>
              <w:left w:val="nil"/>
              <w:bottom w:val="single" w:sz="4" w:space="0" w:color="000000"/>
              <w:right w:val="single" w:sz="4" w:space="0" w:color="000000"/>
            </w:tcBorders>
            <w:shd w:val="clear" w:color="auto" w:fill="FFFFFF"/>
            <w:vAlign w:val="bottom"/>
          </w:tcPr>
          <w:p w14:paraId="233F1828"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2.19</w:t>
            </w:r>
          </w:p>
        </w:tc>
        <w:tc>
          <w:tcPr>
            <w:tcW w:w="1629" w:type="dxa"/>
            <w:tcBorders>
              <w:top w:val="nil"/>
              <w:left w:val="nil"/>
              <w:bottom w:val="single" w:sz="4" w:space="0" w:color="000000"/>
              <w:right w:val="single" w:sz="4" w:space="0" w:color="000000"/>
            </w:tcBorders>
            <w:shd w:val="clear" w:color="auto" w:fill="FFFFFF"/>
            <w:vAlign w:val="bottom"/>
          </w:tcPr>
          <w:p w14:paraId="468E6EE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nmol/g wet wt</w:t>
            </w:r>
          </w:p>
        </w:tc>
        <w:tc>
          <w:tcPr>
            <w:tcW w:w="1800" w:type="dxa"/>
            <w:tcBorders>
              <w:top w:val="nil"/>
              <w:left w:val="nil"/>
              <w:bottom w:val="single" w:sz="4" w:space="0" w:color="000000"/>
              <w:right w:val="single" w:sz="4" w:space="0" w:color="000000"/>
            </w:tcBorders>
            <w:shd w:val="clear" w:color="auto" w:fill="FFFFFF"/>
            <w:vAlign w:val="bottom"/>
          </w:tcPr>
          <w:p w14:paraId="614077FE"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103283</w:t>
            </w:r>
          </w:p>
        </w:tc>
      </w:tr>
      <w:tr w:rsidR="00D846F2" w:rsidRPr="00CC690C" w14:paraId="431EEA03" w14:textId="77777777" w:rsidTr="00D846F2">
        <w:trPr>
          <w:trHeight w:val="390"/>
        </w:trPr>
        <w:tc>
          <w:tcPr>
            <w:tcW w:w="2455" w:type="dxa"/>
            <w:tcBorders>
              <w:top w:val="nil"/>
              <w:left w:val="single" w:sz="4" w:space="0" w:color="000000"/>
              <w:bottom w:val="single" w:sz="4" w:space="0" w:color="000000"/>
              <w:right w:val="single" w:sz="4" w:space="0" w:color="000000"/>
            </w:tcBorders>
            <w:shd w:val="clear" w:color="auto" w:fill="FFFFFF"/>
            <w:vAlign w:val="bottom"/>
          </w:tcPr>
          <w:p w14:paraId="47CD3AD2"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Midge</w:t>
            </w:r>
          </w:p>
        </w:tc>
        <w:tc>
          <w:tcPr>
            <w:tcW w:w="1080" w:type="dxa"/>
            <w:tcBorders>
              <w:top w:val="nil"/>
              <w:left w:val="single" w:sz="4" w:space="0" w:color="000000"/>
              <w:bottom w:val="single" w:sz="4" w:space="0" w:color="000000"/>
              <w:right w:val="single" w:sz="4" w:space="0" w:color="000000"/>
            </w:tcBorders>
            <w:shd w:val="clear" w:color="auto" w:fill="FFFFFF"/>
            <w:vAlign w:val="bottom"/>
          </w:tcPr>
          <w:p w14:paraId="27565751"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Mortality</w:t>
            </w:r>
          </w:p>
        </w:tc>
        <w:tc>
          <w:tcPr>
            <w:tcW w:w="1170" w:type="dxa"/>
            <w:tcBorders>
              <w:top w:val="nil"/>
              <w:left w:val="nil"/>
              <w:bottom w:val="single" w:sz="4" w:space="0" w:color="000000"/>
              <w:right w:val="single" w:sz="4" w:space="0" w:color="000000"/>
            </w:tcBorders>
            <w:shd w:val="clear" w:color="auto" w:fill="FFFFFF"/>
            <w:vAlign w:val="bottom"/>
          </w:tcPr>
          <w:p w14:paraId="3660993D"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LR50</w:t>
            </w:r>
          </w:p>
        </w:tc>
        <w:tc>
          <w:tcPr>
            <w:tcW w:w="1071" w:type="dxa"/>
            <w:tcBorders>
              <w:top w:val="nil"/>
              <w:left w:val="nil"/>
              <w:bottom w:val="single" w:sz="4" w:space="0" w:color="000000"/>
              <w:right w:val="single" w:sz="4" w:space="0" w:color="000000"/>
            </w:tcBorders>
            <w:shd w:val="clear" w:color="auto" w:fill="FFFFFF"/>
            <w:vAlign w:val="bottom"/>
          </w:tcPr>
          <w:p w14:paraId="32E398B2"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2.85</w:t>
            </w:r>
          </w:p>
        </w:tc>
        <w:tc>
          <w:tcPr>
            <w:tcW w:w="1629" w:type="dxa"/>
            <w:tcBorders>
              <w:top w:val="nil"/>
              <w:left w:val="nil"/>
              <w:bottom w:val="single" w:sz="4" w:space="0" w:color="000000"/>
              <w:right w:val="single" w:sz="4" w:space="0" w:color="000000"/>
            </w:tcBorders>
            <w:shd w:val="clear" w:color="auto" w:fill="FFFFFF"/>
            <w:vAlign w:val="bottom"/>
          </w:tcPr>
          <w:p w14:paraId="6065AED7"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nmol/g wet wt</w:t>
            </w:r>
          </w:p>
        </w:tc>
        <w:tc>
          <w:tcPr>
            <w:tcW w:w="1800" w:type="dxa"/>
            <w:tcBorders>
              <w:top w:val="nil"/>
              <w:left w:val="nil"/>
              <w:bottom w:val="single" w:sz="4" w:space="0" w:color="000000"/>
              <w:right w:val="single" w:sz="4" w:space="0" w:color="000000"/>
            </w:tcBorders>
            <w:shd w:val="clear" w:color="auto" w:fill="FFFFFF"/>
            <w:vAlign w:val="bottom"/>
          </w:tcPr>
          <w:p w14:paraId="37F1679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103283</w:t>
            </w:r>
          </w:p>
        </w:tc>
      </w:tr>
      <w:tr w:rsidR="00D846F2" w:rsidRPr="00CC690C" w14:paraId="587968A0" w14:textId="77777777" w:rsidTr="00D846F2">
        <w:trPr>
          <w:trHeight w:val="390"/>
        </w:trPr>
        <w:tc>
          <w:tcPr>
            <w:tcW w:w="2455" w:type="dxa"/>
            <w:tcBorders>
              <w:top w:val="nil"/>
              <w:left w:val="single" w:sz="4" w:space="0" w:color="000000"/>
              <w:bottom w:val="single" w:sz="4" w:space="0" w:color="000000"/>
              <w:right w:val="single" w:sz="4" w:space="0" w:color="000000"/>
            </w:tcBorders>
            <w:shd w:val="clear" w:color="auto" w:fill="FFFFFF"/>
            <w:vAlign w:val="bottom"/>
          </w:tcPr>
          <w:p w14:paraId="140441BF"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Gastropod</w:t>
            </w:r>
          </w:p>
        </w:tc>
        <w:tc>
          <w:tcPr>
            <w:tcW w:w="1080" w:type="dxa"/>
            <w:tcBorders>
              <w:top w:val="nil"/>
              <w:left w:val="single" w:sz="4" w:space="0" w:color="000000"/>
              <w:bottom w:val="single" w:sz="4" w:space="0" w:color="000000"/>
              <w:right w:val="single" w:sz="4" w:space="0" w:color="000000"/>
            </w:tcBorders>
            <w:shd w:val="clear" w:color="auto" w:fill="FFFFFF"/>
            <w:vAlign w:val="bottom"/>
          </w:tcPr>
          <w:p w14:paraId="025AE8E6"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Residue</w:t>
            </w:r>
          </w:p>
        </w:tc>
        <w:tc>
          <w:tcPr>
            <w:tcW w:w="1170" w:type="dxa"/>
            <w:tcBorders>
              <w:top w:val="nil"/>
              <w:left w:val="nil"/>
              <w:bottom w:val="single" w:sz="4" w:space="0" w:color="000000"/>
              <w:right w:val="single" w:sz="4" w:space="0" w:color="000000"/>
            </w:tcBorders>
            <w:shd w:val="clear" w:color="auto" w:fill="FFFFFF"/>
            <w:vAlign w:val="bottom"/>
          </w:tcPr>
          <w:p w14:paraId="74A56EFB"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BAF</w:t>
            </w:r>
          </w:p>
        </w:tc>
        <w:tc>
          <w:tcPr>
            <w:tcW w:w="1071" w:type="dxa"/>
            <w:tcBorders>
              <w:top w:val="nil"/>
              <w:left w:val="nil"/>
              <w:bottom w:val="single" w:sz="4" w:space="0" w:color="000000"/>
              <w:right w:val="single" w:sz="4" w:space="0" w:color="000000"/>
            </w:tcBorders>
            <w:shd w:val="clear" w:color="auto" w:fill="FFFFFF"/>
            <w:vAlign w:val="bottom"/>
          </w:tcPr>
          <w:p w14:paraId="099F929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1.4</w:t>
            </w:r>
          </w:p>
        </w:tc>
        <w:tc>
          <w:tcPr>
            <w:tcW w:w="1629" w:type="dxa"/>
            <w:tcBorders>
              <w:top w:val="nil"/>
              <w:left w:val="nil"/>
              <w:bottom w:val="single" w:sz="4" w:space="0" w:color="000000"/>
              <w:right w:val="single" w:sz="4" w:space="0" w:color="000000"/>
            </w:tcBorders>
            <w:shd w:val="clear" w:color="auto" w:fill="FFFFFF"/>
            <w:vAlign w:val="bottom"/>
          </w:tcPr>
          <w:p w14:paraId="49C68723"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pmol</w:t>
            </w:r>
          </w:p>
        </w:tc>
        <w:tc>
          <w:tcPr>
            <w:tcW w:w="1800" w:type="dxa"/>
            <w:tcBorders>
              <w:top w:val="nil"/>
              <w:left w:val="nil"/>
              <w:bottom w:val="single" w:sz="4" w:space="0" w:color="000000"/>
              <w:right w:val="single" w:sz="4" w:space="0" w:color="000000"/>
            </w:tcBorders>
            <w:shd w:val="clear" w:color="auto" w:fill="FFFFFF"/>
            <w:vAlign w:val="bottom"/>
          </w:tcPr>
          <w:p w14:paraId="603B27F9"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159919</w:t>
            </w:r>
          </w:p>
        </w:tc>
      </w:tr>
      <w:tr w:rsidR="00D846F2" w:rsidRPr="00CC690C" w14:paraId="0502E6CE" w14:textId="77777777" w:rsidTr="00D846F2">
        <w:trPr>
          <w:trHeight w:val="390"/>
        </w:trPr>
        <w:tc>
          <w:tcPr>
            <w:tcW w:w="2455" w:type="dxa"/>
            <w:tcBorders>
              <w:top w:val="nil"/>
              <w:left w:val="single" w:sz="4" w:space="0" w:color="000000"/>
              <w:bottom w:val="nil"/>
              <w:right w:val="single" w:sz="4" w:space="0" w:color="000000"/>
            </w:tcBorders>
            <w:shd w:val="clear" w:color="auto" w:fill="FFFFFF"/>
            <w:vAlign w:val="bottom"/>
          </w:tcPr>
          <w:p w14:paraId="44AFB4EA"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Gastropod</w:t>
            </w:r>
          </w:p>
        </w:tc>
        <w:tc>
          <w:tcPr>
            <w:tcW w:w="1080" w:type="dxa"/>
            <w:tcBorders>
              <w:top w:val="single" w:sz="4" w:space="0" w:color="000000"/>
              <w:left w:val="nil"/>
              <w:bottom w:val="nil"/>
              <w:right w:val="single" w:sz="4" w:space="0" w:color="000000"/>
            </w:tcBorders>
            <w:shd w:val="clear" w:color="auto" w:fill="FFFFFF"/>
            <w:vAlign w:val="bottom"/>
          </w:tcPr>
          <w:p w14:paraId="23BC5957"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Residue</w:t>
            </w:r>
          </w:p>
        </w:tc>
        <w:tc>
          <w:tcPr>
            <w:tcW w:w="1170" w:type="dxa"/>
            <w:tcBorders>
              <w:top w:val="nil"/>
              <w:left w:val="nil"/>
              <w:bottom w:val="nil"/>
              <w:right w:val="single" w:sz="4" w:space="0" w:color="000000"/>
            </w:tcBorders>
            <w:shd w:val="clear" w:color="auto" w:fill="FFFFFF"/>
            <w:vAlign w:val="bottom"/>
          </w:tcPr>
          <w:p w14:paraId="0BBC1A67"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BAF</w:t>
            </w:r>
          </w:p>
        </w:tc>
        <w:tc>
          <w:tcPr>
            <w:tcW w:w="1071" w:type="dxa"/>
            <w:tcBorders>
              <w:top w:val="nil"/>
              <w:left w:val="nil"/>
              <w:bottom w:val="nil"/>
              <w:right w:val="single" w:sz="4" w:space="0" w:color="000000"/>
            </w:tcBorders>
            <w:shd w:val="clear" w:color="auto" w:fill="FFFFFF"/>
            <w:vAlign w:val="bottom"/>
          </w:tcPr>
          <w:p w14:paraId="4A4D92F2"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1.5</w:t>
            </w:r>
          </w:p>
        </w:tc>
        <w:tc>
          <w:tcPr>
            <w:tcW w:w="1629" w:type="dxa"/>
            <w:tcBorders>
              <w:top w:val="nil"/>
              <w:left w:val="nil"/>
              <w:bottom w:val="nil"/>
              <w:right w:val="single" w:sz="4" w:space="0" w:color="000000"/>
            </w:tcBorders>
            <w:shd w:val="clear" w:color="auto" w:fill="FFFFFF"/>
            <w:vAlign w:val="bottom"/>
          </w:tcPr>
          <w:p w14:paraId="1D0B2A3A"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pmol</w:t>
            </w:r>
          </w:p>
        </w:tc>
        <w:tc>
          <w:tcPr>
            <w:tcW w:w="1800" w:type="dxa"/>
            <w:tcBorders>
              <w:top w:val="nil"/>
              <w:left w:val="nil"/>
              <w:bottom w:val="nil"/>
              <w:right w:val="single" w:sz="4" w:space="0" w:color="000000"/>
            </w:tcBorders>
            <w:shd w:val="clear" w:color="auto" w:fill="FFFFFF"/>
            <w:vAlign w:val="bottom"/>
          </w:tcPr>
          <w:p w14:paraId="505FC484"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159919</w:t>
            </w:r>
          </w:p>
        </w:tc>
      </w:tr>
      <w:tr w:rsidR="00D846F2" w:rsidRPr="00CC690C" w14:paraId="1A8BB19B" w14:textId="77777777" w:rsidTr="00D846F2">
        <w:trPr>
          <w:trHeight w:val="390"/>
        </w:trPr>
        <w:tc>
          <w:tcPr>
            <w:tcW w:w="245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B5D210F"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Gastropod</w:t>
            </w:r>
          </w:p>
        </w:tc>
        <w:tc>
          <w:tcPr>
            <w:tcW w:w="1080" w:type="dxa"/>
            <w:tcBorders>
              <w:top w:val="single" w:sz="4" w:space="0" w:color="000000"/>
              <w:left w:val="nil"/>
              <w:bottom w:val="single" w:sz="4" w:space="0" w:color="000000"/>
              <w:right w:val="single" w:sz="4" w:space="0" w:color="000000"/>
            </w:tcBorders>
            <w:shd w:val="clear" w:color="auto" w:fill="FFFFFF"/>
            <w:vAlign w:val="bottom"/>
          </w:tcPr>
          <w:p w14:paraId="1ECA2D72"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Residue</w:t>
            </w:r>
          </w:p>
        </w:tc>
        <w:tc>
          <w:tcPr>
            <w:tcW w:w="1170" w:type="dxa"/>
            <w:tcBorders>
              <w:top w:val="single" w:sz="4" w:space="0" w:color="000000"/>
              <w:left w:val="nil"/>
              <w:bottom w:val="single" w:sz="4" w:space="0" w:color="000000"/>
              <w:right w:val="single" w:sz="4" w:space="0" w:color="000000"/>
            </w:tcBorders>
            <w:shd w:val="clear" w:color="auto" w:fill="FFFFFF"/>
            <w:vAlign w:val="bottom"/>
          </w:tcPr>
          <w:p w14:paraId="4D3E1E98"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BAF</w:t>
            </w:r>
          </w:p>
        </w:tc>
        <w:tc>
          <w:tcPr>
            <w:tcW w:w="1071" w:type="dxa"/>
            <w:tcBorders>
              <w:top w:val="single" w:sz="4" w:space="0" w:color="000000"/>
              <w:left w:val="nil"/>
              <w:bottom w:val="single" w:sz="4" w:space="0" w:color="000000"/>
              <w:right w:val="single" w:sz="4" w:space="0" w:color="000000"/>
            </w:tcBorders>
            <w:shd w:val="clear" w:color="auto" w:fill="FFFFFF"/>
            <w:vAlign w:val="bottom"/>
          </w:tcPr>
          <w:p w14:paraId="63287F30"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5.5</w:t>
            </w:r>
          </w:p>
        </w:tc>
        <w:tc>
          <w:tcPr>
            <w:tcW w:w="1629" w:type="dxa"/>
            <w:tcBorders>
              <w:top w:val="single" w:sz="4" w:space="0" w:color="000000"/>
              <w:left w:val="nil"/>
              <w:bottom w:val="single" w:sz="4" w:space="0" w:color="000000"/>
              <w:right w:val="single" w:sz="4" w:space="0" w:color="000000"/>
            </w:tcBorders>
            <w:shd w:val="clear" w:color="auto" w:fill="FFFFFF"/>
            <w:vAlign w:val="bottom"/>
          </w:tcPr>
          <w:p w14:paraId="23A449B4"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pmol</w:t>
            </w:r>
          </w:p>
        </w:tc>
        <w:tc>
          <w:tcPr>
            <w:tcW w:w="1800" w:type="dxa"/>
            <w:tcBorders>
              <w:top w:val="single" w:sz="4" w:space="0" w:color="000000"/>
              <w:left w:val="nil"/>
              <w:bottom w:val="single" w:sz="4" w:space="0" w:color="000000"/>
              <w:right w:val="single" w:sz="4" w:space="0" w:color="000000"/>
            </w:tcBorders>
            <w:shd w:val="clear" w:color="auto" w:fill="FFFFFF"/>
            <w:vAlign w:val="bottom"/>
          </w:tcPr>
          <w:p w14:paraId="70AC3C2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159919</w:t>
            </w:r>
          </w:p>
        </w:tc>
      </w:tr>
      <w:tr w:rsidR="00D846F2" w:rsidRPr="00CC690C" w14:paraId="5EA4DA3C" w14:textId="77777777" w:rsidTr="00D846F2">
        <w:trPr>
          <w:trHeight w:val="390"/>
        </w:trPr>
        <w:tc>
          <w:tcPr>
            <w:tcW w:w="245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C294545"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Mosquito</w:t>
            </w:r>
          </w:p>
        </w:tc>
        <w:tc>
          <w:tcPr>
            <w:tcW w:w="1080" w:type="dxa"/>
            <w:tcBorders>
              <w:top w:val="nil"/>
              <w:left w:val="single" w:sz="4" w:space="0" w:color="000000"/>
              <w:bottom w:val="single" w:sz="4" w:space="0" w:color="000000"/>
              <w:right w:val="single" w:sz="4" w:space="0" w:color="000000"/>
            </w:tcBorders>
            <w:shd w:val="clear" w:color="auto" w:fill="FFFFFF"/>
            <w:vAlign w:val="bottom"/>
          </w:tcPr>
          <w:p w14:paraId="56537096"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Mortality</w:t>
            </w:r>
          </w:p>
        </w:tc>
        <w:tc>
          <w:tcPr>
            <w:tcW w:w="1170" w:type="dxa"/>
            <w:tcBorders>
              <w:top w:val="single" w:sz="4" w:space="0" w:color="000000"/>
              <w:left w:val="nil"/>
              <w:bottom w:val="single" w:sz="4" w:space="0" w:color="000000"/>
              <w:right w:val="single" w:sz="4" w:space="0" w:color="000000"/>
            </w:tcBorders>
            <w:shd w:val="clear" w:color="auto" w:fill="FFFFFF"/>
            <w:vAlign w:val="bottom"/>
          </w:tcPr>
          <w:p w14:paraId="5A130288"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LD50</w:t>
            </w:r>
          </w:p>
        </w:tc>
        <w:tc>
          <w:tcPr>
            <w:tcW w:w="1071" w:type="dxa"/>
            <w:tcBorders>
              <w:top w:val="single" w:sz="4" w:space="0" w:color="000000"/>
              <w:left w:val="nil"/>
              <w:bottom w:val="single" w:sz="4" w:space="0" w:color="000000"/>
              <w:right w:val="single" w:sz="4" w:space="0" w:color="000000"/>
            </w:tcBorders>
            <w:shd w:val="clear" w:color="auto" w:fill="FFFFFF"/>
            <w:vAlign w:val="bottom"/>
          </w:tcPr>
          <w:p w14:paraId="265505A8"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0.001</w:t>
            </w:r>
          </w:p>
        </w:tc>
        <w:tc>
          <w:tcPr>
            <w:tcW w:w="1629" w:type="dxa"/>
            <w:tcBorders>
              <w:top w:val="single" w:sz="4" w:space="0" w:color="000000"/>
              <w:left w:val="nil"/>
              <w:bottom w:val="single" w:sz="4" w:space="0" w:color="000000"/>
              <w:right w:val="single" w:sz="4" w:space="0" w:color="000000"/>
            </w:tcBorders>
            <w:shd w:val="clear" w:color="auto" w:fill="FFFFFF"/>
            <w:vAlign w:val="bottom"/>
          </w:tcPr>
          <w:p w14:paraId="26C6C73D"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w:t>
            </w:r>
          </w:p>
        </w:tc>
        <w:tc>
          <w:tcPr>
            <w:tcW w:w="1800" w:type="dxa"/>
            <w:tcBorders>
              <w:top w:val="single" w:sz="4" w:space="0" w:color="000000"/>
              <w:left w:val="nil"/>
              <w:bottom w:val="single" w:sz="4" w:space="0" w:color="000000"/>
              <w:right w:val="single" w:sz="4" w:space="0" w:color="000000"/>
            </w:tcBorders>
            <w:shd w:val="clear" w:color="auto" w:fill="FFFFFF"/>
            <w:vAlign w:val="bottom"/>
          </w:tcPr>
          <w:p w14:paraId="32D63465"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67077</w:t>
            </w:r>
          </w:p>
        </w:tc>
      </w:tr>
      <w:tr w:rsidR="00D846F2" w:rsidRPr="00CC690C" w14:paraId="703CAA63" w14:textId="77777777" w:rsidTr="00D846F2">
        <w:trPr>
          <w:trHeight w:val="422"/>
        </w:trPr>
        <w:tc>
          <w:tcPr>
            <w:tcW w:w="2455" w:type="dxa"/>
            <w:tcBorders>
              <w:top w:val="nil"/>
              <w:left w:val="single" w:sz="4" w:space="0" w:color="000000"/>
              <w:bottom w:val="single" w:sz="4" w:space="0" w:color="000000"/>
              <w:right w:val="single" w:sz="4" w:space="0" w:color="000000"/>
            </w:tcBorders>
            <w:shd w:val="clear" w:color="auto" w:fill="FFFFFF"/>
            <w:vAlign w:val="bottom"/>
          </w:tcPr>
          <w:p w14:paraId="75551DF0"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Northern House Mosquito</w:t>
            </w:r>
          </w:p>
        </w:tc>
        <w:tc>
          <w:tcPr>
            <w:tcW w:w="1080" w:type="dxa"/>
            <w:tcBorders>
              <w:top w:val="nil"/>
              <w:left w:val="single" w:sz="4" w:space="0" w:color="000000"/>
              <w:bottom w:val="single" w:sz="4" w:space="0" w:color="000000"/>
              <w:right w:val="single" w:sz="4" w:space="0" w:color="000000"/>
            </w:tcBorders>
            <w:shd w:val="clear" w:color="auto" w:fill="FFFFFF"/>
            <w:vAlign w:val="bottom"/>
          </w:tcPr>
          <w:p w14:paraId="5D6A80D7"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Mortality</w:t>
            </w:r>
          </w:p>
        </w:tc>
        <w:tc>
          <w:tcPr>
            <w:tcW w:w="1170" w:type="dxa"/>
            <w:tcBorders>
              <w:top w:val="nil"/>
              <w:left w:val="nil"/>
              <w:bottom w:val="single" w:sz="4" w:space="0" w:color="000000"/>
              <w:right w:val="single" w:sz="4" w:space="0" w:color="000000"/>
            </w:tcBorders>
            <w:shd w:val="clear" w:color="auto" w:fill="FFFFFF"/>
            <w:vAlign w:val="bottom"/>
          </w:tcPr>
          <w:p w14:paraId="59DD8D4C"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NR-LETH</w:t>
            </w:r>
          </w:p>
        </w:tc>
        <w:tc>
          <w:tcPr>
            <w:tcW w:w="1071" w:type="dxa"/>
            <w:tcBorders>
              <w:top w:val="nil"/>
              <w:left w:val="nil"/>
              <w:bottom w:val="single" w:sz="4" w:space="0" w:color="000000"/>
              <w:right w:val="single" w:sz="4" w:space="0" w:color="000000"/>
            </w:tcBorders>
            <w:shd w:val="clear" w:color="auto" w:fill="FFFFFF"/>
            <w:vAlign w:val="bottom"/>
          </w:tcPr>
          <w:p w14:paraId="23828A9B"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0.01</w:t>
            </w:r>
          </w:p>
        </w:tc>
        <w:tc>
          <w:tcPr>
            <w:tcW w:w="1629" w:type="dxa"/>
            <w:tcBorders>
              <w:top w:val="nil"/>
              <w:left w:val="nil"/>
              <w:bottom w:val="single" w:sz="4" w:space="0" w:color="000000"/>
              <w:right w:val="single" w:sz="4" w:space="0" w:color="000000"/>
            </w:tcBorders>
            <w:shd w:val="clear" w:color="auto" w:fill="FFFFFF"/>
            <w:vAlign w:val="bottom"/>
          </w:tcPr>
          <w:p w14:paraId="620C28A9"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w:t>
            </w:r>
          </w:p>
        </w:tc>
        <w:tc>
          <w:tcPr>
            <w:tcW w:w="1800" w:type="dxa"/>
            <w:tcBorders>
              <w:top w:val="nil"/>
              <w:left w:val="nil"/>
              <w:bottom w:val="single" w:sz="4" w:space="0" w:color="000000"/>
              <w:right w:val="single" w:sz="4" w:space="0" w:color="000000"/>
            </w:tcBorders>
            <w:shd w:val="clear" w:color="auto" w:fill="FFFFFF"/>
            <w:vAlign w:val="bottom"/>
          </w:tcPr>
          <w:p w14:paraId="0780B8C2"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100867</w:t>
            </w:r>
          </w:p>
        </w:tc>
      </w:tr>
      <w:tr w:rsidR="00D846F2" w:rsidRPr="00CC690C" w14:paraId="7DD18FA7" w14:textId="77777777" w:rsidTr="00D846F2">
        <w:trPr>
          <w:trHeight w:val="417"/>
        </w:trPr>
        <w:tc>
          <w:tcPr>
            <w:tcW w:w="2455" w:type="dxa"/>
            <w:tcBorders>
              <w:top w:val="nil"/>
              <w:left w:val="single" w:sz="4" w:space="0" w:color="000000"/>
              <w:bottom w:val="single" w:sz="4" w:space="0" w:color="000000"/>
              <w:right w:val="single" w:sz="4" w:space="0" w:color="000000"/>
            </w:tcBorders>
            <w:shd w:val="clear" w:color="auto" w:fill="FFFFFF"/>
            <w:vAlign w:val="bottom"/>
          </w:tcPr>
          <w:p w14:paraId="626195D8"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Northern House Mosquito</w:t>
            </w:r>
          </w:p>
        </w:tc>
        <w:tc>
          <w:tcPr>
            <w:tcW w:w="1080" w:type="dxa"/>
            <w:tcBorders>
              <w:top w:val="nil"/>
              <w:left w:val="single" w:sz="4" w:space="0" w:color="000000"/>
              <w:bottom w:val="single" w:sz="4" w:space="0" w:color="000000"/>
              <w:right w:val="single" w:sz="4" w:space="0" w:color="000000"/>
            </w:tcBorders>
            <w:shd w:val="clear" w:color="auto" w:fill="FFFFFF"/>
            <w:vAlign w:val="bottom"/>
          </w:tcPr>
          <w:p w14:paraId="54BE5F4D"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Mortality</w:t>
            </w:r>
          </w:p>
        </w:tc>
        <w:tc>
          <w:tcPr>
            <w:tcW w:w="1170" w:type="dxa"/>
            <w:tcBorders>
              <w:top w:val="nil"/>
              <w:left w:val="nil"/>
              <w:bottom w:val="single" w:sz="4" w:space="0" w:color="000000"/>
              <w:right w:val="single" w:sz="4" w:space="0" w:color="000000"/>
            </w:tcBorders>
            <w:shd w:val="clear" w:color="auto" w:fill="FFFFFF"/>
            <w:vAlign w:val="bottom"/>
          </w:tcPr>
          <w:p w14:paraId="265AF307"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NR-LETH</w:t>
            </w:r>
          </w:p>
        </w:tc>
        <w:tc>
          <w:tcPr>
            <w:tcW w:w="1071" w:type="dxa"/>
            <w:tcBorders>
              <w:top w:val="nil"/>
              <w:left w:val="nil"/>
              <w:bottom w:val="single" w:sz="4" w:space="0" w:color="000000"/>
              <w:right w:val="single" w:sz="4" w:space="0" w:color="000000"/>
            </w:tcBorders>
            <w:shd w:val="clear" w:color="auto" w:fill="FFFFFF"/>
            <w:vAlign w:val="bottom"/>
          </w:tcPr>
          <w:p w14:paraId="0A2A1628"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0.01</w:t>
            </w:r>
          </w:p>
        </w:tc>
        <w:tc>
          <w:tcPr>
            <w:tcW w:w="1629" w:type="dxa"/>
            <w:tcBorders>
              <w:top w:val="nil"/>
              <w:left w:val="nil"/>
              <w:bottom w:val="single" w:sz="4" w:space="0" w:color="000000"/>
              <w:right w:val="single" w:sz="4" w:space="0" w:color="000000"/>
            </w:tcBorders>
            <w:shd w:val="clear" w:color="auto" w:fill="FFFFFF"/>
            <w:vAlign w:val="bottom"/>
          </w:tcPr>
          <w:p w14:paraId="0BA0C25E"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w:t>
            </w:r>
          </w:p>
        </w:tc>
        <w:tc>
          <w:tcPr>
            <w:tcW w:w="1800" w:type="dxa"/>
            <w:tcBorders>
              <w:top w:val="nil"/>
              <w:left w:val="nil"/>
              <w:bottom w:val="single" w:sz="4" w:space="0" w:color="000000"/>
              <w:right w:val="single" w:sz="4" w:space="0" w:color="000000"/>
            </w:tcBorders>
            <w:shd w:val="clear" w:color="auto" w:fill="FFFFFF"/>
            <w:vAlign w:val="bottom"/>
          </w:tcPr>
          <w:p w14:paraId="314D4EB7"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100867</w:t>
            </w:r>
          </w:p>
        </w:tc>
      </w:tr>
      <w:tr w:rsidR="00D846F2" w:rsidRPr="00CC690C" w14:paraId="680D408D" w14:textId="77777777" w:rsidTr="00D846F2">
        <w:trPr>
          <w:trHeight w:val="260"/>
        </w:trPr>
        <w:tc>
          <w:tcPr>
            <w:tcW w:w="2455" w:type="dxa"/>
            <w:tcBorders>
              <w:top w:val="nil"/>
              <w:left w:val="single" w:sz="4" w:space="0" w:color="000000"/>
              <w:bottom w:val="single" w:sz="4" w:space="0" w:color="000000"/>
              <w:right w:val="single" w:sz="4" w:space="0" w:color="000000"/>
            </w:tcBorders>
            <w:shd w:val="clear" w:color="auto" w:fill="FFFFFF"/>
            <w:vAlign w:val="bottom"/>
          </w:tcPr>
          <w:p w14:paraId="6B80FD51"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Northern House Mosquito</w:t>
            </w:r>
          </w:p>
        </w:tc>
        <w:tc>
          <w:tcPr>
            <w:tcW w:w="1080" w:type="dxa"/>
            <w:tcBorders>
              <w:top w:val="nil"/>
              <w:left w:val="single" w:sz="4" w:space="0" w:color="000000"/>
              <w:bottom w:val="single" w:sz="4" w:space="0" w:color="000000"/>
              <w:right w:val="single" w:sz="4" w:space="0" w:color="000000"/>
            </w:tcBorders>
            <w:shd w:val="clear" w:color="auto" w:fill="FFFFFF"/>
            <w:vAlign w:val="bottom"/>
          </w:tcPr>
          <w:p w14:paraId="4E82EBCF"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Mortality</w:t>
            </w:r>
          </w:p>
        </w:tc>
        <w:tc>
          <w:tcPr>
            <w:tcW w:w="1170" w:type="dxa"/>
            <w:tcBorders>
              <w:top w:val="nil"/>
              <w:left w:val="nil"/>
              <w:bottom w:val="single" w:sz="4" w:space="0" w:color="000000"/>
              <w:right w:val="single" w:sz="4" w:space="0" w:color="000000"/>
            </w:tcBorders>
            <w:shd w:val="clear" w:color="auto" w:fill="FFFFFF"/>
            <w:vAlign w:val="bottom"/>
          </w:tcPr>
          <w:p w14:paraId="0F9D46E2"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NR-LETH</w:t>
            </w:r>
          </w:p>
        </w:tc>
        <w:tc>
          <w:tcPr>
            <w:tcW w:w="1071" w:type="dxa"/>
            <w:tcBorders>
              <w:top w:val="nil"/>
              <w:left w:val="nil"/>
              <w:bottom w:val="single" w:sz="4" w:space="0" w:color="000000"/>
              <w:right w:val="single" w:sz="4" w:space="0" w:color="000000"/>
            </w:tcBorders>
            <w:shd w:val="clear" w:color="auto" w:fill="FFFFFF"/>
            <w:vAlign w:val="bottom"/>
          </w:tcPr>
          <w:p w14:paraId="1FB5080C"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0.01</w:t>
            </w:r>
          </w:p>
        </w:tc>
        <w:tc>
          <w:tcPr>
            <w:tcW w:w="1629" w:type="dxa"/>
            <w:tcBorders>
              <w:top w:val="nil"/>
              <w:left w:val="nil"/>
              <w:bottom w:val="single" w:sz="4" w:space="0" w:color="000000"/>
              <w:right w:val="single" w:sz="4" w:space="0" w:color="000000"/>
            </w:tcBorders>
            <w:shd w:val="clear" w:color="auto" w:fill="FFFFFF"/>
            <w:vAlign w:val="bottom"/>
          </w:tcPr>
          <w:p w14:paraId="7F0273D2"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w:t>
            </w:r>
          </w:p>
        </w:tc>
        <w:tc>
          <w:tcPr>
            <w:tcW w:w="1800" w:type="dxa"/>
            <w:tcBorders>
              <w:top w:val="nil"/>
              <w:left w:val="nil"/>
              <w:bottom w:val="single" w:sz="4" w:space="0" w:color="000000"/>
              <w:right w:val="single" w:sz="4" w:space="0" w:color="000000"/>
            </w:tcBorders>
            <w:shd w:val="clear" w:color="auto" w:fill="FFFFFF"/>
            <w:vAlign w:val="bottom"/>
          </w:tcPr>
          <w:p w14:paraId="1C2239B9"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67754</w:t>
            </w:r>
          </w:p>
        </w:tc>
      </w:tr>
      <w:tr w:rsidR="00D846F2" w:rsidRPr="00CC690C" w14:paraId="1C28FDD3" w14:textId="77777777" w:rsidTr="00D846F2">
        <w:trPr>
          <w:trHeight w:val="390"/>
        </w:trPr>
        <w:tc>
          <w:tcPr>
            <w:tcW w:w="2455" w:type="dxa"/>
            <w:tcBorders>
              <w:top w:val="nil"/>
              <w:left w:val="single" w:sz="4" w:space="0" w:color="000000"/>
              <w:bottom w:val="single" w:sz="4" w:space="0" w:color="000000"/>
              <w:right w:val="single" w:sz="4" w:space="0" w:color="000000"/>
            </w:tcBorders>
            <w:shd w:val="clear" w:color="auto" w:fill="FFFFFF"/>
            <w:vAlign w:val="bottom"/>
          </w:tcPr>
          <w:p w14:paraId="5F7252F6"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Mosquito</w:t>
            </w:r>
          </w:p>
        </w:tc>
        <w:tc>
          <w:tcPr>
            <w:tcW w:w="1080" w:type="dxa"/>
            <w:tcBorders>
              <w:top w:val="nil"/>
              <w:left w:val="single" w:sz="4" w:space="0" w:color="000000"/>
              <w:bottom w:val="single" w:sz="4" w:space="0" w:color="000000"/>
              <w:right w:val="single" w:sz="4" w:space="0" w:color="000000"/>
            </w:tcBorders>
            <w:shd w:val="clear" w:color="auto" w:fill="FFFFFF"/>
            <w:vAlign w:val="bottom"/>
          </w:tcPr>
          <w:p w14:paraId="3FE59D3B"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Mortality</w:t>
            </w:r>
          </w:p>
        </w:tc>
        <w:tc>
          <w:tcPr>
            <w:tcW w:w="1170" w:type="dxa"/>
            <w:tcBorders>
              <w:top w:val="nil"/>
              <w:left w:val="nil"/>
              <w:bottom w:val="single" w:sz="4" w:space="0" w:color="000000"/>
              <w:right w:val="single" w:sz="4" w:space="0" w:color="000000"/>
            </w:tcBorders>
            <w:shd w:val="clear" w:color="auto" w:fill="FFFFFF"/>
            <w:vAlign w:val="bottom"/>
          </w:tcPr>
          <w:p w14:paraId="66CDAF8E"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LD90</w:t>
            </w:r>
          </w:p>
        </w:tc>
        <w:tc>
          <w:tcPr>
            <w:tcW w:w="1071" w:type="dxa"/>
            <w:tcBorders>
              <w:top w:val="nil"/>
              <w:left w:val="nil"/>
              <w:bottom w:val="single" w:sz="4" w:space="0" w:color="000000"/>
              <w:right w:val="single" w:sz="4" w:space="0" w:color="000000"/>
            </w:tcBorders>
            <w:shd w:val="clear" w:color="auto" w:fill="FFFFFF"/>
            <w:vAlign w:val="bottom"/>
          </w:tcPr>
          <w:p w14:paraId="7BD4D398"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0.025</w:t>
            </w:r>
          </w:p>
        </w:tc>
        <w:tc>
          <w:tcPr>
            <w:tcW w:w="1629" w:type="dxa"/>
            <w:tcBorders>
              <w:top w:val="nil"/>
              <w:left w:val="nil"/>
              <w:bottom w:val="single" w:sz="4" w:space="0" w:color="000000"/>
              <w:right w:val="single" w:sz="4" w:space="0" w:color="000000"/>
            </w:tcBorders>
            <w:shd w:val="clear" w:color="auto" w:fill="FFFFFF"/>
            <w:vAlign w:val="bottom"/>
          </w:tcPr>
          <w:p w14:paraId="2EC65579"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w:t>
            </w:r>
          </w:p>
        </w:tc>
        <w:tc>
          <w:tcPr>
            <w:tcW w:w="1800" w:type="dxa"/>
            <w:tcBorders>
              <w:top w:val="nil"/>
              <w:left w:val="nil"/>
              <w:bottom w:val="single" w:sz="4" w:space="0" w:color="000000"/>
              <w:right w:val="single" w:sz="4" w:space="0" w:color="000000"/>
            </w:tcBorders>
            <w:shd w:val="clear" w:color="auto" w:fill="FFFFFF"/>
            <w:vAlign w:val="bottom"/>
          </w:tcPr>
          <w:p w14:paraId="09C9C220"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67077</w:t>
            </w:r>
          </w:p>
        </w:tc>
      </w:tr>
      <w:tr w:rsidR="00D846F2" w:rsidRPr="00CC690C" w14:paraId="7E0730B1" w14:textId="77777777" w:rsidTr="00D846F2">
        <w:trPr>
          <w:trHeight w:val="390"/>
        </w:trPr>
        <w:tc>
          <w:tcPr>
            <w:tcW w:w="2455" w:type="dxa"/>
            <w:tcBorders>
              <w:top w:val="nil"/>
              <w:left w:val="single" w:sz="4" w:space="0" w:color="000000"/>
              <w:bottom w:val="single" w:sz="4" w:space="0" w:color="000000"/>
              <w:right w:val="single" w:sz="4" w:space="0" w:color="000000"/>
            </w:tcBorders>
            <w:shd w:val="clear" w:color="auto" w:fill="FFFFFF"/>
            <w:vAlign w:val="bottom"/>
          </w:tcPr>
          <w:p w14:paraId="6B9E43F8"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Mosquito</w:t>
            </w:r>
          </w:p>
        </w:tc>
        <w:tc>
          <w:tcPr>
            <w:tcW w:w="1080" w:type="dxa"/>
            <w:tcBorders>
              <w:top w:val="nil"/>
              <w:left w:val="single" w:sz="4" w:space="0" w:color="000000"/>
              <w:bottom w:val="single" w:sz="4" w:space="0" w:color="000000"/>
              <w:right w:val="single" w:sz="4" w:space="0" w:color="000000"/>
            </w:tcBorders>
            <w:shd w:val="clear" w:color="auto" w:fill="FFFFFF"/>
            <w:vAlign w:val="bottom"/>
          </w:tcPr>
          <w:p w14:paraId="31A26367"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Mortality</w:t>
            </w:r>
          </w:p>
        </w:tc>
        <w:tc>
          <w:tcPr>
            <w:tcW w:w="1170" w:type="dxa"/>
            <w:tcBorders>
              <w:top w:val="nil"/>
              <w:left w:val="nil"/>
              <w:bottom w:val="single" w:sz="4" w:space="0" w:color="000000"/>
              <w:right w:val="single" w:sz="4" w:space="0" w:color="000000"/>
            </w:tcBorders>
            <w:shd w:val="clear" w:color="auto" w:fill="FFFFFF"/>
            <w:vAlign w:val="bottom"/>
          </w:tcPr>
          <w:p w14:paraId="3DCC25E2"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NR-LETH</w:t>
            </w:r>
          </w:p>
        </w:tc>
        <w:tc>
          <w:tcPr>
            <w:tcW w:w="1071" w:type="dxa"/>
            <w:tcBorders>
              <w:top w:val="nil"/>
              <w:left w:val="nil"/>
              <w:bottom w:val="single" w:sz="4" w:space="0" w:color="000000"/>
              <w:right w:val="single" w:sz="4" w:space="0" w:color="000000"/>
            </w:tcBorders>
            <w:shd w:val="clear" w:color="auto" w:fill="FFFFFF"/>
            <w:vAlign w:val="bottom"/>
          </w:tcPr>
          <w:p w14:paraId="5BD6232B"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0.025</w:t>
            </w:r>
          </w:p>
        </w:tc>
        <w:tc>
          <w:tcPr>
            <w:tcW w:w="1629" w:type="dxa"/>
            <w:tcBorders>
              <w:top w:val="nil"/>
              <w:left w:val="nil"/>
              <w:bottom w:val="single" w:sz="4" w:space="0" w:color="000000"/>
              <w:right w:val="single" w:sz="4" w:space="0" w:color="000000"/>
            </w:tcBorders>
            <w:shd w:val="clear" w:color="auto" w:fill="FFFFFF"/>
            <w:vAlign w:val="bottom"/>
          </w:tcPr>
          <w:p w14:paraId="4110212E"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w:t>
            </w:r>
          </w:p>
        </w:tc>
        <w:tc>
          <w:tcPr>
            <w:tcW w:w="1800" w:type="dxa"/>
            <w:tcBorders>
              <w:top w:val="nil"/>
              <w:left w:val="nil"/>
              <w:bottom w:val="single" w:sz="4" w:space="0" w:color="000000"/>
              <w:right w:val="single" w:sz="4" w:space="0" w:color="000000"/>
            </w:tcBorders>
            <w:shd w:val="clear" w:color="auto" w:fill="FFFFFF"/>
            <w:vAlign w:val="bottom"/>
          </w:tcPr>
          <w:p w14:paraId="22D5C584"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13956</w:t>
            </w:r>
          </w:p>
        </w:tc>
      </w:tr>
      <w:tr w:rsidR="00D846F2" w:rsidRPr="00CC690C" w14:paraId="0FF74454" w14:textId="77777777" w:rsidTr="00D846F2">
        <w:trPr>
          <w:trHeight w:val="390"/>
        </w:trPr>
        <w:tc>
          <w:tcPr>
            <w:tcW w:w="2455" w:type="dxa"/>
            <w:tcBorders>
              <w:top w:val="nil"/>
              <w:left w:val="single" w:sz="4" w:space="0" w:color="000000"/>
              <w:bottom w:val="single" w:sz="4" w:space="0" w:color="000000"/>
              <w:right w:val="single" w:sz="4" w:space="0" w:color="000000"/>
            </w:tcBorders>
            <w:shd w:val="clear" w:color="auto" w:fill="FFFFFF"/>
            <w:vAlign w:val="bottom"/>
          </w:tcPr>
          <w:p w14:paraId="74E3EB09"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Mosquito</w:t>
            </w:r>
          </w:p>
        </w:tc>
        <w:tc>
          <w:tcPr>
            <w:tcW w:w="1080" w:type="dxa"/>
            <w:tcBorders>
              <w:top w:val="nil"/>
              <w:left w:val="single" w:sz="4" w:space="0" w:color="000000"/>
              <w:bottom w:val="single" w:sz="4" w:space="0" w:color="000000"/>
              <w:right w:val="single" w:sz="4" w:space="0" w:color="000000"/>
            </w:tcBorders>
            <w:shd w:val="clear" w:color="auto" w:fill="FFFFFF"/>
            <w:vAlign w:val="bottom"/>
          </w:tcPr>
          <w:p w14:paraId="66BCB878"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Mortality</w:t>
            </w:r>
          </w:p>
        </w:tc>
        <w:tc>
          <w:tcPr>
            <w:tcW w:w="1170" w:type="dxa"/>
            <w:tcBorders>
              <w:top w:val="nil"/>
              <w:left w:val="nil"/>
              <w:bottom w:val="single" w:sz="4" w:space="0" w:color="000000"/>
              <w:right w:val="single" w:sz="4" w:space="0" w:color="000000"/>
            </w:tcBorders>
            <w:shd w:val="clear" w:color="auto" w:fill="FFFFFF"/>
            <w:vAlign w:val="bottom"/>
          </w:tcPr>
          <w:p w14:paraId="70FDCBB3"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LD50</w:t>
            </w:r>
          </w:p>
        </w:tc>
        <w:tc>
          <w:tcPr>
            <w:tcW w:w="1071" w:type="dxa"/>
            <w:tcBorders>
              <w:top w:val="nil"/>
              <w:left w:val="nil"/>
              <w:bottom w:val="single" w:sz="4" w:space="0" w:color="000000"/>
              <w:right w:val="single" w:sz="4" w:space="0" w:color="000000"/>
            </w:tcBorders>
            <w:shd w:val="clear" w:color="auto" w:fill="FFFFFF"/>
            <w:vAlign w:val="bottom"/>
          </w:tcPr>
          <w:p w14:paraId="537C98BF"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0.043</w:t>
            </w:r>
          </w:p>
        </w:tc>
        <w:tc>
          <w:tcPr>
            <w:tcW w:w="1629" w:type="dxa"/>
            <w:tcBorders>
              <w:top w:val="nil"/>
              <w:left w:val="nil"/>
              <w:bottom w:val="single" w:sz="4" w:space="0" w:color="000000"/>
              <w:right w:val="single" w:sz="4" w:space="0" w:color="000000"/>
            </w:tcBorders>
            <w:shd w:val="clear" w:color="auto" w:fill="FFFFFF"/>
            <w:vAlign w:val="bottom"/>
          </w:tcPr>
          <w:p w14:paraId="6DFCC800"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w:t>
            </w:r>
          </w:p>
        </w:tc>
        <w:tc>
          <w:tcPr>
            <w:tcW w:w="1800" w:type="dxa"/>
            <w:tcBorders>
              <w:top w:val="nil"/>
              <w:left w:val="nil"/>
              <w:bottom w:val="single" w:sz="4" w:space="0" w:color="000000"/>
              <w:right w:val="single" w:sz="4" w:space="0" w:color="000000"/>
            </w:tcBorders>
            <w:shd w:val="clear" w:color="auto" w:fill="FFFFFF"/>
            <w:vAlign w:val="bottom"/>
          </w:tcPr>
          <w:p w14:paraId="1591A86E"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67077</w:t>
            </w:r>
          </w:p>
        </w:tc>
      </w:tr>
      <w:tr w:rsidR="00D846F2" w:rsidRPr="00CC690C" w14:paraId="7821E268" w14:textId="77777777" w:rsidTr="00D846F2">
        <w:trPr>
          <w:trHeight w:val="390"/>
        </w:trPr>
        <w:tc>
          <w:tcPr>
            <w:tcW w:w="2455" w:type="dxa"/>
            <w:tcBorders>
              <w:top w:val="nil"/>
              <w:left w:val="single" w:sz="4" w:space="0" w:color="000000"/>
              <w:bottom w:val="single" w:sz="4" w:space="0" w:color="000000"/>
              <w:right w:val="single" w:sz="4" w:space="0" w:color="000000"/>
            </w:tcBorders>
            <w:shd w:val="clear" w:color="auto" w:fill="FFFFFF"/>
            <w:vAlign w:val="bottom"/>
          </w:tcPr>
          <w:p w14:paraId="1C04FF1E"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Mosquito</w:t>
            </w:r>
          </w:p>
        </w:tc>
        <w:tc>
          <w:tcPr>
            <w:tcW w:w="1080" w:type="dxa"/>
            <w:tcBorders>
              <w:top w:val="nil"/>
              <w:left w:val="single" w:sz="4" w:space="0" w:color="000000"/>
              <w:bottom w:val="single" w:sz="4" w:space="0" w:color="000000"/>
              <w:right w:val="single" w:sz="4" w:space="0" w:color="000000"/>
            </w:tcBorders>
            <w:shd w:val="clear" w:color="auto" w:fill="FFFFFF"/>
            <w:vAlign w:val="bottom"/>
          </w:tcPr>
          <w:p w14:paraId="06BBE902" w14:textId="77777777" w:rsidR="00D846F2" w:rsidRPr="00CC690C" w:rsidRDefault="00D846F2" w:rsidP="00CC690C">
            <w:pPr>
              <w:rPr>
                <w:rFonts w:asciiTheme="minorHAnsi" w:hAnsiTheme="minorHAnsi"/>
                <w:sz w:val="20"/>
              </w:rPr>
            </w:pPr>
            <w:r w:rsidRPr="00CC690C">
              <w:rPr>
                <w:rFonts w:asciiTheme="minorHAnsi" w:eastAsia="Calibri" w:hAnsiTheme="minorHAnsi" w:cs="Calibri"/>
                <w:sz w:val="20"/>
              </w:rPr>
              <w:t>Mortality</w:t>
            </w:r>
          </w:p>
        </w:tc>
        <w:tc>
          <w:tcPr>
            <w:tcW w:w="1170" w:type="dxa"/>
            <w:tcBorders>
              <w:top w:val="nil"/>
              <w:left w:val="nil"/>
              <w:bottom w:val="single" w:sz="4" w:space="0" w:color="000000"/>
              <w:right w:val="single" w:sz="4" w:space="0" w:color="000000"/>
            </w:tcBorders>
            <w:shd w:val="clear" w:color="auto" w:fill="FFFFFF"/>
            <w:vAlign w:val="bottom"/>
          </w:tcPr>
          <w:p w14:paraId="71E6B3A9"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LD90</w:t>
            </w:r>
          </w:p>
        </w:tc>
        <w:tc>
          <w:tcPr>
            <w:tcW w:w="1071" w:type="dxa"/>
            <w:tcBorders>
              <w:top w:val="nil"/>
              <w:left w:val="nil"/>
              <w:bottom w:val="single" w:sz="4" w:space="0" w:color="000000"/>
              <w:right w:val="single" w:sz="4" w:space="0" w:color="000000"/>
            </w:tcBorders>
            <w:shd w:val="clear" w:color="auto" w:fill="FFFFFF"/>
            <w:vAlign w:val="bottom"/>
          </w:tcPr>
          <w:p w14:paraId="3A87549A"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0.64</w:t>
            </w:r>
          </w:p>
        </w:tc>
        <w:tc>
          <w:tcPr>
            <w:tcW w:w="1629" w:type="dxa"/>
            <w:tcBorders>
              <w:top w:val="nil"/>
              <w:left w:val="nil"/>
              <w:bottom w:val="single" w:sz="4" w:space="0" w:color="000000"/>
              <w:right w:val="single" w:sz="4" w:space="0" w:color="000000"/>
            </w:tcBorders>
            <w:shd w:val="clear" w:color="auto" w:fill="FFFFFF"/>
            <w:vAlign w:val="bottom"/>
          </w:tcPr>
          <w:p w14:paraId="74C57BAC"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w:t>
            </w:r>
          </w:p>
        </w:tc>
        <w:tc>
          <w:tcPr>
            <w:tcW w:w="1800" w:type="dxa"/>
            <w:tcBorders>
              <w:top w:val="nil"/>
              <w:left w:val="nil"/>
              <w:bottom w:val="single" w:sz="4" w:space="0" w:color="000000"/>
              <w:right w:val="single" w:sz="4" w:space="0" w:color="000000"/>
            </w:tcBorders>
            <w:shd w:val="clear" w:color="auto" w:fill="FFFFFF"/>
            <w:vAlign w:val="bottom"/>
          </w:tcPr>
          <w:p w14:paraId="57266C9F"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cs="Calibri"/>
                <w:sz w:val="20"/>
              </w:rPr>
              <w:t>67077</w:t>
            </w:r>
          </w:p>
        </w:tc>
      </w:tr>
    </w:tbl>
    <w:p w14:paraId="46F79708" w14:textId="77777777" w:rsidR="00D846F2" w:rsidRPr="00CC690C" w:rsidRDefault="00D846F2" w:rsidP="00CC690C">
      <w:pPr>
        <w:rPr>
          <w:rFonts w:ascii="Calibri" w:eastAsia="Calibri" w:hAnsi="Calibri" w:cs="Calibri"/>
          <w:b/>
          <w:color w:val="0070C0"/>
        </w:rPr>
      </w:pPr>
    </w:p>
    <w:p w14:paraId="2369F370" w14:textId="77777777" w:rsidR="00D846F2" w:rsidRPr="00CC690C" w:rsidRDefault="00D846F2" w:rsidP="00CC690C">
      <w:pPr>
        <w:pStyle w:val="Heading2"/>
      </w:pPr>
      <w:bookmarkStart w:id="106" w:name="_Toc434489060"/>
      <w:r w:rsidRPr="00CC690C">
        <w:t>Concentrations Where No Effects Were Observed in Aquatic Invertebrate Studies</w:t>
      </w:r>
      <w:bookmarkEnd w:id="106"/>
    </w:p>
    <w:p w14:paraId="32ACC7E3" w14:textId="77777777" w:rsidR="00D846F2" w:rsidRPr="00CC690C" w:rsidRDefault="00D846F2" w:rsidP="00CC690C">
      <w:pPr>
        <w:rPr>
          <w:rFonts w:asciiTheme="minorHAnsi" w:hAnsiTheme="minorHAnsi"/>
          <w:color w:val="0070C0"/>
          <w:sz w:val="22"/>
          <w:szCs w:val="22"/>
        </w:rPr>
      </w:pPr>
    </w:p>
    <w:p w14:paraId="297D0BC9" w14:textId="2620DA73" w:rsidR="00D846F2" w:rsidRPr="00CC690C" w:rsidRDefault="00D846F2" w:rsidP="00CC690C">
      <w:pPr>
        <w:rPr>
          <w:rFonts w:asciiTheme="minorHAnsi" w:hAnsiTheme="minorHAnsi"/>
          <w:b/>
          <w:sz w:val="22"/>
          <w:szCs w:val="22"/>
        </w:rPr>
      </w:pPr>
      <w:r w:rsidRPr="00CC690C">
        <w:rPr>
          <w:rFonts w:asciiTheme="minorHAnsi" w:eastAsia="Calibri" w:hAnsiTheme="minorHAnsi" w:cs="Calibri"/>
          <w:sz w:val="22"/>
          <w:szCs w:val="22"/>
        </w:rPr>
        <w:t xml:space="preserve">For the </w:t>
      </w:r>
      <w:r w:rsidRPr="00CC690C">
        <w:rPr>
          <w:rFonts w:asciiTheme="minorHAnsi" w:hAnsiTheme="minorHAnsi"/>
          <w:sz w:val="22"/>
          <w:szCs w:val="22"/>
        </w:rPr>
        <w:t>exposure unit µg a.i./L,</w:t>
      </w:r>
      <w:r w:rsidRPr="00CC690C">
        <w:rPr>
          <w:rFonts w:asciiTheme="minorHAnsi" w:eastAsia="Calibri" w:hAnsiTheme="minorHAnsi" w:cs="Calibri"/>
          <w:sz w:val="22"/>
          <w:szCs w:val="22"/>
        </w:rPr>
        <w:t xml:space="preserve"> there are data available from some studies that show no effects at the concentration(s) tested (in those particular studies).  These endpoints include NOAEC/NOAEL and NR-Zero values as reported in ECOTOX</w:t>
      </w:r>
      <w:r w:rsidRPr="00CC690C">
        <w:rPr>
          <w:rFonts w:asciiTheme="minorHAnsi" w:hAnsiTheme="minorHAnsi"/>
          <w:b/>
          <w:sz w:val="22"/>
          <w:szCs w:val="22"/>
        </w:rPr>
        <w:t xml:space="preserve">.  </w:t>
      </w:r>
      <w:r w:rsidRPr="00CC690C">
        <w:rPr>
          <w:rFonts w:asciiTheme="minorHAnsi" w:hAnsiTheme="minorHAnsi"/>
          <w:sz w:val="22"/>
          <w:szCs w:val="22"/>
        </w:rPr>
        <w:t xml:space="preserve">Below are the arrays showing the ‘NE’ endpoints for chlorpyrifos and aquatic invertebrates (see </w:t>
      </w:r>
      <w:r w:rsidRPr="00CC690C">
        <w:rPr>
          <w:rFonts w:asciiTheme="minorHAnsi" w:hAnsiTheme="minorHAnsi"/>
          <w:b/>
          <w:sz w:val="22"/>
          <w:szCs w:val="22"/>
        </w:rPr>
        <w:t xml:space="preserve">Figures </w:t>
      </w:r>
      <w:r w:rsidR="006F2F9B" w:rsidRPr="00CC690C">
        <w:rPr>
          <w:rFonts w:asciiTheme="minorHAnsi" w:hAnsiTheme="minorHAnsi"/>
          <w:b/>
          <w:sz w:val="22"/>
          <w:szCs w:val="22"/>
        </w:rPr>
        <w:t>3-</w:t>
      </w:r>
      <w:r w:rsidRPr="00CC690C">
        <w:rPr>
          <w:rFonts w:asciiTheme="minorHAnsi" w:hAnsiTheme="minorHAnsi"/>
          <w:b/>
          <w:sz w:val="22"/>
          <w:szCs w:val="22"/>
        </w:rPr>
        <w:t>1</w:t>
      </w:r>
      <w:r w:rsidR="00023BFB" w:rsidRPr="00CC690C">
        <w:rPr>
          <w:rFonts w:asciiTheme="minorHAnsi" w:hAnsiTheme="minorHAnsi"/>
          <w:b/>
          <w:sz w:val="22"/>
          <w:szCs w:val="22"/>
        </w:rPr>
        <w:t>5</w:t>
      </w:r>
      <w:r w:rsidRPr="00CC690C">
        <w:rPr>
          <w:rFonts w:asciiTheme="minorHAnsi" w:hAnsiTheme="minorHAnsi"/>
          <w:b/>
          <w:sz w:val="22"/>
          <w:szCs w:val="22"/>
        </w:rPr>
        <w:t xml:space="preserve"> and </w:t>
      </w:r>
      <w:r w:rsidR="006F2F9B" w:rsidRPr="00CC690C">
        <w:rPr>
          <w:rFonts w:asciiTheme="minorHAnsi" w:hAnsiTheme="minorHAnsi"/>
          <w:b/>
          <w:sz w:val="22"/>
          <w:szCs w:val="22"/>
        </w:rPr>
        <w:t>3-</w:t>
      </w:r>
      <w:r w:rsidRPr="00CC690C">
        <w:rPr>
          <w:rFonts w:asciiTheme="minorHAnsi" w:hAnsiTheme="minorHAnsi"/>
          <w:b/>
          <w:sz w:val="22"/>
          <w:szCs w:val="22"/>
        </w:rPr>
        <w:t>1</w:t>
      </w:r>
      <w:r w:rsidR="00023BFB" w:rsidRPr="00CC690C">
        <w:rPr>
          <w:rFonts w:asciiTheme="minorHAnsi" w:hAnsiTheme="minorHAnsi"/>
          <w:b/>
          <w:sz w:val="22"/>
          <w:szCs w:val="22"/>
        </w:rPr>
        <w:t>6</w:t>
      </w:r>
      <w:r w:rsidRPr="00CC690C">
        <w:rPr>
          <w:rFonts w:asciiTheme="minorHAnsi" w:hAnsiTheme="minorHAnsi"/>
          <w:sz w:val="22"/>
          <w:szCs w:val="22"/>
        </w:rPr>
        <w:t>). For aquatic invertebrates (except mollusks), the available ‘NE’ endpoint concentrations generally range from 0.005 µg a.i./L to 2,537 µg/L.  For mollusks, the ‘NE’ concentrations range from 0.01 to 54,900 µg/L (for presentation purposes, the 1 value over 5,000 µg a.i./L is excluded from the figure).</w:t>
      </w:r>
    </w:p>
    <w:p w14:paraId="3D39D9F6" w14:textId="77777777" w:rsidR="00D846F2" w:rsidRPr="00CC690C" w:rsidRDefault="00D846F2" w:rsidP="00CC690C">
      <w:pPr>
        <w:rPr>
          <w:noProof/>
        </w:rPr>
      </w:pPr>
    </w:p>
    <w:p w14:paraId="6F6B9831" w14:textId="77777777" w:rsidR="00D846F2" w:rsidRPr="00CC690C" w:rsidRDefault="00D846F2" w:rsidP="00CC690C">
      <w:pPr>
        <w:rPr>
          <w:rFonts w:ascii="Calibri" w:eastAsia="Calibri" w:hAnsi="Calibri" w:cs="Calibri"/>
          <w:b/>
        </w:rPr>
      </w:pPr>
      <w:r w:rsidRPr="00CC690C">
        <w:rPr>
          <w:noProof/>
        </w:rPr>
        <w:drawing>
          <wp:inline distT="0" distB="0" distL="0" distR="0" wp14:anchorId="75F90860" wp14:editId="6DC34827">
            <wp:extent cx="5892859" cy="5821243"/>
            <wp:effectExtent l="19050" t="19050" r="12700" b="2730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a:extLst>
                        <a:ext uri="{28A0092B-C50C-407E-A947-70E740481C1C}">
                          <a14:useLocalDpi xmlns:a14="http://schemas.microsoft.com/office/drawing/2010/main" val="0"/>
                        </a:ext>
                      </a:extLst>
                    </a:blip>
                    <a:srcRect l="1160" t="7565"/>
                    <a:stretch/>
                  </pic:blipFill>
                  <pic:spPr bwMode="auto">
                    <a:xfrm>
                      <a:off x="0" y="0"/>
                      <a:ext cx="5896687" cy="58250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CC690C">
        <w:rPr>
          <w:rFonts w:ascii="Calibri" w:eastAsia="Calibri" w:hAnsi="Calibri" w:cs="Calibri"/>
          <w:b/>
        </w:rPr>
        <w:t xml:space="preserve"> </w:t>
      </w:r>
    </w:p>
    <w:p w14:paraId="0DBA8A3D" w14:textId="100FD847" w:rsidR="00D846F2" w:rsidRPr="00CC690C" w:rsidRDefault="00B960B9" w:rsidP="00CC690C">
      <w:pPr>
        <w:rPr>
          <w:sz w:val="22"/>
          <w:szCs w:val="22"/>
        </w:rPr>
      </w:pPr>
      <w:bookmarkStart w:id="107" w:name="_Toc434489241"/>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15</w:t>
      </w:r>
      <w:r w:rsidRPr="00CC690C">
        <w:rPr>
          <w:rFonts w:asciiTheme="minorHAnsi" w:hAnsiTheme="minorHAnsi"/>
          <w:b/>
          <w:color w:val="auto"/>
          <w:sz w:val="22"/>
          <w:szCs w:val="22"/>
        </w:rPr>
        <w:fldChar w:fldCharType="end"/>
      </w:r>
      <w:r w:rsidR="00D846F2" w:rsidRPr="00CC690C">
        <w:rPr>
          <w:rFonts w:ascii="Calibri" w:eastAsia="Calibri" w:hAnsi="Calibri" w:cs="Calibri"/>
          <w:b/>
          <w:sz w:val="22"/>
          <w:szCs w:val="22"/>
        </w:rPr>
        <w:t>. Concentration Where No Effects Were Observed for Aquatic Invertebrates</w:t>
      </w:r>
      <w:r w:rsidR="00D846F2" w:rsidRPr="00CC690C">
        <w:rPr>
          <w:rFonts w:ascii="Calibri" w:eastAsia="Calibri" w:hAnsi="Calibri" w:cs="Calibri"/>
          <w:sz w:val="22"/>
          <w:szCs w:val="22"/>
        </w:rPr>
        <w:t xml:space="preserve"> (excluding mollusks)</w:t>
      </w:r>
      <w:r w:rsidR="00955E60" w:rsidRPr="00CC690C">
        <w:rPr>
          <w:rFonts w:ascii="Calibri" w:eastAsia="Calibri" w:hAnsi="Calibri" w:cs="Calibri"/>
          <w:sz w:val="22"/>
          <w:szCs w:val="22"/>
        </w:rPr>
        <w:t>.</w:t>
      </w:r>
      <w:bookmarkEnd w:id="107"/>
      <w:r w:rsidR="00D846F2" w:rsidRPr="00CC690C">
        <w:rPr>
          <w:rFonts w:ascii="Calibri" w:eastAsia="Calibri" w:hAnsi="Calibri" w:cs="Calibri"/>
          <w:sz w:val="22"/>
          <w:szCs w:val="22"/>
        </w:rPr>
        <w:t xml:space="preserve"> </w:t>
      </w:r>
    </w:p>
    <w:p w14:paraId="4855F225" w14:textId="77777777" w:rsidR="00D846F2" w:rsidRPr="00CC690C" w:rsidRDefault="00D846F2" w:rsidP="00CC690C">
      <w:pPr>
        <w:rPr>
          <w:rFonts w:ascii="Calibri" w:eastAsia="Calibri" w:hAnsi="Calibri" w:cs="Calibri"/>
          <w:b/>
          <w:color w:val="0070C0"/>
          <w:sz w:val="22"/>
          <w:szCs w:val="22"/>
        </w:rPr>
      </w:pPr>
    </w:p>
    <w:p w14:paraId="243740D2" w14:textId="77777777" w:rsidR="00D846F2" w:rsidRPr="00CC690C" w:rsidRDefault="00D846F2" w:rsidP="00CC690C"/>
    <w:p w14:paraId="76BE87C9" w14:textId="77777777" w:rsidR="00D846F2" w:rsidRPr="00CC690C" w:rsidRDefault="00D846F2" w:rsidP="00CC690C">
      <w:pPr>
        <w:rPr>
          <w:rFonts w:ascii="Calibri" w:eastAsia="Calibri" w:hAnsi="Calibri" w:cs="Calibri"/>
          <w:b/>
          <w:noProof/>
          <w:color w:val="0070C0"/>
        </w:rPr>
      </w:pPr>
    </w:p>
    <w:p w14:paraId="066C1F83" w14:textId="77777777" w:rsidR="00D846F2" w:rsidRPr="00CC690C" w:rsidRDefault="00D846F2" w:rsidP="00CC690C">
      <w:pPr>
        <w:rPr>
          <w:rFonts w:ascii="Calibri" w:eastAsia="Calibri" w:hAnsi="Calibri" w:cs="Calibri"/>
          <w:b/>
          <w:color w:val="0070C0"/>
        </w:rPr>
      </w:pPr>
      <w:r w:rsidRPr="00CC690C">
        <w:rPr>
          <w:rFonts w:ascii="Calibri" w:eastAsia="Calibri" w:hAnsi="Calibri" w:cs="Calibri"/>
          <w:b/>
          <w:noProof/>
          <w:color w:val="0070C0"/>
        </w:rPr>
        <w:drawing>
          <wp:inline distT="0" distB="0" distL="0" distR="0" wp14:anchorId="77B3F4FA" wp14:editId="4DCA21EA">
            <wp:extent cx="6268085" cy="4273723"/>
            <wp:effectExtent l="19050" t="19050" r="18415" b="1270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t="6079"/>
                    <a:stretch/>
                  </pic:blipFill>
                  <pic:spPr bwMode="auto">
                    <a:xfrm>
                      <a:off x="0" y="0"/>
                      <a:ext cx="6273340" cy="427730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D0190DE" w14:textId="629D8221" w:rsidR="00D846F2" w:rsidRPr="00CC690C" w:rsidRDefault="00B960B9" w:rsidP="00CC690C">
      <w:pPr>
        <w:rPr>
          <w:rFonts w:asciiTheme="minorHAnsi" w:hAnsiTheme="minorHAnsi"/>
          <w:sz w:val="22"/>
          <w:szCs w:val="22"/>
        </w:rPr>
      </w:pPr>
      <w:bookmarkStart w:id="108" w:name="_Toc434489242"/>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16</w:t>
      </w:r>
      <w:r w:rsidRPr="00CC690C">
        <w:rPr>
          <w:rFonts w:asciiTheme="minorHAnsi" w:hAnsiTheme="minorHAnsi"/>
          <w:b/>
          <w:color w:val="auto"/>
          <w:sz w:val="22"/>
          <w:szCs w:val="22"/>
        </w:rPr>
        <w:fldChar w:fldCharType="end"/>
      </w:r>
      <w:r w:rsidR="00D846F2" w:rsidRPr="00CC690C">
        <w:rPr>
          <w:rFonts w:asciiTheme="minorHAnsi" w:eastAsia="Calibri" w:hAnsiTheme="minorHAnsi" w:cs="Calibri"/>
          <w:b/>
          <w:sz w:val="22"/>
          <w:szCs w:val="22"/>
        </w:rPr>
        <w:t>.</w:t>
      </w:r>
      <w:r w:rsidR="00D846F2" w:rsidRPr="00CC690C">
        <w:rPr>
          <w:rFonts w:asciiTheme="minorHAnsi" w:eastAsia="Calibri" w:hAnsiTheme="minorHAnsi" w:cs="Calibri"/>
          <w:sz w:val="22"/>
          <w:szCs w:val="22"/>
        </w:rPr>
        <w:t xml:space="preserve"> </w:t>
      </w:r>
      <w:r w:rsidR="00D846F2" w:rsidRPr="00CC690C">
        <w:rPr>
          <w:rFonts w:asciiTheme="minorHAnsi" w:eastAsia="Calibri" w:hAnsiTheme="minorHAnsi" w:cs="Calibri"/>
          <w:b/>
          <w:sz w:val="22"/>
          <w:szCs w:val="22"/>
        </w:rPr>
        <w:t>Concentrations Where No Effects Were Observed for Mollusks</w:t>
      </w:r>
      <w:r w:rsidR="00955E60" w:rsidRPr="00CC690C">
        <w:rPr>
          <w:rFonts w:asciiTheme="minorHAnsi" w:eastAsia="Calibri" w:hAnsiTheme="minorHAnsi" w:cs="Calibri"/>
          <w:b/>
          <w:sz w:val="22"/>
          <w:szCs w:val="22"/>
        </w:rPr>
        <w:t>.</w:t>
      </w:r>
      <w:bookmarkEnd w:id="108"/>
    </w:p>
    <w:p w14:paraId="401FA243" w14:textId="77777777" w:rsidR="00D846F2" w:rsidRPr="00CC690C" w:rsidRDefault="00D846F2" w:rsidP="00CC690C">
      <w:pPr>
        <w:rPr>
          <w:rFonts w:asciiTheme="minorHAnsi" w:eastAsia="Calibri" w:hAnsiTheme="minorHAnsi" w:cs="Calibri"/>
          <w:b/>
          <w:color w:val="0070C0"/>
          <w:sz w:val="22"/>
          <w:szCs w:val="22"/>
        </w:rPr>
      </w:pPr>
    </w:p>
    <w:p w14:paraId="18A0C9DF" w14:textId="77777777" w:rsidR="00D846F2" w:rsidRPr="00CC690C" w:rsidRDefault="00D846F2" w:rsidP="00CC690C">
      <w:pPr>
        <w:pStyle w:val="Heading2"/>
      </w:pPr>
      <w:bookmarkStart w:id="109" w:name="_Toc434489061"/>
      <w:r w:rsidRPr="00CC690C">
        <w:t>Incident Reports for Aquatic Invertebrates</w:t>
      </w:r>
      <w:bookmarkEnd w:id="109"/>
    </w:p>
    <w:p w14:paraId="6B6D2835" w14:textId="77777777" w:rsidR="00D846F2" w:rsidRPr="00CC690C" w:rsidRDefault="00D846F2" w:rsidP="00CC690C">
      <w:pPr>
        <w:rPr>
          <w:rFonts w:asciiTheme="minorHAnsi" w:eastAsia="Calibri" w:hAnsiTheme="minorHAnsi" w:cs="Calibri"/>
          <w:b/>
          <w:caps/>
          <w:color w:val="0070C0"/>
          <w:sz w:val="22"/>
          <w:szCs w:val="22"/>
        </w:rPr>
      </w:pPr>
    </w:p>
    <w:p w14:paraId="55AC5BEF" w14:textId="32A02ABD"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 xml:space="preserve">There are currently (as of April 14, 2015), 9 aquatic invertebrate incident reports (8 for crayfish and one involves unidentified invertebrates) in the EIIS with a certainty index of ‘possible’, ‘probable’ or ‘highly probable’.  Of these 9 incidents, 6 are from a misuse (either accidental or intentional), and in 3 of the incidents, the legality of use was undetermined (see </w:t>
      </w:r>
      <w:r w:rsidRPr="00CC690C">
        <w:rPr>
          <w:rFonts w:asciiTheme="minorHAnsi" w:eastAsia="Calibri" w:hAnsiTheme="minorHAnsi" w:cs="Calibri"/>
          <w:b/>
          <w:sz w:val="22"/>
          <w:szCs w:val="22"/>
        </w:rPr>
        <w:t xml:space="preserve">Table </w:t>
      </w:r>
      <w:r w:rsidR="006F2F9B" w:rsidRPr="00CC690C">
        <w:rPr>
          <w:rFonts w:asciiTheme="minorHAnsi" w:eastAsia="Calibri" w:hAnsiTheme="minorHAnsi" w:cs="Calibri"/>
          <w:b/>
          <w:sz w:val="22"/>
          <w:szCs w:val="22"/>
        </w:rPr>
        <w:t>3-</w:t>
      </w:r>
      <w:r w:rsidR="00023BFB" w:rsidRPr="00CC690C">
        <w:rPr>
          <w:rFonts w:asciiTheme="minorHAnsi" w:eastAsia="Calibri" w:hAnsiTheme="minorHAnsi" w:cs="Calibri"/>
          <w:b/>
          <w:sz w:val="22"/>
          <w:szCs w:val="22"/>
        </w:rPr>
        <w:t>8</w:t>
      </w:r>
      <w:r w:rsidRPr="00CC690C">
        <w:rPr>
          <w:rFonts w:asciiTheme="minorHAnsi" w:eastAsia="Calibri" w:hAnsiTheme="minorHAnsi" w:cs="Calibri"/>
          <w:sz w:val="22"/>
          <w:szCs w:val="22"/>
        </w:rPr>
        <w:t xml:space="preserve">).  All of the aquatic invertebrate incidents occurred in the US.  The following discussion only includes those incident reports with a certainty index of ‘possible’, ‘probable’ or ‘highly probable’ and a legality classification of ‘undetermined’ (the incidents that were caused by a misuse are not reported further).  The dates of the incident reports range from 1993 to 1995.   All of these aquatic invertebrate incident reports involve crayfish (with two also including fish) that were exposed via runoff from a nearby termiticide use.  Two of these involved a termiticide use at a home and one involved treatment to a non-residential building.  The chlorpyrifos product involved in the incidents is not specified beyond ‘Dursban’.  In all of these incident reports, chlorpyrifos was the only pesticide noted in the report.  </w:t>
      </w:r>
    </w:p>
    <w:p w14:paraId="504FC234" w14:textId="77777777" w:rsidR="00D846F2" w:rsidRPr="00CC690C" w:rsidRDefault="00D846F2" w:rsidP="00CC690C">
      <w:pPr>
        <w:rPr>
          <w:rFonts w:asciiTheme="minorHAnsi" w:hAnsiTheme="minorHAnsi"/>
          <w:sz w:val="22"/>
          <w:szCs w:val="22"/>
        </w:rPr>
      </w:pPr>
    </w:p>
    <w:p w14:paraId="1EDA31B0" w14:textId="77777777"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 xml:space="preserve">In addition to the aquatic invertebrate incident reports available in EIIS, there have also been a total of 4 aggregate ‘Other Non-Target’ (ONT) incidents reported to the Agency.  Of these 4, only one is potentially </w:t>
      </w:r>
      <w:r w:rsidRPr="00CC690C">
        <w:rPr>
          <w:rFonts w:asciiTheme="minorHAnsi" w:eastAsia="Calibri" w:hAnsiTheme="minorHAnsi" w:cs="Calibri"/>
          <w:sz w:val="22"/>
          <w:szCs w:val="22"/>
        </w:rPr>
        <w:lastRenderedPageBreak/>
        <w:t xml:space="preserve">associated with an active registration – the incident (from 2013) notes ‘chlorpyrifos’, but no registration number or product name is provided (3 involve products no longer registered). </w:t>
      </w:r>
    </w:p>
    <w:p w14:paraId="33B0FCE3" w14:textId="77777777" w:rsidR="00D846F2" w:rsidRPr="00CC690C" w:rsidRDefault="00D846F2" w:rsidP="00CC690C">
      <w:pPr>
        <w:rPr>
          <w:rFonts w:asciiTheme="minorHAnsi" w:hAnsiTheme="minorHAnsi"/>
          <w:sz w:val="22"/>
          <w:szCs w:val="22"/>
        </w:rPr>
      </w:pPr>
    </w:p>
    <w:p w14:paraId="27E2630A" w14:textId="77777777"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 xml:space="preserve">Since 1998, incidents that are allowed to be reported aggregately by registrants [under FIFRA 6(a)(2)] as ‘ONT’ include those </w:t>
      </w:r>
      <w:r w:rsidRPr="00CC690C">
        <w:rPr>
          <w:rFonts w:asciiTheme="minorHAnsi" w:eastAsia="Calibri" w:hAnsiTheme="minorHAnsi" w:cs="Calibri"/>
          <w:color w:val="333333"/>
          <w:sz w:val="22"/>
          <w:szCs w:val="22"/>
        </w:rPr>
        <w:t>that are associated with an alleged effect to animals that are not birds, mammals, or fish.  It is assumed that most aggregate incidents reported as ONT involve honey bees (although, they may also involve other invertebrates, such as, crayfish).  Typically, the only information available for aggregate incidents is the date (</w:t>
      </w:r>
      <w:r w:rsidRPr="00CC690C">
        <w:rPr>
          <w:rFonts w:asciiTheme="minorHAnsi" w:eastAsia="Calibri" w:hAnsiTheme="minorHAnsi" w:cs="Calibri"/>
          <w:i/>
          <w:color w:val="333333"/>
          <w:sz w:val="22"/>
          <w:szCs w:val="22"/>
        </w:rPr>
        <w:t>i.e</w:t>
      </w:r>
      <w:r w:rsidRPr="00CC690C">
        <w:rPr>
          <w:rFonts w:asciiTheme="minorHAnsi" w:eastAsia="Calibri" w:hAnsiTheme="minorHAnsi" w:cs="Calibri"/>
          <w:color w:val="333333"/>
          <w:sz w:val="22"/>
          <w:szCs w:val="22"/>
        </w:rPr>
        <w:t xml:space="preserve">., the quarter) that the incident(s) occurred, the number of aggregate incidents that occurred in the quarter, and the PC code of the pesticide and the registration number of the product involved in the incident.  Because of the limited amount of data available on aggregate incidents it is not possible to assign certainty indices or legality of use classifications to the specific incidents.  Therefore, the incidents associated with currently registered products are assumed to be from registered uses unless additional information becomes available to support a change in that assumption.  </w:t>
      </w:r>
    </w:p>
    <w:p w14:paraId="32FE308E" w14:textId="77777777" w:rsidR="00D846F2" w:rsidRPr="00CC690C" w:rsidRDefault="00D846F2" w:rsidP="00CC690C">
      <w:pPr>
        <w:rPr>
          <w:rFonts w:asciiTheme="minorHAnsi" w:hAnsiTheme="minorHAnsi"/>
          <w:sz w:val="22"/>
          <w:szCs w:val="22"/>
        </w:rPr>
      </w:pPr>
    </w:p>
    <w:p w14:paraId="5C997AB8" w14:textId="3F3E99E0" w:rsidR="00D846F2" w:rsidRPr="00CC690C" w:rsidRDefault="009E4A9B" w:rsidP="00CC690C">
      <w:pPr>
        <w:rPr>
          <w:rFonts w:ascii="Calibri" w:eastAsia="Calibri" w:hAnsi="Calibri" w:cs="Calibri"/>
          <w:i/>
          <w:sz w:val="22"/>
          <w:szCs w:val="22"/>
        </w:rPr>
      </w:pPr>
      <w:bookmarkStart w:id="110" w:name="_Toc434489177"/>
      <w:r w:rsidRPr="00CC690C">
        <w:rPr>
          <w:rFonts w:asciiTheme="minorHAnsi" w:hAnsiTheme="minorHAnsi"/>
          <w:b/>
          <w:color w:val="auto"/>
          <w:sz w:val="22"/>
          <w:szCs w:val="22"/>
        </w:rPr>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8</w:t>
      </w:r>
      <w:r w:rsidRPr="00CC690C">
        <w:rPr>
          <w:rFonts w:asciiTheme="minorHAnsi" w:hAnsiTheme="minorHAnsi"/>
          <w:b/>
          <w:color w:val="auto"/>
          <w:sz w:val="22"/>
          <w:szCs w:val="22"/>
        </w:rPr>
        <w:fldChar w:fldCharType="end"/>
      </w:r>
      <w:r w:rsidR="00D846F2" w:rsidRPr="00CC690C">
        <w:rPr>
          <w:rFonts w:ascii="Calibri" w:eastAsia="Calibri" w:hAnsi="Calibri" w:cs="Calibri"/>
          <w:b/>
          <w:sz w:val="22"/>
          <w:szCs w:val="22"/>
        </w:rPr>
        <w:t xml:space="preserve">.   Aquatic Invertebrate Incident Reports from EIIS* </w:t>
      </w:r>
      <w:r w:rsidR="00D846F2" w:rsidRPr="00CC690C">
        <w:rPr>
          <w:rFonts w:ascii="Calibri" w:eastAsia="Calibri" w:hAnsi="Calibri" w:cs="Calibri"/>
          <w:i/>
          <w:sz w:val="22"/>
          <w:szCs w:val="22"/>
        </w:rPr>
        <w:t>(Those Classified as ‘Possible’, ‘Probable’, or ‘Highly Probable’ with Legality of Use = ‘Registered’ or ‘Undetermined’).</w:t>
      </w:r>
      <w:bookmarkEnd w:id="110"/>
    </w:p>
    <w:tbl>
      <w:tblPr>
        <w:tblW w:w="103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8"/>
        <w:gridCol w:w="737"/>
        <w:gridCol w:w="1140"/>
        <w:gridCol w:w="1211"/>
        <w:gridCol w:w="691"/>
        <w:gridCol w:w="1012"/>
        <w:gridCol w:w="1048"/>
        <w:gridCol w:w="1018"/>
        <w:gridCol w:w="1080"/>
        <w:gridCol w:w="1309"/>
      </w:tblGrid>
      <w:tr w:rsidR="00D846F2" w:rsidRPr="00CC690C" w14:paraId="4FEC1FF9" w14:textId="77777777" w:rsidTr="00D846F2">
        <w:trPr>
          <w:trHeight w:val="616"/>
          <w:jc w:val="center"/>
        </w:trPr>
        <w:tc>
          <w:tcPr>
            <w:tcW w:w="1058" w:type="dxa"/>
            <w:shd w:val="clear" w:color="auto" w:fill="E7E6E6"/>
            <w:vAlign w:val="center"/>
          </w:tcPr>
          <w:p w14:paraId="0705DB76"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b/>
                <w:sz w:val="20"/>
              </w:rPr>
              <w:t>Number</w:t>
            </w:r>
          </w:p>
        </w:tc>
        <w:tc>
          <w:tcPr>
            <w:tcW w:w="737" w:type="dxa"/>
            <w:shd w:val="clear" w:color="auto" w:fill="E7E6E6"/>
            <w:vAlign w:val="center"/>
          </w:tcPr>
          <w:p w14:paraId="06C0DF97"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b/>
                <w:sz w:val="20"/>
              </w:rPr>
              <w:t>Year</w:t>
            </w:r>
          </w:p>
        </w:tc>
        <w:tc>
          <w:tcPr>
            <w:tcW w:w="1140" w:type="dxa"/>
            <w:shd w:val="clear" w:color="auto" w:fill="E7E6E6"/>
            <w:vAlign w:val="center"/>
          </w:tcPr>
          <w:p w14:paraId="304E4D4B"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b/>
                <w:sz w:val="20"/>
              </w:rPr>
              <w:t>Product</w:t>
            </w:r>
          </w:p>
        </w:tc>
        <w:tc>
          <w:tcPr>
            <w:tcW w:w="1211" w:type="dxa"/>
            <w:shd w:val="clear" w:color="auto" w:fill="E7E6E6"/>
            <w:vAlign w:val="center"/>
          </w:tcPr>
          <w:p w14:paraId="46F7FAE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b/>
                <w:sz w:val="20"/>
              </w:rPr>
              <w:t xml:space="preserve">Certainty Index </w:t>
            </w:r>
          </w:p>
        </w:tc>
        <w:tc>
          <w:tcPr>
            <w:tcW w:w="691" w:type="dxa"/>
            <w:shd w:val="clear" w:color="auto" w:fill="E7E6E6"/>
            <w:vAlign w:val="center"/>
          </w:tcPr>
          <w:p w14:paraId="32607244"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b/>
                <w:sz w:val="20"/>
              </w:rPr>
              <w:t>State</w:t>
            </w:r>
          </w:p>
        </w:tc>
        <w:tc>
          <w:tcPr>
            <w:tcW w:w="1012" w:type="dxa"/>
            <w:shd w:val="clear" w:color="auto" w:fill="E7E6E6"/>
            <w:vAlign w:val="center"/>
          </w:tcPr>
          <w:p w14:paraId="390C5D17"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b/>
                <w:sz w:val="20"/>
              </w:rPr>
              <w:t>Legality</w:t>
            </w:r>
          </w:p>
        </w:tc>
        <w:tc>
          <w:tcPr>
            <w:tcW w:w="1048" w:type="dxa"/>
            <w:shd w:val="clear" w:color="auto" w:fill="E7E6E6"/>
            <w:vAlign w:val="center"/>
          </w:tcPr>
          <w:p w14:paraId="2A5C12A6"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b/>
                <w:sz w:val="20"/>
              </w:rPr>
              <w:t>Use Site</w:t>
            </w:r>
          </w:p>
        </w:tc>
        <w:tc>
          <w:tcPr>
            <w:tcW w:w="1018" w:type="dxa"/>
            <w:shd w:val="clear" w:color="auto" w:fill="E7E6E6"/>
            <w:vAlign w:val="center"/>
          </w:tcPr>
          <w:p w14:paraId="2944353C"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b/>
                <w:sz w:val="20"/>
              </w:rPr>
              <w:t>Species</w:t>
            </w:r>
          </w:p>
        </w:tc>
        <w:tc>
          <w:tcPr>
            <w:tcW w:w="1080" w:type="dxa"/>
            <w:shd w:val="clear" w:color="auto" w:fill="E7E6E6"/>
            <w:vAlign w:val="center"/>
          </w:tcPr>
          <w:p w14:paraId="38BB0ADA"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b/>
                <w:sz w:val="20"/>
              </w:rPr>
              <w:t>Distance</w:t>
            </w:r>
          </w:p>
        </w:tc>
        <w:tc>
          <w:tcPr>
            <w:tcW w:w="1309" w:type="dxa"/>
            <w:shd w:val="clear" w:color="auto" w:fill="E7E6E6"/>
            <w:vAlign w:val="center"/>
          </w:tcPr>
          <w:p w14:paraId="7A9C0EAE"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b/>
                <w:sz w:val="20"/>
              </w:rPr>
              <w:t>Effect/ Magnitude</w:t>
            </w:r>
          </w:p>
        </w:tc>
      </w:tr>
      <w:tr w:rsidR="00D846F2" w:rsidRPr="00CC690C" w14:paraId="1513CFB2" w14:textId="77777777" w:rsidTr="00D846F2">
        <w:trPr>
          <w:trHeight w:val="308"/>
          <w:jc w:val="center"/>
        </w:trPr>
        <w:tc>
          <w:tcPr>
            <w:tcW w:w="1058" w:type="dxa"/>
            <w:vMerge w:val="restart"/>
            <w:shd w:val="clear" w:color="auto" w:fill="FFFFFF"/>
            <w:vAlign w:val="center"/>
          </w:tcPr>
          <w:p w14:paraId="3093698D" w14:textId="77777777" w:rsidR="00D846F2" w:rsidRPr="00CC690C" w:rsidRDefault="00D846F2" w:rsidP="00CC690C">
            <w:pPr>
              <w:rPr>
                <w:rFonts w:asciiTheme="minorHAnsi" w:hAnsiTheme="minorHAnsi"/>
                <w:sz w:val="20"/>
              </w:rPr>
            </w:pPr>
            <w:r w:rsidRPr="00CC690C">
              <w:rPr>
                <w:rFonts w:asciiTheme="minorHAnsi" w:eastAsia="Calibri" w:hAnsiTheme="minorHAnsi"/>
                <w:sz w:val="20"/>
              </w:rPr>
              <w:t>I000671-001</w:t>
            </w:r>
          </w:p>
        </w:tc>
        <w:tc>
          <w:tcPr>
            <w:tcW w:w="737" w:type="dxa"/>
            <w:vMerge w:val="restart"/>
            <w:shd w:val="clear" w:color="auto" w:fill="FFFFFF"/>
            <w:vAlign w:val="center"/>
          </w:tcPr>
          <w:p w14:paraId="224514C0"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sz w:val="20"/>
              </w:rPr>
              <w:t>1993</w:t>
            </w:r>
          </w:p>
        </w:tc>
        <w:tc>
          <w:tcPr>
            <w:tcW w:w="1140" w:type="dxa"/>
            <w:vMerge w:val="restart"/>
            <w:vAlign w:val="center"/>
          </w:tcPr>
          <w:p w14:paraId="4F39CB03" w14:textId="77777777" w:rsidR="00D846F2" w:rsidRPr="00CC690C" w:rsidRDefault="00D846F2" w:rsidP="00CC690C">
            <w:pPr>
              <w:rPr>
                <w:rFonts w:asciiTheme="minorHAnsi" w:hAnsiTheme="minorHAnsi"/>
                <w:sz w:val="20"/>
              </w:rPr>
            </w:pPr>
            <w:r w:rsidRPr="00CC690C">
              <w:rPr>
                <w:rFonts w:asciiTheme="minorHAnsi" w:eastAsia="Calibri" w:hAnsiTheme="minorHAnsi"/>
                <w:sz w:val="20"/>
              </w:rPr>
              <w:t xml:space="preserve"> Dursban TC</w:t>
            </w:r>
          </w:p>
        </w:tc>
        <w:tc>
          <w:tcPr>
            <w:tcW w:w="1211" w:type="dxa"/>
            <w:vMerge w:val="restart"/>
            <w:shd w:val="clear" w:color="auto" w:fill="FFFFFF"/>
            <w:vAlign w:val="center"/>
          </w:tcPr>
          <w:p w14:paraId="772E13F1" w14:textId="77777777" w:rsidR="00D846F2" w:rsidRPr="00CC690C" w:rsidRDefault="00D846F2" w:rsidP="00CC690C">
            <w:pPr>
              <w:rPr>
                <w:rFonts w:asciiTheme="minorHAnsi" w:hAnsiTheme="minorHAnsi"/>
                <w:sz w:val="20"/>
              </w:rPr>
            </w:pPr>
            <w:r w:rsidRPr="00CC690C">
              <w:rPr>
                <w:rFonts w:asciiTheme="minorHAnsi" w:eastAsia="Calibri" w:hAnsiTheme="minorHAnsi"/>
                <w:sz w:val="20"/>
              </w:rPr>
              <w:t>Probable</w:t>
            </w:r>
          </w:p>
        </w:tc>
        <w:tc>
          <w:tcPr>
            <w:tcW w:w="691" w:type="dxa"/>
            <w:vMerge w:val="restart"/>
            <w:shd w:val="clear" w:color="auto" w:fill="FFFFFF"/>
            <w:vAlign w:val="center"/>
          </w:tcPr>
          <w:p w14:paraId="3DC00D4C"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sz w:val="20"/>
              </w:rPr>
              <w:t>NR</w:t>
            </w:r>
          </w:p>
        </w:tc>
        <w:tc>
          <w:tcPr>
            <w:tcW w:w="1012" w:type="dxa"/>
            <w:vMerge w:val="restart"/>
            <w:shd w:val="clear" w:color="auto" w:fill="FFFFFF"/>
            <w:vAlign w:val="center"/>
          </w:tcPr>
          <w:p w14:paraId="0BCAE31F" w14:textId="77777777" w:rsidR="00D846F2" w:rsidRPr="00CC690C" w:rsidRDefault="00D846F2" w:rsidP="00CC690C">
            <w:pPr>
              <w:rPr>
                <w:rFonts w:asciiTheme="minorHAnsi" w:hAnsiTheme="minorHAnsi"/>
                <w:sz w:val="20"/>
              </w:rPr>
            </w:pPr>
            <w:r w:rsidRPr="00CC690C">
              <w:rPr>
                <w:rFonts w:asciiTheme="minorHAnsi" w:eastAsia="Calibri" w:hAnsiTheme="minorHAnsi"/>
                <w:sz w:val="20"/>
              </w:rPr>
              <w:t>Undetermined</w:t>
            </w:r>
          </w:p>
        </w:tc>
        <w:tc>
          <w:tcPr>
            <w:tcW w:w="1048" w:type="dxa"/>
            <w:shd w:val="clear" w:color="auto" w:fill="FFFFFF"/>
            <w:vAlign w:val="center"/>
          </w:tcPr>
          <w:p w14:paraId="0177CCD2" w14:textId="77777777" w:rsidR="00D846F2" w:rsidRPr="00CC690C" w:rsidRDefault="00D846F2" w:rsidP="00CC690C">
            <w:pPr>
              <w:rPr>
                <w:rFonts w:asciiTheme="minorHAnsi" w:hAnsiTheme="minorHAnsi"/>
                <w:sz w:val="20"/>
              </w:rPr>
            </w:pPr>
            <w:r w:rsidRPr="00CC690C">
              <w:rPr>
                <w:rFonts w:asciiTheme="minorHAnsi" w:eastAsia="Calibri" w:hAnsiTheme="minorHAnsi"/>
                <w:sz w:val="20"/>
              </w:rPr>
              <w:t>Home (Termite control)</w:t>
            </w:r>
          </w:p>
        </w:tc>
        <w:tc>
          <w:tcPr>
            <w:tcW w:w="1018" w:type="dxa"/>
            <w:vAlign w:val="center"/>
          </w:tcPr>
          <w:p w14:paraId="6BF93C60" w14:textId="77777777" w:rsidR="00D846F2" w:rsidRPr="00CC690C" w:rsidRDefault="00D846F2" w:rsidP="00CC690C">
            <w:pPr>
              <w:rPr>
                <w:rFonts w:asciiTheme="minorHAnsi" w:hAnsiTheme="minorHAnsi"/>
                <w:sz w:val="20"/>
              </w:rPr>
            </w:pPr>
            <w:r w:rsidRPr="00CC690C">
              <w:rPr>
                <w:rFonts w:asciiTheme="minorHAnsi" w:eastAsia="Calibri" w:hAnsiTheme="minorHAnsi"/>
                <w:sz w:val="20"/>
              </w:rPr>
              <w:t>Crayfish</w:t>
            </w:r>
          </w:p>
        </w:tc>
        <w:tc>
          <w:tcPr>
            <w:tcW w:w="1080" w:type="dxa"/>
            <w:vMerge w:val="restart"/>
            <w:vAlign w:val="center"/>
          </w:tcPr>
          <w:p w14:paraId="538E0F88" w14:textId="77777777" w:rsidR="00D846F2" w:rsidRPr="00CC690C" w:rsidRDefault="00D846F2" w:rsidP="00CC690C">
            <w:pPr>
              <w:rPr>
                <w:rFonts w:asciiTheme="minorHAnsi" w:hAnsiTheme="minorHAnsi"/>
                <w:sz w:val="20"/>
              </w:rPr>
            </w:pPr>
            <w:r w:rsidRPr="00CC690C">
              <w:rPr>
                <w:rFonts w:asciiTheme="minorHAnsi" w:eastAsia="Calibri" w:hAnsiTheme="minorHAnsi"/>
                <w:sz w:val="20"/>
              </w:rPr>
              <w:t>40 ft (creek)</w:t>
            </w:r>
          </w:p>
        </w:tc>
        <w:tc>
          <w:tcPr>
            <w:tcW w:w="1309" w:type="dxa"/>
            <w:vMerge w:val="restart"/>
            <w:shd w:val="clear" w:color="auto" w:fill="FFFFFF"/>
            <w:vAlign w:val="center"/>
          </w:tcPr>
          <w:p w14:paraId="0BF6C5ED"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sz w:val="20"/>
              </w:rPr>
              <w:t>NR</w:t>
            </w:r>
          </w:p>
        </w:tc>
      </w:tr>
      <w:tr w:rsidR="00D846F2" w:rsidRPr="00CC690C" w14:paraId="16D2DAE7" w14:textId="77777777" w:rsidTr="00D846F2">
        <w:trPr>
          <w:trHeight w:val="503"/>
          <w:jc w:val="center"/>
        </w:trPr>
        <w:tc>
          <w:tcPr>
            <w:tcW w:w="1058" w:type="dxa"/>
            <w:vMerge/>
            <w:shd w:val="clear" w:color="auto" w:fill="FFFFFF"/>
            <w:vAlign w:val="center"/>
          </w:tcPr>
          <w:p w14:paraId="341394CA" w14:textId="77777777" w:rsidR="00D846F2" w:rsidRPr="00CC690C" w:rsidRDefault="00D846F2" w:rsidP="00CC690C">
            <w:pPr>
              <w:widowControl w:val="0"/>
              <w:rPr>
                <w:rFonts w:asciiTheme="minorHAnsi" w:hAnsiTheme="minorHAnsi"/>
                <w:sz w:val="20"/>
              </w:rPr>
            </w:pPr>
          </w:p>
        </w:tc>
        <w:tc>
          <w:tcPr>
            <w:tcW w:w="737" w:type="dxa"/>
            <w:vMerge/>
            <w:shd w:val="clear" w:color="auto" w:fill="FFFFFF"/>
            <w:vAlign w:val="center"/>
          </w:tcPr>
          <w:p w14:paraId="6E3FDAE7" w14:textId="77777777" w:rsidR="00D846F2" w:rsidRPr="00CC690C" w:rsidRDefault="00D846F2" w:rsidP="00CC690C">
            <w:pPr>
              <w:widowControl w:val="0"/>
              <w:rPr>
                <w:rFonts w:asciiTheme="minorHAnsi" w:hAnsiTheme="minorHAnsi"/>
                <w:sz w:val="20"/>
              </w:rPr>
            </w:pPr>
          </w:p>
        </w:tc>
        <w:tc>
          <w:tcPr>
            <w:tcW w:w="1140" w:type="dxa"/>
            <w:vMerge/>
            <w:vAlign w:val="center"/>
          </w:tcPr>
          <w:p w14:paraId="22BDC1BC" w14:textId="77777777" w:rsidR="00D846F2" w:rsidRPr="00CC690C" w:rsidRDefault="00D846F2" w:rsidP="00CC690C">
            <w:pPr>
              <w:widowControl w:val="0"/>
              <w:rPr>
                <w:rFonts w:asciiTheme="minorHAnsi" w:hAnsiTheme="minorHAnsi"/>
                <w:sz w:val="20"/>
              </w:rPr>
            </w:pPr>
          </w:p>
        </w:tc>
        <w:tc>
          <w:tcPr>
            <w:tcW w:w="1211" w:type="dxa"/>
            <w:vMerge/>
            <w:shd w:val="clear" w:color="auto" w:fill="FFFFFF"/>
            <w:vAlign w:val="center"/>
          </w:tcPr>
          <w:p w14:paraId="64BE1FD6" w14:textId="77777777" w:rsidR="00D846F2" w:rsidRPr="00CC690C" w:rsidRDefault="00D846F2" w:rsidP="00CC690C">
            <w:pPr>
              <w:widowControl w:val="0"/>
              <w:rPr>
                <w:rFonts w:asciiTheme="minorHAnsi" w:hAnsiTheme="minorHAnsi"/>
                <w:sz w:val="20"/>
              </w:rPr>
            </w:pPr>
          </w:p>
        </w:tc>
        <w:tc>
          <w:tcPr>
            <w:tcW w:w="691" w:type="dxa"/>
            <w:vMerge/>
            <w:shd w:val="clear" w:color="auto" w:fill="FFFFFF"/>
            <w:vAlign w:val="center"/>
          </w:tcPr>
          <w:p w14:paraId="6CD84D13" w14:textId="77777777" w:rsidR="00D846F2" w:rsidRPr="00CC690C" w:rsidRDefault="00D846F2" w:rsidP="00CC690C">
            <w:pPr>
              <w:widowControl w:val="0"/>
              <w:rPr>
                <w:rFonts w:asciiTheme="minorHAnsi" w:hAnsiTheme="minorHAnsi"/>
                <w:sz w:val="20"/>
              </w:rPr>
            </w:pPr>
          </w:p>
        </w:tc>
        <w:tc>
          <w:tcPr>
            <w:tcW w:w="1012" w:type="dxa"/>
            <w:vMerge/>
            <w:shd w:val="clear" w:color="auto" w:fill="FFFFFF"/>
            <w:vAlign w:val="center"/>
          </w:tcPr>
          <w:p w14:paraId="4111C72A" w14:textId="77777777" w:rsidR="00D846F2" w:rsidRPr="00CC690C" w:rsidRDefault="00D846F2" w:rsidP="00CC690C">
            <w:pPr>
              <w:widowControl w:val="0"/>
              <w:rPr>
                <w:rFonts w:asciiTheme="minorHAnsi" w:hAnsiTheme="minorHAnsi"/>
                <w:sz w:val="20"/>
              </w:rPr>
            </w:pPr>
          </w:p>
        </w:tc>
        <w:tc>
          <w:tcPr>
            <w:tcW w:w="1048" w:type="dxa"/>
            <w:shd w:val="clear" w:color="auto" w:fill="FFFFFF"/>
            <w:vAlign w:val="center"/>
          </w:tcPr>
          <w:p w14:paraId="62127A6F" w14:textId="77777777" w:rsidR="00D846F2" w:rsidRPr="00CC690C" w:rsidRDefault="00D846F2" w:rsidP="00CC690C">
            <w:pPr>
              <w:rPr>
                <w:rFonts w:asciiTheme="minorHAnsi" w:hAnsiTheme="minorHAnsi"/>
                <w:sz w:val="20"/>
              </w:rPr>
            </w:pPr>
          </w:p>
        </w:tc>
        <w:tc>
          <w:tcPr>
            <w:tcW w:w="1018" w:type="dxa"/>
            <w:vAlign w:val="center"/>
          </w:tcPr>
          <w:p w14:paraId="79EFEEE7" w14:textId="77777777" w:rsidR="00D846F2" w:rsidRPr="00CC690C" w:rsidRDefault="00D846F2" w:rsidP="00CC690C">
            <w:pPr>
              <w:rPr>
                <w:rFonts w:asciiTheme="minorHAnsi" w:hAnsiTheme="minorHAnsi"/>
                <w:sz w:val="20"/>
              </w:rPr>
            </w:pPr>
            <w:r w:rsidRPr="00CC690C">
              <w:rPr>
                <w:rFonts w:asciiTheme="minorHAnsi" w:eastAsia="Calibri" w:hAnsiTheme="minorHAnsi"/>
                <w:sz w:val="20"/>
              </w:rPr>
              <w:t>unknown fish</w:t>
            </w:r>
          </w:p>
        </w:tc>
        <w:tc>
          <w:tcPr>
            <w:tcW w:w="1080" w:type="dxa"/>
            <w:vMerge/>
            <w:vAlign w:val="center"/>
          </w:tcPr>
          <w:p w14:paraId="04AD1A6B" w14:textId="77777777" w:rsidR="00D846F2" w:rsidRPr="00CC690C" w:rsidRDefault="00D846F2" w:rsidP="00CC690C">
            <w:pPr>
              <w:widowControl w:val="0"/>
              <w:rPr>
                <w:rFonts w:asciiTheme="minorHAnsi" w:hAnsiTheme="minorHAnsi"/>
                <w:sz w:val="20"/>
              </w:rPr>
            </w:pPr>
          </w:p>
        </w:tc>
        <w:tc>
          <w:tcPr>
            <w:tcW w:w="1309" w:type="dxa"/>
            <w:vMerge/>
            <w:shd w:val="clear" w:color="auto" w:fill="FFFFFF"/>
            <w:vAlign w:val="center"/>
          </w:tcPr>
          <w:p w14:paraId="7FDB3024" w14:textId="77777777" w:rsidR="00D846F2" w:rsidRPr="00CC690C" w:rsidRDefault="00D846F2" w:rsidP="00CC690C">
            <w:pPr>
              <w:widowControl w:val="0"/>
              <w:jc w:val="center"/>
              <w:rPr>
                <w:rFonts w:asciiTheme="minorHAnsi" w:hAnsiTheme="minorHAnsi"/>
                <w:sz w:val="20"/>
              </w:rPr>
            </w:pPr>
          </w:p>
        </w:tc>
      </w:tr>
      <w:tr w:rsidR="00D846F2" w:rsidRPr="00CC690C" w14:paraId="0244C001" w14:textId="77777777" w:rsidTr="00D846F2">
        <w:trPr>
          <w:trHeight w:val="422"/>
          <w:jc w:val="center"/>
        </w:trPr>
        <w:tc>
          <w:tcPr>
            <w:tcW w:w="1058" w:type="dxa"/>
            <w:shd w:val="clear" w:color="auto" w:fill="FFFFFF"/>
            <w:vAlign w:val="center"/>
          </w:tcPr>
          <w:p w14:paraId="32249348" w14:textId="77777777" w:rsidR="00D846F2" w:rsidRPr="00CC690C" w:rsidRDefault="00D846F2" w:rsidP="00CC690C">
            <w:pPr>
              <w:rPr>
                <w:rFonts w:asciiTheme="minorHAnsi" w:hAnsiTheme="minorHAnsi"/>
                <w:sz w:val="20"/>
              </w:rPr>
            </w:pPr>
            <w:r w:rsidRPr="00CC690C">
              <w:rPr>
                <w:rFonts w:asciiTheme="minorHAnsi" w:eastAsia="Calibri" w:hAnsiTheme="minorHAnsi"/>
                <w:sz w:val="20"/>
              </w:rPr>
              <w:t>I001108-001</w:t>
            </w:r>
          </w:p>
        </w:tc>
        <w:tc>
          <w:tcPr>
            <w:tcW w:w="737" w:type="dxa"/>
            <w:shd w:val="clear" w:color="auto" w:fill="FFFFFF"/>
            <w:vAlign w:val="center"/>
          </w:tcPr>
          <w:p w14:paraId="4032EFF2"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sz w:val="20"/>
              </w:rPr>
              <w:t>1994</w:t>
            </w:r>
          </w:p>
        </w:tc>
        <w:tc>
          <w:tcPr>
            <w:tcW w:w="1140" w:type="dxa"/>
            <w:vAlign w:val="center"/>
          </w:tcPr>
          <w:p w14:paraId="7D2BF8FE" w14:textId="77777777" w:rsidR="00D846F2" w:rsidRPr="00CC690C" w:rsidRDefault="00D846F2" w:rsidP="00CC690C">
            <w:pPr>
              <w:rPr>
                <w:rFonts w:asciiTheme="minorHAnsi" w:hAnsiTheme="minorHAnsi"/>
                <w:sz w:val="20"/>
              </w:rPr>
            </w:pPr>
            <w:r w:rsidRPr="00CC690C">
              <w:rPr>
                <w:rFonts w:asciiTheme="minorHAnsi" w:eastAsia="Calibri" w:hAnsiTheme="minorHAnsi"/>
                <w:sz w:val="20"/>
              </w:rPr>
              <w:t xml:space="preserve"> Dursban</w:t>
            </w:r>
          </w:p>
        </w:tc>
        <w:tc>
          <w:tcPr>
            <w:tcW w:w="1211" w:type="dxa"/>
            <w:shd w:val="clear" w:color="auto" w:fill="FFFFFF"/>
            <w:vAlign w:val="center"/>
          </w:tcPr>
          <w:p w14:paraId="1AFC1F90" w14:textId="77777777" w:rsidR="00D846F2" w:rsidRPr="00CC690C" w:rsidRDefault="00D846F2" w:rsidP="00CC690C">
            <w:pPr>
              <w:rPr>
                <w:rFonts w:asciiTheme="minorHAnsi" w:hAnsiTheme="minorHAnsi"/>
                <w:sz w:val="20"/>
              </w:rPr>
            </w:pPr>
            <w:r w:rsidRPr="00CC690C">
              <w:rPr>
                <w:rFonts w:asciiTheme="minorHAnsi" w:eastAsia="Calibri" w:hAnsiTheme="minorHAnsi"/>
                <w:sz w:val="20"/>
              </w:rPr>
              <w:t>Possible</w:t>
            </w:r>
          </w:p>
        </w:tc>
        <w:tc>
          <w:tcPr>
            <w:tcW w:w="691" w:type="dxa"/>
            <w:shd w:val="clear" w:color="auto" w:fill="FFFFFF"/>
            <w:vAlign w:val="center"/>
          </w:tcPr>
          <w:p w14:paraId="55539162"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sz w:val="20"/>
              </w:rPr>
              <w:t>NR</w:t>
            </w:r>
          </w:p>
        </w:tc>
        <w:tc>
          <w:tcPr>
            <w:tcW w:w="1012" w:type="dxa"/>
            <w:shd w:val="clear" w:color="auto" w:fill="FFFFFF"/>
            <w:vAlign w:val="center"/>
          </w:tcPr>
          <w:p w14:paraId="01FD2DAE" w14:textId="77777777" w:rsidR="00D846F2" w:rsidRPr="00CC690C" w:rsidRDefault="00D846F2" w:rsidP="00CC690C">
            <w:pPr>
              <w:rPr>
                <w:rFonts w:asciiTheme="minorHAnsi" w:hAnsiTheme="minorHAnsi"/>
                <w:sz w:val="20"/>
              </w:rPr>
            </w:pPr>
            <w:r w:rsidRPr="00CC690C">
              <w:rPr>
                <w:rFonts w:asciiTheme="minorHAnsi" w:eastAsia="Calibri" w:hAnsiTheme="minorHAnsi"/>
                <w:sz w:val="20"/>
              </w:rPr>
              <w:t>Undetermined</w:t>
            </w:r>
          </w:p>
        </w:tc>
        <w:tc>
          <w:tcPr>
            <w:tcW w:w="1048" w:type="dxa"/>
            <w:shd w:val="clear" w:color="auto" w:fill="FFFFFF"/>
            <w:vAlign w:val="center"/>
          </w:tcPr>
          <w:p w14:paraId="68CE0DDA" w14:textId="77777777" w:rsidR="00D846F2" w:rsidRPr="00CC690C" w:rsidRDefault="00D846F2" w:rsidP="00CC690C">
            <w:pPr>
              <w:rPr>
                <w:rFonts w:asciiTheme="minorHAnsi" w:hAnsiTheme="minorHAnsi"/>
                <w:sz w:val="20"/>
              </w:rPr>
            </w:pPr>
            <w:r w:rsidRPr="00CC690C">
              <w:rPr>
                <w:rFonts w:asciiTheme="minorHAnsi" w:eastAsia="Calibri" w:hAnsiTheme="minorHAnsi"/>
                <w:sz w:val="20"/>
              </w:rPr>
              <w:t>Building (Termite control)</w:t>
            </w:r>
          </w:p>
        </w:tc>
        <w:tc>
          <w:tcPr>
            <w:tcW w:w="1018" w:type="dxa"/>
            <w:vAlign w:val="center"/>
          </w:tcPr>
          <w:p w14:paraId="43F65364" w14:textId="77777777" w:rsidR="00D846F2" w:rsidRPr="00CC690C" w:rsidRDefault="00D846F2" w:rsidP="00CC690C">
            <w:pPr>
              <w:rPr>
                <w:rFonts w:asciiTheme="minorHAnsi" w:hAnsiTheme="minorHAnsi"/>
                <w:sz w:val="20"/>
              </w:rPr>
            </w:pPr>
            <w:r w:rsidRPr="00CC690C">
              <w:rPr>
                <w:rFonts w:asciiTheme="minorHAnsi" w:eastAsia="Calibri" w:hAnsiTheme="minorHAnsi"/>
                <w:sz w:val="20"/>
              </w:rPr>
              <w:t>Crayfish</w:t>
            </w:r>
          </w:p>
        </w:tc>
        <w:tc>
          <w:tcPr>
            <w:tcW w:w="1080" w:type="dxa"/>
            <w:vAlign w:val="center"/>
          </w:tcPr>
          <w:p w14:paraId="5BEA0316" w14:textId="77777777" w:rsidR="00D846F2" w:rsidRPr="00CC690C" w:rsidRDefault="00D846F2" w:rsidP="00CC690C">
            <w:pPr>
              <w:rPr>
                <w:rFonts w:asciiTheme="minorHAnsi" w:hAnsiTheme="minorHAnsi"/>
                <w:sz w:val="20"/>
              </w:rPr>
            </w:pPr>
            <w:r w:rsidRPr="00CC690C">
              <w:rPr>
                <w:rFonts w:asciiTheme="minorHAnsi" w:eastAsia="Calibri" w:hAnsiTheme="minorHAnsi"/>
                <w:sz w:val="20"/>
              </w:rPr>
              <w:t>Adjacent</w:t>
            </w:r>
          </w:p>
        </w:tc>
        <w:tc>
          <w:tcPr>
            <w:tcW w:w="1309" w:type="dxa"/>
            <w:shd w:val="clear" w:color="auto" w:fill="FFFFFF"/>
            <w:vAlign w:val="center"/>
          </w:tcPr>
          <w:p w14:paraId="3B854214"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sz w:val="20"/>
              </w:rPr>
              <w:t>28,000</w:t>
            </w:r>
          </w:p>
        </w:tc>
      </w:tr>
      <w:tr w:rsidR="00D846F2" w:rsidRPr="00CC690C" w14:paraId="6A0152A6" w14:textId="77777777" w:rsidTr="00D846F2">
        <w:trPr>
          <w:trHeight w:val="458"/>
          <w:jc w:val="center"/>
        </w:trPr>
        <w:tc>
          <w:tcPr>
            <w:tcW w:w="1058" w:type="dxa"/>
            <w:vMerge w:val="restart"/>
            <w:shd w:val="clear" w:color="auto" w:fill="FFFFFF"/>
            <w:vAlign w:val="center"/>
          </w:tcPr>
          <w:p w14:paraId="22868576" w14:textId="77777777" w:rsidR="00D846F2" w:rsidRPr="00CC690C" w:rsidRDefault="00D846F2" w:rsidP="00CC690C">
            <w:pPr>
              <w:rPr>
                <w:rFonts w:asciiTheme="minorHAnsi" w:hAnsiTheme="minorHAnsi"/>
                <w:sz w:val="20"/>
              </w:rPr>
            </w:pPr>
            <w:r w:rsidRPr="00CC690C">
              <w:rPr>
                <w:rFonts w:asciiTheme="minorHAnsi" w:eastAsia="Calibri" w:hAnsiTheme="minorHAnsi"/>
                <w:sz w:val="20"/>
              </w:rPr>
              <w:t>I003600-001</w:t>
            </w:r>
          </w:p>
        </w:tc>
        <w:tc>
          <w:tcPr>
            <w:tcW w:w="737" w:type="dxa"/>
            <w:vMerge w:val="restart"/>
            <w:shd w:val="clear" w:color="auto" w:fill="FFFFFF"/>
            <w:vAlign w:val="center"/>
          </w:tcPr>
          <w:p w14:paraId="1DBAC1F5"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sz w:val="20"/>
              </w:rPr>
              <w:t>1995</w:t>
            </w:r>
          </w:p>
        </w:tc>
        <w:tc>
          <w:tcPr>
            <w:tcW w:w="1140" w:type="dxa"/>
            <w:vMerge w:val="restart"/>
            <w:vAlign w:val="center"/>
          </w:tcPr>
          <w:p w14:paraId="20AFA66D" w14:textId="77777777" w:rsidR="00D846F2" w:rsidRPr="00CC690C" w:rsidRDefault="00D846F2" w:rsidP="00CC690C">
            <w:pPr>
              <w:rPr>
                <w:rFonts w:asciiTheme="minorHAnsi" w:eastAsia="Calibri" w:hAnsiTheme="minorHAnsi"/>
                <w:sz w:val="20"/>
              </w:rPr>
            </w:pPr>
            <w:r w:rsidRPr="00CC690C">
              <w:rPr>
                <w:rFonts w:asciiTheme="minorHAnsi" w:eastAsia="Calibri" w:hAnsiTheme="minorHAnsi"/>
                <w:sz w:val="20"/>
              </w:rPr>
              <w:t>Dursban</w:t>
            </w:r>
          </w:p>
        </w:tc>
        <w:tc>
          <w:tcPr>
            <w:tcW w:w="1211" w:type="dxa"/>
            <w:vMerge w:val="restart"/>
            <w:shd w:val="clear" w:color="auto" w:fill="FFFFFF"/>
            <w:vAlign w:val="center"/>
          </w:tcPr>
          <w:p w14:paraId="0D9075F2" w14:textId="77777777" w:rsidR="00D846F2" w:rsidRPr="00CC690C" w:rsidRDefault="00D846F2" w:rsidP="00CC690C">
            <w:pPr>
              <w:rPr>
                <w:rFonts w:asciiTheme="minorHAnsi" w:hAnsiTheme="minorHAnsi"/>
                <w:sz w:val="20"/>
              </w:rPr>
            </w:pPr>
            <w:r w:rsidRPr="00CC690C">
              <w:rPr>
                <w:rFonts w:asciiTheme="minorHAnsi" w:eastAsia="Calibri" w:hAnsiTheme="minorHAnsi"/>
                <w:sz w:val="20"/>
              </w:rPr>
              <w:t>Highly probable</w:t>
            </w:r>
          </w:p>
        </w:tc>
        <w:tc>
          <w:tcPr>
            <w:tcW w:w="691" w:type="dxa"/>
            <w:vMerge w:val="restart"/>
            <w:shd w:val="clear" w:color="auto" w:fill="FFFFFF"/>
            <w:vAlign w:val="center"/>
          </w:tcPr>
          <w:p w14:paraId="7A09904A"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sz w:val="20"/>
              </w:rPr>
              <w:t>IN</w:t>
            </w:r>
          </w:p>
        </w:tc>
        <w:tc>
          <w:tcPr>
            <w:tcW w:w="1012" w:type="dxa"/>
            <w:vMerge w:val="restart"/>
            <w:shd w:val="clear" w:color="auto" w:fill="FFFFFF"/>
            <w:vAlign w:val="center"/>
          </w:tcPr>
          <w:p w14:paraId="5BF15CBE" w14:textId="77777777" w:rsidR="00D846F2" w:rsidRPr="00CC690C" w:rsidRDefault="00D846F2" w:rsidP="00CC690C">
            <w:pPr>
              <w:rPr>
                <w:rFonts w:asciiTheme="minorHAnsi" w:hAnsiTheme="minorHAnsi"/>
                <w:sz w:val="20"/>
              </w:rPr>
            </w:pPr>
            <w:r w:rsidRPr="00CC690C">
              <w:rPr>
                <w:rFonts w:asciiTheme="minorHAnsi" w:eastAsia="Calibri" w:hAnsiTheme="minorHAnsi"/>
                <w:sz w:val="20"/>
              </w:rPr>
              <w:t>Undetermined</w:t>
            </w:r>
          </w:p>
        </w:tc>
        <w:tc>
          <w:tcPr>
            <w:tcW w:w="1048" w:type="dxa"/>
            <w:shd w:val="clear" w:color="auto" w:fill="FFFFFF"/>
            <w:vAlign w:val="center"/>
          </w:tcPr>
          <w:p w14:paraId="557FDA96" w14:textId="77777777" w:rsidR="00D846F2" w:rsidRPr="00CC690C" w:rsidRDefault="00D846F2" w:rsidP="00CC690C">
            <w:pPr>
              <w:rPr>
                <w:rFonts w:asciiTheme="minorHAnsi" w:hAnsiTheme="minorHAnsi"/>
                <w:sz w:val="20"/>
              </w:rPr>
            </w:pPr>
            <w:r w:rsidRPr="00CC690C">
              <w:rPr>
                <w:rFonts w:asciiTheme="minorHAnsi" w:eastAsia="Calibri" w:hAnsiTheme="minorHAnsi"/>
                <w:sz w:val="20"/>
              </w:rPr>
              <w:t>Home (Termite control)</w:t>
            </w:r>
          </w:p>
        </w:tc>
        <w:tc>
          <w:tcPr>
            <w:tcW w:w="1018" w:type="dxa"/>
            <w:vAlign w:val="center"/>
          </w:tcPr>
          <w:p w14:paraId="24F1861C" w14:textId="77777777" w:rsidR="00D846F2" w:rsidRPr="00CC690C" w:rsidRDefault="00D846F2" w:rsidP="00CC690C">
            <w:pPr>
              <w:rPr>
                <w:rFonts w:asciiTheme="minorHAnsi" w:hAnsiTheme="minorHAnsi"/>
                <w:sz w:val="20"/>
              </w:rPr>
            </w:pPr>
            <w:r w:rsidRPr="00CC690C">
              <w:rPr>
                <w:rFonts w:asciiTheme="minorHAnsi" w:eastAsia="Calibri" w:hAnsiTheme="minorHAnsi"/>
                <w:sz w:val="20"/>
              </w:rPr>
              <w:t>Crayfish</w:t>
            </w:r>
          </w:p>
        </w:tc>
        <w:tc>
          <w:tcPr>
            <w:tcW w:w="1080" w:type="dxa"/>
            <w:vMerge w:val="restart"/>
            <w:vAlign w:val="center"/>
          </w:tcPr>
          <w:p w14:paraId="60B29CF0" w14:textId="77777777" w:rsidR="00D846F2" w:rsidRPr="00CC690C" w:rsidRDefault="00D846F2" w:rsidP="00CC690C">
            <w:pPr>
              <w:rPr>
                <w:rFonts w:asciiTheme="minorHAnsi" w:hAnsiTheme="minorHAnsi"/>
                <w:sz w:val="20"/>
              </w:rPr>
            </w:pPr>
            <w:r w:rsidRPr="00CC690C">
              <w:rPr>
                <w:rFonts w:asciiTheme="minorHAnsi" w:eastAsia="Calibri" w:hAnsiTheme="minorHAnsi"/>
                <w:sz w:val="20"/>
              </w:rPr>
              <w:t>Adjacent</w:t>
            </w:r>
          </w:p>
        </w:tc>
        <w:tc>
          <w:tcPr>
            <w:tcW w:w="1309" w:type="dxa"/>
            <w:shd w:val="clear" w:color="auto" w:fill="FFFFFF"/>
            <w:vAlign w:val="center"/>
          </w:tcPr>
          <w:p w14:paraId="3F3B88F1"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sz w:val="20"/>
              </w:rPr>
              <w:t>20</w:t>
            </w:r>
          </w:p>
        </w:tc>
      </w:tr>
      <w:tr w:rsidR="00D846F2" w:rsidRPr="00CC690C" w14:paraId="563D8980" w14:textId="77777777" w:rsidTr="00D846F2">
        <w:trPr>
          <w:trHeight w:val="395"/>
          <w:jc w:val="center"/>
        </w:trPr>
        <w:tc>
          <w:tcPr>
            <w:tcW w:w="1058" w:type="dxa"/>
            <w:vMerge/>
            <w:shd w:val="clear" w:color="auto" w:fill="FFFFFF"/>
            <w:vAlign w:val="center"/>
          </w:tcPr>
          <w:p w14:paraId="4FCCA6FC" w14:textId="77777777" w:rsidR="00D846F2" w:rsidRPr="00CC690C" w:rsidRDefault="00D846F2" w:rsidP="00CC690C">
            <w:pPr>
              <w:widowControl w:val="0"/>
              <w:rPr>
                <w:rFonts w:asciiTheme="minorHAnsi" w:hAnsiTheme="minorHAnsi"/>
                <w:sz w:val="20"/>
              </w:rPr>
            </w:pPr>
          </w:p>
        </w:tc>
        <w:tc>
          <w:tcPr>
            <w:tcW w:w="737" w:type="dxa"/>
            <w:vMerge/>
            <w:shd w:val="clear" w:color="auto" w:fill="FFFFFF"/>
            <w:vAlign w:val="center"/>
          </w:tcPr>
          <w:p w14:paraId="792EF4F9" w14:textId="77777777" w:rsidR="00D846F2" w:rsidRPr="00CC690C" w:rsidRDefault="00D846F2" w:rsidP="00CC690C">
            <w:pPr>
              <w:widowControl w:val="0"/>
              <w:rPr>
                <w:rFonts w:asciiTheme="minorHAnsi" w:hAnsiTheme="minorHAnsi"/>
                <w:sz w:val="20"/>
              </w:rPr>
            </w:pPr>
          </w:p>
        </w:tc>
        <w:tc>
          <w:tcPr>
            <w:tcW w:w="1140" w:type="dxa"/>
            <w:vMerge/>
            <w:vAlign w:val="center"/>
          </w:tcPr>
          <w:p w14:paraId="1978F616" w14:textId="77777777" w:rsidR="00D846F2" w:rsidRPr="00CC690C" w:rsidRDefault="00D846F2" w:rsidP="00CC690C">
            <w:pPr>
              <w:widowControl w:val="0"/>
              <w:rPr>
                <w:rFonts w:asciiTheme="minorHAnsi" w:hAnsiTheme="minorHAnsi"/>
                <w:sz w:val="20"/>
              </w:rPr>
            </w:pPr>
          </w:p>
        </w:tc>
        <w:tc>
          <w:tcPr>
            <w:tcW w:w="1211" w:type="dxa"/>
            <w:vMerge/>
            <w:shd w:val="clear" w:color="auto" w:fill="FFFFFF"/>
            <w:vAlign w:val="center"/>
          </w:tcPr>
          <w:p w14:paraId="508566C2" w14:textId="77777777" w:rsidR="00D846F2" w:rsidRPr="00CC690C" w:rsidRDefault="00D846F2" w:rsidP="00CC690C">
            <w:pPr>
              <w:widowControl w:val="0"/>
              <w:rPr>
                <w:rFonts w:asciiTheme="minorHAnsi" w:hAnsiTheme="minorHAnsi"/>
                <w:sz w:val="20"/>
              </w:rPr>
            </w:pPr>
          </w:p>
        </w:tc>
        <w:tc>
          <w:tcPr>
            <w:tcW w:w="691" w:type="dxa"/>
            <w:vMerge/>
            <w:shd w:val="clear" w:color="auto" w:fill="FFFFFF"/>
            <w:vAlign w:val="center"/>
          </w:tcPr>
          <w:p w14:paraId="28C4063B" w14:textId="77777777" w:rsidR="00D846F2" w:rsidRPr="00CC690C" w:rsidRDefault="00D846F2" w:rsidP="00CC690C">
            <w:pPr>
              <w:widowControl w:val="0"/>
              <w:rPr>
                <w:rFonts w:asciiTheme="minorHAnsi" w:hAnsiTheme="minorHAnsi"/>
                <w:sz w:val="20"/>
              </w:rPr>
            </w:pPr>
          </w:p>
        </w:tc>
        <w:tc>
          <w:tcPr>
            <w:tcW w:w="1012" w:type="dxa"/>
            <w:vMerge/>
            <w:shd w:val="clear" w:color="auto" w:fill="FFFFFF"/>
            <w:vAlign w:val="center"/>
          </w:tcPr>
          <w:p w14:paraId="032FD28A" w14:textId="77777777" w:rsidR="00D846F2" w:rsidRPr="00CC690C" w:rsidRDefault="00D846F2" w:rsidP="00CC690C">
            <w:pPr>
              <w:widowControl w:val="0"/>
              <w:rPr>
                <w:rFonts w:asciiTheme="minorHAnsi" w:hAnsiTheme="minorHAnsi"/>
                <w:sz w:val="20"/>
              </w:rPr>
            </w:pPr>
          </w:p>
        </w:tc>
        <w:tc>
          <w:tcPr>
            <w:tcW w:w="1048" w:type="dxa"/>
            <w:shd w:val="clear" w:color="auto" w:fill="FFFFFF"/>
            <w:vAlign w:val="center"/>
          </w:tcPr>
          <w:p w14:paraId="5CACA816" w14:textId="77777777" w:rsidR="00D846F2" w:rsidRPr="00CC690C" w:rsidRDefault="00D846F2" w:rsidP="00CC690C">
            <w:pPr>
              <w:rPr>
                <w:rFonts w:asciiTheme="minorHAnsi" w:hAnsiTheme="minorHAnsi"/>
                <w:sz w:val="20"/>
              </w:rPr>
            </w:pPr>
          </w:p>
          <w:p w14:paraId="66B9376C" w14:textId="77777777" w:rsidR="00D846F2" w:rsidRPr="00CC690C" w:rsidRDefault="00D846F2" w:rsidP="00CC690C">
            <w:pPr>
              <w:jc w:val="center"/>
              <w:rPr>
                <w:rFonts w:asciiTheme="minorHAnsi" w:hAnsiTheme="minorHAnsi"/>
                <w:sz w:val="20"/>
              </w:rPr>
            </w:pPr>
          </w:p>
          <w:p w14:paraId="6A901C7F" w14:textId="77777777" w:rsidR="00D846F2" w:rsidRPr="00CC690C" w:rsidRDefault="00D846F2" w:rsidP="00CC690C">
            <w:pPr>
              <w:rPr>
                <w:rFonts w:asciiTheme="minorHAnsi" w:hAnsiTheme="minorHAnsi"/>
                <w:sz w:val="20"/>
              </w:rPr>
            </w:pPr>
          </w:p>
        </w:tc>
        <w:tc>
          <w:tcPr>
            <w:tcW w:w="1018" w:type="dxa"/>
            <w:vAlign w:val="center"/>
          </w:tcPr>
          <w:p w14:paraId="35A2346A" w14:textId="77777777" w:rsidR="00D846F2" w:rsidRPr="00CC690C" w:rsidRDefault="00D846F2" w:rsidP="00CC690C">
            <w:pPr>
              <w:rPr>
                <w:rFonts w:asciiTheme="minorHAnsi" w:hAnsiTheme="minorHAnsi"/>
                <w:sz w:val="20"/>
              </w:rPr>
            </w:pPr>
            <w:r w:rsidRPr="00CC690C">
              <w:rPr>
                <w:rFonts w:asciiTheme="minorHAnsi" w:eastAsia="Calibri" w:hAnsiTheme="minorHAnsi"/>
                <w:sz w:val="20"/>
              </w:rPr>
              <w:t>Fish (Bluegill, catfish, bass)</w:t>
            </w:r>
          </w:p>
        </w:tc>
        <w:tc>
          <w:tcPr>
            <w:tcW w:w="1080" w:type="dxa"/>
            <w:vMerge/>
            <w:vAlign w:val="center"/>
          </w:tcPr>
          <w:p w14:paraId="2AC19F26" w14:textId="77777777" w:rsidR="00D846F2" w:rsidRPr="00CC690C" w:rsidRDefault="00D846F2" w:rsidP="00CC690C">
            <w:pPr>
              <w:rPr>
                <w:rFonts w:asciiTheme="minorHAnsi" w:hAnsiTheme="minorHAnsi"/>
                <w:sz w:val="20"/>
              </w:rPr>
            </w:pPr>
          </w:p>
        </w:tc>
        <w:tc>
          <w:tcPr>
            <w:tcW w:w="1309" w:type="dxa"/>
            <w:shd w:val="clear" w:color="auto" w:fill="FFFFFF"/>
            <w:vAlign w:val="center"/>
          </w:tcPr>
          <w:p w14:paraId="61034A12" w14:textId="77777777" w:rsidR="00D846F2" w:rsidRPr="00CC690C" w:rsidRDefault="00D846F2" w:rsidP="00CC690C">
            <w:pPr>
              <w:jc w:val="center"/>
              <w:rPr>
                <w:rFonts w:asciiTheme="minorHAnsi" w:hAnsiTheme="minorHAnsi"/>
                <w:sz w:val="20"/>
              </w:rPr>
            </w:pPr>
            <w:r w:rsidRPr="00CC690C">
              <w:rPr>
                <w:rFonts w:asciiTheme="minorHAnsi" w:eastAsia="Calibri" w:hAnsiTheme="minorHAnsi"/>
                <w:sz w:val="20"/>
              </w:rPr>
              <w:t>Hundreds</w:t>
            </w:r>
          </w:p>
        </w:tc>
      </w:tr>
    </w:tbl>
    <w:p w14:paraId="11D0E219" w14:textId="77777777" w:rsidR="00D846F2" w:rsidRPr="00CC690C" w:rsidRDefault="00D846F2" w:rsidP="00CC690C">
      <w:pPr>
        <w:rPr>
          <w:rFonts w:ascii="Calibri" w:eastAsia="Calibri" w:hAnsi="Calibri" w:cs="Calibri"/>
          <w:b/>
          <w:color w:val="0070C0"/>
          <w:sz w:val="22"/>
          <w:szCs w:val="22"/>
        </w:rPr>
      </w:pPr>
    </w:p>
    <w:p w14:paraId="157E9075" w14:textId="77777777" w:rsidR="00D846F2" w:rsidRPr="00CC690C" w:rsidRDefault="00D846F2" w:rsidP="00CC690C">
      <w:pPr>
        <w:pStyle w:val="Heading2"/>
      </w:pPr>
      <w:bookmarkStart w:id="111" w:name="_Toc434489062"/>
      <w:r w:rsidRPr="00CC690C">
        <w:t>Summary of Effects to Aquatic Invertebrates</w:t>
      </w:r>
      <w:bookmarkEnd w:id="111"/>
    </w:p>
    <w:p w14:paraId="337894E6" w14:textId="77777777" w:rsidR="00D846F2" w:rsidRPr="00CC690C" w:rsidRDefault="00D846F2" w:rsidP="00CC690C">
      <w:pPr>
        <w:rPr>
          <w:rFonts w:asciiTheme="minorHAnsi" w:hAnsiTheme="minorHAnsi"/>
          <w:sz w:val="22"/>
          <w:szCs w:val="22"/>
        </w:rPr>
      </w:pPr>
    </w:p>
    <w:p w14:paraId="33F4FE77" w14:textId="21346845" w:rsidR="00D846F2" w:rsidRPr="00CC690C" w:rsidRDefault="00D846F2" w:rsidP="00CC690C">
      <w:pPr>
        <w:rPr>
          <w:rFonts w:asciiTheme="minorHAnsi" w:hAnsiTheme="minorHAnsi"/>
          <w:sz w:val="22"/>
          <w:szCs w:val="22"/>
        </w:rPr>
      </w:pPr>
      <w:r w:rsidRPr="00CC690C">
        <w:rPr>
          <w:rFonts w:asciiTheme="minorHAnsi" w:eastAsia="Calibri" w:hAnsiTheme="minorHAnsi" w:cs="Calibri"/>
          <w:sz w:val="22"/>
          <w:szCs w:val="22"/>
        </w:rPr>
        <w:t>In general, chlorpyrifos is highly toxic to aquatic invertebrates with less sensitivity exhibited in the mollusk group.   While there is a large range in the acute mortality data with LC</w:t>
      </w:r>
      <w:r w:rsidRPr="00CC690C">
        <w:rPr>
          <w:rFonts w:asciiTheme="minorHAnsi" w:eastAsia="Calibri" w:hAnsiTheme="minorHAnsi" w:cs="Calibri"/>
          <w:sz w:val="22"/>
          <w:szCs w:val="22"/>
          <w:vertAlign w:val="subscript"/>
        </w:rPr>
        <w:t xml:space="preserve">50 </w:t>
      </w:r>
      <w:r w:rsidRPr="00CC690C">
        <w:rPr>
          <w:rFonts w:asciiTheme="minorHAnsi" w:eastAsia="Calibri" w:hAnsiTheme="minorHAnsi" w:cs="Calibri"/>
          <w:sz w:val="22"/>
          <w:szCs w:val="22"/>
        </w:rPr>
        <w:t>values ranging from 0.014 µg/L (Scud -</w:t>
      </w:r>
      <w:r w:rsidRPr="00CC690C">
        <w:rPr>
          <w:rFonts w:asciiTheme="minorHAnsi" w:eastAsia="Calibri" w:hAnsiTheme="minorHAnsi" w:cs="Calibri"/>
          <w:i/>
          <w:sz w:val="22"/>
          <w:szCs w:val="22"/>
        </w:rPr>
        <w:t>Hyalella azteca</w:t>
      </w:r>
      <w:r w:rsidRPr="00CC690C">
        <w:rPr>
          <w:rFonts w:asciiTheme="minorHAnsi" w:eastAsia="Calibri" w:hAnsiTheme="minorHAnsi" w:cs="Calibri"/>
          <w:sz w:val="22"/>
          <w:szCs w:val="22"/>
        </w:rPr>
        <w:t xml:space="preserve">) </w:t>
      </w:r>
      <w:r w:rsidR="00C67789" w:rsidRPr="00CC690C">
        <w:rPr>
          <w:rFonts w:asciiTheme="minorHAnsi" w:eastAsia="Calibri" w:hAnsiTheme="minorHAnsi" w:cs="Calibri"/>
          <w:sz w:val="22"/>
          <w:szCs w:val="22"/>
        </w:rPr>
        <w:t xml:space="preserve">to </w:t>
      </w:r>
      <w:r w:rsidR="00C67789">
        <w:rPr>
          <w:rFonts w:asciiTheme="minorHAnsi" w:eastAsia="Calibri" w:hAnsiTheme="minorHAnsi" w:cs="Calibri"/>
          <w:sz w:val="22"/>
          <w:szCs w:val="22"/>
        </w:rPr>
        <w:t>20,925</w:t>
      </w:r>
      <w:r w:rsidR="00C67789" w:rsidRPr="006D40ED">
        <w:rPr>
          <w:rFonts w:asciiTheme="minorHAnsi" w:eastAsia="Calibri" w:hAnsiTheme="minorHAnsi" w:cs="Calibri"/>
          <w:sz w:val="22"/>
          <w:szCs w:val="22"/>
        </w:rPr>
        <w:t xml:space="preserve"> µg/L</w:t>
      </w:r>
      <w:r w:rsidR="002C615B">
        <w:rPr>
          <w:rFonts w:asciiTheme="minorHAnsi" w:eastAsia="Calibri" w:hAnsiTheme="minorHAnsi" w:cs="Calibri"/>
          <w:sz w:val="22"/>
          <w:szCs w:val="22"/>
        </w:rPr>
        <w:t xml:space="preserve"> (</w:t>
      </w:r>
      <w:r w:rsidR="00C67789" w:rsidRPr="00536EE7">
        <w:rPr>
          <w:rFonts w:asciiTheme="minorHAnsi" w:eastAsia="Calibri" w:hAnsiTheme="minorHAnsi" w:cs="Calibri"/>
          <w:i/>
          <w:sz w:val="22"/>
          <w:szCs w:val="22"/>
        </w:rPr>
        <w:t>Mytilus galloprovinvialis</w:t>
      </w:r>
      <w:r w:rsidR="002C615B">
        <w:rPr>
          <w:rFonts w:asciiTheme="minorHAnsi" w:eastAsia="Calibri" w:hAnsiTheme="minorHAnsi" w:cs="Calibri"/>
          <w:sz w:val="22"/>
          <w:szCs w:val="22"/>
        </w:rPr>
        <w:t xml:space="preserve">) </w:t>
      </w:r>
      <w:r w:rsidRPr="00CC690C">
        <w:rPr>
          <w:rFonts w:asciiTheme="minorHAnsi" w:eastAsia="Calibri" w:hAnsiTheme="minorHAnsi" w:cs="Calibri"/>
          <w:sz w:val="22"/>
          <w:szCs w:val="22"/>
        </w:rPr>
        <w:t xml:space="preserve">, the majority of the values within the SSD data set were less than 100 µg/L which would fall under the category of “very highly toxic” according to the EPA classification.  The most sensitive whole organism sublethal effects were to reproduction and growth and the lowest toxicity values (LOAECs in this case) were generally around 0.005 µg/L for both freshwater and estuarine/marine invertebrates.  Effects to behavior were noted at concentrations near 0.05 µg/L which is generally an order of magnitude lower than the reproduction and growth endpoints.  Another sensitive effect is to acetylcholinesterase inhibition with a LOAEC of 0.0003 µg a.i./L based on a 41% decrease in activity when compared to the control for the Hyalella azteca, which is also a highly sensitive species according to the acute mortality data. </w:t>
      </w:r>
    </w:p>
    <w:p w14:paraId="3B67B2CF" w14:textId="77777777" w:rsidR="00A4003C" w:rsidRPr="00CC690C" w:rsidRDefault="00A4003C" w:rsidP="00CC690C">
      <w:pPr>
        <w:rPr>
          <w:rFonts w:asciiTheme="majorHAnsi" w:eastAsia="Calibri" w:hAnsiTheme="majorHAnsi" w:cs="Calibri"/>
          <w:szCs w:val="24"/>
        </w:rPr>
      </w:pPr>
    </w:p>
    <w:p w14:paraId="473136B4" w14:textId="77777777" w:rsidR="004F758D" w:rsidRPr="00CC690C" w:rsidRDefault="004F758D" w:rsidP="00CC690C">
      <w:pPr>
        <w:rPr>
          <w:rFonts w:asciiTheme="majorHAnsi" w:eastAsia="Calibri" w:hAnsiTheme="majorHAnsi" w:cs="Calibri"/>
          <w:b/>
          <w:color w:val="2E75B5"/>
          <w:szCs w:val="24"/>
        </w:rPr>
      </w:pPr>
    </w:p>
    <w:p w14:paraId="4C27DED5" w14:textId="6EA57332" w:rsidR="00A82960" w:rsidRPr="00CC690C" w:rsidRDefault="00A82960" w:rsidP="00CC690C">
      <w:pPr>
        <w:pStyle w:val="Heading1"/>
      </w:pPr>
      <w:bookmarkStart w:id="112" w:name="_Toc434489063"/>
      <w:r w:rsidRPr="00CC690C">
        <w:t>Effects Characterization for Aquatic Plant</w:t>
      </w:r>
      <w:bookmarkEnd w:id="112"/>
    </w:p>
    <w:p w14:paraId="25CF8C02" w14:textId="77777777" w:rsidR="00210A81" w:rsidRPr="00CC690C" w:rsidRDefault="00210A81" w:rsidP="00CC690C">
      <w:pPr>
        <w:rPr>
          <w:rFonts w:asciiTheme="majorHAnsi" w:hAnsiTheme="majorHAnsi"/>
          <w:szCs w:val="24"/>
        </w:rPr>
      </w:pPr>
    </w:p>
    <w:p w14:paraId="6D6E0698" w14:textId="597E98F4" w:rsidR="004F758D" w:rsidRPr="00CC690C" w:rsidRDefault="004F758D" w:rsidP="00CC690C">
      <w:pPr>
        <w:pStyle w:val="Heading2"/>
      </w:pPr>
      <w:bookmarkStart w:id="113" w:name="_Toc434489064"/>
      <w:r w:rsidRPr="00CC690C">
        <w:t>Introduction to Aquatic Plant Toxicity</w:t>
      </w:r>
      <w:bookmarkEnd w:id="113"/>
    </w:p>
    <w:p w14:paraId="3CB99612" w14:textId="77777777" w:rsidR="00210A81" w:rsidRPr="00CC690C" w:rsidRDefault="00210A81" w:rsidP="00CC690C">
      <w:pPr>
        <w:rPr>
          <w:rFonts w:asciiTheme="majorHAnsi" w:hAnsiTheme="majorHAnsi"/>
          <w:szCs w:val="24"/>
        </w:rPr>
      </w:pPr>
    </w:p>
    <w:p w14:paraId="36BEFC11" w14:textId="77777777" w:rsidR="00210A81" w:rsidRPr="00CC690C" w:rsidRDefault="007D6629" w:rsidP="00CC690C">
      <w:pPr>
        <w:rPr>
          <w:rFonts w:asciiTheme="minorHAnsi" w:hAnsiTheme="minorHAnsi"/>
          <w:sz w:val="22"/>
          <w:szCs w:val="22"/>
        </w:rPr>
      </w:pPr>
      <w:r w:rsidRPr="00CC690C">
        <w:rPr>
          <w:rFonts w:asciiTheme="minorHAnsi" w:eastAsia="Calibri" w:hAnsiTheme="minorHAnsi" w:cs="Calibri"/>
          <w:sz w:val="22"/>
          <w:szCs w:val="22"/>
        </w:rPr>
        <w:t xml:space="preserve">Chlorpyrifos is an insecticide used to kill a broad range of insects and mites that acts through inhibition of acetylcholinesterase.  Chlorpyrifos, unlike many other organophosphate pesticides, does appear to show some toxicity in plants, however, its mechanism of action in plants is not well-understood.  Most available toxicity studies with aquatic plants have focused on population-level endpoints (primarily biomass), however, there are also data available for describing biochemical, physical, other growth, and mortality effects.  All but one of the available toxicity endpoints for aquatic plants involves non-vascular species.  </w:t>
      </w:r>
    </w:p>
    <w:p w14:paraId="57D8F59C" w14:textId="77777777" w:rsidR="00210A81" w:rsidRPr="00CC690C" w:rsidRDefault="00210A81" w:rsidP="00CC690C">
      <w:pPr>
        <w:rPr>
          <w:rFonts w:asciiTheme="minorHAnsi" w:hAnsiTheme="minorHAnsi"/>
          <w:sz w:val="22"/>
          <w:szCs w:val="22"/>
        </w:rPr>
      </w:pPr>
    </w:p>
    <w:p w14:paraId="39534EEB" w14:textId="3813AE61" w:rsidR="00210A81" w:rsidRPr="00CC690C" w:rsidRDefault="007D6629" w:rsidP="00CC690C">
      <w:pPr>
        <w:rPr>
          <w:rFonts w:asciiTheme="minorHAnsi" w:hAnsiTheme="minorHAnsi"/>
          <w:sz w:val="22"/>
          <w:szCs w:val="22"/>
        </w:rPr>
      </w:pPr>
      <w:r w:rsidRPr="00CC690C">
        <w:rPr>
          <w:rFonts w:asciiTheme="minorHAnsi" w:eastAsia="Calibri" w:hAnsiTheme="minorHAnsi" w:cs="Calibri"/>
          <w:sz w:val="22"/>
          <w:szCs w:val="22"/>
        </w:rPr>
        <w:t xml:space="preserve">The available toxicity data for chlorpyrifos are provided below for aquatic plants.  The discussion of the data is formatted to broadly follow the lines of evidence, specifically those related to growth and mortality (since most of the available plant data relate to those effects).  These data are used to assess the potential for direct effects to listed aquatic plants and their designated critical habitats (if applicable), and indirect effects for any listed species or critical habitat that relies on aquatic plants.   </w:t>
      </w:r>
    </w:p>
    <w:p w14:paraId="4C0760C4" w14:textId="77777777" w:rsidR="00210A81" w:rsidRPr="00CC690C" w:rsidRDefault="00210A81" w:rsidP="00CC690C">
      <w:pPr>
        <w:rPr>
          <w:rFonts w:asciiTheme="majorHAnsi" w:hAnsiTheme="majorHAnsi"/>
          <w:szCs w:val="24"/>
        </w:rPr>
      </w:pPr>
    </w:p>
    <w:p w14:paraId="624C2948" w14:textId="47190A2F" w:rsidR="004F758D" w:rsidRPr="00CC690C" w:rsidRDefault="004F758D" w:rsidP="00CC690C">
      <w:pPr>
        <w:pStyle w:val="Heading2"/>
      </w:pPr>
      <w:bookmarkStart w:id="114" w:name="_Toc434489065"/>
      <w:r w:rsidRPr="00CC690C">
        <w:t>Threshold Values for Aquatic Plants</w:t>
      </w:r>
      <w:bookmarkEnd w:id="114"/>
    </w:p>
    <w:p w14:paraId="0279E1AE" w14:textId="77777777" w:rsidR="00210A81" w:rsidRPr="00CC690C" w:rsidRDefault="00210A81" w:rsidP="00CC690C">
      <w:pPr>
        <w:rPr>
          <w:rFonts w:asciiTheme="majorHAnsi" w:hAnsiTheme="majorHAnsi"/>
          <w:szCs w:val="24"/>
        </w:rPr>
      </w:pPr>
    </w:p>
    <w:p w14:paraId="18D37E38" w14:textId="202972D6" w:rsidR="00210A81" w:rsidRPr="00CC690C" w:rsidRDefault="007D6629" w:rsidP="00CC690C">
      <w:pPr>
        <w:rPr>
          <w:rFonts w:asciiTheme="minorHAnsi" w:hAnsiTheme="minorHAnsi"/>
          <w:sz w:val="22"/>
          <w:szCs w:val="22"/>
        </w:rPr>
      </w:pPr>
      <w:r w:rsidRPr="00CC690C">
        <w:rPr>
          <w:rFonts w:asciiTheme="minorHAnsi" w:eastAsia="Calibri" w:hAnsiTheme="minorHAnsi" w:cs="Calibri"/>
          <w:sz w:val="22"/>
          <w:szCs w:val="22"/>
        </w:rPr>
        <w:t xml:space="preserve">The threshold values for aquatic plants are based on experimentally determined endpoints for chlorpyrifos based on varying durations, exposure routes, and study designs.  Threshold values for direct and indirect effects are provided in </w:t>
      </w:r>
      <w:r w:rsidRPr="00CC690C">
        <w:rPr>
          <w:rFonts w:asciiTheme="minorHAnsi" w:eastAsia="Calibri" w:hAnsiTheme="minorHAnsi" w:cs="Calibri"/>
          <w:b/>
          <w:sz w:val="22"/>
          <w:szCs w:val="22"/>
        </w:rPr>
        <w:t>Table</w:t>
      </w:r>
      <w:r w:rsidR="00A647A6" w:rsidRPr="00CC690C">
        <w:rPr>
          <w:rFonts w:asciiTheme="minorHAnsi" w:eastAsia="Calibri" w:hAnsiTheme="minorHAnsi" w:cs="Calibri"/>
          <w:b/>
          <w:sz w:val="22"/>
          <w:szCs w:val="22"/>
        </w:rPr>
        <w:t>s</w:t>
      </w:r>
      <w:r w:rsidRPr="00CC690C">
        <w:rPr>
          <w:rFonts w:asciiTheme="minorHAnsi" w:eastAsia="Calibri" w:hAnsiTheme="minorHAnsi" w:cs="Calibri"/>
          <w:b/>
          <w:sz w:val="22"/>
          <w:szCs w:val="22"/>
        </w:rPr>
        <w:t xml:space="preserve"> </w:t>
      </w:r>
      <w:r w:rsidR="00A647A6" w:rsidRPr="00CC690C">
        <w:rPr>
          <w:rFonts w:asciiTheme="minorHAnsi" w:eastAsia="Calibri" w:hAnsiTheme="minorHAnsi" w:cs="Calibri"/>
          <w:b/>
          <w:sz w:val="22"/>
          <w:szCs w:val="22"/>
        </w:rPr>
        <w:t xml:space="preserve">4-1 </w:t>
      </w:r>
      <w:r w:rsidR="00A647A6" w:rsidRPr="00CC690C">
        <w:rPr>
          <w:rFonts w:asciiTheme="minorHAnsi" w:eastAsia="Calibri" w:hAnsiTheme="minorHAnsi" w:cs="Calibri"/>
          <w:sz w:val="22"/>
          <w:szCs w:val="22"/>
        </w:rPr>
        <w:t>and</w:t>
      </w:r>
      <w:r w:rsidR="00A647A6" w:rsidRPr="00CC690C">
        <w:rPr>
          <w:rFonts w:asciiTheme="minorHAnsi" w:eastAsia="Calibri" w:hAnsiTheme="minorHAnsi" w:cs="Calibri"/>
          <w:b/>
          <w:sz w:val="22"/>
          <w:szCs w:val="22"/>
        </w:rPr>
        <w:t xml:space="preserve"> 4-2</w:t>
      </w:r>
      <w:r w:rsidRPr="00CC690C">
        <w:rPr>
          <w:rFonts w:asciiTheme="minorHAnsi" w:eastAsia="Calibri" w:hAnsiTheme="minorHAnsi" w:cs="Calibri"/>
          <w:sz w:val="22"/>
          <w:szCs w:val="22"/>
        </w:rPr>
        <w:t>.   All of the threshold values for aquatic plants are based on effects to growth (</w:t>
      </w:r>
      <w:r w:rsidRPr="00CC690C">
        <w:rPr>
          <w:rFonts w:asciiTheme="minorHAnsi" w:eastAsia="Calibri" w:hAnsiTheme="minorHAnsi" w:cs="Calibri"/>
          <w:i/>
          <w:sz w:val="22"/>
          <w:szCs w:val="22"/>
        </w:rPr>
        <w:t>i.</w:t>
      </w:r>
      <w:r w:rsidRPr="00CC690C">
        <w:rPr>
          <w:rFonts w:asciiTheme="minorHAnsi" w:eastAsia="Calibri" w:hAnsiTheme="minorHAnsi" w:cs="Calibri"/>
          <w:sz w:val="22"/>
          <w:szCs w:val="22"/>
        </w:rPr>
        <w:t xml:space="preserve">e., weight and/or height) or photosynthesis.  </w:t>
      </w:r>
    </w:p>
    <w:p w14:paraId="049DF20E" w14:textId="77777777" w:rsidR="00210A81" w:rsidRPr="00CC690C" w:rsidRDefault="00210A81" w:rsidP="00CC690C">
      <w:pPr>
        <w:rPr>
          <w:rFonts w:asciiTheme="minorHAnsi" w:hAnsiTheme="minorHAnsi"/>
          <w:sz w:val="22"/>
          <w:szCs w:val="22"/>
        </w:rPr>
      </w:pPr>
    </w:p>
    <w:p w14:paraId="3A5BC70C" w14:textId="77777777" w:rsidR="00210A81" w:rsidRPr="00CC690C" w:rsidRDefault="007D6629" w:rsidP="00CC690C">
      <w:pPr>
        <w:rPr>
          <w:rFonts w:asciiTheme="minorHAnsi" w:hAnsiTheme="minorHAnsi"/>
          <w:sz w:val="22"/>
          <w:szCs w:val="22"/>
        </w:rPr>
      </w:pPr>
      <w:r w:rsidRPr="00CC690C">
        <w:rPr>
          <w:rFonts w:asciiTheme="minorHAnsi" w:eastAsia="Calibri" w:hAnsiTheme="minorHAnsi" w:cs="Calibri"/>
          <w:sz w:val="22"/>
          <w:szCs w:val="22"/>
        </w:rPr>
        <w:t>Threshold values and effects data arrays in this assessment are based on endpoints expressed in, or readily converted to, environmentally relevant concentrations (</w:t>
      </w:r>
      <w:r w:rsidRPr="00CC690C">
        <w:rPr>
          <w:rFonts w:asciiTheme="minorHAnsi" w:eastAsia="Calibri" w:hAnsiTheme="minorHAnsi" w:cs="Calibri"/>
          <w:i/>
          <w:sz w:val="22"/>
          <w:szCs w:val="22"/>
        </w:rPr>
        <w:t>i.e</w:t>
      </w:r>
      <w:r w:rsidRPr="00CC690C">
        <w:rPr>
          <w:rFonts w:asciiTheme="minorHAnsi" w:eastAsia="Calibri" w:hAnsiTheme="minorHAnsi" w:cs="Calibri"/>
          <w:sz w:val="22"/>
          <w:szCs w:val="22"/>
        </w:rPr>
        <w:t>., mg a.i./L).  However, the effects seen using other exposure units are also discussed.  Across the exposure unit of mg a.i./L, toxicity data are available for chlorpyrifos and 2 different orders of vascular aquatic plants (</w:t>
      </w:r>
      <w:r w:rsidRPr="00CC690C">
        <w:rPr>
          <w:rFonts w:asciiTheme="minorHAnsi" w:eastAsia="Calibri" w:hAnsiTheme="minorHAnsi" w:cs="Calibri"/>
          <w:i/>
          <w:sz w:val="22"/>
          <w:szCs w:val="22"/>
        </w:rPr>
        <w:t>i.e</w:t>
      </w:r>
      <w:r w:rsidRPr="00CC690C">
        <w:rPr>
          <w:rFonts w:asciiTheme="minorHAnsi" w:eastAsia="Calibri" w:hAnsiTheme="minorHAnsi" w:cs="Calibri"/>
          <w:sz w:val="22"/>
          <w:szCs w:val="22"/>
        </w:rPr>
        <w:t>., Alismatales and Arales).  Within these orders, toxicity data are available for 2 different families (</w:t>
      </w:r>
      <w:r w:rsidRPr="00CC690C">
        <w:rPr>
          <w:rFonts w:asciiTheme="minorHAnsi" w:eastAsia="Calibri" w:hAnsiTheme="minorHAnsi" w:cs="Calibri"/>
          <w:i/>
          <w:sz w:val="22"/>
          <w:szCs w:val="22"/>
        </w:rPr>
        <w:t>i.e</w:t>
      </w:r>
      <w:r w:rsidRPr="00CC690C">
        <w:rPr>
          <w:rFonts w:asciiTheme="minorHAnsi" w:eastAsia="Calibri" w:hAnsiTheme="minorHAnsi" w:cs="Calibri"/>
          <w:sz w:val="22"/>
          <w:szCs w:val="22"/>
        </w:rPr>
        <w:t>., Araceae and Lemnaceae) represented by 2 genera and species.  For non-vascular aquatic plants, toxicity data are available for the ‘mg a.i./L’ exposure unit and 9 orders (</w:t>
      </w:r>
      <w:r w:rsidRPr="00CC690C">
        <w:rPr>
          <w:rFonts w:asciiTheme="minorHAnsi" w:eastAsia="Calibri" w:hAnsiTheme="minorHAnsi" w:cs="Calibri"/>
          <w:i/>
          <w:sz w:val="22"/>
          <w:szCs w:val="22"/>
        </w:rPr>
        <w:t>i.e</w:t>
      </w:r>
      <w:r w:rsidRPr="00CC690C">
        <w:rPr>
          <w:rFonts w:asciiTheme="minorHAnsi" w:eastAsia="Calibri" w:hAnsiTheme="minorHAnsi" w:cs="Calibri"/>
          <w:sz w:val="22"/>
          <w:szCs w:val="22"/>
        </w:rPr>
        <w:t>., Chlorococcales, Gymnodiniales, Hemiaulales, Isochrysidales, Naviculales, Nostocales, Pennales, Thalassiosirales, and volvocales), represented by 17 families (</w:t>
      </w:r>
      <w:r w:rsidRPr="00CC690C">
        <w:rPr>
          <w:rFonts w:asciiTheme="minorHAnsi" w:eastAsia="Calibri" w:hAnsiTheme="minorHAnsi" w:cs="Calibri"/>
          <w:i/>
          <w:sz w:val="22"/>
          <w:szCs w:val="22"/>
        </w:rPr>
        <w:t>i.e</w:t>
      </w:r>
      <w:r w:rsidRPr="00CC690C">
        <w:rPr>
          <w:rFonts w:asciiTheme="minorHAnsi" w:eastAsia="Calibri" w:hAnsiTheme="minorHAnsi" w:cs="Calibri"/>
          <w:sz w:val="22"/>
          <w:szCs w:val="22"/>
        </w:rPr>
        <w:t>., Bacillariaceae, Bellerocheaceae, Borziaceae, Chlamydomonadaceae, Chlorococcaceae, Dunaliellaceae, Gymnodiniaceae, Isochrysidaceae, Naviculaceae, Nostocaceae, Oocystaceae, Oscillatoriaceae, Phaeodactylaceae, Scenedesmaceae, Skeletonemaceae, Thalassiosiraceae, and Volvocaceae), 30 genera, and 40 species.</w:t>
      </w:r>
    </w:p>
    <w:p w14:paraId="6DEFE788" w14:textId="77777777" w:rsidR="00210A81" w:rsidRPr="00CC690C" w:rsidRDefault="00210A81" w:rsidP="00CC690C">
      <w:pPr>
        <w:rPr>
          <w:rFonts w:asciiTheme="minorHAnsi" w:hAnsiTheme="minorHAnsi"/>
          <w:sz w:val="22"/>
          <w:szCs w:val="22"/>
        </w:rPr>
      </w:pPr>
    </w:p>
    <w:p w14:paraId="279233E2" w14:textId="7D9979AE" w:rsidR="00210A81" w:rsidRPr="00CC690C" w:rsidRDefault="007D6629" w:rsidP="00CC690C">
      <w:pPr>
        <w:rPr>
          <w:rFonts w:asciiTheme="minorHAnsi" w:hAnsiTheme="minorHAnsi"/>
          <w:sz w:val="22"/>
          <w:szCs w:val="22"/>
        </w:rPr>
      </w:pPr>
      <w:r w:rsidRPr="00CC690C">
        <w:rPr>
          <w:rFonts w:asciiTheme="minorHAnsi" w:eastAsia="Calibri" w:hAnsiTheme="minorHAnsi" w:cs="Calibri"/>
          <w:sz w:val="22"/>
          <w:szCs w:val="22"/>
        </w:rPr>
        <w:t>For chlorpyrifos, there are some studies which examine effects on aquatic communities (</w:t>
      </w:r>
      <w:r w:rsidRPr="00CC690C">
        <w:rPr>
          <w:rFonts w:asciiTheme="minorHAnsi" w:eastAsia="Calibri" w:hAnsiTheme="minorHAnsi" w:cs="Calibri"/>
          <w:i/>
          <w:sz w:val="22"/>
          <w:szCs w:val="22"/>
        </w:rPr>
        <w:t>e.g</w:t>
      </w:r>
      <w:r w:rsidRPr="00CC690C">
        <w:rPr>
          <w:rFonts w:asciiTheme="minorHAnsi" w:eastAsia="Calibri" w:hAnsiTheme="minorHAnsi" w:cs="Calibri"/>
          <w:sz w:val="22"/>
          <w:szCs w:val="22"/>
        </w:rPr>
        <w:t xml:space="preserve">., mesocoms evaluating effects on aquatic invertebrates, aquatic plants, and aquatic-phase amphibians).  They may be particularly useful in evaluating potential indirect effects to a given taxon.  In these studies, there are likely multiple interactions occurring simultaneously among the different organisms which can influence the effects seen across taxa.  Because of this potential interaction, endpoints from toxicity studies </w:t>
      </w:r>
      <w:r w:rsidRPr="00CC690C">
        <w:rPr>
          <w:rFonts w:asciiTheme="minorHAnsi" w:eastAsia="Calibri" w:hAnsiTheme="minorHAnsi" w:cs="Calibri"/>
          <w:sz w:val="22"/>
          <w:szCs w:val="22"/>
        </w:rPr>
        <w:lastRenderedPageBreak/>
        <w:t xml:space="preserve">involving exposure to multiple taxa may not be measuring direct toxicity to each taxon.  Therefore, endpoints from cosm studies are not being considered for aquatic plant threshold values.  These studies </w:t>
      </w:r>
      <w:r w:rsidR="00A3348C" w:rsidRPr="00CC690C">
        <w:rPr>
          <w:rFonts w:asciiTheme="minorHAnsi" w:eastAsia="Calibri" w:hAnsiTheme="minorHAnsi" w:cs="Calibri"/>
          <w:sz w:val="22"/>
          <w:szCs w:val="22"/>
        </w:rPr>
        <w:t>are</w:t>
      </w:r>
      <w:r w:rsidRPr="00CC690C">
        <w:rPr>
          <w:rFonts w:asciiTheme="minorHAnsi" w:eastAsia="Calibri" w:hAnsiTheme="minorHAnsi" w:cs="Calibri"/>
          <w:sz w:val="22"/>
          <w:szCs w:val="22"/>
        </w:rPr>
        <w:t xml:space="preserve"> used in addition to laboratory toxicity data to evaluate potential effects in the environment.  Therefore, endpoints from cosm studies are included in the </w:t>
      </w:r>
      <w:r w:rsidR="004D330D" w:rsidRPr="00CC690C">
        <w:rPr>
          <w:rFonts w:asciiTheme="minorHAnsi" w:eastAsia="Calibri" w:hAnsiTheme="minorHAnsi" w:cs="Calibri"/>
          <w:sz w:val="22"/>
          <w:szCs w:val="22"/>
        </w:rPr>
        <w:t>data</w:t>
      </w:r>
      <w:r w:rsidRPr="00CC690C">
        <w:rPr>
          <w:rFonts w:asciiTheme="minorHAnsi" w:eastAsia="Calibri" w:hAnsiTheme="minorHAnsi" w:cs="Calibri"/>
          <w:sz w:val="22"/>
          <w:szCs w:val="22"/>
        </w:rPr>
        <w:t xml:space="preserve"> arrays discussed below.</w:t>
      </w:r>
    </w:p>
    <w:p w14:paraId="2EDD3919" w14:textId="77777777" w:rsidR="00617D37" w:rsidRPr="00CC690C" w:rsidRDefault="00617D37" w:rsidP="00CC690C">
      <w:pPr>
        <w:rPr>
          <w:rFonts w:asciiTheme="minorHAnsi" w:eastAsia="Calibri" w:hAnsiTheme="minorHAnsi" w:cs="Calibri"/>
          <w:sz w:val="22"/>
          <w:szCs w:val="22"/>
        </w:rPr>
      </w:pPr>
    </w:p>
    <w:p w14:paraId="77E43F4F" w14:textId="6D6D97E3" w:rsidR="00210A81" w:rsidRPr="00CC690C" w:rsidRDefault="007D6629" w:rsidP="00CC690C">
      <w:pPr>
        <w:rPr>
          <w:rFonts w:asciiTheme="minorHAnsi" w:hAnsiTheme="minorHAnsi"/>
          <w:sz w:val="22"/>
          <w:szCs w:val="22"/>
        </w:rPr>
      </w:pPr>
      <w:r w:rsidRPr="00CC690C">
        <w:rPr>
          <w:rFonts w:asciiTheme="minorHAnsi" w:eastAsia="Calibri" w:hAnsiTheme="minorHAnsi" w:cs="Calibri"/>
          <w:sz w:val="22"/>
          <w:szCs w:val="22"/>
        </w:rPr>
        <w:t>Because of the variability in study designs and endpoints, it was not possible to derive a</w:t>
      </w:r>
      <w:r w:rsidR="00A3348C" w:rsidRPr="00CC690C">
        <w:rPr>
          <w:rFonts w:asciiTheme="minorHAnsi" w:eastAsia="Calibri" w:hAnsiTheme="minorHAnsi" w:cs="Calibri"/>
          <w:sz w:val="22"/>
          <w:szCs w:val="22"/>
        </w:rPr>
        <w:t>n SSD</w:t>
      </w:r>
      <w:r w:rsidRPr="00CC690C">
        <w:rPr>
          <w:rFonts w:asciiTheme="minorHAnsi" w:eastAsia="Calibri" w:hAnsiTheme="minorHAnsi" w:cs="Calibri"/>
          <w:sz w:val="22"/>
          <w:szCs w:val="22"/>
        </w:rPr>
        <w:t xml:space="preserve"> with the available plant data.  Therefore, the aquatic plant thresholds are based on the most sensitive endpoints available for the taxon (see </w:t>
      </w:r>
      <w:r w:rsidRPr="00CC690C">
        <w:rPr>
          <w:rFonts w:asciiTheme="minorHAnsi" w:eastAsia="Calibri" w:hAnsiTheme="minorHAnsi" w:cs="Calibri"/>
          <w:b/>
          <w:sz w:val="22"/>
          <w:szCs w:val="22"/>
        </w:rPr>
        <w:t xml:space="preserve">Tables </w:t>
      </w:r>
      <w:r w:rsidR="0056022D" w:rsidRPr="00CC690C">
        <w:rPr>
          <w:rFonts w:asciiTheme="minorHAnsi" w:eastAsia="Calibri" w:hAnsiTheme="minorHAnsi" w:cs="Calibri"/>
          <w:b/>
          <w:sz w:val="22"/>
          <w:szCs w:val="22"/>
        </w:rPr>
        <w:t xml:space="preserve">4-1 </w:t>
      </w:r>
      <w:r w:rsidR="0056022D" w:rsidRPr="00CC690C">
        <w:rPr>
          <w:rFonts w:asciiTheme="minorHAnsi" w:eastAsia="Calibri" w:hAnsiTheme="minorHAnsi" w:cs="Calibri"/>
          <w:sz w:val="22"/>
          <w:szCs w:val="22"/>
        </w:rPr>
        <w:t>and</w:t>
      </w:r>
      <w:r w:rsidR="0056022D" w:rsidRPr="00CC690C">
        <w:rPr>
          <w:rFonts w:asciiTheme="minorHAnsi" w:eastAsia="Calibri" w:hAnsiTheme="minorHAnsi" w:cs="Calibri"/>
          <w:b/>
          <w:sz w:val="22"/>
          <w:szCs w:val="22"/>
        </w:rPr>
        <w:t xml:space="preserve"> 4-2</w:t>
      </w:r>
      <w:r w:rsidRPr="00CC690C">
        <w:rPr>
          <w:rFonts w:asciiTheme="minorHAnsi" w:eastAsia="Calibri" w:hAnsiTheme="minorHAnsi" w:cs="Calibri"/>
          <w:sz w:val="22"/>
          <w:szCs w:val="22"/>
        </w:rPr>
        <w:t xml:space="preserve">, and the discussion below).  Thresholds are provided for endpoints from studies conducted using technical grade chlorpyrifos (TGAI) – these are used to compare to aquatic EECs based on runoff and spray drift.  Thresholds are also provided for endpoints from studies conducted using TGAI or formulated products – these endpoints are used to compare to aquatic EECs based on spray drift alone.  Endpoints are provided for multiple groupings including aquatic plants, non-vascular aquatic plants and vascular aquatic plants.  </w:t>
      </w:r>
    </w:p>
    <w:p w14:paraId="0A5DA1A1" w14:textId="77777777" w:rsidR="00210A81" w:rsidRPr="00CC690C" w:rsidRDefault="00210A81" w:rsidP="00CC690C">
      <w:pPr>
        <w:rPr>
          <w:rFonts w:asciiTheme="majorHAnsi" w:hAnsiTheme="majorHAnsi"/>
          <w:szCs w:val="24"/>
        </w:rPr>
      </w:pPr>
    </w:p>
    <w:p w14:paraId="450E4E91" w14:textId="77777777" w:rsidR="00617D37" w:rsidRPr="00CC690C" w:rsidRDefault="00617D37" w:rsidP="00CC690C">
      <w:pPr>
        <w:rPr>
          <w:rFonts w:ascii="Calibri" w:eastAsia="Calibri" w:hAnsi="Calibri" w:cs="Calibri"/>
          <w:b/>
          <w:sz w:val="22"/>
          <w:szCs w:val="22"/>
        </w:rPr>
        <w:sectPr w:rsidR="00617D37" w:rsidRPr="00CC690C" w:rsidSect="00617D37">
          <w:headerReference w:type="default" r:id="rId46"/>
          <w:footerReference w:type="default" r:id="rId47"/>
          <w:pgSz w:w="12240" w:h="15840"/>
          <w:pgMar w:top="1440" w:right="1440" w:bottom="1440" w:left="1440" w:header="0" w:footer="0" w:gutter="0"/>
          <w:cols w:space="720"/>
          <w:docGrid w:linePitch="326"/>
        </w:sectPr>
      </w:pPr>
    </w:p>
    <w:p w14:paraId="50E8E98A" w14:textId="6356E204" w:rsidR="00210A81" w:rsidRPr="00CC690C" w:rsidRDefault="009E4A9B" w:rsidP="00CC690C">
      <w:pPr>
        <w:rPr>
          <w:rFonts w:ascii="Calibri" w:eastAsia="Calibri" w:hAnsi="Calibri" w:cs="Calibri"/>
          <w:b/>
          <w:sz w:val="22"/>
          <w:szCs w:val="22"/>
        </w:rPr>
      </w:pPr>
      <w:bookmarkStart w:id="115" w:name="_Toc434489178"/>
      <w:r w:rsidRPr="00CC690C">
        <w:rPr>
          <w:rFonts w:asciiTheme="minorHAnsi" w:hAnsiTheme="minorHAnsi"/>
          <w:b/>
          <w:color w:val="auto"/>
          <w:sz w:val="22"/>
          <w:szCs w:val="22"/>
        </w:rPr>
        <w:lastRenderedPageBreak/>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4</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w:t>
      </w:r>
      <w:r w:rsidRPr="00CC690C">
        <w:rPr>
          <w:rFonts w:asciiTheme="minorHAnsi" w:hAnsiTheme="minorHAnsi"/>
          <w:b/>
          <w:color w:val="auto"/>
          <w:sz w:val="22"/>
          <w:szCs w:val="22"/>
        </w:rPr>
        <w:fldChar w:fldCharType="end"/>
      </w:r>
      <w:r w:rsidR="00210A81" w:rsidRPr="00CC690C">
        <w:rPr>
          <w:rFonts w:ascii="Calibri" w:eastAsia="Calibri" w:hAnsi="Calibri" w:cs="Calibri"/>
          <w:b/>
          <w:sz w:val="22"/>
          <w:szCs w:val="22"/>
        </w:rPr>
        <w:t>.  Chlorpyrifos Thresholds for Aquatic Plant Species (TGAI Studies Only).</w:t>
      </w:r>
      <w:bookmarkEnd w:id="115"/>
    </w:p>
    <w:tbl>
      <w:tblPr>
        <w:tblW w:w="1116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1458"/>
        <w:gridCol w:w="1421"/>
        <w:gridCol w:w="1709"/>
        <w:gridCol w:w="1442"/>
        <w:gridCol w:w="1080"/>
        <w:gridCol w:w="2340"/>
      </w:tblGrid>
      <w:tr w:rsidR="00EE4FA6" w:rsidRPr="00CC690C" w14:paraId="47CD5938" w14:textId="77777777" w:rsidTr="00142B5E">
        <w:trPr>
          <w:trHeight w:val="60"/>
        </w:trPr>
        <w:tc>
          <w:tcPr>
            <w:tcW w:w="1710" w:type="dxa"/>
            <w:shd w:val="clear" w:color="auto" w:fill="E7E6E6"/>
            <w:vAlign w:val="center"/>
          </w:tcPr>
          <w:p w14:paraId="38858BBB" w14:textId="77777777" w:rsidR="00EE4FA6" w:rsidRPr="00CC690C" w:rsidRDefault="00EE4FA6" w:rsidP="00CC690C">
            <w:pPr>
              <w:jc w:val="center"/>
              <w:rPr>
                <w:szCs w:val="24"/>
              </w:rPr>
            </w:pPr>
            <w:r w:rsidRPr="00CC690C">
              <w:rPr>
                <w:rFonts w:ascii="Calibri" w:eastAsia="Calibri" w:hAnsi="Calibri" w:cs="Calibri"/>
                <w:b/>
                <w:sz w:val="20"/>
              </w:rPr>
              <w:t>TAXON</w:t>
            </w:r>
          </w:p>
        </w:tc>
        <w:tc>
          <w:tcPr>
            <w:tcW w:w="1458" w:type="dxa"/>
            <w:shd w:val="clear" w:color="auto" w:fill="E7E6E6"/>
            <w:vAlign w:val="center"/>
          </w:tcPr>
          <w:p w14:paraId="764E5CD2" w14:textId="77777777" w:rsidR="00EE4FA6" w:rsidRPr="00CC690C" w:rsidRDefault="00EE4FA6" w:rsidP="00CC690C">
            <w:pPr>
              <w:jc w:val="center"/>
              <w:rPr>
                <w:szCs w:val="24"/>
              </w:rPr>
            </w:pPr>
            <w:r w:rsidRPr="00CC690C">
              <w:rPr>
                <w:rFonts w:ascii="Calibri" w:eastAsia="Calibri" w:hAnsi="Calibri" w:cs="Calibri"/>
                <w:b/>
                <w:sz w:val="20"/>
              </w:rPr>
              <w:t>THRESHOLD</w:t>
            </w:r>
          </w:p>
        </w:tc>
        <w:tc>
          <w:tcPr>
            <w:tcW w:w="1421" w:type="dxa"/>
            <w:shd w:val="clear" w:color="auto" w:fill="E7E6E6"/>
            <w:vAlign w:val="center"/>
          </w:tcPr>
          <w:p w14:paraId="374BE6F7" w14:textId="77777777" w:rsidR="00EE4FA6" w:rsidRPr="00CC690C" w:rsidRDefault="00EE4FA6" w:rsidP="00CC690C">
            <w:pPr>
              <w:jc w:val="center"/>
              <w:rPr>
                <w:szCs w:val="24"/>
              </w:rPr>
            </w:pPr>
            <w:r w:rsidRPr="00CC690C">
              <w:rPr>
                <w:rFonts w:ascii="Calibri" w:eastAsia="Calibri" w:hAnsi="Calibri" w:cs="Calibri"/>
                <w:b/>
                <w:sz w:val="20"/>
              </w:rPr>
              <w:t>ENDPOINT</w:t>
            </w:r>
          </w:p>
        </w:tc>
        <w:tc>
          <w:tcPr>
            <w:tcW w:w="1709" w:type="dxa"/>
            <w:shd w:val="clear" w:color="auto" w:fill="E7E6E6"/>
            <w:vAlign w:val="center"/>
          </w:tcPr>
          <w:p w14:paraId="75E8632D" w14:textId="77777777" w:rsidR="00EE4FA6" w:rsidRPr="00CC690C" w:rsidRDefault="00EE4FA6" w:rsidP="00CC690C">
            <w:pPr>
              <w:jc w:val="center"/>
              <w:rPr>
                <w:szCs w:val="24"/>
              </w:rPr>
            </w:pPr>
            <w:r w:rsidRPr="00CC690C">
              <w:rPr>
                <w:rFonts w:ascii="Calibri" w:eastAsia="Calibri" w:hAnsi="Calibri" w:cs="Calibri"/>
                <w:b/>
                <w:sz w:val="20"/>
              </w:rPr>
              <w:t>EFFECT(S)</w:t>
            </w:r>
          </w:p>
        </w:tc>
        <w:tc>
          <w:tcPr>
            <w:tcW w:w="1442" w:type="dxa"/>
            <w:shd w:val="clear" w:color="auto" w:fill="E7E6E6"/>
            <w:vAlign w:val="center"/>
          </w:tcPr>
          <w:p w14:paraId="6F31A031" w14:textId="77777777" w:rsidR="00EE4FA6" w:rsidRPr="00CC690C" w:rsidRDefault="00EE4FA6" w:rsidP="00CC690C">
            <w:pPr>
              <w:jc w:val="center"/>
              <w:rPr>
                <w:szCs w:val="24"/>
              </w:rPr>
            </w:pPr>
            <w:r w:rsidRPr="00CC690C">
              <w:rPr>
                <w:rFonts w:ascii="Calibri" w:eastAsia="Calibri" w:hAnsi="Calibri" w:cs="Calibri"/>
                <w:b/>
                <w:sz w:val="20"/>
              </w:rPr>
              <w:t>SPECIES</w:t>
            </w:r>
          </w:p>
        </w:tc>
        <w:tc>
          <w:tcPr>
            <w:tcW w:w="1080" w:type="dxa"/>
            <w:shd w:val="clear" w:color="auto" w:fill="E7E6E6"/>
            <w:vAlign w:val="center"/>
          </w:tcPr>
          <w:p w14:paraId="5DDB78E7" w14:textId="77777777" w:rsidR="00EE4FA6" w:rsidRPr="00CC690C" w:rsidRDefault="00EE4FA6" w:rsidP="00CC690C">
            <w:pPr>
              <w:jc w:val="center"/>
              <w:rPr>
                <w:szCs w:val="24"/>
              </w:rPr>
            </w:pPr>
            <w:r w:rsidRPr="00CC690C">
              <w:rPr>
                <w:rFonts w:ascii="Calibri" w:eastAsia="Calibri" w:hAnsi="Calibri" w:cs="Calibri"/>
                <w:b/>
                <w:sz w:val="20"/>
              </w:rPr>
              <w:t>STUDY ID</w:t>
            </w:r>
          </w:p>
        </w:tc>
        <w:tc>
          <w:tcPr>
            <w:tcW w:w="2340" w:type="dxa"/>
            <w:shd w:val="clear" w:color="auto" w:fill="E7E6E6"/>
            <w:vAlign w:val="center"/>
          </w:tcPr>
          <w:p w14:paraId="47BA0E8F" w14:textId="77777777" w:rsidR="00EE4FA6" w:rsidRPr="00CC690C" w:rsidRDefault="00EE4FA6" w:rsidP="00CC690C">
            <w:pPr>
              <w:jc w:val="center"/>
              <w:rPr>
                <w:szCs w:val="24"/>
              </w:rPr>
            </w:pPr>
            <w:r w:rsidRPr="00CC690C">
              <w:rPr>
                <w:rFonts w:ascii="Calibri" w:eastAsia="Calibri" w:hAnsi="Calibri" w:cs="Calibri"/>
                <w:b/>
                <w:sz w:val="20"/>
              </w:rPr>
              <w:t>COMMENTS</w:t>
            </w:r>
          </w:p>
        </w:tc>
      </w:tr>
      <w:tr w:rsidR="00EE4FA6" w:rsidRPr="00CC690C" w14:paraId="2710260A" w14:textId="77777777" w:rsidTr="00142B5E">
        <w:trPr>
          <w:trHeight w:val="820"/>
        </w:trPr>
        <w:tc>
          <w:tcPr>
            <w:tcW w:w="1710" w:type="dxa"/>
            <w:vMerge w:val="restart"/>
            <w:shd w:val="clear" w:color="auto" w:fill="E7E6E6"/>
            <w:vAlign w:val="center"/>
          </w:tcPr>
          <w:p w14:paraId="2BE487F2" w14:textId="77777777" w:rsidR="00EE4FA6" w:rsidRPr="00CC690C" w:rsidRDefault="00EE4FA6" w:rsidP="00CC690C">
            <w:pPr>
              <w:jc w:val="center"/>
              <w:rPr>
                <w:szCs w:val="24"/>
              </w:rPr>
            </w:pPr>
            <w:r w:rsidRPr="00CC690C">
              <w:rPr>
                <w:rFonts w:ascii="Calibri" w:eastAsia="Calibri" w:hAnsi="Calibri" w:cs="Calibri"/>
                <w:b/>
                <w:sz w:val="20"/>
              </w:rPr>
              <w:t>All Aquatic Plants</w:t>
            </w:r>
            <w:r w:rsidRPr="00CC690C">
              <w:rPr>
                <w:rFonts w:ascii="Calibri" w:eastAsia="Calibri" w:hAnsi="Calibri" w:cs="Calibri"/>
                <w:b/>
                <w:sz w:val="20"/>
                <w:vertAlign w:val="superscript"/>
              </w:rPr>
              <w:t>1</w:t>
            </w:r>
          </w:p>
        </w:tc>
        <w:tc>
          <w:tcPr>
            <w:tcW w:w="1458" w:type="dxa"/>
            <w:vAlign w:val="center"/>
          </w:tcPr>
          <w:p w14:paraId="79401724" w14:textId="77777777" w:rsidR="00EE4FA6" w:rsidRPr="00CC690C" w:rsidRDefault="00EE4FA6" w:rsidP="00CC690C">
            <w:pPr>
              <w:rPr>
                <w:szCs w:val="24"/>
              </w:rPr>
            </w:pPr>
            <w:r w:rsidRPr="00CC690C">
              <w:rPr>
                <w:rFonts w:ascii="Calibri" w:eastAsia="Calibri" w:hAnsi="Calibri" w:cs="Calibri"/>
                <w:b/>
                <w:sz w:val="20"/>
              </w:rPr>
              <w:t>NOAEC/LOAEC</w:t>
            </w:r>
          </w:p>
        </w:tc>
        <w:tc>
          <w:tcPr>
            <w:tcW w:w="1421" w:type="dxa"/>
            <w:vAlign w:val="center"/>
          </w:tcPr>
          <w:p w14:paraId="2AC4C42E" w14:textId="77777777" w:rsidR="00EE4FA6" w:rsidRPr="00CC690C" w:rsidRDefault="00EE4FA6" w:rsidP="00CC690C">
            <w:pPr>
              <w:rPr>
                <w:szCs w:val="24"/>
              </w:rPr>
            </w:pPr>
            <w:r w:rsidRPr="00CC690C">
              <w:rPr>
                <w:rFonts w:ascii="Calibri" w:eastAsia="Calibri" w:hAnsi="Calibri" w:cs="Calibri"/>
                <w:sz w:val="20"/>
              </w:rPr>
              <w:t>0.037 mg a.i./L (IC</w:t>
            </w:r>
            <w:r w:rsidRPr="00CC690C">
              <w:rPr>
                <w:rFonts w:ascii="Calibri" w:eastAsia="Calibri" w:hAnsi="Calibri" w:cs="Calibri"/>
                <w:sz w:val="20"/>
                <w:vertAlign w:val="subscript"/>
              </w:rPr>
              <w:t>10</w:t>
            </w:r>
            <w:r w:rsidRPr="00CC690C">
              <w:rPr>
                <w:rFonts w:ascii="Calibri" w:eastAsia="Calibri" w:hAnsi="Calibri" w:cs="Calibri"/>
                <w:sz w:val="20"/>
              </w:rPr>
              <w:t>)</w:t>
            </w:r>
          </w:p>
        </w:tc>
        <w:tc>
          <w:tcPr>
            <w:tcW w:w="1709" w:type="dxa"/>
            <w:vAlign w:val="center"/>
          </w:tcPr>
          <w:p w14:paraId="59A6D52D" w14:textId="77777777" w:rsidR="00EE4FA6" w:rsidRPr="00CC690C" w:rsidRDefault="00EE4FA6" w:rsidP="00CC690C">
            <w:pPr>
              <w:jc w:val="center"/>
              <w:rPr>
                <w:szCs w:val="24"/>
              </w:rPr>
            </w:pPr>
            <w:r w:rsidRPr="00CC690C">
              <w:rPr>
                <w:rFonts w:ascii="Calibri" w:eastAsia="Calibri" w:hAnsi="Calibri" w:cs="Calibri"/>
                <w:sz w:val="20"/>
              </w:rPr>
              <w:t>Decreased photosynthesis</w:t>
            </w:r>
          </w:p>
        </w:tc>
        <w:tc>
          <w:tcPr>
            <w:tcW w:w="1442" w:type="dxa"/>
            <w:vAlign w:val="center"/>
          </w:tcPr>
          <w:p w14:paraId="704D0F96" w14:textId="77777777" w:rsidR="00EE4FA6" w:rsidRPr="00CC690C" w:rsidRDefault="00EE4FA6" w:rsidP="00CC690C">
            <w:pPr>
              <w:jc w:val="center"/>
              <w:rPr>
                <w:szCs w:val="24"/>
              </w:rPr>
            </w:pPr>
            <w:r w:rsidRPr="00CC690C">
              <w:rPr>
                <w:rFonts w:ascii="Calibri" w:eastAsia="Calibri" w:hAnsi="Calibri" w:cs="Calibri"/>
                <w:sz w:val="20"/>
              </w:rPr>
              <w:t>Marine diatom (</w:t>
            </w:r>
            <w:r w:rsidRPr="00CC690C">
              <w:rPr>
                <w:rFonts w:ascii="Calibri" w:eastAsia="Calibri" w:hAnsi="Calibri" w:cs="Calibri"/>
                <w:i/>
                <w:sz w:val="20"/>
              </w:rPr>
              <w:t>Nitzschia closterium</w:t>
            </w:r>
            <w:r w:rsidRPr="00CC690C">
              <w:rPr>
                <w:rFonts w:ascii="Calibri" w:eastAsia="Calibri" w:hAnsi="Calibri" w:cs="Calibri"/>
                <w:sz w:val="20"/>
              </w:rPr>
              <w:t>)</w:t>
            </w:r>
          </w:p>
        </w:tc>
        <w:tc>
          <w:tcPr>
            <w:tcW w:w="1080" w:type="dxa"/>
            <w:vAlign w:val="center"/>
          </w:tcPr>
          <w:p w14:paraId="575BF171" w14:textId="77777777" w:rsidR="00EE4FA6" w:rsidRPr="00CC690C" w:rsidRDefault="00EE4FA6" w:rsidP="00CC690C">
            <w:pPr>
              <w:rPr>
                <w:szCs w:val="24"/>
              </w:rPr>
            </w:pPr>
            <w:r w:rsidRPr="00CC690C">
              <w:rPr>
                <w:rFonts w:ascii="Calibri" w:eastAsia="Calibri" w:hAnsi="Calibri" w:cs="Calibri"/>
                <w:sz w:val="20"/>
              </w:rPr>
              <w:t>E080943</w:t>
            </w:r>
          </w:p>
        </w:tc>
        <w:tc>
          <w:tcPr>
            <w:tcW w:w="2340" w:type="dxa"/>
            <w:vAlign w:val="center"/>
          </w:tcPr>
          <w:p w14:paraId="7D4A50F1" w14:textId="77777777" w:rsidR="00EE4FA6" w:rsidRPr="00CC690C" w:rsidRDefault="00EE4FA6" w:rsidP="00CC690C">
            <w:pPr>
              <w:rPr>
                <w:szCs w:val="24"/>
              </w:rPr>
            </w:pPr>
            <w:r w:rsidRPr="00CC690C">
              <w:rPr>
                <w:rFonts w:ascii="Calibri" w:eastAsia="Calibri" w:hAnsi="Calibri" w:cs="Calibri"/>
                <w:sz w:val="20"/>
              </w:rPr>
              <w:t>This is a marine species</w:t>
            </w:r>
          </w:p>
        </w:tc>
      </w:tr>
      <w:tr w:rsidR="00EE4FA6" w:rsidRPr="00CC690C" w14:paraId="262BC4FF" w14:textId="77777777" w:rsidTr="00142B5E">
        <w:trPr>
          <w:trHeight w:val="276"/>
        </w:trPr>
        <w:tc>
          <w:tcPr>
            <w:tcW w:w="1710" w:type="dxa"/>
            <w:vMerge/>
            <w:shd w:val="clear" w:color="auto" w:fill="E7E6E6"/>
            <w:vAlign w:val="center"/>
          </w:tcPr>
          <w:p w14:paraId="3190041B" w14:textId="77777777" w:rsidR="00EE4FA6" w:rsidRPr="00CC690C" w:rsidRDefault="00EE4FA6" w:rsidP="00CC690C">
            <w:pPr>
              <w:jc w:val="center"/>
              <w:rPr>
                <w:szCs w:val="24"/>
              </w:rPr>
            </w:pPr>
          </w:p>
        </w:tc>
        <w:tc>
          <w:tcPr>
            <w:tcW w:w="1458" w:type="dxa"/>
            <w:vMerge w:val="restart"/>
            <w:vAlign w:val="center"/>
          </w:tcPr>
          <w:p w14:paraId="7CFA5BAB" w14:textId="77777777" w:rsidR="00EE4FA6" w:rsidRPr="00CC690C" w:rsidRDefault="00EE4FA6" w:rsidP="00CC690C">
            <w:pPr>
              <w:rPr>
                <w:szCs w:val="24"/>
              </w:rPr>
            </w:pPr>
            <w:r w:rsidRPr="00CC690C">
              <w:rPr>
                <w:rFonts w:ascii="Calibri" w:eastAsia="Calibri" w:hAnsi="Calibri" w:cs="Calibri"/>
                <w:b/>
                <w:sz w:val="20"/>
              </w:rPr>
              <w:t>IC</w:t>
            </w:r>
            <w:r w:rsidRPr="00CC690C">
              <w:rPr>
                <w:rFonts w:ascii="Calibri" w:eastAsia="Calibri" w:hAnsi="Calibri" w:cs="Calibri"/>
                <w:b/>
                <w:sz w:val="20"/>
                <w:vertAlign w:val="subscript"/>
              </w:rPr>
              <w:t>50</w:t>
            </w:r>
          </w:p>
        </w:tc>
        <w:tc>
          <w:tcPr>
            <w:tcW w:w="1421" w:type="dxa"/>
            <w:vMerge w:val="restart"/>
            <w:vAlign w:val="center"/>
          </w:tcPr>
          <w:p w14:paraId="2B9BA37C" w14:textId="77777777" w:rsidR="00EE4FA6" w:rsidRPr="00CC690C" w:rsidRDefault="00EE4FA6" w:rsidP="00CC690C">
            <w:pPr>
              <w:rPr>
                <w:szCs w:val="24"/>
              </w:rPr>
            </w:pPr>
            <w:r w:rsidRPr="00CC690C">
              <w:rPr>
                <w:rFonts w:ascii="Calibri" w:eastAsia="Calibri" w:hAnsi="Calibri" w:cs="Calibri"/>
                <w:sz w:val="20"/>
              </w:rPr>
              <w:t>0.14 mg a.i./L</w:t>
            </w:r>
          </w:p>
        </w:tc>
        <w:tc>
          <w:tcPr>
            <w:tcW w:w="1709" w:type="dxa"/>
            <w:vMerge w:val="restart"/>
            <w:vAlign w:val="center"/>
          </w:tcPr>
          <w:p w14:paraId="0CDBA956" w14:textId="77777777" w:rsidR="00EE4FA6" w:rsidRPr="00CC690C" w:rsidRDefault="00EE4FA6" w:rsidP="00CC690C">
            <w:pPr>
              <w:jc w:val="center"/>
              <w:rPr>
                <w:szCs w:val="24"/>
              </w:rPr>
            </w:pPr>
            <w:r w:rsidRPr="00CC690C">
              <w:rPr>
                <w:rFonts w:ascii="Calibri" w:eastAsia="Calibri" w:hAnsi="Calibri" w:cs="Calibri"/>
                <w:sz w:val="20"/>
              </w:rPr>
              <w:t>Reduced growth</w:t>
            </w:r>
          </w:p>
        </w:tc>
        <w:tc>
          <w:tcPr>
            <w:tcW w:w="1442" w:type="dxa"/>
            <w:vMerge w:val="restart"/>
            <w:vAlign w:val="center"/>
          </w:tcPr>
          <w:p w14:paraId="61FC0130" w14:textId="77777777" w:rsidR="00EE4FA6" w:rsidRPr="00CC690C" w:rsidRDefault="00EE4FA6" w:rsidP="00CC690C">
            <w:pPr>
              <w:jc w:val="center"/>
              <w:rPr>
                <w:szCs w:val="24"/>
              </w:rPr>
            </w:pPr>
            <w:r w:rsidRPr="00CC690C">
              <w:rPr>
                <w:rFonts w:ascii="Calibri" w:eastAsia="Calibri" w:hAnsi="Calibri" w:cs="Calibri"/>
                <w:sz w:val="20"/>
              </w:rPr>
              <w:t>Alga (</w:t>
            </w:r>
            <w:r w:rsidRPr="00CC690C">
              <w:rPr>
                <w:rFonts w:ascii="Calibri" w:eastAsia="Calibri" w:hAnsi="Calibri" w:cs="Calibri"/>
                <w:i/>
                <w:sz w:val="20"/>
              </w:rPr>
              <w:t>Isochrysis galbana</w:t>
            </w:r>
            <w:r w:rsidRPr="00CC690C">
              <w:rPr>
                <w:rFonts w:ascii="Calibri" w:eastAsia="Calibri" w:hAnsi="Calibri" w:cs="Calibri"/>
                <w:sz w:val="20"/>
              </w:rPr>
              <w:t>)</w:t>
            </w:r>
          </w:p>
        </w:tc>
        <w:tc>
          <w:tcPr>
            <w:tcW w:w="1080" w:type="dxa"/>
            <w:vMerge w:val="restart"/>
            <w:vAlign w:val="center"/>
          </w:tcPr>
          <w:p w14:paraId="1BC66A14" w14:textId="77777777" w:rsidR="00EE4FA6" w:rsidRPr="00CC690C" w:rsidRDefault="00EE4FA6" w:rsidP="00CC690C">
            <w:pPr>
              <w:jc w:val="center"/>
              <w:rPr>
                <w:szCs w:val="24"/>
              </w:rPr>
            </w:pPr>
            <w:r w:rsidRPr="00CC690C">
              <w:rPr>
                <w:rFonts w:ascii="Calibri" w:eastAsia="Calibri" w:hAnsi="Calibri" w:cs="Calibri"/>
                <w:sz w:val="20"/>
              </w:rPr>
              <w:t>MRID 40228401</w:t>
            </w:r>
          </w:p>
        </w:tc>
        <w:tc>
          <w:tcPr>
            <w:tcW w:w="2340" w:type="dxa"/>
            <w:vMerge w:val="restart"/>
            <w:vAlign w:val="center"/>
          </w:tcPr>
          <w:p w14:paraId="25E03A5D" w14:textId="77777777" w:rsidR="00EE4FA6" w:rsidRPr="00CC690C" w:rsidRDefault="00EE4FA6" w:rsidP="00CC690C">
            <w:pPr>
              <w:rPr>
                <w:szCs w:val="24"/>
              </w:rPr>
            </w:pPr>
            <w:r w:rsidRPr="00CC690C">
              <w:rPr>
                <w:rFonts w:ascii="Calibri" w:eastAsia="Calibri" w:hAnsi="Calibri" w:cs="Calibri"/>
                <w:sz w:val="20"/>
              </w:rPr>
              <w:t>This is a marine species</w:t>
            </w:r>
          </w:p>
        </w:tc>
      </w:tr>
      <w:tr w:rsidR="00EE4FA6" w:rsidRPr="00CC690C" w14:paraId="1C43055B" w14:textId="77777777" w:rsidTr="00142B5E">
        <w:trPr>
          <w:trHeight w:val="760"/>
        </w:trPr>
        <w:tc>
          <w:tcPr>
            <w:tcW w:w="1710" w:type="dxa"/>
            <w:tcBorders>
              <w:top w:val="dashed" w:sz="4" w:space="0" w:color="000000"/>
            </w:tcBorders>
            <w:shd w:val="clear" w:color="auto" w:fill="E7E6E6"/>
            <w:vAlign w:val="center"/>
          </w:tcPr>
          <w:p w14:paraId="783141DA" w14:textId="77777777" w:rsidR="00EE4FA6" w:rsidRPr="00CC690C" w:rsidRDefault="00EE4FA6" w:rsidP="00CC690C">
            <w:pPr>
              <w:jc w:val="center"/>
              <w:rPr>
                <w:szCs w:val="24"/>
              </w:rPr>
            </w:pPr>
            <w:r w:rsidRPr="00CC690C">
              <w:rPr>
                <w:rFonts w:ascii="Calibri" w:eastAsia="Calibri" w:hAnsi="Calibri" w:cs="Calibri"/>
                <w:b/>
                <w:sz w:val="20"/>
              </w:rPr>
              <w:t>All Non-Vascular Aquatic Plants</w:t>
            </w:r>
            <w:r w:rsidRPr="00CC690C">
              <w:rPr>
                <w:rFonts w:ascii="Calibri" w:eastAsia="Calibri" w:hAnsi="Calibri" w:cs="Calibri"/>
                <w:b/>
                <w:sz w:val="20"/>
                <w:vertAlign w:val="superscript"/>
              </w:rPr>
              <w:t>1</w:t>
            </w:r>
          </w:p>
        </w:tc>
        <w:tc>
          <w:tcPr>
            <w:tcW w:w="1458" w:type="dxa"/>
            <w:vMerge/>
            <w:vAlign w:val="center"/>
          </w:tcPr>
          <w:p w14:paraId="14B83286" w14:textId="77777777" w:rsidR="00EE4FA6" w:rsidRPr="00CC690C" w:rsidRDefault="00EE4FA6" w:rsidP="00CC690C">
            <w:pPr>
              <w:widowControl w:val="0"/>
              <w:spacing w:line="276" w:lineRule="auto"/>
              <w:rPr>
                <w:szCs w:val="24"/>
              </w:rPr>
            </w:pPr>
          </w:p>
        </w:tc>
        <w:tc>
          <w:tcPr>
            <w:tcW w:w="1421" w:type="dxa"/>
            <w:vMerge/>
            <w:vAlign w:val="center"/>
          </w:tcPr>
          <w:p w14:paraId="7976E890" w14:textId="77777777" w:rsidR="00EE4FA6" w:rsidRPr="00CC690C" w:rsidRDefault="00EE4FA6" w:rsidP="00CC690C">
            <w:pPr>
              <w:widowControl w:val="0"/>
              <w:spacing w:line="276" w:lineRule="auto"/>
              <w:rPr>
                <w:szCs w:val="24"/>
              </w:rPr>
            </w:pPr>
          </w:p>
        </w:tc>
        <w:tc>
          <w:tcPr>
            <w:tcW w:w="1709" w:type="dxa"/>
            <w:vMerge/>
            <w:vAlign w:val="center"/>
          </w:tcPr>
          <w:p w14:paraId="61C4CAC1" w14:textId="77777777" w:rsidR="00EE4FA6" w:rsidRPr="00CC690C" w:rsidRDefault="00EE4FA6" w:rsidP="00CC690C">
            <w:pPr>
              <w:widowControl w:val="0"/>
              <w:spacing w:line="276" w:lineRule="auto"/>
              <w:rPr>
                <w:szCs w:val="24"/>
              </w:rPr>
            </w:pPr>
          </w:p>
        </w:tc>
        <w:tc>
          <w:tcPr>
            <w:tcW w:w="1442" w:type="dxa"/>
            <w:vMerge/>
            <w:vAlign w:val="center"/>
          </w:tcPr>
          <w:p w14:paraId="55A3446D" w14:textId="77777777" w:rsidR="00EE4FA6" w:rsidRPr="00CC690C" w:rsidRDefault="00EE4FA6" w:rsidP="00CC690C">
            <w:pPr>
              <w:widowControl w:val="0"/>
              <w:spacing w:line="276" w:lineRule="auto"/>
              <w:rPr>
                <w:szCs w:val="24"/>
              </w:rPr>
            </w:pPr>
          </w:p>
        </w:tc>
        <w:tc>
          <w:tcPr>
            <w:tcW w:w="1080" w:type="dxa"/>
            <w:vMerge/>
            <w:vAlign w:val="center"/>
          </w:tcPr>
          <w:p w14:paraId="7384DC2A" w14:textId="77777777" w:rsidR="00EE4FA6" w:rsidRPr="00CC690C" w:rsidRDefault="00EE4FA6" w:rsidP="00CC690C">
            <w:pPr>
              <w:widowControl w:val="0"/>
              <w:spacing w:line="276" w:lineRule="auto"/>
              <w:rPr>
                <w:szCs w:val="24"/>
              </w:rPr>
            </w:pPr>
          </w:p>
        </w:tc>
        <w:tc>
          <w:tcPr>
            <w:tcW w:w="2340" w:type="dxa"/>
            <w:vAlign w:val="center"/>
          </w:tcPr>
          <w:p w14:paraId="4AFF3DE7" w14:textId="77777777" w:rsidR="00EE4FA6" w:rsidRPr="00CC690C" w:rsidRDefault="00EE4FA6" w:rsidP="00CC690C">
            <w:pPr>
              <w:widowControl w:val="0"/>
              <w:spacing w:line="276" w:lineRule="auto"/>
              <w:rPr>
                <w:szCs w:val="24"/>
              </w:rPr>
            </w:pPr>
          </w:p>
          <w:p w14:paraId="3CF6B07E" w14:textId="77777777" w:rsidR="00EE4FA6" w:rsidRPr="00CC690C" w:rsidRDefault="00EE4FA6" w:rsidP="00CC690C">
            <w:pPr>
              <w:widowControl w:val="0"/>
              <w:spacing w:line="276" w:lineRule="auto"/>
              <w:rPr>
                <w:szCs w:val="24"/>
              </w:rPr>
            </w:pPr>
          </w:p>
          <w:p w14:paraId="5EDDA8FD" w14:textId="77777777" w:rsidR="00EE4FA6" w:rsidRPr="00CC690C" w:rsidRDefault="00EE4FA6" w:rsidP="00CC690C">
            <w:pPr>
              <w:widowControl w:val="0"/>
              <w:spacing w:line="276" w:lineRule="auto"/>
              <w:rPr>
                <w:szCs w:val="24"/>
              </w:rPr>
            </w:pPr>
          </w:p>
          <w:p w14:paraId="78A8DC3B" w14:textId="77777777" w:rsidR="00EE4FA6" w:rsidRPr="00CC690C" w:rsidRDefault="00EE4FA6" w:rsidP="00CC690C">
            <w:pPr>
              <w:widowControl w:val="0"/>
              <w:spacing w:line="276" w:lineRule="auto"/>
              <w:rPr>
                <w:szCs w:val="24"/>
              </w:rPr>
            </w:pPr>
          </w:p>
          <w:p w14:paraId="0115B9F9" w14:textId="77777777" w:rsidR="00EE4FA6" w:rsidRPr="00CC690C" w:rsidRDefault="00EE4FA6" w:rsidP="00CC690C">
            <w:pPr>
              <w:widowControl w:val="0"/>
              <w:spacing w:line="276" w:lineRule="auto"/>
              <w:rPr>
                <w:szCs w:val="24"/>
              </w:rPr>
            </w:pPr>
          </w:p>
          <w:p w14:paraId="398C46B8" w14:textId="77777777" w:rsidR="00EE4FA6" w:rsidRPr="00CC690C" w:rsidRDefault="00EE4FA6" w:rsidP="00CC690C">
            <w:pPr>
              <w:rPr>
                <w:szCs w:val="24"/>
              </w:rPr>
            </w:pPr>
          </w:p>
          <w:p w14:paraId="5581E2B3" w14:textId="77777777" w:rsidR="00EE4FA6" w:rsidRPr="00CC690C" w:rsidRDefault="00EE4FA6" w:rsidP="00CC690C">
            <w:pPr>
              <w:rPr>
                <w:szCs w:val="24"/>
              </w:rPr>
            </w:pPr>
          </w:p>
          <w:p w14:paraId="72E2DADF" w14:textId="77777777" w:rsidR="00EE4FA6" w:rsidRPr="00CC690C" w:rsidRDefault="00EE4FA6" w:rsidP="00CC690C">
            <w:pPr>
              <w:jc w:val="center"/>
              <w:rPr>
                <w:szCs w:val="24"/>
              </w:rPr>
            </w:pPr>
          </w:p>
          <w:p w14:paraId="03F381CB" w14:textId="77777777" w:rsidR="00EE4FA6" w:rsidRPr="00CC690C" w:rsidRDefault="00EE4FA6" w:rsidP="00CC690C">
            <w:pPr>
              <w:jc w:val="center"/>
              <w:rPr>
                <w:szCs w:val="24"/>
              </w:rPr>
            </w:pPr>
          </w:p>
          <w:p w14:paraId="2FC70810" w14:textId="77777777" w:rsidR="00EE4FA6" w:rsidRPr="00CC690C" w:rsidRDefault="00EE4FA6" w:rsidP="00CC690C">
            <w:pPr>
              <w:rPr>
                <w:szCs w:val="24"/>
              </w:rPr>
            </w:pPr>
          </w:p>
          <w:p w14:paraId="018D13F3" w14:textId="77777777" w:rsidR="00EE4FA6" w:rsidRPr="00CC690C" w:rsidRDefault="00EE4FA6" w:rsidP="00CC690C">
            <w:pPr>
              <w:rPr>
                <w:szCs w:val="24"/>
              </w:rPr>
            </w:pPr>
          </w:p>
        </w:tc>
      </w:tr>
      <w:tr w:rsidR="00EE4FA6" w:rsidRPr="00CC690C" w14:paraId="2204327E" w14:textId="77777777" w:rsidTr="00142B5E">
        <w:tc>
          <w:tcPr>
            <w:tcW w:w="1710" w:type="dxa"/>
            <w:vMerge w:val="restart"/>
            <w:shd w:val="clear" w:color="auto" w:fill="E7E6E6"/>
            <w:vAlign w:val="center"/>
          </w:tcPr>
          <w:p w14:paraId="523130C0" w14:textId="77777777" w:rsidR="00EE4FA6" w:rsidRPr="00CC690C" w:rsidRDefault="00EE4FA6" w:rsidP="00CC690C">
            <w:pPr>
              <w:jc w:val="center"/>
              <w:rPr>
                <w:szCs w:val="24"/>
              </w:rPr>
            </w:pPr>
            <w:r w:rsidRPr="00CC690C">
              <w:rPr>
                <w:rFonts w:ascii="Calibri" w:eastAsia="Calibri" w:hAnsi="Calibri" w:cs="Calibri"/>
                <w:b/>
                <w:sz w:val="20"/>
              </w:rPr>
              <w:t>All Vascular Aquatic Plants</w:t>
            </w:r>
          </w:p>
        </w:tc>
        <w:tc>
          <w:tcPr>
            <w:tcW w:w="1458" w:type="dxa"/>
            <w:vAlign w:val="center"/>
          </w:tcPr>
          <w:p w14:paraId="44282009" w14:textId="77777777" w:rsidR="00EE4FA6" w:rsidRPr="00CC690C" w:rsidRDefault="00EE4FA6" w:rsidP="00CC690C">
            <w:pPr>
              <w:rPr>
                <w:szCs w:val="24"/>
              </w:rPr>
            </w:pPr>
            <w:r w:rsidRPr="00CC690C">
              <w:rPr>
                <w:rFonts w:ascii="Calibri" w:eastAsia="Calibri" w:hAnsi="Calibri" w:cs="Calibri"/>
                <w:b/>
                <w:sz w:val="20"/>
              </w:rPr>
              <w:t>NOAEC/LOAEC</w:t>
            </w:r>
          </w:p>
        </w:tc>
        <w:tc>
          <w:tcPr>
            <w:tcW w:w="1421" w:type="dxa"/>
            <w:vAlign w:val="center"/>
          </w:tcPr>
          <w:p w14:paraId="5261D92D" w14:textId="77777777" w:rsidR="00EE4FA6" w:rsidRPr="00CC690C" w:rsidRDefault="00EE4FA6" w:rsidP="00CC690C">
            <w:pPr>
              <w:rPr>
                <w:szCs w:val="24"/>
              </w:rPr>
            </w:pPr>
            <w:r w:rsidRPr="00CC690C">
              <w:rPr>
                <w:rFonts w:ascii="Calibri" w:eastAsia="Calibri" w:hAnsi="Calibri" w:cs="Calibri"/>
                <w:sz w:val="20"/>
              </w:rPr>
              <w:t>0.5 mg a.i./L</w:t>
            </w:r>
          </w:p>
          <w:p w14:paraId="0ED5805F" w14:textId="77777777" w:rsidR="00EE4FA6" w:rsidRPr="00CC690C" w:rsidRDefault="00EE4FA6" w:rsidP="00CC690C">
            <w:pPr>
              <w:rPr>
                <w:szCs w:val="24"/>
              </w:rPr>
            </w:pPr>
            <w:r w:rsidRPr="00CC690C">
              <w:rPr>
                <w:rFonts w:ascii="Calibri" w:eastAsia="Calibri" w:hAnsi="Calibri" w:cs="Calibri"/>
                <w:sz w:val="20"/>
              </w:rPr>
              <w:t>1.0 mg a.i./L</w:t>
            </w:r>
          </w:p>
        </w:tc>
        <w:tc>
          <w:tcPr>
            <w:tcW w:w="1709" w:type="dxa"/>
            <w:vAlign w:val="center"/>
          </w:tcPr>
          <w:p w14:paraId="2FAA7B01" w14:textId="77777777" w:rsidR="00EE4FA6" w:rsidRPr="00CC690C" w:rsidRDefault="00EE4FA6" w:rsidP="00CC690C">
            <w:pPr>
              <w:jc w:val="center"/>
              <w:rPr>
                <w:szCs w:val="24"/>
              </w:rPr>
            </w:pPr>
            <w:r w:rsidRPr="00CC690C">
              <w:rPr>
                <w:rFonts w:ascii="Calibri" w:eastAsia="Calibri" w:hAnsi="Calibri" w:cs="Calibri"/>
                <w:sz w:val="20"/>
              </w:rPr>
              <w:t>Relative growth rate</w:t>
            </w:r>
          </w:p>
        </w:tc>
        <w:tc>
          <w:tcPr>
            <w:tcW w:w="1442" w:type="dxa"/>
            <w:vAlign w:val="center"/>
          </w:tcPr>
          <w:p w14:paraId="3A3D9B92" w14:textId="77777777" w:rsidR="00EE4FA6" w:rsidRPr="00CC690C" w:rsidRDefault="00EE4FA6" w:rsidP="00CC690C">
            <w:pPr>
              <w:jc w:val="center"/>
              <w:rPr>
                <w:szCs w:val="24"/>
              </w:rPr>
            </w:pPr>
            <w:r w:rsidRPr="00CC690C">
              <w:rPr>
                <w:rFonts w:ascii="Calibri" w:eastAsia="Calibri" w:hAnsi="Calibri" w:cs="Calibri"/>
                <w:i/>
                <w:sz w:val="20"/>
              </w:rPr>
              <w:t>Pistia stratiotes</w:t>
            </w:r>
            <w:r w:rsidRPr="00CC690C">
              <w:rPr>
                <w:rFonts w:ascii="Calibri" w:eastAsia="Calibri" w:hAnsi="Calibri" w:cs="Calibri"/>
                <w:sz w:val="20"/>
              </w:rPr>
              <w:t xml:space="preserve"> and </w:t>
            </w:r>
            <w:r w:rsidRPr="00CC690C">
              <w:rPr>
                <w:rFonts w:ascii="Calibri" w:eastAsia="Calibri" w:hAnsi="Calibri" w:cs="Calibri"/>
                <w:i/>
                <w:sz w:val="20"/>
              </w:rPr>
              <w:t>Lemna minor</w:t>
            </w:r>
          </w:p>
        </w:tc>
        <w:tc>
          <w:tcPr>
            <w:tcW w:w="1080" w:type="dxa"/>
            <w:vAlign w:val="center"/>
          </w:tcPr>
          <w:p w14:paraId="68861172" w14:textId="77777777" w:rsidR="00EE4FA6" w:rsidRPr="00CC690C" w:rsidRDefault="00EE4FA6" w:rsidP="00CC690C">
            <w:pPr>
              <w:rPr>
                <w:szCs w:val="24"/>
              </w:rPr>
            </w:pPr>
            <w:r w:rsidRPr="00CC690C">
              <w:rPr>
                <w:rFonts w:ascii="Calibri" w:eastAsia="Calibri" w:hAnsi="Calibri" w:cs="Calibri"/>
                <w:sz w:val="20"/>
              </w:rPr>
              <w:t>E155150</w:t>
            </w:r>
          </w:p>
        </w:tc>
        <w:tc>
          <w:tcPr>
            <w:tcW w:w="2340" w:type="dxa"/>
            <w:vAlign w:val="center"/>
          </w:tcPr>
          <w:p w14:paraId="7A582158" w14:textId="77777777" w:rsidR="00EE4FA6" w:rsidRPr="00CC690C" w:rsidRDefault="00EE4FA6" w:rsidP="00CC690C">
            <w:pPr>
              <w:rPr>
                <w:szCs w:val="24"/>
              </w:rPr>
            </w:pPr>
            <w:r w:rsidRPr="00CC690C">
              <w:rPr>
                <w:rFonts w:ascii="Calibri" w:eastAsia="Calibri" w:hAnsi="Calibri" w:cs="Calibri"/>
                <w:sz w:val="20"/>
              </w:rPr>
              <w:t>The species tested are from Thailand. Not clear if TGAI or formulated product (% a.i. not reported),  Only endpoint available for vascular aquatic plants</w:t>
            </w:r>
          </w:p>
        </w:tc>
      </w:tr>
      <w:tr w:rsidR="00EE4FA6" w:rsidRPr="00CC690C" w14:paraId="4C9E3F39" w14:textId="77777777" w:rsidTr="00142B5E">
        <w:tc>
          <w:tcPr>
            <w:tcW w:w="1710" w:type="dxa"/>
            <w:vMerge/>
            <w:shd w:val="clear" w:color="auto" w:fill="E7E6E6"/>
            <w:vAlign w:val="center"/>
          </w:tcPr>
          <w:p w14:paraId="1611D9A0" w14:textId="77777777" w:rsidR="00EE4FA6" w:rsidRPr="00CC690C" w:rsidRDefault="00EE4FA6" w:rsidP="00CC690C">
            <w:pPr>
              <w:rPr>
                <w:szCs w:val="24"/>
              </w:rPr>
            </w:pPr>
          </w:p>
        </w:tc>
        <w:tc>
          <w:tcPr>
            <w:tcW w:w="1458" w:type="dxa"/>
            <w:vAlign w:val="center"/>
          </w:tcPr>
          <w:p w14:paraId="45D69E66" w14:textId="77777777" w:rsidR="00EE4FA6" w:rsidRPr="00CC690C" w:rsidRDefault="00EE4FA6" w:rsidP="00CC690C">
            <w:pPr>
              <w:rPr>
                <w:szCs w:val="24"/>
              </w:rPr>
            </w:pPr>
            <w:r w:rsidRPr="00CC690C">
              <w:rPr>
                <w:rFonts w:ascii="Calibri" w:eastAsia="Calibri" w:hAnsi="Calibri" w:cs="Calibri"/>
                <w:b/>
                <w:sz w:val="20"/>
              </w:rPr>
              <w:t>IC</w:t>
            </w:r>
            <w:r w:rsidRPr="00CC690C">
              <w:rPr>
                <w:rFonts w:ascii="Calibri" w:eastAsia="Calibri" w:hAnsi="Calibri" w:cs="Calibri"/>
                <w:b/>
                <w:sz w:val="20"/>
                <w:vertAlign w:val="subscript"/>
              </w:rPr>
              <w:t>50</w:t>
            </w:r>
          </w:p>
        </w:tc>
        <w:tc>
          <w:tcPr>
            <w:tcW w:w="7992" w:type="dxa"/>
            <w:gridSpan w:val="5"/>
            <w:vAlign w:val="center"/>
          </w:tcPr>
          <w:p w14:paraId="55878FA3" w14:textId="77777777" w:rsidR="00EE4FA6" w:rsidRPr="00CC690C" w:rsidRDefault="00EE4FA6" w:rsidP="00CC690C">
            <w:pPr>
              <w:rPr>
                <w:szCs w:val="24"/>
              </w:rPr>
            </w:pPr>
            <w:r w:rsidRPr="00CC690C">
              <w:rPr>
                <w:rFonts w:ascii="Calibri" w:eastAsia="Calibri" w:hAnsi="Calibri" w:cs="Calibri"/>
                <w:sz w:val="20"/>
              </w:rPr>
              <w:t>No data available</w:t>
            </w:r>
          </w:p>
        </w:tc>
      </w:tr>
    </w:tbl>
    <w:p w14:paraId="6101E6E4" w14:textId="77777777" w:rsidR="00210A81" w:rsidRPr="00CC690C" w:rsidRDefault="00210A81" w:rsidP="00CC690C">
      <w:pPr>
        <w:rPr>
          <w:szCs w:val="24"/>
        </w:rPr>
      </w:pPr>
      <w:r w:rsidRPr="00CC690C">
        <w:rPr>
          <w:rFonts w:ascii="Calibri" w:eastAsia="Calibri" w:hAnsi="Calibri" w:cs="Calibri"/>
          <w:sz w:val="20"/>
          <w:vertAlign w:val="superscript"/>
        </w:rPr>
        <w:t>1</w:t>
      </w:r>
      <w:r w:rsidRPr="00CC690C">
        <w:rPr>
          <w:rFonts w:ascii="Calibri" w:eastAsia="Calibri" w:hAnsi="Calibri" w:cs="Calibri"/>
          <w:sz w:val="20"/>
        </w:rPr>
        <w:t xml:space="preserve"> The endpoints for ‘All Aquatic Plants’ and ‘All Aquatic Non-Vascular Plants’ are the same.</w:t>
      </w:r>
    </w:p>
    <w:p w14:paraId="2103AC4B" w14:textId="77777777" w:rsidR="00210A81" w:rsidRPr="00CC690C" w:rsidRDefault="00210A81" w:rsidP="00CC690C">
      <w:pPr>
        <w:rPr>
          <w:szCs w:val="24"/>
        </w:rPr>
      </w:pPr>
    </w:p>
    <w:p w14:paraId="24F58F91" w14:textId="77777777" w:rsidR="00210A81" w:rsidRPr="00CC690C" w:rsidRDefault="00210A81" w:rsidP="00CC690C">
      <w:pPr>
        <w:rPr>
          <w:szCs w:val="24"/>
        </w:rPr>
      </w:pPr>
      <w:r w:rsidRPr="00CC690C">
        <w:rPr>
          <w:szCs w:val="24"/>
        </w:rPr>
        <w:br w:type="page"/>
      </w:r>
    </w:p>
    <w:p w14:paraId="7B916ABD" w14:textId="77777777" w:rsidR="00210A81" w:rsidRPr="00CC690C" w:rsidRDefault="00210A81" w:rsidP="00D2468E">
      <w:pPr>
        <w:keepNext/>
        <w:keepLines/>
        <w:rPr>
          <w:szCs w:val="24"/>
        </w:rPr>
      </w:pPr>
    </w:p>
    <w:p w14:paraId="14B8D64A" w14:textId="3182B7E2" w:rsidR="00210A81" w:rsidRPr="00CC690C" w:rsidRDefault="009E4A9B" w:rsidP="00D2468E">
      <w:pPr>
        <w:keepNext/>
        <w:keepLines/>
        <w:rPr>
          <w:szCs w:val="24"/>
        </w:rPr>
      </w:pPr>
      <w:bookmarkStart w:id="116" w:name="_Toc434489179"/>
      <w:r w:rsidRPr="00CC690C">
        <w:rPr>
          <w:rFonts w:asciiTheme="minorHAnsi" w:hAnsiTheme="minorHAnsi"/>
          <w:b/>
          <w:color w:val="auto"/>
          <w:sz w:val="22"/>
          <w:szCs w:val="22"/>
        </w:rPr>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4</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00210A81" w:rsidRPr="00CC690C">
        <w:rPr>
          <w:rFonts w:ascii="Calibri" w:eastAsia="Calibri" w:hAnsi="Calibri" w:cs="Calibri"/>
          <w:b/>
          <w:sz w:val="22"/>
          <w:szCs w:val="22"/>
        </w:rPr>
        <w:t>.  Chlorpyrifos Thresholds for Aquatic Plant Species (TGAI and Formulated Product Studies).</w:t>
      </w:r>
      <w:bookmarkEnd w:id="116"/>
    </w:p>
    <w:tbl>
      <w:tblPr>
        <w:tblW w:w="1116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1458"/>
        <w:gridCol w:w="1421"/>
        <w:gridCol w:w="1709"/>
        <w:gridCol w:w="1356"/>
        <w:gridCol w:w="1079"/>
        <w:gridCol w:w="2427"/>
      </w:tblGrid>
      <w:tr w:rsidR="00210A81" w:rsidRPr="00CC690C" w14:paraId="12BC8EE2" w14:textId="77777777" w:rsidTr="003E0F82">
        <w:trPr>
          <w:trHeight w:val="60"/>
        </w:trPr>
        <w:tc>
          <w:tcPr>
            <w:tcW w:w="1710" w:type="dxa"/>
            <w:shd w:val="clear" w:color="auto" w:fill="E7E6E6"/>
            <w:vAlign w:val="center"/>
          </w:tcPr>
          <w:p w14:paraId="120191A7" w14:textId="77777777" w:rsidR="00210A81" w:rsidRPr="00CC690C" w:rsidRDefault="00210A81" w:rsidP="00D2468E">
            <w:pPr>
              <w:keepNext/>
              <w:keepLines/>
              <w:jc w:val="center"/>
              <w:rPr>
                <w:szCs w:val="24"/>
              </w:rPr>
            </w:pPr>
            <w:r w:rsidRPr="00CC690C">
              <w:rPr>
                <w:rFonts w:ascii="Calibri" w:eastAsia="Calibri" w:hAnsi="Calibri" w:cs="Calibri"/>
                <w:b/>
                <w:sz w:val="20"/>
              </w:rPr>
              <w:t>TAXON</w:t>
            </w:r>
          </w:p>
        </w:tc>
        <w:tc>
          <w:tcPr>
            <w:tcW w:w="1458" w:type="dxa"/>
            <w:shd w:val="clear" w:color="auto" w:fill="E7E6E6"/>
            <w:vAlign w:val="center"/>
          </w:tcPr>
          <w:p w14:paraId="613D730E" w14:textId="77777777" w:rsidR="00210A81" w:rsidRPr="00CC690C" w:rsidRDefault="00210A81" w:rsidP="00D2468E">
            <w:pPr>
              <w:keepNext/>
              <w:keepLines/>
              <w:jc w:val="center"/>
              <w:rPr>
                <w:szCs w:val="24"/>
              </w:rPr>
            </w:pPr>
            <w:r w:rsidRPr="00CC690C">
              <w:rPr>
                <w:rFonts w:ascii="Calibri" w:eastAsia="Calibri" w:hAnsi="Calibri" w:cs="Calibri"/>
                <w:b/>
                <w:sz w:val="20"/>
              </w:rPr>
              <w:t>THRESHOLD</w:t>
            </w:r>
          </w:p>
        </w:tc>
        <w:tc>
          <w:tcPr>
            <w:tcW w:w="1421" w:type="dxa"/>
            <w:shd w:val="clear" w:color="auto" w:fill="E7E6E6"/>
            <w:vAlign w:val="center"/>
          </w:tcPr>
          <w:p w14:paraId="0D73D38E" w14:textId="77777777" w:rsidR="00210A81" w:rsidRPr="00CC690C" w:rsidRDefault="00210A81" w:rsidP="00D2468E">
            <w:pPr>
              <w:keepNext/>
              <w:keepLines/>
              <w:jc w:val="center"/>
              <w:rPr>
                <w:szCs w:val="24"/>
              </w:rPr>
            </w:pPr>
            <w:r w:rsidRPr="00CC690C">
              <w:rPr>
                <w:rFonts w:ascii="Calibri" w:eastAsia="Calibri" w:hAnsi="Calibri" w:cs="Calibri"/>
                <w:b/>
                <w:sz w:val="20"/>
              </w:rPr>
              <w:t>ENDPOINT</w:t>
            </w:r>
          </w:p>
        </w:tc>
        <w:tc>
          <w:tcPr>
            <w:tcW w:w="1709" w:type="dxa"/>
            <w:shd w:val="clear" w:color="auto" w:fill="E7E6E6"/>
            <w:vAlign w:val="center"/>
          </w:tcPr>
          <w:p w14:paraId="2F879E8B" w14:textId="77777777" w:rsidR="00210A81" w:rsidRPr="00CC690C" w:rsidRDefault="00210A81" w:rsidP="00D2468E">
            <w:pPr>
              <w:keepNext/>
              <w:keepLines/>
              <w:jc w:val="center"/>
              <w:rPr>
                <w:szCs w:val="24"/>
              </w:rPr>
            </w:pPr>
            <w:r w:rsidRPr="00CC690C">
              <w:rPr>
                <w:rFonts w:ascii="Calibri" w:eastAsia="Calibri" w:hAnsi="Calibri" w:cs="Calibri"/>
                <w:b/>
                <w:sz w:val="20"/>
              </w:rPr>
              <w:t>EFFECT(S)</w:t>
            </w:r>
          </w:p>
        </w:tc>
        <w:tc>
          <w:tcPr>
            <w:tcW w:w="1356" w:type="dxa"/>
            <w:shd w:val="clear" w:color="auto" w:fill="E7E6E6"/>
            <w:vAlign w:val="center"/>
          </w:tcPr>
          <w:p w14:paraId="00D9F791" w14:textId="77777777" w:rsidR="00210A81" w:rsidRPr="00CC690C" w:rsidRDefault="00210A81" w:rsidP="00D2468E">
            <w:pPr>
              <w:keepNext/>
              <w:keepLines/>
              <w:jc w:val="center"/>
              <w:rPr>
                <w:szCs w:val="24"/>
              </w:rPr>
            </w:pPr>
            <w:r w:rsidRPr="00CC690C">
              <w:rPr>
                <w:rFonts w:ascii="Calibri" w:eastAsia="Calibri" w:hAnsi="Calibri" w:cs="Calibri"/>
                <w:b/>
                <w:sz w:val="20"/>
              </w:rPr>
              <w:t>SPECIES</w:t>
            </w:r>
          </w:p>
        </w:tc>
        <w:tc>
          <w:tcPr>
            <w:tcW w:w="1079" w:type="dxa"/>
            <w:shd w:val="clear" w:color="auto" w:fill="E7E6E6"/>
            <w:vAlign w:val="center"/>
          </w:tcPr>
          <w:p w14:paraId="44FB2A93" w14:textId="77777777" w:rsidR="00210A81" w:rsidRPr="00CC690C" w:rsidRDefault="00210A81" w:rsidP="00D2468E">
            <w:pPr>
              <w:keepNext/>
              <w:keepLines/>
              <w:jc w:val="center"/>
              <w:rPr>
                <w:szCs w:val="24"/>
              </w:rPr>
            </w:pPr>
            <w:r w:rsidRPr="00CC690C">
              <w:rPr>
                <w:rFonts w:ascii="Calibri" w:eastAsia="Calibri" w:hAnsi="Calibri" w:cs="Calibri"/>
                <w:b/>
                <w:sz w:val="20"/>
              </w:rPr>
              <w:t>STUDY ID</w:t>
            </w:r>
          </w:p>
        </w:tc>
        <w:tc>
          <w:tcPr>
            <w:tcW w:w="2427" w:type="dxa"/>
            <w:shd w:val="clear" w:color="auto" w:fill="E7E6E6"/>
            <w:vAlign w:val="center"/>
          </w:tcPr>
          <w:p w14:paraId="729D2C62" w14:textId="77777777" w:rsidR="00210A81" w:rsidRPr="00CC690C" w:rsidRDefault="00210A81" w:rsidP="00D2468E">
            <w:pPr>
              <w:keepNext/>
              <w:keepLines/>
              <w:jc w:val="center"/>
              <w:rPr>
                <w:szCs w:val="24"/>
              </w:rPr>
            </w:pPr>
            <w:r w:rsidRPr="00CC690C">
              <w:rPr>
                <w:rFonts w:ascii="Calibri" w:eastAsia="Calibri" w:hAnsi="Calibri" w:cs="Calibri"/>
                <w:b/>
                <w:sz w:val="20"/>
              </w:rPr>
              <w:t>COMMENTS</w:t>
            </w:r>
          </w:p>
        </w:tc>
      </w:tr>
      <w:tr w:rsidR="00210A81" w:rsidRPr="00CC690C" w14:paraId="7B8D1E8C" w14:textId="77777777" w:rsidTr="003E0F82">
        <w:trPr>
          <w:trHeight w:val="820"/>
        </w:trPr>
        <w:tc>
          <w:tcPr>
            <w:tcW w:w="1710" w:type="dxa"/>
            <w:vMerge w:val="restart"/>
            <w:shd w:val="clear" w:color="auto" w:fill="E7E6E6"/>
            <w:vAlign w:val="center"/>
          </w:tcPr>
          <w:p w14:paraId="66C24180" w14:textId="77777777" w:rsidR="00210A81" w:rsidRPr="00CC690C" w:rsidRDefault="00210A81" w:rsidP="00D2468E">
            <w:pPr>
              <w:keepNext/>
              <w:keepLines/>
              <w:jc w:val="center"/>
              <w:rPr>
                <w:szCs w:val="24"/>
              </w:rPr>
            </w:pPr>
            <w:r w:rsidRPr="00CC690C">
              <w:rPr>
                <w:rFonts w:ascii="Calibri" w:eastAsia="Calibri" w:hAnsi="Calibri" w:cs="Calibri"/>
                <w:b/>
                <w:sz w:val="20"/>
              </w:rPr>
              <w:t>Aquatic Plants</w:t>
            </w:r>
            <w:r w:rsidRPr="00CC690C">
              <w:rPr>
                <w:rFonts w:ascii="Calibri" w:eastAsia="Calibri" w:hAnsi="Calibri" w:cs="Calibri"/>
                <w:b/>
                <w:sz w:val="20"/>
                <w:vertAlign w:val="superscript"/>
              </w:rPr>
              <w:t>1</w:t>
            </w:r>
          </w:p>
        </w:tc>
        <w:tc>
          <w:tcPr>
            <w:tcW w:w="1458" w:type="dxa"/>
            <w:vAlign w:val="center"/>
          </w:tcPr>
          <w:p w14:paraId="4557BDB1" w14:textId="77777777" w:rsidR="00210A81" w:rsidRPr="00CC690C" w:rsidRDefault="00210A81" w:rsidP="00D2468E">
            <w:pPr>
              <w:keepNext/>
              <w:keepLines/>
              <w:rPr>
                <w:szCs w:val="24"/>
              </w:rPr>
            </w:pPr>
            <w:r w:rsidRPr="00CC690C">
              <w:rPr>
                <w:rFonts w:ascii="Calibri" w:eastAsia="Calibri" w:hAnsi="Calibri" w:cs="Calibri"/>
                <w:b/>
                <w:sz w:val="20"/>
              </w:rPr>
              <w:t>NOAEC/LOAEC</w:t>
            </w:r>
          </w:p>
        </w:tc>
        <w:tc>
          <w:tcPr>
            <w:tcW w:w="1421" w:type="dxa"/>
            <w:vAlign w:val="center"/>
          </w:tcPr>
          <w:p w14:paraId="5215023F" w14:textId="7290E68C" w:rsidR="00210A81" w:rsidRPr="00D2468E" w:rsidRDefault="00210A81" w:rsidP="00D2468E">
            <w:pPr>
              <w:keepNext/>
              <w:keepLines/>
              <w:rPr>
                <w:szCs w:val="24"/>
              </w:rPr>
            </w:pPr>
            <w:r w:rsidRPr="00D2468E">
              <w:rPr>
                <w:rFonts w:ascii="Calibri" w:eastAsia="Calibri" w:hAnsi="Calibri" w:cs="Calibri"/>
                <w:sz w:val="20"/>
              </w:rPr>
              <w:t>0.01 mg a.i./L</w:t>
            </w:r>
          </w:p>
          <w:p w14:paraId="0B0407A7" w14:textId="3BE96DA3" w:rsidR="00210A81" w:rsidRPr="00D2468E" w:rsidRDefault="00210A81" w:rsidP="00D2468E">
            <w:pPr>
              <w:keepNext/>
              <w:keepLines/>
              <w:rPr>
                <w:szCs w:val="24"/>
              </w:rPr>
            </w:pPr>
            <w:r w:rsidRPr="00D2468E">
              <w:rPr>
                <w:rFonts w:ascii="Calibri" w:eastAsia="Calibri" w:hAnsi="Calibri" w:cs="Calibri"/>
                <w:sz w:val="20"/>
              </w:rPr>
              <w:t>0.10 mg a.i./L</w:t>
            </w:r>
          </w:p>
        </w:tc>
        <w:tc>
          <w:tcPr>
            <w:tcW w:w="1709" w:type="dxa"/>
            <w:vAlign w:val="center"/>
          </w:tcPr>
          <w:p w14:paraId="34A64033" w14:textId="77777777" w:rsidR="00210A81" w:rsidRPr="00D2468E" w:rsidRDefault="00210A81" w:rsidP="00D2468E">
            <w:pPr>
              <w:keepNext/>
              <w:keepLines/>
              <w:jc w:val="center"/>
              <w:rPr>
                <w:szCs w:val="24"/>
              </w:rPr>
            </w:pPr>
            <w:r w:rsidRPr="00D2468E">
              <w:rPr>
                <w:rFonts w:ascii="Calibri" w:eastAsia="Calibri" w:hAnsi="Calibri" w:cs="Calibri"/>
                <w:sz w:val="20"/>
              </w:rPr>
              <w:t>Reduced growth rate</w:t>
            </w:r>
          </w:p>
        </w:tc>
        <w:tc>
          <w:tcPr>
            <w:tcW w:w="1356" w:type="dxa"/>
            <w:vAlign w:val="center"/>
          </w:tcPr>
          <w:p w14:paraId="68F9B6A6" w14:textId="051FEBE5" w:rsidR="00F76A55" w:rsidRPr="00D2468E" w:rsidRDefault="00F76A55" w:rsidP="00D2468E">
            <w:pPr>
              <w:keepNext/>
              <w:keepLines/>
              <w:jc w:val="center"/>
              <w:rPr>
                <w:sz w:val="20"/>
              </w:rPr>
            </w:pPr>
            <w:r w:rsidRPr="00D2468E">
              <w:rPr>
                <w:rFonts w:ascii="Calibri" w:eastAsia="Calibri" w:hAnsi="Calibri" w:cs="Calibri"/>
                <w:i/>
                <w:sz w:val="20"/>
              </w:rPr>
              <w:t xml:space="preserve"> </w:t>
            </w:r>
            <w:r w:rsidRPr="00D2468E">
              <w:rPr>
                <w:rFonts w:ascii="Calibri" w:hAnsi="Calibri"/>
                <w:bCs/>
                <w:i/>
                <w:sz w:val="20"/>
                <w:lang w:val="en"/>
              </w:rPr>
              <w:t>Chlorella pyrenoidosa</w:t>
            </w:r>
          </w:p>
        </w:tc>
        <w:tc>
          <w:tcPr>
            <w:tcW w:w="1079" w:type="dxa"/>
            <w:vAlign w:val="center"/>
          </w:tcPr>
          <w:p w14:paraId="4EE0DB24" w14:textId="77777777" w:rsidR="00210A81" w:rsidRPr="00D2468E" w:rsidRDefault="00210A81" w:rsidP="00D2468E">
            <w:pPr>
              <w:keepNext/>
              <w:keepLines/>
              <w:rPr>
                <w:sz w:val="20"/>
              </w:rPr>
            </w:pPr>
            <w:r w:rsidRPr="00D2468E">
              <w:rPr>
                <w:rFonts w:ascii="Calibri" w:eastAsia="Calibri" w:hAnsi="Calibri" w:cs="Calibri"/>
                <w:sz w:val="20"/>
              </w:rPr>
              <w:t>E2704</w:t>
            </w:r>
          </w:p>
        </w:tc>
        <w:tc>
          <w:tcPr>
            <w:tcW w:w="2427" w:type="dxa"/>
            <w:vAlign w:val="center"/>
          </w:tcPr>
          <w:p w14:paraId="2343CFF1" w14:textId="77777777" w:rsidR="00210A81" w:rsidRPr="00D2468E" w:rsidRDefault="00210A81" w:rsidP="00D2468E">
            <w:pPr>
              <w:keepNext/>
              <w:keepLines/>
              <w:rPr>
                <w:szCs w:val="24"/>
              </w:rPr>
            </w:pPr>
            <w:r w:rsidRPr="00D2468E">
              <w:rPr>
                <w:rFonts w:ascii="Calibri" w:eastAsia="Calibri" w:hAnsi="Calibri" w:cs="Calibri"/>
                <w:sz w:val="20"/>
              </w:rPr>
              <w:t>This is a freshwater non-vascular aquatic plant.  Conducted with a formulated product (Dursban M-3633, 41% a.i.).</w:t>
            </w:r>
          </w:p>
        </w:tc>
      </w:tr>
      <w:tr w:rsidR="00210A81" w:rsidRPr="00CC690C" w14:paraId="556B3C2A" w14:textId="77777777" w:rsidTr="003E0F82">
        <w:trPr>
          <w:trHeight w:val="276"/>
        </w:trPr>
        <w:tc>
          <w:tcPr>
            <w:tcW w:w="1710" w:type="dxa"/>
            <w:vMerge/>
            <w:shd w:val="clear" w:color="auto" w:fill="E7E6E6"/>
            <w:vAlign w:val="center"/>
          </w:tcPr>
          <w:p w14:paraId="6FD9E46E" w14:textId="77777777" w:rsidR="00210A81" w:rsidRPr="00CC690C" w:rsidRDefault="00210A81" w:rsidP="00D2468E">
            <w:pPr>
              <w:keepNext/>
              <w:keepLines/>
              <w:jc w:val="center"/>
              <w:rPr>
                <w:szCs w:val="24"/>
              </w:rPr>
            </w:pPr>
          </w:p>
        </w:tc>
        <w:tc>
          <w:tcPr>
            <w:tcW w:w="1458" w:type="dxa"/>
            <w:vMerge w:val="restart"/>
            <w:vAlign w:val="center"/>
          </w:tcPr>
          <w:p w14:paraId="151D4EAB" w14:textId="77777777" w:rsidR="00210A81" w:rsidRPr="00CC690C" w:rsidRDefault="00210A81" w:rsidP="00D2468E">
            <w:pPr>
              <w:keepNext/>
              <w:keepLines/>
              <w:rPr>
                <w:szCs w:val="24"/>
              </w:rPr>
            </w:pPr>
            <w:r w:rsidRPr="00CC690C">
              <w:rPr>
                <w:rFonts w:ascii="Calibri" w:eastAsia="Calibri" w:hAnsi="Calibri" w:cs="Calibri"/>
                <w:b/>
                <w:sz w:val="20"/>
              </w:rPr>
              <w:t>IC</w:t>
            </w:r>
            <w:r w:rsidRPr="00CC690C">
              <w:rPr>
                <w:rFonts w:ascii="Calibri" w:eastAsia="Calibri" w:hAnsi="Calibri" w:cs="Calibri"/>
                <w:b/>
                <w:sz w:val="20"/>
                <w:vertAlign w:val="subscript"/>
              </w:rPr>
              <w:t>50</w:t>
            </w:r>
          </w:p>
        </w:tc>
        <w:tc>
          <w:tcPr>
            <w:tcW w:w="1421" w:type="dxa"/>
            <w:vMerge w:val="restart"/>
            <w:vAlign w:val="center"/>
          </w:tcPr>
          <w:p w14:paraId="205FAF98" w14:textId="77777777" w:rsidR="00210A81" w:rsidRPr="00CC690C" w:rsidRDefault="00210A81" w:rsidP="00D2468E">
            <w:pPr>
              <w:keepNext/>
              <w:keepLines/>
              <w:rPr>
                <w:szCs w:val="24"/>
              </w:rPr>
            </w:pPr>
            <w:r w:rsidRPr="00CC690C">
              <w:rPr>
                <w:rFonts w:ascii="Calibri" w:eastAsia="Calibri" w:hAnsi="Calibri" w:cs="Calibri"/>
                <w:sz w:val="20"/>
              </w:rPr>
              <w:t>0.013 mg a.i./L</w:t>
            </w:r>
          </w:p>
        </w:tc>
        <w:tc>
          <w:tcPr>
            <w:tcW w:w="1709" w:type="dxa"/>
            <w:vMerge w:val="restart"/>
            <w:vAlign w:val="center"/>
          </w:tcPr>
          <w:p w14:paraId="11E019E9" w14:textId="77777777" w:rsidR="00210A81" w:rsidRPr="00CC690C" w:rsidRDefault="00210A81" w:rsidP="00D2468E">
            <w:pPr>
              <w:keepNext/>
              <w:keepLines/>
              <w:jc w:val="center"/>
              <w:rPr>
                <w:szCs w:val="24"/>
              </w:rPr>
            </w:pPr>
            <w:r w:rsidRPr="00CC690C">
              <w:rPr>
                <w:rFonts w:ascii="Calibri" w:eastAsia="Calibri" w:hAnsi="Calibri" w:cs="Calibri"/>
                <w:sz w:val="20"/>
              </w:rPr>
              <w:t>% photosynthesis inhibition</w:t>
            </w:r>
          </w:p>
        </w:tc>
        <w:tc>
          <w:tcPr>
            <w:tcW w:w="1356" w:type="dxa"/>
            <w:vMerge w:val="restart"/>
            <w:vAlign w:val="center"/>
          </w:tcPr>
          <w:p w14:paraId="5D4EC241" w14:textId="77777777" w:rsidR="00210A81" w:rsidRPr="00CC690C" w:rsidRDefault="00210A81" w:rsidP="00D2468E">
            <w:pPr>
              <w:keepNext/>
              <w:keepLines/>
              <w:jc w:val="center"/>
              <w:rPr>
                <w:szCs w:val="24"/>
              </w:rPr>
            </w:pPr>
            <w:r w:rsidRPr="00CC690C">
              <w:rPr>
                <w:rFonts w:ascii="Calibri" w:eastAsia="Calibri" w:hAnsi="Calibri" w:cs="Calibri"/>
                <w:i/>
                <w:sz w:val="20"/>
              </w:rPr>
              <w:t>Kamyophoron minutum</w:t>
            </w:r>
          </w:p>
        </w:tc>
        <w:tc>
          <w:tcPr>
            <w:tcW w:w="1079" w:type="dxa"/>
            <w:vMerge w:val="restart"/>
            <w:vAlign w:val="center"/>
          </w:tcPr>
          <w:p w14:paraId="317F23D0" w14:textId="77777777" w:rsidR="00210A81" w:rsidRPr="00CC690C" w:rsidRDefault="00210A81" w:rsidP="00D2468E">
            <w:pPr>
              <w:keepNext/>
              <w:keepLines/>
              <w:rPr>
                <w:szCs w:val="24"/>
              </w:rPr>
            </w:pPr>
            <w:r w:rsidRPr="00CC690C">
              <w:rPr>
                <w:rFonts w:ascii="Calibri" w:eastAsia="Calibri" w:hAnsi="Calibri" w:cs="Calibri"/>
                <w:sz w:val="20"/>
              </w:rPr>
              <w:t>E159759</w:t>
            </w:r>
          </w:p>
        </w:tc>
        <w:tc>
          <w:tcPr>
            <w:tcW w:w="2427" w:type="dxa"/>
            <w:vMerge w:val="restart"/>
            <w:vAlign w:val="center"/>
          </w:tcPr>
          <w:p w14:paraId="758DA120" w14:textId="77777777" w:rsidR="00210A81" w:rsidRPr="00CC690C" w:rsidRDefault="00210A81" w:rsidP="00D2468E">
            <w:pPr>
              <w:keepNext/>
              <w:keepLines/>
              <w:rPr>
                <w:szCs w:val="24"/>
              </w:rPr>
            </w:pPr>
            <w:r w:rsidRPr="00CC690C">
              <w:rPr>
                <w:rFonts w:ascii="Calibri" w:eastAsia="Calibri" w:hAnsi="Calibri" w:cs="Calibri"/>
                <w:sz w:val="20"/>
              </w:rPr>
              <w:t>This is an estuarine/marine non-vascular aquatic plant.  The plants tested were from cultures originally collected in Pakistan. Not clear if TGAI or formulated product was used (% a.i. not reported).</w:t>
            </w:r>
          </w:p>
        </w:tc>
      </w:tr>
      <w:tr w:rsidR="00210A81" w:rsidRPr="00CC690C" w14:paraId="3C1AD29A" w14:textId="77777777" w:rsidTr="00D2468E">
        <w:trPr>
          <w:trHeight w:val="2150"/>
        </w:trPr>
        <w:tc>
          <w:tcPr>
            <w:tcW w:w="1710" w:type="dxa"/>
            <w:tcBorders>
              <w:top w:val="dashed" w:sz="4" w:space="0" w:color="000000"/>
              <w:bottom w:val="single" w:sz="4" w:space="0" w:color="000000"/>
            </w:tcBorders>
            <w:shd w:val="clear" w:color="auto" w:fill="E7E6E6"/>
            <w:vAlign w:val="center"/>
          </w:tcPr>
          <w:p w14:paraId="0DEFF4B2" w14:textId="77777777" w:rsidR="00210A81" w:rsidRPr="00CC690C" w:rsidRDefault="00210A81" w:rsidP="00D2468E">
            <w:pPr>
              <w:keepNext/>
              <w:keepLines/>
              <w:jc w:val="center"/>
              <w:rPr>
                <w:szCs w:val="24"/>
              </w:rPr>
            </w:pPr>
            <w:r w:rsidRPr="00CC690C">
              <w:rPr>
                <w:rFonts w:ascii="Calibri" w:eastAsia="Calibri" w:hAnsi="Calibri" w:cs="Calibri"/>
                <w:b/>
                <w:sz w:val="20"/>
              </w:rPr>
              <w:t>Non-Vascular Aquatic Plants</w:t>
            </w:r>
            <w:r w:rsidRPr="00CC690C">
              <w:rPr>
                <w:rFonts w:ascii="Calibri" w:eastAsia="Calibri" w:hAnsi="Calibri" w:cs="Calibri"/>
                <w:b/>
                <w:sz w:val="20"/>
                <w:vertAlign w:val="superscript"/>
              </w:rPr>
              <w:t>1</w:t>
            </w:r>
          </w:p>
        </w:tc>
        <w:tc>
          <w:tcPr>
            <w:tcW w:w="1458" w:type="dxa"/>
            <w:vMerge/>
            <w:vAlign w:val="center"/>
          </w:tcPr>
          <w:p w14:paraId="498B178C" w14:textId="77777777" w:rsidR="00210A81" w:rsidRPr="00CC690C" w:rsidRDefault="00210A81" w:rsidP="00D2468E">
            <w:pPr>
              <w:keepNext/>
              <w:keepLines/>
              <w:widowControl w:val="0"/>
              <w:rPr>
                <w:szCs w:val="24"/>
              </w:rPr>
            </w:pPr>
          </w:p>
        </w:tc>
        <w:tc>
          <w:tcPr>
            <w:tcW w:w="1421" w:type="dxa"/>
            <w:vMerge/>
            <w:vAlign w:val="center"/>
          </w:tcPr>
          <w:p w14:paraId="78132940" w14:textId="77777777" w:rsidR="00210A81" w:rsidRPr="00CC690C" w:rsidRDefault="00210A81" w:rsidP="00D2468E">
            <w:pPr>
              <w:keepNext/>
              <w:keepLines/>
              <w:widowControl w:val="0"/>
              <w:rPr>
                <w:szCs w:val="24"/>
              </w:rPr>
            </w:pPr>
          </w:p>
        </w:tc>
        <w:tc>
          <w:tcPr>
            <w:tcW w:w="1709" w:type="dxa"/>
            <w:vMerge/>
            <w:vAlign w:val="center"/>
          </w:tcPr>
          <w:p w14:paraId="122282D3" w14:textId="77777777" w:rsidR="00210A81" w:rsidRPr="00CC690C" w:rsidRDefault="00210A81" w:rsidP="00D2468E">
            <w:pPr>
              <w:keepNext/>
              <w:keepLines/>
              <w:widowControl w:val="0"/>
              <w:rPr>
                <w:szCs w:val="24"/>
              </w:rPr>
            </w:pPr>
          </w:p>
        </w:tc>
        <w:tc>
          <w:tcPr>
            <w:tcW w:w="1356" w:type="dxa"/>
            <w:vMerge/>
            <w:vAlign w:val="center"/>
          </w:tcPr>
          <w:p w14:paraId="510194D2" w14:textId="77777777" w:rsidR="00210A81" w:rsidRPr="00CC690C" w:rsidRDefault="00210A81" w:rsidP="00D2468E">
            <w:pPr>
              <w:keepNext/>
              <w:keepLines/>
              <w:widowControl w:val="0"/>
              <w:rPr>
                <w:szCs w:val="24"/>
              </w:rPr>
            </w:pPr>
          </w:p>
        </w:tc>
        <w:tc>
          <w:tcPr>
            <w:tcW w:w="1079" w:type="dxa"/>
            <w:vMerge/>
            <w:vAlign w:val="center"/>
          </w:tcPr>
          <w:p w14:paraId="44B710A9" w14:textId="77777777" w:rsidR="00210A81" w:rsidRPr="00CC690C" w:rsidRDefault="00210A81" w:rsidP="00D2468E">
            <w:pPr>
              <w:keepNext/>
              <w:keepLines/>
              <w:widowControl w:val="0"/>
              <w:rPr>
                <w:szCs w:val="24"/>
              </w:rPr>
            </w:pPr>
          </w:p>
        </w:tc>
        <w:tc>
          <w:tcPr>
            <w:tcW w:w="2427" w:type="dxa"/>
            <w:vAlign w:val="center"/>
          </w:tcPr>
          <w:p w14:paraId="1F71BC5D" w14:textId="77777777" w:rsidR="00210A81" w:rsidRPr="00CC690C" w:rsidRDefault="00210A81" w:rsidP="00D2468E">
            <w:pPr>
              <w:keepNext/>
              <w:keepLines/>
              <w:rPr>
                <w:szCs w:val="24"/>
              </w:rPr>
            </w:pPr>
          </w:p>
          <w:p w14:paraId="69540729" w14:textId="77777777" w:rsidR="00210A81" w:rsidRPr="00CC690C" w:rsidRDefault="00210A81" w:rsidP="00D2468E">
            <w:pPr>
              <w:keepNext/>
              <w:keepLines/>
              <w:rPr>
                <w:szCs w:val="24"/>
              </w:rPr>
            </w:pPr>
          </w:p>
          <w:p w14:paraId="57A3A5C1" w14:textId="77777777" w:rsidR="00210A81" w:rsidRPr="00CC690C" w:rsidRDefault="00210A81" w:rsidP="00D2468E">
            <w:pPr>
              <w:keepNext/>
              <w:keepLines/>
              <w:rPr>
                <w:szCs w:val="24"/>
              </w:rPr>
            </w:pPr>
          </w:p>
        </w:tc>
      </w:tr>
      <w:tr w:rsidR="00210A81" w:rsidRPr="00CC690C" w14:paraId="39A80875" w14:textId="77777777" w:rsidTr="003E0F82">
        <w:tc>
          <w:tcPr>
            <w:tcW w:w="1710" w:type="dxa"/>
            <w:vMerge w:val="restart"/>
            <w:shd w:val="clear" w:color="auto" w:fill="E7E6E6"/>
            <w:vAlign w:val="center"/>
          </w:tcPr>
          <w:p w14:paraId="6C0E3097" w14:textId="77777777" w:rsidR="00210A81" w:rsidRPr="00CC690C" w:rsidRDefault="00210A81" w:rsidP="00D2468E">
            <w:pPr>
              <w:keepNext/>
              <w:keepLines/>
              <w:jc w:val="center"/>
              <w:rPr>
                <w:szCs w:val="24"/>
              </w:rPr>
            </w:pPr>
            <w:r w:rsidRPr="00CC690C">
              <w:rPr>
                <w:rFonts w:ascii="Calibri" w:eastAsia="Calibri" w:hAnsi="Calibri" w:cs="Calibri"/>
                <w:b/>
                <w:sz w:val="20"/>
              </w:rPr>
              <w:t>Vascular Aquatic Plants</w:t>
            </w:r>
          </w:p>
        </w:tc>
        <w:tc>
          <w:tcPr>
            <w:tcW w:w="1458" w:type="dxa"/>
            <w:vAlign w:val="center"/>
          </w:tcPr>
          <w:p w14:paraId="776AF81B" w14:textId="77777777" w:rsidR="00210A81" w:rsidRPr="00CC690C" w:rsidRDefault="00210A81" w:rsidP="00D2468E">
            <w:pPr>
              <w:keepNext/>
              <w:keepLines/>
              <w:rPr>
                <w:szCs w:val="24"/>
              </w:rPr>
            </w:pPr>
            <w:r w:rsidRPr="00CC690C">
              <w:rPr>
                <w:rFonts w:ascii="Calibri" w:eastAsia="Calibri" w:hAnsi="Calibri" w:cs="Calibri"/>
                <w:b/>
                <w:sz w:val="20"/>
              </w:rPr>
              <w:t>NOAEC/LOAEC</w:t>
            </w:r>
          </w:p>
        </w:tc>
        <w:tc>
          <w:tcPr>
            <w:tcW w:w="1421" w:type="dxa"/>
            <w:vAlign w:val="center"/>
          </w:tcPr>
          <w:p w14:paraId="5DBD0956" w14:textId="77777777" w:rsidR="00210A81" w:rsidRPr="00CC690C" w:rsidRDefault="00210A81" w:rsidP="00D2468E">
            <w:pPr>
              <w:keepNext/>
              <w:keepLines/>
              <w:rPr>
                <w:szCs w:val="24"/>
              </w:rPr>
            </w:pPr>
            <w:r w:rsidRPr="00CC690C">
              <w:rPr>
                <w:rFonts w:ascii="Calibri" w:eastAsia="Calibri" w:hAnsi="Calibri" w:cs="Calibri"/>
                <w:sz w:val="20"/>
              </w:rPr>
              <w:t>0.5 mg a.i./L</w:t>
            </w:r>
          </w:p>
          <w:p w14:paraId="381C06E1" w14:textId="77777777" w:rsidR="00210A81" w:rsidRPr="00CC690C" w:rsidRDefault="00210A81" w:rsidP="00D2468E">
            <w:pPr>
              <w:keepNext/>
              <w:keepLines/>
              <w:rPr>
                <w:szCs w:val="24"/>
              </w:rPr>
            </w:pPr>
            <w:r w:rsidRPr="00CC690C">
              <w:rPr>
                <w:rFonts w:ascii="Calibri" w:eastAsia="Calibri" w:hAnsi="Calibri" w:cs="Calibri"/>
                <w:sz w:val="20"/>
              </w:rPr>
              <w:t>1.0 mg a.i./L</w:t>
            </w:r>
          </w:p>
        </w:tc>
        <w:tc>
          <w:tcPr>
            <w:tcW w:w="1709" w:type="dxa"/>
            <w:vAlign w:val="center"/>
          </w:tcPr>
          <w:p w14:paraId="2640A907" w14:textId="77777777" w:rsidR="00210A81" w:rsidRPr="00CC690C" w:rsidRDefault="00210A81" w:rsidP="00D2468E">
            <w:pPr>
              <w:keepNext/>
              <w:keepLines/>
              <w:jc w:val="center"/>
              <w:rPr>
                <w:szCs w:val="24"/>
              </w:rPr>
            </w:pPr>
            <w:r w:rsidRPr="00CC690C">
              <w:rPr>
                <w:rFonts w:ascii="Calibri" w:eastAsia="Calibri" w:hAnsi="Calibri" w:cs="Calibri"/>
                <w:sz w:val="20"/>
              </w:rPr>
              <w:t>Relative growth rate</w:t>
            </w:r>
          </w:p>
        </w:tc>
        <w:tc>
          <w:tcPr>
            <w:tcW w:w="1356" w:type="dxa"/>
            <w:vAlign w:val="center"/>
          </w:tcPr>
          <w:p w14:paraId="19A1295E" w14:textId="77777777" w:rsidR="00210A81" w:rsidRPr="00CC690C" w:rsidRDefault="00210A81" w:rsidP="00D2468E">
            <w:pPr>
              <w:keepNext/>
              <w:keepLines/>
              <w:jc w:val="center"/>
              <w:rPr>
                <w:szCs w:val="24"/>
              </w:rPr>
            </w:pPr>
            <w:r w:rsidRPr="00CC690C">
              <w:rPr>
                <w:rFonts w:ascii="Calibri" w:eastAsia="Calibri" w:hAnsi="Calibri" w:cs="Calibri"/>
                <w:i/>
                <w:sz w:val="20"/>
              </w:rPr>
              <w:t>Pistia stratiotes</w:t>
            </w:r>
            <w:r w:rsidRPr="00CC690C">
              <w:rPr>
                <w:rFonts w:ascii="Calibri" w:eastAsia="Calibri" w:hAnsi="Calibri" w:cs="Calibri"/>
                <w:sz w:val="20"/>
              </w:rPr>
              <w:t xml:space="preserve"> and </w:t>
            </w:r>
            <w:r w:rsidRPr="00CC690C">
              <w:rPr>
                <w:rFonts w:ascii="Calibri" w:eastAsia="Calibri" w:hAnsi="Calibri" w:cs="Calibri"/>
                <w:i/>
                <w:sz w:val="20"/>
              </w:rPr>
              <w:t>Lemna minor</w:t>
            </w:r>
          </w:p>
        </w:tc>
        <w:tc>
          <w:tcPr>
            <w:tcW w:w="1079" w:type="dxa"/>
            <w:vAlign w:val="center"/>
          </w:tcPr>
          <w:p w14:paraId="56BCBAFC" w14:textId="77777777" w:rsidR="00210A81" w:rsidRPr="00CC690C" w:rsidRDefault="00210A81" w:rsidP="00D2468E">
            <w:pPr>
              <w:keepNext/>
              <w:keepLines/>
              <w:rPr>
                <w:szCs w:val="24"/>
              </w:rPr>
            </w:pPr>
            <w:r w:rsidRPr="00CC690C">
              <w:rPr>
                <w:rFonts w:ascii="Calibri" w:eastAsia="Calibri" w:hAnsi="Calibri" w:cs="Calibri"/>
                <w:sz w:val="20"/>
              </w:rPr>
              <w:t>E155150</w:t>
            </w:r>
          </w:p>
        </w:tc>
        <w:tc>
          <w:tcPr>
            <w:tcW w:w="2427" w:type="dxa"/>
            <w:vAlign w:val="center"/>
          </w:tcPr>
          <w:p w14:paraId="215E4C76" w14:textId="77777777" w:rsidR="00210A81" w:rsidRPr="00CC690C" w:rsidRDefault="00210A81" w:rsidP="00D2468E">
            <w:pPr>
              <w:keepNext/>
              <w:keepLines/>
              <w:rPr>
                <w:szCs w:val="24"/>
              </w:rPr>
            </w:pPr>
            <w:r w:rsidRPr="00CC690C">
              <w:rPr>
                <w:rFonts w:ascii="Calibri" w:eastAsia="Calibri" w:hAnsi="Calibri" w:cs="Calibri"/>
                <w:sz w:val="20"/>
              </w:rPr>
              <w:t>The species tested are from Thailand. Not clear if TGAI or formulated product (% a.i. not reported),  This is the only endpoint available for vascular aquatic plants</w:t>
            </w:r>
          </w:p>
        </w:tc>
      </w:tr>
      <w:tr w:rsidR="00210A81" w:rsidRPr="00CC690C" w14:paraId="7FA1EF5A" w14:textId="77777777" w:rsidTr="003E0F82">
        <w:tc>
          <w:tcPr>
            <w:tcW w:w="1710" w:type="dxa"/>
            <w:vMerge/>
            <w:shd w:val="clear" w:color="auto" w:fill="E7E6E6"/>
            <w:vAlign w:val="center"/>
          </w:tcPr>
          <w:p w14:paraId="7E59562E" w14:textId="77777777" w:rsidR="00210A81" w:rsidRPr="00CC690C" w:rsidRDefault="00210A81" w:rsidP="00D2468E">
            <w:pPr>
              <w:keepNext/>
              <w:keepLines/>
              <w:rPr>
                <w:szCs w:val="24"/>
              </w:rPr>
            </w:pPr>
          </w:p>
        </w:tc>
        <w:tc>
          <w:tcPr>
            <w:tcW w:w="1458" w:type="dxa"/>
            <w:vAlign w:val="center"/>
          </w:tcPr>
          <w:p w14:paraId="444C0F35" w14:textId="77777777" w:rsidR="00210A81" w:rsidRPr="00CC690C" w:rsidRDefault="00210A81" w:rsidP="00D2468E">
            <w:pPr>
              <w:keepNext/>
              <w:keepLines/>
              <w:rPr>
                <w:szCs w:val="24"/>
              </w:rPr>
            </w:pPr>
            <w:r w:rsidRPr="00CC690C">
              <w:rPr>
                <w:rFonts w:ascii="Calibri" w:eastAsia="Calibri" w:hAnsi="Calibri" w:cs="Calibri"/>
                <w:b/>
                <w:sz w:val="20"/>
              </w:rPr>
              <w:t>IC</w:t>
            </w:r>
            <w:r w:rsidRPr="00CC690C">
              <w:rPr>
                <w:rFonts w:ascii="Calibri" w:eastAsia="Calibri" w:hAnsi="Calibri" w:cs="Calibri"/>
                <w:b/>
                <w:sz w:val="20"/>
                <w:vertAlign w:val="subscript"/>
              </w:rPr>
              <w:t>50</w:t>
            </w:r>
          </w:p>
        </w:tc>
        <w:tc>
          <w:tcPr>
            <w:tcW w:w="7992" w:type="dxa"/>
            <w:gridSpan w:val="5"/>
            <w:vAlign w:val="center"/>
          </w:tcPr>
          <w:p w14:paraId="34F03EB1" w14:textId="77777777" w:rsidR="00210A81" w:rsidRPr="00CC690C" w:rsidRDefault="00210A81" w:rsidP="00D2468E">
            <w:pPr>
              <w:keepNext/>
              <w:keepLines/>
              <w:rPr>
                <w:szCs w:val="24"/>
              </w:rPr>
            </w:pPr>
            <w:r w:rsidRPr="00CC690C">
              <w:rPr>
                <w:rFonts w:ascii="Calibri" w:eastAsia="Calibri" w:hAnsi="Calibri" w:cs="Calibri"/>
                <w:sz w:val="20"/>
              </w:rPr>
              <w:t>No data available</w:t>
            </w:r>
          </w:p>
        </w:tc>
      </w:tr>
    </w:tbl>
    <w:p w14:paraId="026854D9" w14:textId="77777777" w:rsidR="00210A81" w:rsidRPr="00CC690C" w:rsidRDefault="00210A81" w:rsidP="00D2468E">
      <w:pPr>
        <w:keepNext/>
        <w:keepLines/>
        <w:rPr>
          <w:szCs w:val="24"/>
        </w:rPr>
      </w:pPr>
      <w:r w:rsidRPr="00CC690C">
        <w:rPr>
          <w:rFonts w:ascii="Calibri" w:eastAsia="Calibri" w:hAnsi="Calibri" w:cs="Calibri"/>
          <w:sz w:val="20"/>
          <w:vertAlign w:val="superscript"/>
        </w:rPr>
        <w:t>1</w:t>
      </w:r>
      <w:r w:rsidRPr="00CC690C">
        <w:rPr>
          <w:rFonts w:ascii="Calibri" w:eastAsia="Calibri" w:hAnsi="Calibri" w:cs="Calibri"/>
          <w:sz w:val="20"/>
        </w:rPr>
        <w:t xml:space="preserve"> The endpoints for ‘All Aquatic Plants’ and ‘All Aquatic Non-Vascular Plants’ are the same.</w:t>
      </w:r>
    </w:p>
    <w:p w14:paraId="778BB3C3" w14:textId="77777777" w:rsidR="00617D37" w:rsidRPr="00CC690C" w:rsidRDefault="00617D37" w:rsidP="00CC690C">
      <w:pPr>
        <w:rPr>
          <w:szCs w:val="24"/>
        </w:rPr>
        <w:sectPr w:rsidR="00617D37" w:rsidRPr="00CC690C" w:rsidSect="00617D37">
          <w:pgSz w:w="15840" w:h="12240" w:orient="landscape"/>
          <w:pgMar w:top="1440" w:right="1440" w:bottom="1440" w:left="1440" w:header="0" w:footer="0" w:gutter="0"/>
          <w:cols w:space="720"/>
          <w:docGrid w:linePitch="326"/>
        </w:sectPr>
      </w:pPr>
    </w:p>
    <w:p w14:paraId="457C431E" w14:textId="77777777" w:rsidR="00210A81" w:rsidRPr="00CC690C" w:rsidRDefault="00210A81" w:rsidP="00CC690C">
      <w:pPr>
        <w:rPr>
          <w:szCs w:val="24"/>
        </w:rPr>
      </w:pPr>
    </w:p>
    <w:p w14:paraId="6F777F97" w14:textId="03C95192" w:rsidR="007F5A89" w:rsidRPr="00CC690C" w:rsidRDefault="007F5A89" w:rsidP="00CC690C">
      <w:pPr>
        <w:pStyle w:val="Heading2"/>
      </w:pPr>
      <w:bookmarkStart w:id="117" w:name="_Toc434489066"/>
      <w:r w:rsidRPr="00CC690C">
        <w:t>Summary Data Arrays for Aquatic Plants</w:t>
      </w:r>
      <w:bookmarkEnd w:id="117"/>
    </w:p>
    <w:p w14:paraId="7BCBE286" w14:textId="77777777" w:rsidR="007F5A89" w:rsidRPr="00CC690C" w:rsidRDefault="007F5A89" w:rsidP="00CC690C">
      <w:pPr>
        <w:rPr>
          <w:rFonts w:asciiTheme="minorHAnsi" w:eastAsia="Calibri" w:hAnsiTheme="minorHAnsi" w:cs="Calibri"/>
          <w:sz w:val="22"/>
          <w:szCs w:val="22"/>
        </w:rPr>
      </w:pPr>
    </w:p>
    <w:p w14:paraId="4B27A971" w14:textId="1D5B4413" w:rsidR="00210A81" w:rsidRPr="00CC690C" w:rsidRDefault="007D6629" w:rsidP="00CC690C">
      <w:pPr>
        <w:rPr>
          <w:rFonts w:asciiTheme="minorHAnsi" w:hAnsiTheme="minorHAnsi"/>
          <w:sz w:val="22"/>
          <w:szCs w:val="22"/>
        </w:rPr>
      </w:pPr>
      <w:r w:rsidRPr="00CC690C">
        <w:rPr>
          <w:rFonts w:asciiTheme="minorHAnsi" w:eastAsia="Calibri" w:hAnsiTheme="minorHAnsi" w:cs="Calibri"/>
          <w:sz w:val="22"/>
          <w:szCs w:val="22"/>
        </w:rPr>
        <w:t xml:space="preserve">When considering the available aquatic plant toxicity data for chlorpyrifos, there </w:t>
      </w:r>
      <w:r w:rsidR="00A3348C" w:rsidRPr="00CC690C">
        <w:rPr>
          <w:rFonts w:asciiTheme="minorHAnsi" w:eastAsia="Calibri" w:hAnsiTheme="minorHAnsi" w:cs="Calibri"/>
          <w:sz w:val="22"/>
          <w:szCs w:val="22"/>
        </w:rPr>
        <w:t>are</w:t>
      </w:r>
      <w:r w:rsidRPr="00CC690C">
        <w:rPr>
          <w:rFonts w:asciiTheme="minorHAnsi" w:eastAsia="Calibri" w:hAnsiTheme="minorHAnsi" w:cs="Calibri"/>
          <w:sz w:val="22"/>
          <w:szCs w:val="22"/>
        </w:rPr>
        <w:t xml:space="preserve"> a wide range of effects, from cellular to population-level effects, and concentrations at which effects occur, from 0.001 mg a.i./L to over 75 mg a.i./L.   Most effects to aquatic plants occur at chlorpyrifos concentrations between 0.001 and 10 mg a.i./L (see </w:t>
      </w:r>
      <w:r w:rsidRPr="00CC690C">
        <w:rPr>
          <w:rFonts w:asciiTheme="minorHAnsi" w:eastAsia="Calibri" w:hAnsiTheme="minorHAnsi" w:cs="Calibri"/>
          <w:b/>
          <w:sz w:val="22"/>
          <w:szCs w:val="22"/>
        </w:rPr>
        <w:t xml:space="preserve">Figure </w:t>
      </w:r>
      <w:r w:rsidR="0056022D" w:rsidRPr="00CC690C">
        <w:rPr>
          <w:rFonts w:asciiTheme="minorHAnsi" w:eastAsia="Calibri" w:hAnsiTheme="minorHAnsi" w:cs="Calibri"/>
          <w:b/>
          <w:sz w:val="22"/>
          <w:szCs w:val="22"/>
        </w:rPr>
        <w:t>4-1</w:t>
      </w:r>
      <w:r w:rsidRPr="00CC690C">
        <w:rPr>
          <w:rFonts w:asciiTheme="minorHAnsi" w:eastAsia="Calibri" w:hAnsiTheme="minorHAnsi" w:cs="Calibri"/>
          <w:sz w:val="22"/>
          <w:szCs w:val="22"/>
        </w:rPr>
        <w:t xml:space="preserve">).  </w:t>
      </w:r>
      <w:r w:rsidRPr="00CC690C">
        <w:rPr>
          <w:rFonts w:asciiTheme="minorHAnsi" w:eastAsia="Calibri" w:hAnsiTheme="minorHAnsi" w:cs="Calibri"/>
          <w:b/>
          <w:sz w:val="22"/>
          <w:szCs w:val="22"/>
        </w:rPr>
        <w:t xml:space="preserve">Figure </w:t>
      </w:r>
      <w:r w:rsidR="0056022D" w:rsidRPr="00CC690C">
        <w:rPr>
          <w:rFonts w:asciiTheme="minorHAnsi" w:eastAsia="Calibri" w:hAnsiTheme="minorHAnsi" w:cs="Calibri"/>
          <w:b/>
          <w:sz w:val="22"/>
          <w:szCs w:val="22"/>
        </w:rPr>
        <w:t>4-1</w:t>
      </w:r>
      <w:r w:rsidRPr="00CC690C">
        <w:rPr>
          <w:rFonts w:asciiTheme="minorHAnsi" w:eastAsia="Calibri" w:hAnsiTheme="minorHAnsi" w:cs="Calibri"/>
          <w:sz w:val="22"/>
          <w:szCs w:val="22"/>
        </w:rPr>
        <w:t xml:space="preserve"> shows the distribution of concentrations and effects to aquatic plants.  Specific endpoints are discussed in more detail below (further details can be found in the ECOTOX ‘accepted’ table; see </w:t>
      </w:r>
      <w:r w:rsidRPr="00CC690C">
        <w:rPr>
          <w:rFonts w:asciiTheme="minorHAnsi" w:eastAsia="Calibri" w:hAnsiTheme="minorHAnsi" w:cs="Calibri"/>
          <w:b/>
          <w:sz w:val="22"/>
          <w:szCs w:val="22"/>
        </w:rPr>
        <w:t xml:space="preserve">APPENDIX </w:t>
      </w:r>
      <w:r w:rsidR="00C775C1" w:rsidRPr="00CC690C">
        <w:rPr>
          <w:rFonts w:asciiTheme="minorHAnsi" w:eastAsia="Calibri" w:hAnsiTheme="minorHAnsi" w:cs="Calibri"/>
          <w:b/>
          <w:sz w:val="22"/>
          <w:szCs w:val="22"/>
        </w:rPr>
        <w:t>2-2</w:t>
      </w:r>
      <w:r w:rsidRPr="00CC690C">
        <w:rPr>
          <w:rFonts w:asciiTheme="minorHAnsi" w:eastAsia="Calibri" w:hAnsiTheme="minorHAnsi" w:cs="Calibri"/>
          <w:sz w:val="22"/>
          <w:szCs w:val="22"/>
        </w:rPr>
        <w:t xml:space="preserve">).  </w:t>
      </w:r>
    </w:p>
    <w:p w14:paraId="4B9C4232" w14:textId="77777777" w:rsidR="00210A81" w:rsidRPr="00CC690C" w:rsidRDefault="00210A81" w:rsidP="00CC690C">
      <w:pPr>
        <w:rPr>
          <w:szCs w:val="24"/>
        </w:rPr>
      </w:pPr>
    </w:p>
    <w:p w14:paraId="6EFC0142" w14:textId="788A4DD2" w:rsidR="00210A81" w:rsidRPr="00CC690C" w:rsidRDefault="00210A81" w:rsidP="00CC690C">
      <w:pPr>
        <w:rPr>
          <w:szCs w:val="24"/>
        </w:rPr>
      </w:pPr>
      <w:r w:rsidRPr="00CC690C">
        <w:rPr>
          <w:noProof/>
          <w:szCs w:val="24"/>
        </w:rPr>
        <w:drawing>
          <wp:inline distT="0" distB="0" distL="0" distR="0" wp14:anchorId="364B58A5" wp14:editId="27B7B74A">
            <wp:extent cx="5724525" cy="3505200"/>
            <wp:effectExtent l="0" t="0" r="9525" b="0"/>
            <wp:docPr id="137"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rotWithShape="1">
                    <a:blip r:embed="rId48" cstate="print"/>
                    <a:srcRect t="5721" r="3994" b="2737"/>
                    <a:stretch/>
                  </pic:blipFill>
                  <pic:spPr bwMode="auto">
                    <a:xfrm>
                      <a:off x="0" y="0"/>
                      <a:ext cx="5724525" cy="3505200"/>
                    </a:xfrm>
                    <a:prstGeom prst="rect">
                      <a:avLst/>
                    </a:prstGeom>
                    <a:ln>
                      <a:noFill/>
                    </a:ln>
                    <a:extLst>
                      <a:ext uri="{53640926-AAD7-44D8-BBD7-CCE9431645EC}">
                        <a14:shadowObscured xmlns:a14="http://schemas.microsoft.com/office/drawing/2010/main"/>
                      </a:ext>
                    </a:extLst>
                  </pic:spPr>
                </pic:pic>
              </a:graphicData>
            </a:graphic>
          </wp:inline>
        </w:drawing>
      </w:r>
    </w:p>
    <w:p w14:paraId="54C92801" w14:textId="4D8C3818" w:rsidR="00210A81" w:rsidRPr="00CC690C" w:rsidRDefault="00B960B9" w:rsidP="00CC690C">
      <w:pPr>
        <w:rPr>
          <w:rFonts w:ascii="Calibri" w:eastAsia="Calibri" w:hAnsi="Calibri" w:cs="Calibri"/>
          <w:sz w:val="22"/>
          <w:szCs w:val="22"/>
        </w:rPr>
      </w:pPr>
      <w:bookmarkStart w:id="118" w:name="_Toc434489243"/>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4</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w:t>
      </w:r>
      <w:r w:rsidRPr="00CC690C">
        <w:rPr>
          <w:rFonts w:asciiTheme="minorHAnsi" w:hAnsiTheme="minorHAnsi"/>
          <w:b/>
          <w:color w:val="auto"/>
          <w:sz w:val="22"/>
          <w:szCs w:val="22"/>
        </w:rPr>
        <w:fldChar w:fldCharType="end"/>
      </w:r>
      <w:r w:rsidR="00210A81" w:rsidRPr="00CC690C">
        <w:rPr>
          <w:rFonts w:ascii="Calibri" w:eastAsia="Calibri" w:hAnsi="Calibri" w:cs="Calibri"/>
          <w:b/>
          <w:sz w:val="22"/>
          <w:szCs w:val="22"/>
        </w:rPr>
        <w:t xml:space="preserve">.  </w:t>
      </w:r>
      <w:r w:rsidR="00C910A9" w:rsidRPr="00CC690C">
        <w:rPr>
          <w:rFonts w:ascii="Calibri" w:eastAsia="Calibri" w:hAnsi="Calibri" w:cs="Calibri"/>
          <w:b/>
          <w:sz w:val="22"/>
          <w:szCs w:val="22"/>
        </w:rPr>
        <w:t>Summary D</w:t>
      </w:r>
      <w:r w:rsidR="009C44A3" w:rsidRPr="00CC690C">
        <w:rPr>
          <w:rFonts w:ascii="Calibri" w:eastAsia="Calibri" w:hAnsi="Calibri" w:cs="Calibri"/>
          <w:b/>
          <w:sz w:val="22"/>
          <w:szCs w:val="22"/>
        </w:rPr>
        <w:t xml:space="preserve">ata Array for Aquatic Plants Exposed to Chlorpyrifos.  </w:t>
      </w:r>
      <w:r w:rsidR="00210A81" w:rsidRPr="00CC690C">
        <w:rPr>
          <w:rFonts w:ascii="Calibri" w:eastAsia="Calibri" w:hAnsi="Calibri" w:cs="Calibri"/>
          <w:sz w:val="22"/>
          <w:szCs w:val="22"/>
        </w:rPr>
        <w:t>BCM = biochemical; CEL = cellular; PHY = physiological; GRO = growth; MOR = mortality; POP = population.</w:t>
      </w:r>
      <w:bookmarkEnd w:id="118"/>
    </w:p>
    <w:p w14:paraId="5BEA1B19" w14:textId="77777777" w:rsidR="00A82960" w:rsidRPr="00CC690C" w:rsidRDefault="00A82960" w:rsidP="00CC690C">
      <w:pPr>
        <w:rPr>
          <w:sz w:val="22"/>
          <w:szCs w:val="22"/>
        </w:rPr>
      </w:pPr>
    </w:p>
    <w:p w14:paraId="26D07675" w14:textId="5D4AFD8B" w:rsidR="00F00DDE" w:rsidRPr="00CC690C" w:rsidRDefault="00F00DDE" w:rsidP="00CC690C">
      <w:pPr>
        <w:pStyle w:val="Heading2"/>
      </w:pPr>
      <w:bookmarkStart w:id="119" w:name="_Toc434489067"/>
      <w:r w:rsidRPr="00CC690C">
        <w:t>Lines of Evidence for Aquatic Plants</w:t>
      </w:r>
      <w:bookmarkEnd w:id="119"/>
    </w:p>
    <w:p w14:paraId="37A9BCF4" w14:textId="77777777" w:rsidR="00A82960" w:rsidRPr="00CC690C" w:rsidRDefault="00A82960" w:rsidP="00CC690C">
      <w:pPr>
        <w:rPr>
          <w:rFonts w:eastAsia="Calibri"/>
        </w:rPr>
      </w:pPr>
    </w:p>
    <w:p w14:paraId="048D5CDD" w14:textId="20ED9D7B" w:rsidR="00F00DDE" w:rsidRPr="00CC690C" w:rsidRDefault="00F00DDE" w:rsidP="00CC690C">
      <w:pPr>
        <w:pStyle w:val="Heading3"/>
        <w:rPr>
          <w:rFonts w:eastAsia="Calibri"/>
        </w:rPr>
      </w:pPr>
      <w:bookmarkStart w:id="120" w:name="_Toc434489068"/>
      <w:r w:rsidRPr="00CC690C">
        <w:rPr>
          <w:rFonts w:eastAsia="Calibri"/>
        </w:rPr>
        <w:t>Effects on Mortality of Aquatic Plants</w:t>
      </w:r>
      <w:bookmarkEnd w:id="120"/>
    </w:p>
    <w:p w14:paraId="340E9743" w14:textId="77777777" w:rsidR="00210A81" w:rsidRPr="00CC690C" w:rsidRDefault="00210A81" w:rsidP="00CC690C">
      <w:pPr>
        <w:rPr>
          <w:rFonts w:asciiTheme="minorHAnsi" w:hAnsiTheme="minorHAnsi"/>
          <w:sz w:val="22"/>
          <w:szCs w:val="22"/>
        </w:rPr>
      </w:pPr>
    </w:p>
    <w:p w14:paraId="2ECDAB79" w14:textId="2E332F52" w:rsidR="00210A81" w:rsidRPr="00CC690C" w:rsidRDefault="007D6629" w:rsidP="00CC690C">
      <w:pPr>
        <w:rPr>
          <w:rFonts w:asciiTheme="minorHAnsi" w:hAnsiTheme="minorHAnsi"/>
          <w:sz w:val="22"/>
          <w:szCs w:val="22"/>
        </w:rPr>
      </w:pPr>
      <w:r w:rsidRPr="00CC690C">
        <w:rPr>
          <w:rFonts w:asciiTheme="minorHAnsi" w:eastAsia="Calibri" w:hAnsiTheme="minorHAnsi" w:cs="Calibri"/>
          <w:sz w:val="22"/>
          <w:szCs w:val="22"/>
        </w:rPr>
        <w:t xml:space="preserve">There are only limited data available for the effects of chlorpyrifos on the mortality of aquatic plants.  All of the available data involve non-vascular aquatic plants.  For chlorpyrifos, effects on mortality are seen in aquatic plants at concentrations from 1 to 16 mg a.i./L (see </w:t>
      </w:r>
      <w:r w:rsidRPr="00CC690C">
        <w:rPr>
          <w:rFonts w:asciiTheme="minorHAnsi" w:eastAsia="Calibri" w:hAnsiTheme="minorHAnsi" w:cs="Calibri"/>
          <w:b/>
          <w:sz w:val="22"/>
          <w:szCs w:val="22"/>
        </w:rPr>
        <w:t xml:space="preserve">Figure </w:t>
      </w:r>
      <w:r w:rsidR="0056022D" w:rsidRPr="00CC690C">
        <w:rPr>
          <w:rFonts w:asciiTheme="minorHAnsi" w:eastAsia="Calibri" w:hAnsiTheme="minorHAnsi" w:cs="Calibri"/>
          <w:b/>
          <w:sz w:val="22"/>
          <w:szCs w:val="22"/>
        </w:rPr>
        <w:t>4-2</w:t>
      </w:r>
      <w:r w:rsidRPr="00CC690C">
        <w:rPr>
          <w:rFonts w:asciiTheme="minorHAnsi" w:eastAsia="Calibri" w:hAnsiTheme="minorHAnsi" w:cs="Calibri"/>
          <w:sz w:val="22"/>
          <w:szCs w:val="22"/>
        </w:rPr>
        <w:t>).</w:t>
      </w:r>
    </w:p>
    <w:p w14:paraId="23381B66" w14:textId="77777777" w:rsidR="00210A81" w:rsidRPr="00CC690C" w:rsidRDefault="00210A81" w:rsidP="00CC690C">
      <w:pPr>
        <w:rPr>
          <w:rFonts w:asciiTheme="minorHAnsi" w:hAnsiTheme="minorHAnsi"/>
          <w:sz w:val="22"/>
          <w:szCs w:val="22"/>
        </w:rPr>
      </w:pPr>
    </w:p>
    <w:p w14:paraId="3A7FD4BF" w14:textId="77777777" w:rsidR="00210A81" w:rsidRPr="00CC690C" w:rsidRDefault="00210A81" w:rsidP="00CC690C">
      <w:pPr>
        <w:rPr>
          <w:szCs w:val="24"/>
        </w:rPr>
      </w:pPr>
      <w:r w:rsidRPr="00CC690C">
        <w:rPr>
          <w:noProof/>
          <w:szCs w:val="24"/>
        </w:rPr>
        <w:lastRenderedPageBreak/>
        <w:drawing>
          <wp:inline distT="0" distB="0" distL="0" distR="0" wp14:anchorId="72F75E04" wp14:editId="143638D5">
            <wp:extent cx="6315075" cy="4276695"/>
            <wp:effectExtent l="0" t="0" r="0" b="0"/>
            <wp:docPr id="138"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rotWithShape="1">
                    <a:blip r:embed="rId49" cstate="print"/>
                    <a:srcRect l="593" t="6334" r="1108" b="1907"/>
                    <a:stretch/>
                  </pic:blipFill>
                  <pic:spPr bwMode="auto">
                    <a:xfrm>
                      <a:off x="0" y="0"/>
                      <a:ext cx="6316449" cy="4277625"/>
                    </a:xfrm>
                    <a:prstGeom prst="rect">
                      <a:avLst/>
                    </a:prstGeom>
                    <a:ln>
                      <a:noFill/>
                    </a:ln>
                    <a:extLst>
                      <a:ext uri="{53640926-AAD7-44D8-BBD7-CCE9431645EC}">
                        <a14:shadowObscured xmlns:a14="http://schemas.microsoft.com/office/drawing/2010/main"/>
                      </a:ext>
                    </a:extLst>
                  </pic:spPr>
                </pic:pic>
              </a:graphicData>
            </a:graphic>
          </wp:inline>
        </w:drawing>
      </w:r>
    </w:p>
    <w:p w14:paraId="1BBBA336" w14:textId="1418435D" w:rsidR="00210A81" w:rsidRPr="00CC690C" w:rsidRDefault="00B960B9" w:rsidP="00CC690C">
      <w:pPr>
        <w:rPr>
          <w:rFonts w:ascii="Calibri" w:eastAsia="Calibri" w:hAnsi="Calibri" w:cs="Calibri"/>
          <w:sz w:val="22"/>
          <w:szCs w:val="22"/>
        </w:rPr>
      </w:pPr>
      <w:bookmarkStart w:id="121" w:name="_Toc434489244"/>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4</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00210A81" w:rsidRPr="00CC690C">
        <w:rPr>
          <w:rFonts w:ascii="Calibri" w:eastAsia="Calibri" w:hAnsi="Calibri" w:cs="Calibri"/>
          <w:b/>
          <w:sz w:val="22"/>
          <w:szCs w:val="22"/>
        </w:rPr>
        <w:t xml:space="preserve">.  </w:t>
      </w:r>
      <w:r w:rsidR="009C44A3" w:rsidRPr="00CC690C">
        <w:rPr>
          <w:rFonts w:ascii="Calibri" w:eastAsia="Calibri" w:hAnsi="Calibri" w:cs="Calibri"/>
          <w:b/>
          <w:sz w:val="22"/>
          <w:szCs w:val="22"/>
        </w:rPr>
        <w:t>Mortality Endpoints for Aquatic Plants</w:t>
      </w:r>
      <w:r w:rsidR="00F75840" w:rsidRPr="00CC690C">
        <w:rPr>
          <w:rFonts w:ascii="Calibri" w:eastAsia="Calibri" w:hAnsi="Calibri" w:cs="Calibri"/>
          <w:b/>
          <w:sz w:val="22"/>
          <w:szCs w:val="22"/>
        </w:rPr>
        <w:t xml:space="preserve"> Exposed to Chlorpyrifos</w:t>
      </w:r>
      <w:r w:rsidR="009C44A3" w:rsidRPr="00CC690C">
        <w:rPr>
          <w:rFonts w:ascii="Calibri" w:eastAsia="Calibri" w:hAnsi="Calibri" w:cs="Calibri"/>
          <w:b/>
          <w:sz w:val="22"/>
          <w:szCs w:val="22"/>
        </w:rPr>
        <w:t xml:space="preserve"> (mg a.i./L).  </w:t>
      </w:r>
      <w:r w:rsidR="009C44A3" w:rsidRPr="00CC690C">
        <w:rPr>
          <w:rFonts w:ascii="Calibri" w:eastAsia="Calibri" w:hAnsi="Calibri" w:cs="Calibri"/>
          <w:sz w:val="22"/>
          <w:szCs w:val="22"/>
        </w:rPr>
        <w:t>Data label key: Endpoint (measured effect, family, duration in days).</w:t>
      </w:r>
      <w:bookmarkEnd w:id="121"/>
    </w:p>
    <w:p w14:paraId="0BD3626E" w14:textId="77777777" w:rsidR="00A82960" w:rsidRPr="00CC690C" w:rsidRDefault="00A82960" w:rsidP="00CC690C">
      <w:pPr>
        <w:rPr>
          <w:szCs w:val="24"/>
        </w:rPr>
      </w:pPr>
    </w:p>
    <w:p w14:paraId="18590522" w14:textId="3F1E6347" w:rsidR="00A747D8" w:rsidRPr="00CC690C" w:rsidRDefault="00A747D8" w:rsidP="00CC690C">
      <w:pPr>
        <w:pStyle w:val="Heading3"/>
        <w:rPr>
          <w:rFonts w:eastAsia="Calibri"/>
        </w:rPr>
      </w:pPr>
      <w:bookmarkStart w:id="122" w:name="_Toc434489069"/>
      <w:r w:rsidRPr="00CC690C">
        <w:rPr>
          <w:rFonts w:eastAsia="Calibri"/>
        </w:rPr>
        <w:t>Sublethal Effects to Aquatic Plants</w:t>
      </w:r>
      <w:bookmarkEnd w:id="122"/>
    </w:p>
    <w:p w14:paraId="4773BBF3" w14:textId="77777777" w:rsidR="00A82960" w:rsidRPr="00CC690C" w:rsidRDefault="00A82960" w:rsidP="00CC690C">
      <w:pPr>
        <w:rPr>
          <w:rFonts w:eastAsia="Calibri"/>
        </w:rPr>
      </w:pPr>
    </w:p>
    <w:p w14:paraId="623211B5" w14:textId="539A71B5" w:rsidR="006733F3" w:rsidRPr="00CC690C" w:rsidRDefault="006733F3" w:rsidP="00CC690C">
      <w:pPr>
        <w:pStyle w:val="Heading4"/>
        <w:rPr>
          <w:rFonts w:eastAsiaTheme="majorEastAsia"/>
        </w:rPr>
      </w:pPr>
      <w:bookmarkStart w:id="123" w:name="_Toc434489070"/>
      <w:r w:rsidRPr="00CC690C">
        <w:rPr>
          <w:rFonts w:eastAsiaTheme="majorEastAsia"/>
        </w:rPr>
        <w:t>Effects on Growth of Aquatic Plants</w:t>
      </w:r>
      <w:bookmarkEnd w:id="123"/>
    </w:p>
    <w:p w14:paraId="71D4AB1D" w14:textId="77777777" w:rsidR="00210A81" w:rsidRPr="00CC690C" w:rsidRDefault="00210A81" w:rsidP="00CC690C">
      <w:pPr>
        <w:rPr>
          <w:rFonts w:asciiTheme="majorHAnsi" w:hAnsiTheme="majorHAnsi"/>
          <w:szCs w:val="24"/>
        </w:rPr>
      </w:pPr>
    </w:p>
    <w:p w14:paraId="06B56768" w14:textId="4C1A97A2" w:rsidR="00210A81" w:rsidRPr="00CC690C" w:rsidRDefault="007D6629" w:rsidP="00CC690C">
      <w:pPr>
        <w:rPr>
          <w:rFonts w:asciiTheme="minorHAnsi" w:hAnsiTheme="minorHAnsi"/>
          <w:sz w:val="22"/>
          <w:szCs w:val="22"/>
        </w:rPr>
      </w:pPr>
      <w:r w:rsidRPr="00CC690C">
        <w:rPr>
          <w:rFonts w:asciiTheme="minorHAnsi" w:eastAsia="Calibri" w:hAnsiTheme="minorHAnsi" w:cs="Calibri"/>
          <w:sz w:val="22"/>
          <w:szCs w:val="22"/>
        </w:rPr>
        <w:t xml:space="preserve">Endpoints related to growth, physiology (specifically effects to photosynthesis), and population (most of which are related to abundance) are considered as ‘growth’ effects for aquatic plants.  For non-vascular aquatic plants, effects to growth are seen at chlorpyrifos concentrations from 0.013 to 75 mg a.i./L (see </w:t>
      </w:r>
      <w:r w:rsidRPr="00CC690C">
        <w:rPr>
          <w:rFonts w:asciiTheme="minorHAnsi" w:eastAsia="Calibri" w:hAnsiTheme="minorHAnsi" w:cs="Calibri"/>
          <w:b/>
          <w:sz w:val="22"/>
          <w:szCs w:val="22"/>
        </w:rPr>
        <w:t xml:space="preserve">Figure </w:t>
      </w:r>
      <w:r w:rsidR="00AE6EDB" w:rsidRPr="00CC690C">
        <w:rPr>
          <w:rFonts w:asciiTheme="minorHAnsi" w:eastAsia="Calibri" w:hAnsiTheme="minorHAnsi" w:cs="Calibri"/>
          <w:b/>
          <w:sz w:val="22"/>
          <w:szCs w:val="22"/>
        </w:rPr>
        <w:t>4-3</w:t>
      </w:r>
      <w:r w:rsidRPr="00CC690C">
        <w:rPr>
          <w:rFonts w:asciiTheme="minorHAnsi" w:eastAsia="Calibri" w:hAnsiTheme="minorHAnsi" w:cs="Calibri"/>
          <w:sz w:val="22"/>
          <w:szCs w:val="22"/>
        </w:rPr>
        <w:t>).  The IC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values for decreases in photosynthesis occur at concentrations between 0.013 mg a.i./L to 0.30 mg a.i./L and the EC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values for growth are from 0.14 mg a.i./L to 0.3 mg a.i./L.  For vascular aquatic plants, the only endpoints available are for growth [NOAEC and LOAEC values of 0.5 and 1.0 mg a.i./L, respectively, based on relative growth rates (both wet and dry weights) in the water lettuce (</w:t>
      </w:r>
      <w:r w:rsidRPr="00CC690C">
        <w:rPr>
          <w:rFonts w:asciiTheme="minorHAnsi" w:eastAsia="Calibri" w:hAnsiTheme="minorHAnsi" w:cs="Calibri"/>
          <w:i/>
          <w:sz w:val="22"/>
          <w:szCs w:val="22"/>
        </w:rPr>
        <w:t>Pistia stratiotes</w:t>
      </w:r>
      <w:r w:rsidRPr="00CC690C">
        <w:rPr>
          <w:rFonts w:asciiTheme="minorHAnsi" w:eastAsia="Calibri" w:hAnsiTheme="minorHAnsi" w:cs="Calibri"/>
          <w:sz w:val="22"/>
          <w:szCs w:val="22"/>
        </w:rPr>
        <w:t xml:space="preserve"> L.) and duckweed (</w:t>
      </w:r>
      <w:r w:rsidRPr="00CC690C">
        <w:rPr>
          <w:rFonts w:asciiTheme="minorHAnsi" w:eastAsia="Calibri" w:hAnsiTheme="minorHAnsi" w:cs="Calibri"/>
          <w:i/>
          <w:sz w:val="22"/>
          <w:szCs w:val="22"/>
        </w:rPr>
        <w:t>Lemna minor</w:t>
      </w:r>
      <w:r w:rsidRPr="00CC690C">
        <w:rPr>
          <w:rFonts w:asciiTheme="minorHAnsi" w:eastAsia="Calibri" w:hAnsiTheme="minorHAnsi" w:cs="Calibri"/>
          <w:sz w:val="22"/>
          <w:szCs w:val="22"/>
        </w:rPr>
        <w:t xml:space="preserve"> L.)] (see below for details).</w:t>
      </w:r>
    </w:p>
    <w:p w14:paraId="784CBB99" w14:textId="77777777" w:rsidR="00210A81" w:rsidRPr="00CC690C" w:rsidRDefault="00210A81" w:rsidP="00CC690C">
      <w:pPr>
        <w:rPr>
          <w:rFonts w:asciiTheme="minorHAnsi" w:hAnsiTheme="minorHAnsi"/>
          <w:sz w:val="22"/>
          <w:szCs w:val="22"/>
        </w:rPr>
      </w:pPr>
    </w:p>
    <w:p w14:paraId="32C5CCFA" w14:textId="3627F4FD" w:rsidR="00210A81" w:rsidRPr="00CC690C" w:rsidRDefault="007D6629" w:rsidP="00CC690C">
      <w:pPr>
        <w:rPr>
          <w:rFonts w:asciiTheme="minorHAnsi" w:hAnsiTheme="minorHAnsi"/>
          <w:sz w:val="22"/>
          <w:szCs w:val="22"/>
        </w:rPr>
      </w:pPr>
      <w:r w:rsidRPr="00CC690C">
        <w:rPr>
          <w:rFonts w:asciiTheme="minorHAnsi" w:eastAsia="Calibri" w:hAnsiTheme="minorHAnsi" w:cs="Calibri"/>
          <w:sz w:val="22"/>
          <w:szCs w:val="22"/>
        </w:rPr>
        <w:t xml:space="preserve">There are several studies available that show population-level effects to aquatic plants from chlorpyrifos exposure, with most effects occurring at concentrations between 0.001 mg a.i./L to 8 mg a.i./L (see </w:t>
      </w:r>
      <w:r w:rsidRPr="00CC690C">
        <w:rPr>
          <w:rFonts w:asciiTheme="minorHAnsi" w:eastAsia="Calibri" w:hAnsiTheme="minorHAnsi" w:cs="Calibri"/>
          <w:b/>
          <w:sz w:val="22"/>
          <w:szCs w:val="22"/>
        </w:rPr>
        <w:t xml:space="preserve">Figure </w:t>
      </w:r>
      <w:r w:rsidR="00AE6EDB" w:rsidRPr="00CC690C">
        <w:rPr>
          <w:rFonts w:asciiTheme="minorHAnsi" w:eastAsia="Calibri" w:hAnsiTheme="minorHAnsi" w:cs="Calibri"/>
          <w:b/>
          <w:sz w:val="22"/>
          <w:szCs w:val="22"/>
        </w:rPr>
        <w:t>4-1</w:t>
      </w:r>
      <w:r w:rsidRPr="00CC690C">
        <w:rPr>
          <w:rFonts w:asciiTheme="minorHAnsi" w:eastAsia="Calibri" w:hAnsiTheme="minorHAnsi" w:cs="Calibri"/>
          <w:sz w:val="22"/>
          <w:szCs w:val="22"/>
        </w:rPr>
        <w:t xml:space="preserve">).  Many of these endpoints, and all of the lowest endpoints, appear to come from micro- and mesocosm studies that explored effects of chlorpyrifos on aquatic communities.  ECOTOX currently does not clearly indicate cosm studies, so it is not possible to identify such studies without </w:t>
      </w:r>
      <w:r w:rsidR="00A3348C" w:rsidRPr="00CC690C">
        <w:rPr>
          <w:rFonts w:asciiTheme="minorHAnsi" w:eastAsia="Calibri" w:hAnsiTheme="minorHAnsi" w:cs="Calibri"/>
          <w:sz w:val="22"/>
          <w:szCs w:val="22"/>
        </w:rPr>
        <w:t>reviewing</w:t>
      </w:r>
      <w:r w:rsidRPr="00CC690C">
        <w:rPr>
          <w:rFonts w:asciiTheme="minorHAnsi" w:eastAsia="Calibri" w:hAnsiTheme="minorHAnsi" w:cs="Calibri"/>
          <w:sz w:val="22"/>
          <w:szCs w:val="22"/>
        </w:rPr>
        <w:t xml:space="preserve"> each study.  The mesocosm studies from ECOTOX were identified during the search for threshold values (i.e., </w:t>
      </w:r>
      <w:r w:rsidRPr="00CC690C">
        <w:rPr>
          <w:rFonts w:asciiTheme="minorHAnsi" w:eastAsia="Calibri" w:hAnsiTheme="minorHAnsi" w:cs="Calibri"/>
          <w:sz w:val="22"/>
          <w:szCs w:val="22"/>
        </w:rPr>
        <w:lastRenderedPageBreak/>
        <w:t xml:space="preserve">in reviewing studies with the lowest endpoints, it was determined that the results were from mesocosm studies).  In these studies, most of the effects to aquatic plants were attributed to changes in the composition of the animals in the studies that resulted in changes in grazing pressure; the effects were not attributed to direct toxicity of chlorpyrifos to aquatic plants. The types of population-level effects noted to aquatic plants from chlorpyrifos exposure include changes in chlorophyll A concentrations, reduced abundance, reduced diversity, changes in biomass, reduced growth rate, and general changes in the population.  </w:t>
      </w:r>
    </w:p>
    <w:p w14:paraId="695557FA" w14:textId="77777777" w:rsidR="00210A81" w:rsidRPr="00CC690C" w:rsidRDefault="00210A81" w:rsidP="00CC690C">
      <w:pPr>
        <w:rPr>
          <w:rFonts w:asciiTheme="minorHAnsi" w:hAnsiTheme="minorHAnsi"/>
          <w:sz w:val="22"/>
          <w:szCs w:val="22"/>
        </w:rPr>
      </w:pPr>
    </w:p>
    <w:p w14:paraId="0A1D04C4" w14:textId="77777777" w:rsidR="00210A81" w:rsidRPr="00CC690C" w:rsidRDefault="00210A81" w:rsidP="00CC690C">
      <w:pPr>
        <w:rPr>
          <w:szCs w:val="24"/>
        </w:rPr>
      </w:pPr>
      <w:r w:rsidRPr="00CC690C">
        <w:rPr>
          <w:noProof/>
          <w:szCs w:val="24"/>
        </w:rPr>
        <w:drawing>
          <wp:inline distT="0" distB="0" distL="0" distR="0" wp14:anchorId="7B6E1623" wp14:editId="03FBB30E">
            <wp:extent cx="5895975" cy="5800725"/>
            <wp:effectExtent l="0" t="0" r="9525" b="9525"/>
            <wp:docPr id="139"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rotWithShape="1">
                    <a:blip r:embed="rId50" cstate="print"/>
                    <a:srcRect l="478" t="4809" r="845" b="724"/>
                    <a:stretch/>
                  </pic:blipFill>
                  <pic:spPr bwMode="auto">
                    <a:xfrm>
                      <a:off x="0" y="0"/>
                      <a:ext cx="5896293" cy="5801038"/>
                    </a:xfrm>
                    <a:prstGeom prst="rect">
                      <a:avLst/>
                    </a:prstGeom>
                    <a:ln>
                      <a:noFill/>
                    </a:ln>
                    <a:extLst>
                      <a:ext uri="{53640926-AAD7-44D8-BBD7-CCE9431645EC}">
                        <a14:shadowObscured xmlns:a14="http://schemas.microsoft.com/office/drawing/2010/main"/>
                      </a:ext>
                    </a:extLst>
                  </pic:spPr>
                </pic:pic>
              </a:graphicData>
            </a:graphic>
          </wp:inline>
        </w:drawing>
      </w:r>
    </w:p>
    <w:p w14:paraId="7984B6AD" w14:textId="149F37D8" w:rsidR="009C44A3" w:rsidRPr="00CC690C" w:rsidRDefault="00B960B9" w:rsidP="00CC690C">
      <w:pPr>
        <w:rPr>
          <w:szCs w:val="24"/>
        </w:rPr>
      </w:pPr>
      <w:bookmarkStart w:id="124" w:name="_Toc434489245"/>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4</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00210A81" w:rsidRPr="00CC690C">
        <w:rPr>
          <w:rFonts w:ascii="Calibri" w:eastAsia="Calibri" w:hAnsi="Calibri" w:cs="Calibri"/>
          <w:b/>
          <w:sz w:val="22"/>
          <w:szCs w:val="22"/>
        </w:rPr>
        <w:t>.</w:t>
      </w:r>
      <w:r w:rsidR="009C44A3" w:rsidRPr="00CC690C">
        <w:rPr>
          <w:rFonts w:ascii="Calibri" w:eastAsia="Calibri" w:hAnsi="Calibri" w:cs="Calibri"/>
          <w:b/>
          <w:sz w:val="22"/>
          <w:szCs w:val="22"/>
        </w:rPr>
        <w:t xml:space="preserve"> Growth Endpoints for Non-Vascular Aquatic Plants </w:t>
      </w:r>
      <w:r w:rsidR="00F75840" w:rsidRPr="00CC690C">
        <w:rPr>
          <w:rFonts w:ascii="Calibri" w:eastAsia="Calibri" w:hAnsi="Calibri" w:cs="Calibri"/>
          <w:b/>
          <w:sz w:val="22"/>
          <w:szCs w:val="22"/>
        </w:rPr>
        <w:t xml:space="preserve">Exposed to Chlorpyrifos </w:t>
      </w:r>
      <w:r w:rsidR="009C44A3" w:rsidRPr="00CC690C">
        <w:rPr>
          <w:rFonts w:ascii="Calibri" w:eastAsia="Calibri" w:hAnsi="Calibri" w:cs="Calibri"/>
          <w:b/>
          <w:sz w:val="22"/>
          <w:szCs w:val="22"/>
        </w:rPr>
        <w:t>(mg a.i./L</w:t>
      </w:r>
      <w:r w:rsidR="009C44A3" w:rsidRPr="00CC690C">
        <w:rPr>
          <w:rFonts w:ascii="Calibri" w:eastAsia="Calibri" w:hAnsi="Calibri" w:cs="Calibri"/>
          <w:sz w:val="22"/>
          <w:szCs w:val="22"/>
        </w:rPr>
        <w:t>).  Data from registrant submitted (red) and open literature (blue). Data label key: Endpoint (measured effect, family, duration in days).</w:t>
      </w:r>
      <w:bookmarkEnd w:id="124"/>
    </w:p>
    <w:p w14:paraId="3402DF84" w14:textId="71FA7C9C" w:rsidR="00FF0CCD" w:rsidRPr="00CC690C" w:rsidRDefault="00210A81" w:rsidP="00CC690C">
      <w:pPr>
        <w:rPr>
          <w:szCs w:val="24"/>
        </w:rPr>
      </w:pPr>
      <w:r w:rsidRPr="00CC690C">
        <w:rPr>
          <w:rFonts w:ascii="Calibri" w:eastAsia="Calibri" w:hAnsi="Calibri" w:cs="Calibri"/>
          <w:sz w:val="22"/>
          <w:szCs w:val="22"/>
        </w:rPr>
        <w:t xml:space="preserve"> </w:t>
      </w:r>
    </w:p>
    <w:p w14:paraId="34108DDB" w14:textId="3DFE36A3" w:rsidR="00FF0CCD" w:rsidRPr="00CC690C" w:rsidRDefault="00FF0CCD" w:rsidP="00CC690C">
      <w:pPr>
        <w:pStyle w:val="Heading5"/>
        <w:rPr>
          <w:rFonts w:eastAsiaTheme="majorEastAsia"/>
        </w:rPr>
      </w:pPr>
      <w:bookmarkStart w:id="125" w:name="_Toc434489071"/>
      <w:r w:rsidRPr="00CC690C">
        <w:rPr>
          <w:rFonts w:eastAsiaTheme="majorEastAsia"/>
        </w:rPr>
        <w:t>Effects on Growth of Aquatic Plants (</w:t>
      </w:r>
      <w:r w:rsidR="00AB0845" w:rsidRPr="00CC690C">
        <w:rPr>
          <w:rFonts w:eastAsiaTheme="majorEastAsia"/>
        </w:rPr>
        <w:t xml:space="preserve">from </w:t>
      </w:r>
      <w:r w:rsidR="00533D91" w:rsidRPr="00CC690C">
        <w:rPr>
          <w:rFonts w:eastAsiaTheme="majorEastAsia"/>
        </w:rPr>
        <w:t>Studies Conducted Using TGAI</w:t>
      </w:r>
      <w:r w:rsidRPr="00CC690C">
        <w:rPr>
          <w:rFonts w:eastAsiaTheme="majorEastAsia"/>
        </w:rPr>
        <w:t>)</w:t>
      </w:r>
      <w:bookmarkEnd w:id="125"/>
    </w:p>
    <w:p w14:paraId="4AE1CA1E" w14:textId="77777777" w:rsidR="00210A81" w:rsidRPr="00CC690C" w:rsidRDefault="00210A81" w:rsidP="00CC690C">
      <w:pPr>
        <w:rPr>
          <w:rFonts w:asciiTheme="minorHAnsi" w:hAnsiTheme="minorHAnsi"/>
          <w:sz w:val="22"/>
          <w:szCs w:val="22"/>
        </w:rPr>
      </w:pPr>
    </w:p>
    <w:p w14:paraId="5313CF7E" w14:textId="6552BBE2" w:rsidR="00210A81" w:rsidRPr="00CC690C" w:rsidRDefault="007D6629" w:rsidP="00CC690C">
      <w:pPr>
        <w:rPr>
          <w:rFonts w:asciiTheme="minorHAnsi" w:hAnsiTheme="minorHAnsi"/>
          <w:sz w:val="22"/>
          <w:szCs w:val="22"/>
        </w:rPr>
      </w:pPr>
      <w:r w:rsidRPr="00CC690C">
        <w:rPr>
          <w:rFonts w:asciiTheme="minorHAnsi" w:eastAsia="Calibri" w:hAnsiTheme="minorHAnsi" w:cs="Calibri"/>
          <w:sz w:val="22"/>
          <w:szCs w:val="22"/>
          <w:u w:val="single"/>
        </w:rPr>
        <w:lastRenderedPageBreak/>
        <w:t>NOAEC/LOAEC</w:t>
      </w:r>
      <w:r w:rsidR="00FF0CCD" w:rsidRPr="00CC690C">
        <w:rPr>
          <w:rFonts w:asciiTheme="minorHAnsi" w:eastAsia="Calibri" w:hAnsiTheme="minorHAnsi" w:cs="Calibri"/>
          <w:sz w:val="22"/>
          <w:szCs w:val="22"/>
          <w:u w:val="single"/>
        </w:rPr>
        <w:t xml:space="preserve"> Values</w:t>
      </w:r>
      <w:r w:rsidRPr="00CC690C">
        <w:rPr>
          <w:rFonts w:asciiTheme="minorHAnsi" w:eastAsia="Calibri" w:hAnsiTheme="minorHAnsi" w:cs="Calibri"/>
          <w:sz w:val="22"/>
          <w:szCs w:val="22"/>
        </w:rPr>
        <w:t>:</w:t>
      </w:r>
    </w:p>
    <w:p w14:paraId="3A0BF282" w14:textId="77777777" w:rsidR="00210A81" w:rsidRPr="00CC690C" w:rsidRDefault="00210A81" w:rsidP="00CC690C">
      <w:pPr>
        <w:rPr>
          <w:rFonts w:asciiTheme="minorHAnsi" w:hAnsiTheme="minorHAnsi"/>
          <w:sz w:val="22"/>
          <w:szCs w:val="22"/>
        </w:rPr>
      </w:pPr>
    </w:p>
    <w:p w14:paraId="776347FB" w14:textId="3D1B2FAE" w:rsidR="00210A81" w:rsidRPr="00CC690C" w:rsidRDefault="007D6629" w:rsidP="00CC690C">
      <w:pPr>
        <w:rPr>
          <w:rFonts w:asciiTheme="minorHAnsi" w:hAnsiTheme="minorHAnsi"/>
          <w:sz w:val="22"/>
          <w:szCs w:val="22"/>
        </w:rPr>
      </w:pPr>
      <w:r w:rsidRPr="00CC690C">
        <w:rPr>
          <w:rFonts w:asciiTheme="minorHAnsi" w:eastAsia="Calibri" w:hAnsiTheme="minorHAnsi" w:cs="Calibri"/>
          <w:sz w:val="22"/>
          <w:szCs w:val="22"/>
        </w:rPr>
        <w:t>The lowest endpoint for aquatic plants and chlorpyrifos (TGAI) is an IC</w:t>
      </w:r>
      <w:r w:rsidRPr="00CC690C">
        <w:rPr>
          <w:rFonts w:asciiTheme="minorHAnsi" w:eastAsia="Calibri" w:hAnsiTheme="minorHAnsi" w:cs="Calibri"/>
          <w:sz w:val="22"/>
          <w:szCs w:val="22"/>
          <w:vertAlign w:val="subscript"/>
        </w:rPr>
        <w:t>10</w:t>
      </w:r>
      <w:r w:rsidRPr="00CC690C">
        <w:rPr>
          <w:rFonts w:asciiTheme="minorHAnsi" w:eastAsia="Calibri" w:hAnsiTheme="minorHAnsi" w:cs="Calibri"/>
          <w:sz w:val="22"/>
          <w:szCs w:val="22"/>
        </w:rPr>
        <w:t xml:space="preserve"> for decreased photosynthesis in the marine diatom </w:t>
      </w:r>
      <w:r w:rsidRPr="00CC690C">
        <w:rPr>
          <w:rFonts w:asciiTheme="minorHAnsi" w:eastAsia="Calibri" w:hAnsiTheme="minorHAnsi" w:cs="Calibri"/>
          <w:i/>
          <w:sz w:val="22"/>
          <w:szCs w:val="22"/>
        </w:rPr>
        <w:t xml:space="preserve">Nitzschia </w:t>
      </w:r>
      <w:r w:rsidRPr="00CC690C">
        <w:rPr>
          <w:rFonts w:asciiTheme="minorHAnsi" w:eastAsia="Calibri" w:hAnsiTheme="minorHAnsi" w:cs="Calibri"/>
          <w:sz w:val="22"/>
          <w:szCs w:val="22"/>
        </w:rPr>
        <w:t>(IC</w:t>
      </w:r>
      <w:r w:rsidRPr="00CC690C">
        <w:rPr>
          <w:rFonts w:asciiTheme="minorHAnsi" w:eastAsia="Calibri" w:hAnsiTheme="minorHAnsi" w:cs="Calibri"/>
          <w:sz w:val="22"/>
          <w:szCs w:val="22"/>
          <w:vertAlign w:val="subscript"/>
        </w:rPr>
        <w:t>10</w:t>
      </w:r>
      <w:r w:rsidRPr="00CC690C">
        <w:rPr>
          <w:rFonts w:asciiTheme="minorHAnsi" w:eastAsia="Calibri" w:hAnsiTheme="minorHAnsi" w:cs="Calibri"/>
          <w:sz w:val="22"/>
          <w:szCs w:val="22"/>
        </w:rPr>
        <w:t xml:space="preserve"> = 0.037 mg a.i./L) (E080943).  In this study, four chemicals (chlorpyrifos, copper, nonylphenol ethoxylate, and diuron) were tested on 9 algae species: six freshwater green algae species (</w:t>
      </w:r>
      <w:r w:rsidRPr="00CC690C">
        <w:rPr>
          <w:rFonts w:asciiTheme="minorHAnsi" w:eastAsia="Calibri" w:hAnsiTheme="minorHAnsi" w:cs="Calibri"/>
          <w:i/>
          <w:sz w:val="22"/>
          <w:szCs w:val="22"/>
        </w:rPr>
        <w:t>Ankistrodesmus falcatus</w:t>
      </w:r>
      <w:r w:rsidRPr="00CC690C">
        <w:rPr>
          <w:rFonts w:asciiTheme="minorHAnsi" w:eastAsia="Calibri" w:hAnsiTheme="minorHAnsi" w:cs="Calibri"/>
          <w:sz w:val="22"/>
          <w:szCs w:val="22"/>
        </w:rPr>
        <w:t xml:space="preserve">, </w:t>
      </w:r>
      <w:r w:rsidRPr="00CC690C">
        <w:rPr>
          <w:rFonts w:asciiTheme="minorHAnsi" w:eastAsia="Calibri" w:hAnsiTheme="minorHAnsi" w:cs="Calibri"/>
          <w:i/>
          <w:sz w:val="22"/>
          <w:szCs w:val="22"/>
        </w:rPr>
        <w:t>Chlorella vulgaris</w:t>
      </w:r>
      <w:r w:rsidRPr="00CC690C">
        <w:rPr>
          <w:rFonts w:asciiTheme="minorHAnsi" w:eastAsia="Calibri" w:hAnsiTheme="minorHAnsi" w:cs="Calibri"/>
          <w:sz w:val="22"/>
          <w:szCs w:val="22"/>
        </w:rPr>
        <w:t xml:space="preserve">, </w:t>
      </w:r>
      <w:r w:rsidRPr="00CC690C">
        <w:rPr>
          <w:rFonts w:asciiTheme="minorHAnsi" w:eastAsia="Calibri" w:hAnsiTheme="minorHAnsi" w:cs="Calibri"/>
          <w:i/>
          <w:sz w:val="22"/>
          <w:szCs w:val="22"/>
        </w:rPr>
        <w:t>Monoraphidium arcuatum</w:t>
      </w:r>
      <w:r w:rsidRPr="00CC690C">
        <w:rPr>
          <w:rFonts w:asciiTheme="minorHAnsi" w:eastAsia="Calibri" w:hAnsiTheme="minorHAnsi" w:cs="Calibri"/>
          <w:sz w:val="22"/>
          <w:szCs w:val="22"/>
        </w:rPr>
        <w:t xml:space="preserve">, </w:t>
      </w:r>
      <w:r w:rsidRPr="00CC690C">
        <w:rPr>
          <w:rFonts w:asciiTheme="minorHAnsi" w:eastAsia="Calibri" w:hAnsiTheme="minorHAnsi" w:cs="Calibri"/>
          <w:i/>
          <w:sz w:val="22"/>
          <w:szCs w:val="22"/>
        </w:rPr>
        <w:t>Scenedesmus quadricauda</w:t>
      </w:r>
      <w:r w:rsidRPr="00CC690C">
        <w:rPr>
          <w:rFonts w:asciiTheme="minorHAnsi" w:eastAsia="Calibri" w:hAnsiTheme="minorHAnsi" w:cs="Calibri"/>
          <w:sz w:val="22"/>
          <w:szCs w:val="22"/>
        </w:rPr>
        <w:t xml:space="preserve">, </w:t>
      </w:r>
      <w:r w:rsidRPr="00CC690C">
        <w:rPr>
          <w:rFonts w:asciiTheme="minorHAnsi" w:eastAsia="Calibri" w:hAnsiTheme="minorHAnsi" w:cs="Calibri"/>
          <w:i/>
          <w:sz w:val="22"/>
          <w:szCs w:val="22"/>
        </w:rPr>
        <w:t>Scenedesmus subspicatus</w:t>
      </w:r>
      <w:r w:rsidRPr="00CC690C">
        <w:rPr>
          <w:rFonts w:asciiTheme="minorHAnsi" w:eastAsia="Calibri" w:hAnsiTheme="minorHAnsi" w:cs="Calibri"/>
          <w:sz w:val="22"/>
          <w:szCs w:val="22"/>
        </w:rPr>
        <w:t xml:space="preserve">, </w:t>
      </w:r>
      <w:r w:rsidRPr="00CC690C">
        <w:rPr>
          <w:rFonts w:asciiTheme="minorHAnsi" w:eastAsia="Calibri" w:hAnsiTheme="minorHAnsi" w:cs="Calibri"/>
          <w:i/>
          <w:sz w:val="22"/>
          <w:szCs w:val="22"/>
        </w:rPr>
        <w:t xml:space="preserve">Pseudokirchneriella subspicata </w:t>
      </w:r>
      <w:r w:rsidRPr="00CC690C">
        <w:rPr>
          <w:rFonts w:asciiTheme="minorHAnsi" w:eastAsia="Calibri" w:hAnsiTheme="minorHAnsi" w:cs="Calibri"/>
          <w:sz w:val="22"/>
          <w:szCs w:val="22"/>
        </w:rPr>
        <w:t xml:space="preserve">(previously </w:t>
      </w:r>
      <w:r w:rsidRPr="00CC690C">
        <w:rPr>
          <w:rFonts w:asciiTheme="minorHAnsi" w:eastAsia="Calibri" w:hAnsiTheme="minorHAnsi" w:cs="Calibri"/>
          <w:i/>
          <w:sz w:val="22"/>
          <w:szCs w:val="22"/>
        </w:rPr>
        <w:t>Selenastrum capricornutum</w:t>
      </w:r>
      <w:r w:rsidRPr="00CC690C">
        <w:rPr>
          <w:rFonts w:asciiTheme="minorHAnsi" w:eastAsia="Calibri" w:hAnsiTheme="minorHAnsi" w:cs="Calibri"/>
          <w:sz w:val="22"/>
          <w:szCs w:val="22"/>
        </w:rPr>
        <w:t>)) one marine green algae (</w:t>
      </w:r>
      <w:r w:rsidRPr="00CC690C">
        <w:rPr>
          <w:rFonts w:asciiTheme="minorHAnsi" w:eastAsia="Calibri" w:hAnsiTheme="minorHAnsi" w:cs="Calibri"/>
          <w:i/>
          <w:sz w:val="22"/>
          <w:szCs w:val="22"/>
        </w:rPr>
        <w:t>Dunaliella tertiolecta</w:t>
      </w:r>
      <w:r w:rsidR="00FF0CCD" w:rsidRPr="00CC690C">
        <w:rPr>
          <w:rFonts w:asciiTheme="minorHAnsi" w:eastAsia="Calibri" w:hAnsiTheme="minorHAnsi" w:cs="Calibri"/>
          <w:sz w:val="22"/>
          <w:szCs w:val="22"/>
        </w:rPr>
        <w:t xml:space="preserve">) and two marine diatoms </w:t>
      </w:r>
      <w:r w:rsidRPr="00CC690C">
        <w:rPr>
          <w:rFonts w:asciiTheme="minorHAnsi" w:eastAsia="Calibri" w:hAnsiTheme="minorHAnsi" w:cs="Calibri"/>
          <w:sz w:val="22"/>
          <w:szCs w:val="22"/>
        </w:rPr>
        <w:t>(</w:t>
      </w:r>
      <w:r w:rsidRPr="00CC690C">
        <w:rPr>
          <w:rFonts w:asciiTheme="minorHAnsi" w:eastAsia="Calibri" w:hAnsiTheme="minorHAnsi" w:cs="Calibri"/>
          <w:i/>
          <w:sz w:val="22"/>
          <w:szCs w:val="22"/>
        </w:rPr>
        <w:t xml:space="preserve">Phaeodactylum tricornutum </w:t>
      </w:r>
      <w:r w:rsidRPr="00CC690C">
        <w:rPr>
          <w:rFonts w:asciiTheme="minorHAnsi" w:eastAsia="Calibri" w:hAnsiTheme="minorHAnsi" w:cs="Calibri"/>
          <w:sz w:val="22"/>
          <w:szCs w:val="22"/>
        </w:rPr>
        <w:t xml:space="preserve">and </w:t>
      </w:r>
      <w:r w:rsidRPr="00CC690C">
        <w:rPr>
          <w:rFonts w:asciiTheme="minorHAnsi" w:eastAsia="Calibri" w:hAnsiTheme="minorHAnsi" w:cs="Calibri"/>
          <w:i/>
          <w:sz w:val="22"/>
          <w:szCs w:val="22"/>
        </w:rPr>
        <w:t>Nitzschia closterium</w:t>
      </w:r>
      <w:r w:rsidRPr="00CC690C">
        <w:rPr>
          <w:rFonts w:asciiTheme="minorHAnsi" w:eastAsia="Calibri" w:hAnsiTheme="minorHAnsi" w:cs="Calibri"/>
          <w:sz w:val="22"/>
          <w:szCs w:val="22"/>
        </w:rPr>
        <w:t xml:space="preserve">).  Toxicity was tested using a ToxY-PAM bioassay.  A ToxY-PAM dual-channel yield analyzer was used to measure basal fluorescence to calculate photosynthetic efficiency, under ambient light conditions.  Exposure durations were between 20 and 70 min., depending on the species being tested.  The most sensitive species tested was the marine diatom </w:t>
      </w:r>
      <w:r w:rsidRPr="00CC690C">
        <w:rPr>
          <w:rFonts w:asciiTheme="minorHAnsi" w:eastAsia="Calibri" w:hAnsiTheme="minorHAnsi" w:cs="Calibri"/>
          <w:i/>
          <w:sz w:val="22"/>
          <w:szCs w:val="22"/>
        </w:rPr>
        <w:t xml:space="preserve">N. closterium </w:t>
      </w:r>
      <w:r w:rsidRPr="00CC690C">
        <w:rPr>
          <w:rFonts w:asciiTheme="minorHAnsi" w:eastAsia="Calibri" w:hAnsiTheme="minorHAnsi" w:cs="Calibri"/>
          <w:sz w:val="22"/>
          <w:szCs w:val="22"/>
        </w:rPr>
        <w:t>with an estimated IC</w:t>
      </w:r>
      <w:r w:rsidRPr="00CC690C">
        <w:rPr>
          <w:rFonts w:asciiTheme="minorHAnsi" w:eastAsia="Calibri" w:hAnsiTheme="minorHAnsi" w:cs="Calibri"/>
          <w:sz w:val="22"/>
          <w:szCs w:val="22"/>
          <w:vertAlign w:val="subscript"/>
        </w:rPr>
        <w:t>10</w:t>
      </w:r>
      <w:r w:rsidRPr="00CC690C">
        <w:rPr>
          <w:rFonts w:asciiTheme="minorHAnsi" w:eastAsia="Calibri" w:hAnsiTheme="minorHAnsi" w:cs="Calibri"/>
          <w:sz w:val="22"/>
          <w:szCs w:val="22"/>
        </w:rPr>
        <w:t xml:space="preserve"> of ~37 µg/L and a time to peak response of &gt;20 min. The second and third most sensitive species were </w:t>
      </w:r>
      <w:r w:rsidRPr="00CC690C">
        <w:rPr>
          <w:rFonts w:asciiTheme="minorHAnsi" w:eastAsia="Calibri" w:hAnsiTheme="minorHAnsi" w:cs="Calibri"/>
          <w:i/>
          <w:sz w:val="22"/>
          <w:szCs w:val="22"/>
        </w:rPr>
        <w:t xml:space="preserve">D. tertiolecta </w:t>
      </w:r>
      <w:r w:rsidRPr="00CC690C">
        <w:rPr>
          <w:rFonts w:asciiTheme="minorHAnsi" w:eastAsia="Calibri" w:hAnsiTheme="minorHAnsi" w:cs="Calibri"/>
          <w:sz w:val="22"/>
          <w:szCs w:val="22"/>
        </w:rPr>
        <w:t xml:space="preserve">and </w:t>
      </w:r>
      <w:r w:rsidRPr="00CC690C">
        <w:rPr>
          <w:rFonts w:asciiTheme="minorHAnsi" w:eastAsia="Calibri" w:hAnsiTheme="minorHAnsi" w:cs="Calibri"/>
          <w:i/>
          <w:sz w:val="22"/>
          <w:szCs w:val="22"/>
        </w:rPr>
        <w:t>P. tricornutum</w:t>
      </w:r>
      <w:r w:rsidRPr="00CC690C">
        <w:rPr>
          <w:rFonts w:asciiTheme="minorHAnsi" w:eastAsia="Calibri" w:hAnsiTheme="minorHAnsi" w:cs="Calibri"/>
          <w:sz w:val="22"/>
          <w:szCs w:val="22"/>
        </w:rPr>
        <w:t xml:space="preserve"> with IC</w:t>
      </w:r>
      <w:r w:rsidRPr="00CC690C">
        <w:rPr>
          <w:rFonts w:asciiTheme="minorHAnsi" w:eastAsia="Calibri" w:hAnsiTheme="minorHAnsi" w:cs="Calibri"/>
          <w:sz w:val="22"/>
          <w:szCs w:val="22"/>
          <w:vertAlign w:val="subscript"/>
        </w:rPr>
        <w:t>10</w:t>
      </w:r>
      <w:r w:rsidRPr="00CC690C">
        <w:rPr>
          <w:rFonts w:asciiTheme="minorHAnsi" w:eastAsia="Calibri" w:hAnsiTheme="minorHAnsi" w:cs="Calibri"/>
          <w:sz w:val="22"/>
          <w:szCs w:val="22"/>
        </w:rPr>
        <w:t xml:space="preserve"> values of ~41 and 130 µg/L and time to peak responses of &gt;45 and &gt;70 min, respectively.  The least sensitive was </w:t>
      </w:r>
      <w:r w:rsidRPr="00CC690C">
        <w:rPr>
          <w:rFonts w:asciiTheme="minorHAnsi" w:eastAsia="Calibri" w:hAnsiTheme="minorHAnsi" w:cs="Calibri"/>
          <w:i/>
          <w:sz w:val="22"/>
          <w:szCs w:val="22"/>
        </w:rPr>
        <w:t>P. subspicata</w:t>
      </w:r>
      <w:r w:rsidRPr="00CC690C">
        <w:rPr>
          <w:rFonts w:asciiTheme="minorHAnsi" w:eastAsia="Calibri" w:hAnsiTheme="minorHAnsi" w:cs="Calibri"/>
          <w:sz w:val="22"/>
          <w:szCs w:val="22"/>
        </w:rPr>
        <w:t>, with an estimated IC</w:t>
      </w:r>
      <w:r w:rsidRPr="00CC690C">
        <w:rPr>
          <w:rFonts w:asciiTheme="minorHAnsi" w:eastAsia="Calibri" w:hAnsiTheme="minorHAnsi" w:cs="Calibri"/>
          <w:sz w:val="22"/>
          <w:szCs w:val="22"/>
          <w:vertAlign w:val="subscript"/>
        </w:rPr>
        <w:t>10</w:t>
      </w:r>
      <w:r w:rsidRPr="00CC690C">
        <w:rPr>
          <w:rFonts w:asciiTheme="minorHAnsi" w:eastAsia="Calibri" w:hAnsiTheme="minorHAnsi" w:cs="Calibri"/>
          <w:sz w:val="22"/>
          <w:szCs w:val="22"/>
        </w:rPr>
        <w:t xml:space="preserve"> of 5,900 µg/L and a time to peak response of &gt;30 min.</w:t>
      </w:r>
    </w:p>
    <w:p w14:paraId="36CD5175" w14:textId="77777777" w:rsidR="00210A81" w:rsidRPr="00CC690C" w:rsidRDefault="00210A81" w:rsidP="00CC690C">
      <w:pPr>
        <w:rPr>
          <w:rFonts w:asciiTheme="minorHAnsi" w:hAnsiTheme="minorHAnsi"/>
          <w:sz w:val="22"/>
          <w:szCs w:val="22"/>
        </w:rPr>
      </w:pPr>
    </w:p>
    <w:p w14:paraId="7DBAD748" w14:textId="79C578CA" w:rsidR="00210A81" w:rsidRPr="00CC690C" w:rsidRDefault="007D6629" w:rsidP="00CC690C">
      <w:pPr>
        <w:rPr>
          <w:rFonts w:asciiTheme="minorHAnsi" w:hAnsiTheme="minorHAnsi"/>
          <w:sz w:val="22"/>
          <w:szCs w:val="22"/>
        </w:rPr>
      </w:pPr>
      <w:r w:rsidRPr="00CC690C">
        <w:rPr>
          <w:rFonts w:asciiTheme="minorHAnsi" w:eastAsia="Calibri" w:hAnsiTheme="minorHAnsi" w:cs="Calibri"/>
          <w:sz w:val="22"/>
          <w:szCs w:val="22"/>
          <w:u w:val="single"/>
        </w:rPr>
        <w:t>EC</w:t>
      </w:r>
      <w:r w:rsidRPr="00CC690C">
        <w:rPr>
          <w:rFonts w:asciiTheme="minorHAnsi" w:eastAsia="Calibri" w:hAnsiTheme="minorHAnsi" w:cs="Calibri"/>
          <w:sz w:val="22"/>
          <w:szCs w:val="22"/>
          <w:u w:val="single"/>
          <w:vertAlign w:val="subscript"/>
        </w:rPr>
        <w:t>50</w:t>
      </w:r>
      <w:r w:rsidRPr="00CC690C">
        <w:rPr>
          <w:rFonts w:asciiTheme="minorHAnsi" w:eastAsia="Calibri" w:hAnsiTheme="minorHAnsi" w:cs="Calibri"/>
          <w:sz w:val="22"/>
          <w:szCs w:val="22"/>
          <w:u w:val="single"/>
        </w:rPr>
        <w:t>/IC</w:t>
      </w:r>
      <w:r w:rsidRPr="00CC690C">
        <w:rPr>
          <w:rFonts w:asciiTheme="minorHAnsi" w:eastAsia="Calibri" w:hAnsiTheme="minorHAnsi" w:cs="Calibri"/>
          <w:sz w:val="22"/>
          <w:szCs w:val="22"/>
          <w:u w:val="single"/>
          <w:vertAlign w:val="subscript"/>
        </w:rPr>
        <w:t>50</w:t>
      </w:r>
      <w:r w:rsidR="00AB0845" w:rsidRPr="00CC690C">
        <w:rPr>
          <w:rFonts w:asciiTheme="minorHAnsi" w:eastAsia="Calibri" w:hAnsiTheme="minorHAnsi" w:cs="Calibri"/>
          <w:sz w:val="22"/>
          <w:szCs w:val="22"/>
          <w:u w:val="single"/>
        </w:rPr>
        <w:t xml:space="preserve"> Values</w:t>
      </w:r>
      <w:r w:rsidRPr="00CC690C">
        <w:rPr>
          <w:rFonts w:asciiTheme="minorHAnsi" w:eastAsia="Calibri" w:hAnsiTheme="minorHAnsi" w:cs="Calibri"/>
          <w:sz w:val="22"/>
          <w:szCs w:val="22"/>
        </w:rPr>
        <w:t>:</w:t>
      </w:r>
    </w:p>
    <w:p w14:paraId="03E1E6F0" w14:textId="77777777" w:rsidR="00210A81" w:rsidRPr="00CC690C" w:rsidRDefault="00210A81" w:rsidP="00CC690C">
      <w:pPr>
        <w:rPr>
          <w:rFonts w:asciiTheme="minorHAnsi" w:hAnsiTheme="minorHAnsi"/>
          <w:sz w:val="22"/>
          <w:szCs w:val="22"/>
        </w:rPr>
      </w:pPr>
    </w:p>
    <w:p w14:paraId="0C652962" w14:textId="77777777" w:rsidR="00210A81" w:rsidRPr="00CC690C" w:rsidRDefault="007D6629" w:rsidP="00CC690C">
      <w:pPr>
        <w:rPr>
          <w:rFonts w:asciiTheme="minorHAnsi" w:hAnsiTheme="minorHAnsi"/>
          <w:sz w:val="22"/>
          <w:szCs w:val="22"/>
        </w:rPr>
      </w:pPr>
      <w:r w:rsidRPr="00CC690C">
        <w:rPr>
          <w:rFonts w:asciiTheme="minorHAnsi" w:eastAsia="Calibri" w:hAnsiTheme="minorHAnsi" w:cs="Calibri"/>
          <w:sz w:val="22"/>
          <w:szCs w:val="22"/>
        </w:rPr>
        <w:t>Based on the available data for aquatic plants (including vascular and non-vascular and freshwater and estuarine/marine species), the most sensitive EC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/IC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for chlorpyrifos (TGAI) is 0.140 mg a.i./L for reduced growth in an estuarine/marine species of alga (</w:t>
      </w:r>
      <w:r w:rsidRPr="00CC690C">
        <w:rPr>
          <w:rFonts w:asciiTheme="minorHAnsi" w:eastAsia="Calibri" w:hAnsiTheme="minorHAnsi" w:cs="Calibri"/>
          <w:i/>
          <w:sz w:val="22"/>
          <w:szCs w:val="22"/>
        </w:rPr>
        <w:t>Isochrysis galbans</w:t>
      </w:r>
      <w:r w:rsidRPr="00CC690C">
        <w:rPr>
          <w:rFonts w:asciiTheme="minorHAnsi" w:eastAsia="Calibri" w:hAnsiTheme="minorHAnsi" w:cs="Calibri"/>
          <w:sz w:val="22"/>
          <w:szCs w:val="22"/>
        </w:rPr>
        <w:t>) (MRID 40228401).  This endpoint is from a compilation of studies conducted on several estuarine/marine species and chemicals, including three aquatic non-vascular plants [alga (</w:t>
      </w:r>
      <w:r w:rsidRPr="00CC690C">
        <w:rPr>
          <w:rFonts w:asciiTheme="minorHAnsi" w:eastAsia="Calibri" w:hAnsiTheme="minorHAnsi" w:cs="Calibri"/>
          <w:i/>
          <w:sz w:val="22"/>
          <w:szCs w:val="22"/>
        </w:rPr>
        <w:t>Isochrysis galbans)</w:t>
      </w:r>
      <w:r w:rsidRPr="00CC690C">
        <w:rPr>
          <w:rFonts w:asciiTheme="minorHAnsi" w:eastAsia="Calibri" w:hAnsiTheme="minorHAnsi" w:cs="Calibri"/>
          <w:sz w:val="22"/>
          <w:szCs w:val="22"/>
        </w:rPr>
        <w:t xml:space="preserve"> and diatoms (</w:t>
      </w:r>
      <w:r w:rsidRPr="00CC690C">
        <w:rPr>
          <w:rFonts w:asciiTheme="minorHAnsi" w:eastAsia="Calibri" w:hAnsiTheme="minorHAnsi" w:cs="Calibri"/>
          <w:i/>
          <w:sz w:val="22"/>
          <w:szCs w:val="22"/>
        </w:rPr>
        <w:t xml:space="preserve">Skeletonema costatum </w:t>
      </w:r>
      <w:r w:rsidRPr="00CC690C">
        <w:rPr>
          <w:rFonts w:asciiTheme="minorHAnsi" w:eastAsia="Calibri" w:hAnsiTheme="minorHAnsi" w:cs="Calibri"/>
          <w:sz w:val="22"/>
          <w:szCs w:val="22"/>
        </w:rPr>
        <w:t>and</w:t>
      </w:r>
      <w:r w:rsidRPr="00CC690C">
        <w:rPr>
          <w:rFonts w:asciiTheme="minorHAnsi" w:eastAsia="Calibri" w:hAnsiTheme="minorHAnsi" w:cs="Calibri"/>
          <w:i/>
          <w:sz w:val="22"/>
          <w:szCs w:val="22"/>
        </w:rPr>
        <w:t xml:space="preserve"> Thalassiosira pseudonana</w:t>
      </w:r>
      <w:r w:rsidRPr="00CC690C">
        <w:rPr>
          <w:rFonts w:asciiTheme="minorHAnsi" w:eastAsia="Calibri" w:hAnsiTheme="minorHAnsi" w:cs="Calibri"/>
          <w:sz w:val="22"/>
          <w:szCs w:val="22"/>
        </w:rPr>
        <w:t>)] and chlorpyrifos (TGAI, 92% a.i.).  Based on reduced growth, the 96-hr EC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values from this study are 0.140 mg a.i./L, 0.300 mg a.i./L, and 0.150 mg a.i./L for </w:t>
      </w:r>
      <w:r w:rsidRPr="00CC690C">
        <w:rPr>
          <w:rFonts w:asciiTheme="minorHAnsi" w:eastAsia="Calibri" w:hAnsiTheme="minorHAnsi" w:cs="Calibri"/>
          <w:i/>
          <w:sz w:val="22"/>
          <w:szCs w:val="22"/>
        </w:rPr>
        <w:t xml:space="preserve">I. galbans, S. costatum </w:t>
      </w:r>
      <w:r w:rsidRPr="00CC690C">
        <w:rPr>
          <w:rFonts w:asciiTheme="minorHAnsi" w:eastAsia="Calibri" w:hAnsiTheme="minorHAnsi" w:cs="Calibri"/>
          <w:sz w:val="22"/>
          <w:szCs w:val="22"/>
        </w:rPr>
        <w:t>and</w:t>
      </w:r>
      <w:r w:rsidRPr="00CC690C">
        <w:rPr>
          <w:rFonts w:asciiTheme="minorHAnsi" w:eastAsia="Calibri" w:hAnsiTheme="minorHAnsi" w:cs="Calibri"/>
          <w:i/>
          <w:sz w:val="22"/>
          <w:szCs w:val="22"/>
        </w:rPr>
        <w:t xml:space="preserve"> T. pseudonana</w:t>
      </w:r>
      <w:r w:rsidRPr="00CC690C">
        <w:rPr>
          <w:rFonts w:asciiTheme="minorHAnsi" w:eastAsia="Calibri" w:hAnsiTheme="minorHAnsi" w:cs="Calibri"/>
          <w:sz w:val="22"/>
          <w:szCs w:val="22"/>
        </w:rPr>
        <w:t>, respectively.</w:t>
      </w:r>
    </w:p>
    <w:p w14:paraId="1FF13DD0" w14:textId="77777777" w:rsidR="00210A81" w:rsidRPr="00CC690C" w:rsidRDefault="00210A81" w:rsidP="00CC690C">
      <w:pPr>
        <w:rPr>
          <w:rFonts w:asciiTheme="minorHAnsi" w:hAnsiTheme="minorHAnsi"/>
          <w:sz w:val="22"/>
          <w:szCs w:val="22"/>
        </w:rPr>
      </w:pPr>
    </w:p>
    <w:p w14:paraId="47BA33A6" w14:textId="48D064B7" w:rsidR="00AB0845" w:rsidRPr="00CC690C" w:rsidRDefault="00AB0845" w:rsidP="00CC690C">
      <w:pPr>
        <w:pStyle w:val="Heading5"/>
        <w:rPr>
          <w:rFonts w:eastAsiaTheme="majorEastAsia"/>
        </w:rPr>
      </w:pPr>
      <w:bookmarkStart w:id="126" w:name="_Toc434489072"/>
      <w:r w:rsidRPr="00CC690C">
        <w:rPr>
          <w:rFonts w:eastAsiaTheme="majorEastAsia"/>
        </w:rPr>
        <w:t xml:space="preserve">Effects on Growth of Aquatic Plants (from </w:t>
      </w:r>
      <w:r w:rsidR="00533D91" w:rsidRPr="00CC690C">
        <w:rPr>
          <w:rFonts w:eastAsiaTheme="majorEastAsia"/>
        </w:rPr>
        <w:t xml:space="preserve">Studies Conducted Using </w:t>
      </w:r>
      <w:r w:rsidRPr="00CC690C">
        <w:rPr>
          <w:rFonts w:eastAsiaTheme="majorEastAsia"/>
        </w:rPr>
        <w:t>TGAI</w:t>
      </w:r>
      <w:r w:rsidR="00533D91" w:rsidRPr="00CC690C">
        <w:rPr>
          <w:rFonts w:eastAsiaTheme="majorEastAsia"/>
        </w:rPr>
        <w:t xml:space="preserve"> or Formulated Products</w:t>
      </w:r>
      <w:r w:rsidRPr="00CC690C">
        <w:rPr>
          <w:rFonts w:eastAsiaTheme="majorEastAsia"/>
        </w:rPr>
        <w:t>)</w:t>
      </w:r>
      <w:bookmarkEnd w:id="126"/>
    </w:p>
    <w:p w14:paraId="33BA3D8F" w14:textId="77777777" w:rsidR="00210A81" w:rsidRPr="00CC690C" w:rsidRDefault="00210A81" w:rsidP="00CC690C">
      <w:pPr>
        <w:rPr>
          <w:rFonts w:asciiTheme="majorHAnsi" w:hAnsiTheme="majorHAnsi"/>
          <w:szCs w:val="24"/>
        </w:rPr>
      </w:pPr>
    </w:p>
    <w:p w14:paraId="0AD85837" w14:textId="3F169B2B" w:rsidR="00210A81" w:rsidRPr="00CC690C" w:rsidRDefault="007D6629" w:rsidP="00CC690C">
      <w:pPr>
        <w:rPr>
          <w:rFonts w:asciiTheme="minorHAnsi" w:hAnsiTheme="minorHAnsi"/>
          <w:sz w:val="22"/>
          <w:szCs w:val="22"/>
        </w:rPr>
      </w:pPr>
      <w:r w:rsidRPr="00CC690C">
        <w:rPr>
          <w:rFonts w:asciiTheme="minorHAnsi" w:eastAsia="Calibri" w:hAnsiTheme="minorHAnsi" w:cs="Calibri"/>
          <w:sz w:val="22"/>
          <w:szCs w:val="22"/>
          <w:u w:val="single"/>
        </w:rPr>
        <w:t>NOAEC/LOAEC</w:t>
      </w:r>
      <w:r w:rsidR="00AB0845" w:rsidRPr="00CC690C">
        <w:rPr>
          <w:rFonts w:asciiTheme="minorHAnsi" w:eastAsia="Calibri" w:hAnsiTheme="minorHAnsi" w:cs="Calibri"/>
          <w:sz w:val="22"/>
          <w:szCs w:val="22"/>
          <w:u w:val="single"/>
        </w:rPr>
        <w:t xml:space="preserve"> Values</w:t>
      </w:r>
      <w:r w:rsidRPr="00CC690C">
        <w:rPr>
          <w:rFonts w:asciiTheme="minorHAnsi" w:eastAsia="Calibri" w:hAnsiTheme="minorHAnsi" w:cs="Calibri"/>
          <w:sz w:val="22"/>
          <w:szCs w:val="22"/>
        </w:rPr>
        <w:t>:</w:t>
      </w:r>
    </w:p>
    <w:p w14:paraId="28BCF17A" w14:textId="77777777" w:rsidR="00210A81" w:rsidRPr="00CC690C" w:rsidRDefault="00210A81" w:rsidP="00CC690C">
      <w:pPr>
        <w:rPr>
          <w:rFonts w:asciiTheme="minorHAnsi" w:hAnsiTheme="minorHAnsi"/>
          <w:sz w:val="22"/>
          <w:szCs w:val="22"/>
        </w:rPr>
      </w:pPr>
    </w:p>
    <w:p w14:paraId="73889156" w14:textId="7601157E" w:rsidR="00210A81" w:rsidRPr="00536EE7" w:rsidRDefault="007D6629" w:rsidP="00CC690C">
      <w:pPr>
        <w:rPr>
          <w:rFonts w:asciiTheme="minorHAnsi" w:hAnsiTheme="minorHAnsi"/>
          <w:sz w:val="22"/>
          <w:szCs w:val="22"/>
        </w:rPr>
      </w:pPr>
      <w:r w:rsidRPr="00BF10E7">
        <w:rPr>
          <w:rFonts w:asciiTheme="minorHAnsi" w:eastAsia="Calibri" w:hAnsiTheme="minorHAnsi" w:cs="Calibri"/>
          <w:sz w:val="22"/>
          <w:szCs w:val="22"/>
        </w:rPr>
        <w:t xml:space="preserve">The lowest NOAEC and LOAEC values for aquatic plants and chlorpyrifos </w:t>
      </w:r>
      <w:r w:rsidR="003D577A" w:rsidRPr="00BF10E7">
        <w:rPr>
          <w:rFonts w:asciiTheme="minorHAnsi" w:eastAsia="Calibri" w:hAnsiTheme="minorHAnsi" w:cs="Calibri"/>
          <w:sz w:val="22"/>
          <w:szCs w:val="22"/>
        </w:rPr>
        <w:t>are</w:t>
      </w:r>
      <w:r w:rsidRPr="00BF10E7">
        <w:rPr>
          <w:rFonts w:asciiTheme="minorHAnsi" w:eastAsia="Calibri" w:hAnsiTheme="minorHAnsi" w:cs="Calibri"/>
          <w:sz w:val="22"/>
          <w:szCs w:val="22"/>
        </w:rPr>
        <w:t xml:space="preserve"> for reduced growth in the freshwater </w:t>
      </w:r>
      <w:r w:rsidR="00D2468E">
        <w:rPr>
          <w:rFonts w:asciiTheme="minorHAnsi" w:eastAsia="Calibri" w:hAnsiTheme="minorHAnsi" w:cs="Calibri"/>
          <w:sz w:val="22"/>
          <w:szCs w:val="22"/>
        </w:rPr>
        <w:t xml:space="preserve">green algae, </w:t>
      </w:r>
      <w:r w:rsidR="002A2E14" w:rsidRPr="00BF10E7">
        <w:rPr>
          <w:rFonts w:ascii="Calibri" w:hAnsi="Calibri"/>
          <w:bCs/>
          <w:i/>
          <w:sz w:val="22"/>
          <w:szCs w:val="22"/>
          <w:lang w:val="en"/>
        </w:rPr>
        <w:t>Chlorella pyrenoidosa</w:t>
      </w:r>
      <w:r w:rsidR="00D2468E">
        <w:rPr>
          <w:rFonts w:asciiTheme="minorHAnsi" w:eastAsia="Calibri" w:hAnsiTheme="minorHAnsi" w:cs="Calibri"/>
          <w:sz w:val="22"/>
          <w:szCs w:val="22"/>
        </w:rPr>
        <w:t xml:space="preserve">, </w:t>
      </w:r>
      <w:r w:rsidRPr="00536EE7">
        <w:rPr>
          <w:rFonts w:asciiTheme="minorHAnsi" w:eastAsia="Calibri" w:hAnsiTheme="minorHAnsi" w:cs="Calibri"/>
          <w:sz w:val="22"/>
          <w:szCs w:val="22"/>
        </w:rPr>
        <w:t>(NOAEC = 0.01 mg a.i./L; LOAEC = 0.10 mg a.i./L) (E2704).  In this study, the effect of chlorpyrifos on seven freshwa</w:t>
      </w:r>
      <w:r w:rsidRPr="00CC690C">
        <w:rPr>
          <w:rFonts w:asciiTheme="minorHAnsi" w:eastAsia="Calibri" w:hAnsiTheme="minorHAnsi" w:cs="Calibri"/>
          <w:sz w:val="22"/>
          <w:szCs w:val="22"/>
        </w:rPr>
        <w:t>ter non-vascular aquatic plants was studied (</w:t>
      </w:r>
      <w:r w:rsidRPr="00CC690C">
        <w:rPr>
          <w:rFonts w:asciiTheme="minorHAnsi" w:eastAsia="Calibri" w:hAnsiTheme="minorHAnsi" w:cs="Calibri"/>
          <w:i/>
          <w:sz w:val="22"/>
          <w:szCs w:val="22"/>
        </w:rPr>
        <w:t>Navicula minima, Navicula pelliculosa, Coccochloris peniocystis, Anabaena flos-aquae, Oscillatoria sp.’ Chlorella pyrenoidosa, and Chlamydomonas reinhardii</w:t>
      </w:r>
      <w:r w:rsidRPr="00CC690C">
        <w:rPr>
          <w:rFonts w:asciiTheme="minorHAnsi" w:eastAsia="Calibri" w:hAnsiTheme="minorHAnsi" w:cs="Calibri"/>
          <w:sz w:val="22"/>
          <w:szCs w:val="22"/>
        </w:rPr>
        <w:t xml:space="preserve">).  The blue-green alga, </w:t>
      </w:r>
      <w:r w:rsidRPr="00CC690C">
        <w:rPr>
          <w:rFonts w:asciiTheme="minorHAnsi" w:eastAsia="Calibri" w:hAnsiTheme="minorHAnsi" w:cs="Calibri"/>
          <w:i/>
          <w:sz w:val="22"/>
          <w:szCs w:val="22"/>
        </w:rPr>
        <w:t>Anabaena flos-aquae</w:t>
      </w:r>
      <w:r w:rsidRPr="00CC690C">
        <w:rPr>
          <w:rFonts w:asciiTheme="minorHAnsi" w:eastAsia="Calibri" w:hAnsiTheme="minorHAnsi" w:cs="Calibri"/>
          <w:sz w:val="22"/>
          <w:szCs w:val="22"/>
        </w:rPr>
        <w:t xml:space="preserve">, and the green alga, </w:t>
      </w:r>
      <w:r w:rsidRPr="00CC690C">
        <w:rPr>
          <w:rFonts w:asciiTheme="minorHAnsi" w:eastAsia="Calibri" w:hAnsiTheme="minorHAnsi" w:cs="Calibri"/>
          <w:i/>
          <w:sz w:val="22"/>
          <w:szCs w:val="22"/>
        </w:rPr>
        <w:t>Chlamydomonas reinhardii</w:t>
      </w:r>
      <w:r w:rsidRPr="00CC690C">
        <w:rPr>
          <w:rFonts w:asciiTheme="minorHAnsi" w:eastAsia="Calibri" w:hAnsiTheme="minorHAnsi" w:cs="Calibri"/>
          <w:sz w:val="22"/>
          <w:szCs w:val="22"/>
        </w:rPr>
        <w:t>, both showed stimulation of growth when exposed to chlorpyrifos (Dursban M-3633, 41% a.i.).  The increase in growth was approximately 20% at 10 µg a.i./L and 60% at 100 µg a.i./L for A</w:t>
      </w:r>
      <w:r w:rsidRPr="00CC690C">
        <w:rPr>
          <w:rFonts w:asciiTheme="minorHAnsi" w:eastAsia="Calibri" w:hAnsiTheme="minorHAnsi" w:cs="Calibri"/>
          <w:i/>
          <w:sz w:val="22"/>
          <w:szCs w:val="22"/>
        </w:rPr>
        <w:t>. flos-aquae</w:t>
      </w:r>
      <w:r w:rsidRPr="00CC690C">
        <w:rPr>
          <w:rFonts w:asciiTheme="minorHAnsi" w:eastAsia="Calibri" w:hAnsiTheme="minorHAnsi" w:cs="Calibri"/>
          <w:sz w:val="22"/>
          <w:szCs w:val="22"/>
        </w:rPr>
        <w:t xml:space="preserve">; and 18% at 100 µg a.i./L for </w:t>
      </w:r>
      <w:r w:rsidRPr="00CC690C">
        <w:rPr>
          <w:rFonts w:asciiTheme="minorHAnsi" w:eastAsia="Calibri" w:hAnsiTheme="minorHAnsi" w:cs="Calibri"/>
          <w:i/>
          <w:sz w:val="22"/>
          <w:szCs w:val="22"/>
        </w:rPr>
        <w:t>C. reinhardii</w:t>
      </w:r>
      <w:r w:rsidRPr="00CC690C">
        <w:rPr>
          <w:rFonts w:asciiTheme="minorHAnsi" w:eastAsia="Calibri" w:hAnsiTheme="minorHAnsi" w:cs="Calibri"/>
          <w:sz w:val="22"/>
          <w:szCs w:val="22"/>
        </w:rPr>
        <w:t xml:space="preserve">.  Statistically significant decreases in growth rate, when compared to the solvent controls, were seen in the diatom, </w:t>
      </w:r>
      <w:r w:rsidRPr="00CC690C">
        <w:rPr>
          <w:rFonts w:asciiTheme="minorHAnsi" w:eastAsia="Calibri" w:hAnsiTheme="minorHAnsi" w:cs="Calibri"/>
          <w:i/>
          <w:sz w:val="22"/>
          <w:szCs w:val="22"/>
        </w:rPr>
        <w:t>Navicula pelliculosa</w:t>
      </w:r>
      <w:r w:rsidRPr="00CC690C">
        <w:rPr>
          <w:rFonts w:asciiTheme="minorHAnsi" w:eastAsia="Calibri" w:hAnsiTheme="minorHAnsi" w:cs="Calibri"/>
          <w:sz w:val="22"/>
          <w:szCs w:val="22"/>
        </w:rPr>
        <w:t xml:space="preserve"> (6% reduction) at 10 µg a.i./L,</w:t>
      </w:r>
      <w:r w:rsidR="002A2E14" w:rsidRPr="008D5C2C">
        <w:rPr>
          <w:rFonts w:ascii="Calibri" w:hAnsi="Calibri"/>
          <w:bCs/>
          <w:sz w:val="22"/>
          <w:szCs w:val="22"/>
          <w:lang w:val="en"/>
        </w:rPr>
        <w:t xml:space="preserve"> </w:t>
      </w:r>
      <w:r w:rsidR="002A2E14">
        <w:rPr>
          <w:rFonts w:ascii="Calibri" w:hAnsi="Calibri"/>
          <w:bCs/>
          <w:sz w:val="22"/>
          <w:szCs w:val="22"/>
          <w:lang w:val="en"/>
        </w:rPr>
        <w:t>however, there was a poor dose response, with no effects at 100</w:t>
      </w:r>
      <w:r w:rsidR="002A2E14" w:rsidRPr="00C64BE9">
        <w:rPr>
          <w:rFonts w:ascii="Calibri" w:hAnsi="Calibri" w:cs="Calibri"/>
          <w:bCs/>
          <w:sz w:val="22"/>
          <w:szCs w:val="22"/>
          <w:lang w:val="en"/>
        </w:rPr>
        <w:t xml:space="preserve"> </w:t>
      </w:r>
      <w:r w:rsidR="002A2E14" w:rsidRPr="008D5C2C">
        <w:rPr>
          <w:rFonts w:ascii="Calibri" w:hAnsi="Calibri" w:cs="Calibri"/>
          <w:bCs/>
          <w:sz w:val="22"/>
          <w:szCs w:val="22"/>
          <w:lang w:val="en"/>
        </w:rPr>
        <w:t>µ</w:t>
      </w:r>
      <w:r w:rsidR="002A2E14">
        <w:rPr>
          <w:rFonts w:ascii="Calibri" w:hAnsi="Calibri"/>
          <w:bCs/>
          <w:sz w:val="22"/>
          <w:szCs w:val="22"/>
          <w:lang w:val="en"/>
        </w:rPr>
        <w:t xml:space="preserve">g a.i./L.  For the </w:t>
      </w:r>
      <w:r w:rsidR="002A2E14" w:rsidRPr="008D5C2C">
        <w:rPr>
          <w:rFonts w:ascii="Calibri" w:hAnsi="Calibri"/>
          <w:bCs/>
          <w:sz w:val="22"/>
          <w:szCs w:val="22"/>
          <w:lang w:val="en"/>
        </w:rPr>
        <w:t xml:space="preserve">green alga, </w:t>
      </w:r>
      <w:r w:rsidR="002A2E14" w:rsidRPr="008D5C2C">
        <w:rPr>
          <w:rFonts w:ascii="Calibri" w:hAnsi="Calibri"/>
          <w:bCs/>
          <w:i/>
          <w:sz w:val="22"/>
          <w:szCs w:val="22"/>
          <w:lang w:val="en"/>
        </w:rPr>
        <w:t>Chlorella pyrenoidosa</w:t>
      </w:r>
      <w:r w:rsidR="002A2E14">
        <w:rPr>
          <w:rFonts w:ascii="Calibri" w:hAnsi="Calibri"/>
          <w:bCs/>
          <w:i/>
          <w:sz w:val="22"/>
          <w:szCs w:val="22"/>
          <w:lang w:val="en"/>
        </w:rPr>
        <w:t>,</w:t>
      </w:r>
      <w:r w:rsidR="002A2E14">
        <w:rPr>
          <w:rFonts w:ascii="Calibri" w:hAnsi="Calibri"/>
          <w:bCs/>
          <w:sz w:val="22"/>
          <w:szCs w:val="22"/>
          <w:lang w:val="en"/>
        </w:rPr>
        <w:t xml:space="preserve"> there was a </w:t>
      </w:r>
      <w:r w:rsidR="002A2E14" w:rsidRPr="008D5C2C">
        <w:rPr>
          <w:rFonts w:ascii="Calibri" w:hAnsi="Calibri"/>
          <w:bCs/>
          <w:sz w:val="22"/>
          <w:szCs w:val="22"/>
          <w:lang w:val="en"/>
        </w:rPr>
        <w:t xml:space="preserve">12% </w:t>
      </w:r>
      <w:r w:rsidR="002A2E14">
        <w:rPr>
          <w:rFonts w:ascii="Calibri" w:hAnsi="Calibri"/>
          <w:bCs/>
          <w:sz w:val="22"/>
          <w:szCs w:val="22"/>
          <w:lang w:val="en"/>
        </w:rPr>
        <w:t>reduction in the growth rate</w:t>
      </w:r>
      <w:r w:rsidR="002A2E14" w:rsidRPr="008D5C2C">
        <w:rPr>
          <w:rFonts w:ascii="Calibri" w:hAnsi="Calibri"/>
          <w:bCs/>
          <w:sz w:val="22"/>
          <w:szCs w:val="22"/>
          <w:lang w:val="en"/>
        </w:rPr>
        <w:t xml:space="preserve"> at 100 </w:t>
      </w:r>
      <w:r w:rsidR="002A2E14" w:rsidRPr="008D5C2C">
        <w:rPr>
          <w:rFonts w:ascii="Calibri" w:hAnsi="Calibri" w:cs="Calibri"/>
          <w:bCs/>
          <w:sz w:val="22"/>
          <w:szCs w:val="22"/>
          <w:lang w:val="en"/>
        </w:rPr>
        <w:t>µ</w:t>
      </w:r>
      <w:r w:rsidR="002A2E14" w:rsidRPr="008D5C2C">
        <w:rPr>
          <w:rFonts w:ascii="Calibri" w:hAnsi="Calibri"/>
          <w:bCs/>
          <w:sz w:val="22"/>
          <w:szCs w:val="22"/>
          <w:lang w:val="en"/>
        </w:rPr>
        <w:t>g a.i./L</w:t>
      </w:r>
      <w:r w:rsidR="002A2E14">
        <w:rPr>
          <w:rFonts w:ascii="Calibri" w:hAnsi="Calibri"/>
          <w:bCs/>
          <w:sz w:val="22"/>
          <w:szCs w:val="22"/>
          <w:lang w:val="en"/>
        </w:rPr>
        <w:t xml:space="preserve">. </w:t>
      </w:r>
      <w:r w:rsidRPr="00CC690C">
        <w:rPr>
          <w:rFonts w:asciiTheme="minorHAnsi" w:eastAsia="Calibri" w:hAnsiTheme="minorHAnsi" w:cs="Calibri"/>
          <w:sz w:val="22"/>
          <w:szCs w:val="22"/>
        </w:rPr>
        <w:t xml:space="preserve">There were no statistically significant differences in growth rates at any concentration for the diatom </w:t>
      </w:r>
      <w:r w:rsidR="00D2468E">
        <w:rPr>
          <w:rFonts w:asciiTheme="minorHAnsi" w:eastAsia="Calibri" w:hAnsiTheme="minorHAnsi" w:cs="Calibri"/>
          <w:sz w:val="22"/>
          <w:szCs w:val="22"/>
        </w:rPr>
        <w:t>(</w:t>
      </w:r>
      <w:r w:rsidRPr="00CC690C">
        <w:rPr>
          <w:rFonts w:asciiTheme="minorHAnsi" w:eastAsia="Calibri" w:hAnsiTheme="minorHAnsi" w:cs="Calibri"/>
          <w:i/>
          <w:sz w:val="22"/>
          <w:szCs w:val="22"/>
        </w:rPr>
        <w:t>Navicula minima</w:t>
      </w:r>
      <w:r w:rsidR="00D2468E">
        <w:rPr>
          <w:rFonts w:asciiTheme="minorHAnsi" w:eastAsia="Calibri" w:hAnsiTheme="minorHAnsi" w:cs="Calibri"/>
          <w:sz w:val="22"/>
          <w:szCs w:val="22"/>
        </w:rPr>
        <w:t xml:space="preserve">) </w:t>
      </w:r>
      <w:r w:rsidRPr="00CC690C">
        <w:rPr>
          <w:rFonts w:asciiTheme="minorHAnsi" w:eastAsia="Calibri" w:hAnsiTheme="minorHAnsi" w:cs="Calibri"/>
          <w:sz w:val="22"/>
          <w:szCs w:val="22"/>
        </w:rPr>
        <w:t xml:space="preserve">or the blue-green alga </w:t>
      </w:r>
      <w:r w:rsidR="00D2468E">
        <w:rPr>
          <w:rFonts w:asciiTheme="minorHAnsi" w:eastAsia="Calibri" w:hAnsiTheme="minorHAnsi" w:cs="Calibri"/>
          <w:sz w:val="22"/>
          <w:szCs w:val="22"/>
        </w:rPr>
        <w:t>(</w:t>
      </w:r>
      <w:r w:rsidRPr="00CC690C">
        <w:rPr>
          <w:rFonts w:asciiTheme="minorHAnsi" w:eastAsia="Calibri" w:hAnsiTheme="minorHAnsi" w:cs="Calibri"/>
          <w:i/>
          <w:sz w:val="22"/>
          <w:szCs w:val="22"/>
        </w:rPr>
        <w:t>Coccochloris peniocystis</w:t>
      </w:r>
      <w:r w:rsidR="00D2468E">
        <w:rPr>
          <w:rFonts w:asciiTheme="minorHAnsi" w:eastAsia="Calibri" w:hAnsiTheme="minorHAnsi" w:cs="Calibri"/>
          <w:i/>
          <w:sz w:val="22"/>
          <w:szCs w:val="22"/>
        </w:rPr>
        <w:t>)</w:t>
      </w:r>
      <w:r w:rsidRPr="00CC690C">
        <w:rPr>
          <w:rFonts w:asciiTheme="minorHAnsi" w:eastAsia="Calibri" w:hAnsiTheme="minorHAnsi" w:cs="Calibri"/>
          <w:sz w:val="22"/>
          <w:szCs w:val="22"/>
        </w:rPr>
        <w:t xml:space="preserve"> and </w:t>
      </w:r>
      <w:r w:rsidRPr="00CC690C">
        <w:rPr>
          <w:rFonts w:asciiTheme="minorHAnsi" w:eastAsia="Calibri" w:hAnsiTheme="minorHAnsi" w:cs="Calibri"/>
          <w:i/>
          <w:sz w:val="22"/>
          <w:szCs w:val="22"/>
        </w:rPr>
        <w:t>Oscillatoria</w:t>
      </w:r>
      <w:r w:rsidRPr="00CC690C">
        <w:rPr>
          <w:rFonts w:asciiTheme="minorHAnsi" w:eastAsia="Calibri" w:hAnsiTheme="minorHAnsi" w:cs="Calibri"/>
          <w:sz w:val="22"/>
          <w:szCs w:val="22"/>
        </w:rPr>
        <w:t xml:space="preserve"> sp.  Therefore, the NOAEC and LOAEC fo</w:t>
      </w:r>
      <w:r w:rsidRPr="00CE35E7">
        <w:rPr>
          <w:rFonts w:asciiTheme="minorHAnsi" w:eastAsia="Calibri" w:hAnsiTheme="minorHAnsi" w:cs="Calibri"/>
          <w:sz w:val="22"/>
          <w:szCs w:val="22"/>
        </w:rPr>
        <w:t>r chlorpyrifos in this study is 0.</w:t>
      </w:r>
      <w:r w:rsidRPr="003B7651">
        <w:rPr>
          <w:rFonts w:asciiTheme="minorHAnsi" w:eastAsia="Calibri" w:hAnsiTheme="minorHAnsi" w:cs="Calibri"/>
          <w:sz w:val="22"/>
          <w:szCs w:val="22"/>
        </w:rPr>
        <w:t>01 mg a.i./L and 0.</w:t>
      </w:r>
      <w:r w:rsidRPr="00BF10E7">
        <w:rPr>
          <w:rFonts w:asciiTheme="minorHAnsi" w:eastAsia="Calibri" w:hAnsiTheme="minorHAnsi" w:cs="Calibri"/>
          <w:sz w:val="22"/>
          <w:szCs w:val="22"/>
        </w:rPr>
        <w:t xml:space="preserve">10 mg a.i./L, respectively, based on reduced growth </w:t>
      </w:r>
      <w:r w:rsidR="002A2E14" w:rsidRPr="00BF10E7">
        <w:rPr>
          <w:rFonts w:asciiTheme="minorHAnsi" w:eastAsia="Calibri" w:hAnsiTheme="minorHAnsi" w:cs="Calibri"/>
          <w:sz w:val="22"/>
          <w:szCs w:val="22"/>
        </w:rPr>
        <w:t xml:space="preserve">in </w:t>
      </w:r>
      <w:r w:rsidR="002A2E14" w:rsidRPr="00536EE7">
        <w:rPr>
          <w:rFonts w:ascii="Calibri" w:hAnsi="Calibri"/>
          <w:bCs/>
          <w:i/>
          <w:sz w:val="22"/>
          <w:szCs w:val="22"/>
          <w:lang w:val="en"/>
        </w:rPr>
        <w:t>Chlorella pyrenoidosa</w:t>
      </w:r>
      <w:r w:rsidR="00D2468E">
        <w:rPr>
          <w:rFonts w:asciiTheme="minorHAnsi" w:eastAsia="Calibri" w:hAnsiTheme="minorHAnsi" w:cs="Calibri"/>
          <w:i/>
          <w:sz w:val="22"/>
          <w:szCs w:val="22"/>
        </w:rPr>
        <w:t>.</w:t>
      </w:r>
    </w:p>
    <w:p w14:paraId="593C7D09" w14:textId="77777777" w:rsidR="00210A81" w:rsidRPr="00536EE7" w:rsidRDefault="00210A81" w:rsidP="00CC690C">
      <w:pPr>
        <w:rPr>
          <w:rFonts w:asciiTheme="minorHAnsi" w:hAnsiTheme="minorHAnsi"/>
          <w:sz w:val="22"/>
          <w:szCs w:val="22"/>
        </w:rPr>
      </w:pPr>
    </w:p>
    <w:p w14:paraId="0095B896" w14:textId="06E59FB2" w:rsidR="00210A81" w:rsidRPr="00CC690C" w:rsidRDefault="007D6629" w:rsidP="00CC690C">
      <w:pPr>
        <w:rPr>
          <w:rFonts w:asciiTheme="minorHAnsi" w:hAnsiTheme="minorHAnsi"/>
          <w:sz w:val="22"/>
          <w:szCs w:val="22"/>
        </w:rPr>
      </w:pPr>
      <w:r w:rsidRPr="00536EE7">
        <w:rPr>
          <w:rFonts w:asciiTheme="minorHAnsi" w:eastAsia="Calibri" w:hAnsiTheme="minorHAnsi" w:cs="Calibri"/>
          <w:sz w:val="22"/>
          <w:szCs w:val="22"/>
        </w:rPr>
        <w:t xml:space="preserve">There is another endpoint, NOAEC = 0.001 mg a.i./L, identified in ECOTOX that is </w:t>
      </w:r>
      <w:r w:rsidR="002A2E14" w:rsidRPr="00536EE7">
        <w:rPr>
          <w:rFonts w:asciiTheme="minorHAnsi" w:eastAsia="Calibri" w:hAnsiTheme="minorHAnsi" w:cs="Calibri"/>
          <w:sz w:val="22"/>
          <w:szCs w:val="22"/>
        </w:rPr>
        <w:t xml:space="preserve">lower than </w:t>
      </w:r>
      <w:r w:rsidRPr="00536EE7">
        <w:rPr>
          <w:rFonts w:asciiTheme="minorHAnsi" w:eastAsia="Calibri" w:hAnsiTheme="minorHAnsi" w:cs="Calibri"/>
          <w:sz w:val="22"/>
          <w:szCs w:val="22"/>
        </w:rPr>
        <w:t>the endpoint reported above for aquatic plants (E103387).  This endpoint is from comet assays conducted on microalgae [dinoflagellates (</w:t>
      </w:r>
      <w:r w:rsidRPr="00536EE7">
        <w:rPr>
          <w:rFonts w:asciiTheme="minorHAnsi" w:eastAsia="Calibri" w:hAnsiTheme="minorHAnsi" w:cs="Calibri"/>
          <w:i/>
          <w:sz w:val="22"/>
          <w:szCs w:val="22"/>
        </w:rPr>
        <w:t>Karenia mikimotoi</w:t>
      </w:r>
      <w:r w:rsidRPr="00536EE7">
        <w:rPr>
          <w:rFonts w:asciiTheme="minorHAnsi" w:eastAsia="Calibri" w:hAnsiTheme="minorHAnsi" w:cs="Calibri"/>
          <w:sz w:val="22"/>
          <w:szCs w:val="22"/>
        </w:rPr>
        <w:t xml:space="preserve"> and </w:t>
      </w:r>
      <w:r w:rsidRPr="00536EE7">
        <w:rPr>
          <w:rFonts w:asciiTheme="minorHAnsi" w:eastAsia="Calibri" w:hAnsiTheme="minorHAnsi" w:cs="Calibri"/>
          <w:i/>
          <w:sz w:val="22"/>
          <w:szCs w:val="22"/>
        </w:rPr>
        <w:t>Alexandrium minimum</w:t>
      </w:r>
      <w:r w:rsidRPr="00536EE7">
        <w:rPr>
          <w:rFonts w:asciiTheme="minorHAnsi" w:eastAsia="Calibri" w:hAnsiTheme="minorHAnsi" w:cs="Calibri"/>
          <w:sz w:val="22"/>
          <w:szCs w:val="22"/>
        </w:rPr>
        <w:t>) and a diatom</w:t>
      </w:r>
      <w:r w:rsidRPr="00CC690C">
        <w:rPr>
          <w:rFonts w:asciiTheme="minorHAnsi" w:eastAsia="Calibri" w:hAnsiTheme="minorHAnsi" w:cs="Calibri"/>
          <w:sz w:val="22"/>
          <w:szCs w:val="22"/>
        </w:rPr>
        <w:t xml:space="preserve"> (</w:t>
      </w:r>
      <w:r w:rsidRPr="00CC690C">
        <w:rPr>
          <w:rFonts w:asciiTheme="minorHAnsi" w:eastAsia="Calibri" w:hAnsiTheme="minorHAnsi" w:cs="Calibri"/>
          <w:i/>
          <w:sz w:val="22"/>
          <w:szCs w:val="22"/>
        </w:rPr>
        <w:t>Chaetoceros gracilis</w:t>
      </w:r>
      <w:r w:rsidRPr="00CC690C">
        <w:rPr>
          <w:rFonts w:asciiTheme="minorHAnsi" w:eastAsia="Calibri" w:hAnsiTheme="minorHAnsi" w:cs="Calibri"/>
          <w:sz w:val="22"/>
          <w:szCs w:val="22"/>
        </w:rPr>
        <w:t xml:space="preserve">)], that measured genotoxic effects – specifically DNA strand breaks.  The results are from </w:t>
      </w:r>
      <w:r w:rsidRPr="00CC690C">
        <w:rPr>
          <w:rFonts w:asciiTheme="minorHAnsi" w:eastAsia="Calibri" w:hAnsiTheme="minorHAnsi" w:cs="Calibri"/>
          <w:i/>
          <w:sz w:val="22"/>
          <w:szCs w:val="22"/>
        </w:rPr>
        <w:t>K. mikimotoi</w:t>
      </w:r>
      <w:r w:rsidRPr="00CC690C">
        <w:rPr>
          <w:rFonts w:asciiTheme="minorHAnsi" w:eastAsia="Calibri" w:hAnsiTheme="minorHAnsi" w:cs="Calibri"/>
          <w:sz w:val="22"/>
          <w:szCs w:val="22"/>
        </w:rPr>
        <w:t xml:space="preserve">, the only species the comet assay was validated for in the study.  Chlorpyrifos (in formulation, % a.i. not reported) induced statistically significant increases in DNA damage when compared to the controls at 0.01 mg a.i./L concentrations.  Although the authors stated that, “…genotoxic insult can have long term consequences on algal growth and diversity” (p. 60), the level of DNA strand breakage required to cause growth effects was not described.  </w:t>
      </w:r>
      <w:r w:rsidR="003D577A" w:rsidRPr="00CC690C">
        <w:rPr>
          <w:rFonts w:asciiTheme="minorHAnsi" w:eastAsia="Calibri" w:hAnsiTheme="minorHAnsi" w:cs="Calibri"/>
          <w:sz w:val="22"/>
          <w:szCs w:val="22"/>
        </w:rPr>
        <w:t>I</w:t>
      </w:r>
      <w:r w:rsidRPr="00CC690C">
        <w:rPr>
          <w:rFonts w:asciiTheme="minorHAnsi" w:eastAsia="Calibri" w:hAnsiTheme="minorHAnsi" w:cs="Calibri"/>
          <w:sz w:val="22"/>
          <w:szCs w:val="22"/>
        </w:rPr>
        <w:t xml:space="preserve">t is not clear how much increase in DNA strand breakage is required to cause an organismal effects.  Therefore, this endpoint is not used as a threshold, but will be included in the effects characterization for aquatic plants. </w:t>
      </w:r>
    </w:p>
    <w:p w14:paraId="0AD6FEB4" w14:textId="77777777" w:rsidR="00210A81" w:rsidRPr="00CC690C" w:rsidRDefault="00210A81" w:rsidP="00CC690C">
      <w:pPr>
        <w:rPr>
          <w:rFonts w:asciiTheme="minorHAnsi" w:hAnsiTheme="minorHAnsi"/>
          <w:sz w:val="22"/>
          <w:szCs w:val="22"/>
        </w:rPr>
      </w:pPr>
    </w:p>
    <w:p w14:paraId="74F5F94F" w14:textId="34D0E8EE" w:rsidR="00210A81" w:rsidRPr="00CC690C" w:rsidRDefault="007D6629" w:rsidP="00CC690C">
      <w:pPr>
        <w:rPr>
          <w:rFonts w:asciiTheme="minorHAnsi" w:hAnsiTheme="minorHAnsi"/>
          <w:sz w:val="22"/>
          <w:szCs w:val="22"/>
        </w:rPr>
      </w:pPr>
      <w:r w:rsidRPr="00CC690C">
        <w:rPr>
          <w:rFonts w:asciiTheme="minorHAnsi" w:eastAsia="Calibri" w:hAnsiTheme="minorHAnsi" w:cs="Calibri"/>
          <w:sz w:val="22"/>
          <w:szCs w:val="22"/>
        </w:rPr>
        <w:t>There are also some additional endpoints identified in ECOTOX that have similar endpoints as the NOAEC/LOAEC values reported above [</w:t>
      </w:r>
      <w:r w:rsidRPr="00CC690C">
        <w:rPr>
          <w:rFonts w:asciiTheme="minorHAnsi" w:eastAsia="Calibri" w:hAnsiTheme="minorHAnsi" w:cs="Calibri"/>
          <w:i/>
          <w:sz w:val="22"/>
          <w:szCs w:val="22"/>
        </w:rPr>
        <w:t>i.e</w:t>
      </w:r>
      <w:r w:rsidRPr="00CC690C">
        <w:rPr>
          <w:rFonts w:asciiTheme="minorHAnsi" w:eastAsia="Calibri" w:hAnsiTheme="minorHAnsi" w:cs="Calibri"/>
          <w:sz w:val="22"/>
          <w:szCs w:val="22"/>
        </w:rPr>
        <w:t>., NOAEC = 0.001 mg a.i./L for freshwater phytoplankton (E160005; E108318)].  However, these endpoints are from micro- or mesocosm studies and the effects noted in the phytoplankton were attributed to changes in the zooplankton (</w:t>
      </w:r>
      <w:r w:rsidRPr="00CC690C">
        <w:rPr>
          <w:rFonts w:asciiTheme="minorHAnsi" w:eastAsia="Calibri" w:hAnsiTheme="minorHAnsi" w:cs="Calibri"/>
          <w:i/>
          <w:sz w:val="22"/>
          <w:szCs w:val="22"/>
        </w:rPr>
        <w:t>e.g.,</w:t>
      </w:r>
      <w:r w:rsidRPr="00CC690C">
        <w:rPr>
          <w:rFonts w:asciiTheme="minorHAnsi" w:eastAsia="Calibri" w:hAnsiTheme="minorHAnsi" w:cs="Calibri"/>
          <w:sz w:val="22"/>
          <w:szCs w:val="22"/>
        </w:rPr>
        <w:t xml:space="preserve"> grazing pressure) instead of direct toxic effects to the aquatic plants.  Therefore, they are not deemed adequate for use as a threshold for aquatic plants, however, the results are included in the </w:t>
      </w:r>
      <w:r w:rsidR="004D330D" w:rsidRPr="00CC690C">
        <w:rPr>
          <w:rFonts w:asciiTheme="minorHAnsi" w:eastAsia="Calibri" w:hAnsiTheme="minorHAnsi" w:cs="Calibri"/>
          <w:sz w:val="22"/>
          <w:szCs w:val="22"/>
        </w:rPr>
        <w:t>data</w:t>
      </w:r>
      <w:r w:rsidRPr="00CC690C">
        <w:rPr>
          <w:rFonts w:asciiTheme="minorHAnsi" w:eastAsia="Calibri" w:hAnsiTheme="minorHAnsi" w:cs="Calibri"/>
          <w:sz w:val="22"/>
          <w:szCs w:val="22"/>
        </w:rPr>
        <w:t xml:space="preserve"> arrays and are considered in the effects characterization.</w:t>
      </w:r>
    </w:p>
    <w:p w14:paraId="1B6A40B4" w14:textId="77777777" w:rsidR="00210A81" w:rsidRPr="00CC690C" w:rsidRDefault="00210A81" w:rsidP="00CC690C">
      <w:pPr>
        <w:rPr>
          <w:rFonts w:asciiTheme="minorHAnsi" w:hAnsiTheme="minorHAnsi"/>
          <w:sz w:val="22"/>
          <w:szCs w:val="22"/>
        </w:rPr>
      </w:pPr>
    </w:p>
    <w:p w14:paraId="5640F1F6" w14:textId="295ABA43" w:rsidR="00210A81" w:rsidRPr="00CC690C" w:rsidRDefault="007D6629" w:rsidP="00CC690C">
      <w:pPr>
        <w:rPr>
          <w:rFonts w:asciiTheme="minorHAnsi" w:hAnsiTheme="minorHAnsi"/>
          <w:sz w:val="22"/>
          <w:szCs w:val="22"/>
        </w:rPr>
      </w:pPr>
      <w:r w:rsidRPr="00CC690C">
        <w:rPr>
          <w:rFonts w:asciiTheme="minorHAnsi" w:eastAsia="Calibri" w:hAnsiTheme="minorHAnsi" w:cs="Calibri"/>
          <w:sz w:val="22"/>
          <w:szCs w:val="22"/>
          <w:u w:val="single"/>
        </w:rPr>
        <w:t>EC</w:t>
      </w:r>
      <w:r w:rsidRPr="00CC690C">
        <w:rPr>
          <w:rFonts w:asciiTheme="minorHAnsi" w:eastAsia="Calibri" w:hAnsiTheme="minorHAnsi" w:cs="Calibri"/>
          <w:sz w:val="22"/>
          <w:szCs w:val="22"/>
          <w:u w:val="single"/>
          <w:vertAlign w:val="subscript"/>
        </w:rPr>
        <w:t>50</w:t>
      </w:r>
      <w:r w:rsidRPr="00CC690C">
        <w:rPr>
          <w:rFonts w:asciiTheme="minorHAnsi" w:eastAsia="Calibri" w:hAnsiTheme="minorHAnsi" w:cs="Calibri"/>
          <w:sz w:val="22"/>
          <w:szCs w:val="22"/>
          <w:u w:val="single"/>
        </w:rPr>
        <w:t>/IC</w:t>
      </w:r>
      <w:r w:rsidRPr="00CC690C">
        <w:rPr>
          <w:rFonts w:asciiTheme="minorHAnsi" w:eastAsia="Calibri" w:hAnsiTheme="minorHAnsi" w:cs="Calibri"/>
          <w:sz w:val="22"/>
          <w:szCs w:val="22"/>
          <w:u w:val="single"/>
          <w:vertAlign w:val="subscript"/>
        </w:rPr>
        <w:t>50</w:t>
      </w:r>
      <w:r w:rsidR="00503258" w:rsidRPr="00CC690C">
        <w:rPr>
          <w:rFonts w:asciiTheme="minorHAnsi" w:eastAsia="Calibri" w:hAnsiTheme="minorHAnsi" w:cs="Calibri"/>
          <w:sz w:val="22"/>
          <w:szCs w:val="22"/>
          <w:u w:val="single"/>
        </w:rPr>
        <w:t xml:space="preserve"> Values</w:t>
      </w:r>
      <w:r w:rsidRPr="00CC690C">
        <w:rPr>
          <w:rFonts w:asciiTheme="minorHAnsi" w:eastAsia="Calibri" w:hAnsiTheme="minorHAnsi" w:cs="Calibri"/>
          <w:sz w:val="22"/>
          <w:szCs w:val="22"/>
        </w:rPr>
        <w:t>:</w:t>
      </w:r>
    </w:p>
    <w:p w14:paraId="148F4987" w14:textId="77777777" w:rsidR="00210A81" w:rsidRPr="00CC690C" w:rsidRDefault="00210A81" w:rsidP="00CC690C">
      <w:pPr>
        <w:rPr>
          <w:rFonts w:asciiTheme="minorHAnsi" w:hAnsiTheme="minorHAnsi"/>
          <w:sz w:val="22"/>
          <w:szCs w:val="22"/>
        </w:rPr>
      </w:pPr>
    </w:p>
    <w:p w14:paraId="58048DBE" w14:textId="77777777" w:rsidR="00210A81" w:rsidRPr="00CC690C" w:rsidRDefault="007D6629" w:rsidP="00CC690C">
      <w:pPr>
        <w:rPr>
          <w:rFonts w:asciiTheme="minorHAnsi" w:hAnsiTheme="minorHAnsi"/>
          <w:sz w:val="22"/>
          <w:szCs w:val="22"/>
        </w:rPr>
      </w:pPr>
      <w:r w:rsidRPr="00CC690C">
        <w:rPr>
          <w:rFonts w:asciiTheme="minorHAnsi" w:eastAsia="Calibri" w:hAnsiTheme="minorHAnsi" w:cs="Calibri"/>
          <w:sz w:val="22"/>
          <w:szCs w:val="22"/>
        </w:rPr>
        <w:t>Based on the available data for aquatic plants (including vascular and non-vascular and freshwater and estuarine/marine species), the most sensitive EC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/IC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for chlorpyrifos is 0.013 mg a.i./L for % photosynthesis inhibition in an estuarine/marine species of cyanobacteria (</w:t>
      </w:r>
      <w:r w:rsidRPr="00CC690C">
        <w:rPr>
          <w:rFonts w:asciiTheme="minorHAnsi" w:eastAsia="Calibri" w:hAnsiTheme="minorHAnsi" w:cs="Calibri"/>
          <w:i/>
          <w:sz w:val="22"/>
          <w:szCs w:val="22"/>
        </w:rPr>
        <w:t>Komvophoron minutum</w:t>
      </w:r>
      <w:r w:rsidRPr="00CC690C">
        <w:rPr>
          <w:rFonts w:asciiTheme="minorHAnsi" w:eastAsia="Calibri" w:hAnsiTheme="minorHAnsi" w:cs="Calibri"/>
          <w:sz w:val="22"/>
          <w:szCs w:val="22"/>
        </w:rPr>
        <w:t>) (E159759).  In this study, four marine cyanobacteria (</w:t>
      </w:r>
      <w:r w:rsidRPr="00CC690C">
        <w:rPr>
          <w:rFonts w:asciiTheme="minorHAnsi" w:eastAsia="Calibri" w:hAnsiTheme="minorHAnsi" w:cs="Calibri"/>
          <w:i/>
          <w:sz w:val="22"/>
          <w:szCs w:val="22"/>
        </w:rPr>
        <w:t xml:space="preserve">Synechocystis aquatilis, Komvophoron minutum, Gloeocapsa crepidinum </w:t>
      </w:r>
      <w:r w:rsidRPr="00CC690C">
        <w:rPr>
          <w:rFonts w:asciiTheme="minorHAnsi" w:eastAsia="Calibri" w:hAnsiTheme="minorHAnsi" w:cs="Calibri"/>
          <w:sz w:val="22"/>
          <w:szCs w:val="22"/>
        </w:rPr>
        <w:t xml:space="preserve">and </w:t>
      </w:r>
      <w:r w:rsidRPr="00CC690C">
        <w:rPr>
          <w:rFonts w:asciiTheme="minorHAnsi" w:eastAsia="Calibri" w:hAnsiTheme="minorHAnsi" w:cs="Calibri"/>
          <w:i/>
          <w:sz w:val="22"/>
          <w:szCs w:val="22"/>
        </w:rPr>
        <w:t>Gloeocapsa sanguinea</w:t>
      </w:r>
      <w:r w:rsidRPr="00CC690C">
        <w:rPr>
          <w:rFonts w:asciiTheme="minorHAnsi" w:eastAsia="Calibri" w:hAnsiTheme="minorHAnsi" w:cs="Calibri"/>
          <w:sz w:val="22"/>
          <w:szCs w:val="22"/>
        </w:rPr>
        <w:t>)</w:t>
      </w:r>
      <w:r w:rsidRPr="00CC690C">
        <w:rPr>
          <w:rFonts w:asciiTheme="minorHAnsi" w:hAnsiTheme="minorHAnsi"/>
          <w:i/>
          <w:sz w:val="22"/>
          <w:szCs w:val="22"/>
        </w:rPr>
        <w:t xml:space="preserve"> </w:t>
      </w:r>
      <w:r w:rsidRPr="00CC690C">
        <w:rPr>
          <w:rFonts w:asciiTheme="minorHAnsi" w:eastAsia="Calibri" w:hAnsiTheme="minorHAnsi" w:cs="Calibri"/>
          <w:sz w:val="22"/>
          <w:szCs w:val="22"/>
        </w:rPr>
        <w:t>were used to assess the toxicity of chlorpyrifos using the ‘Light and Dark’ method to determine effects of chlorpyrifos on the primary productivity of the test organisms (rate of photosynthesis).  The laboratory grown cultures used in the test were from isolated and purified cultures originally collected in Pakistan.  There was a control (filtered seawater only) and five concentrations of chlorpyrifos (% a.i. not reported) prepared in seawater (0.01 to 1 mg a.i./L). Two sets of triplicate BOD bottles were prepared for the control and each test concentration; one set was incubated in light and the other set in dark for three hours [salinity (35±1), pH (7.60±1) and temperature (36±1</w:t>
      </w:r>
      <w:r w:rsidRPr="00CC690C">
        <w:rPr>
          <w:rFonts w:asciiTheme="minorHAnsi" w:eastAsia="Calibri" w:hAnsiTheme="minorHAnsi" w:cs="Calibri"/>
          <w:sz w:val="22"/>
          <w:szCs w:val="22"/>
          <w:vertAlign w:val="superscript"/>
        </w:rPr>
        <w:t>o</w:t>
      </w:r>
      <w:r w:rsidRPr="00CC690C">
        <w:rPr>
          <w:rFonts w:asciiTheme="minorHAnsi" w:eastAsia="Calibri" w:hAnsiTheme="minorHAnsi" w:cs="Calibri"/>
          <w:sz w:val="22"/>
          <w:szCs w:val="22"/>
        </w:rPr>
        <w:t>C)].   After three hours, the samples were fixed for analysis of dissolved oxygen to calculate gross photosynthesis.</w:t>
      </w:r>
    </w:p>
    <w:p w14:paraId="41BE99B9" w14:textId="77777777" w:rsidR="00210A81" w:rsidRPr="00CC690C" w:rsidRDefault="00210A81" w:rsidP="00CC690C">
      <w:pPr>
        <w:rPr>
          <w:rFonts w:asciiTheme="minorHAnsi" w:hAnsiTheme="minorHAnsi"/>
          <w:sz w:val="22"/>
          <w:szCs w:val="22"/>
        </w:rPr>
      </w:pPr>
    </w:p>
    <w:p w14:paraId="481C3708" w14:textId="1F4ECC1A" w:rsidR="00210A81" w:rsidRPr="00CC690C" w:rsidRDefault="003D577A" w:rsidP="00CC690C">
      <w:pPr>
        <w:rPr>
          <w:rFonts w:asciiTheme="minorHAnsi" w:hAnsiTheme="minorHAnsi"/>
          <w:sz w:val="22"/>
          <w:szCs w:val="22"/>
        </w:rPr>
      </w:pPr>
      <w:r w:rsidRPr="00CC690C">
        <w:rPr>
          <w:rFonts w:asciiTheme="minorHAnsi" w:eastAsia="Calibri" w:hAnsiTheme="minorHAnsi" w:cs="Calibri"/>
          <w:sz w:val="22"/>
          <w:szCs w:val="22"/>
        </w:rPr>
        <w:t xml:space="preserve">A </w:t>
      </w:r>
      <w:r w:rsidR="007D6629" w:rsidRPr="00CC690C">
        <w:rPr>
          <w:rFonts w:asciiTheme="minorHAnsi" w:eastAsia="Calibri" w:hAnsiTheme="minorHAnsi" w:cs="Calibri"/>
          <w:sz w:val="22"/>
          <w:szCs w:val="22"/>
        </w:rPr>
        <w:t>more sensitive EC</w:t>
      </w:r>
      <w:r w:rsidR="007D6629" w:rsidRPr="00CC690C">
        <w:rPr>
          <w:rFonts w:asciiTheme="minorHAnsi" w:eastAsia="Calibri" w:hAnsiTheme="minorHAnsi" w:cs="Calibri"/>
          <w:sz w:val="22"/>
          <w:szCs w:val="22"/>
          <w:vertAlign w:val="subscript"/>
        </w:rPr>
        <w:t>50</w:t>
      </w:r>
      <w:r w:rsidR="007D6629" w:rsidRPr="00CC690C">
        <w:rPr>
          <w:rFonts w:asciiTheme="minorHAnsi" w:eastAsia="Calibri" w:hAnsiTheme="minorHAnsi" w:cs="Calibri"/>
          <w:sz w:val="22"/>
          <w:szCs w:val="22"/>
        </w:rPr>
        <w:t>/IC</w:t>
      </w:r>
      <w:r w:rsidR="007D6629" w:rsidRPr="00CC690C">
        <w:rPr>
          <w:rFonts w:asciiTheme="minorHAnsi" w:eastAsia="Calibri" w:hAnsiTheme="minorHAnsi" w:cs="Calibri"/>
          <w:sz w:val="22"/>
          <w:szCs w:val="22"/>
          <w:vertAlign w:val="subscript"/>
        </w:rPr>
        <w:t>50</w:t>
      </w:r>
      <w:r w:rsidR="007D6629" w:rsidRPr="00CC690C">
        <w:rPr>
          <w:rFonts w:asciiTheme="minorHAnsi" w:eastAsia="Calibri" w:hAnsiTheme="minorHAnsi" w:cs="Calibri"/>
          <w:sz w:val="22"/>
          <w:szCs w:val="22"/>
        </w:rPr>
        <w:t xml:space="preserve"> for aquatic plants than the one reported here</w:t>
      </w:r>
      <w:r w:rsidRPr="00CC690C">
        <w:rPr>
          <w:rFonts w:asciiTheme="minorHAnsi" w:eastAsia="Calibri" w:hAnsiTheme="minorHAnsi" w:cs="Calibri"/>
          <w:sz w:val="22"/>
          <w:szCs w:val="22"/>
        </w:rPr>
        <w:t xml:space="preserve"> was identified in ECOTOX.</w:t>
      </w:r>
      <w:r w:rsidR="007D6629" w:rsidRPr="00CC690C">
        <w:rPr>
          <w:rFonts w:asciiTheme="minorHAnsi" w:eastAsia="Calibri" w:hAnsiTheme="minorHAnsi" w:cs="Calibri"/>
          <w:sz w:val="22"/>
          <w:szCs w:val="22"/>
        </w:rPr>
        <w:t xml:space="preserve">  The lowest reported EC</w:t>
      </w:r>
      <w:r w:rsidR="007D6629" w:rsidRPr="00CC690C">
        <w:rPr>
          <w:rFonts w:asciiTheme="minorHAnsi" w:eastAsia="Calibri" w:hAnsiTheme="minorHAnsi" w:cs="Calibri"/>
          <w:sz w:val="22"/>
          <w:szCs w:val="22"/>
          <w:vertAlign w:val="subscript"/>
        </w:rPr>
        <w:t>50</w:t>
      </w:r>
      <w:r w:rsidR="007D6629" w:rsidRPr="00CC690C">
        <w:rPr>
          <w:rFonts w:asciiTheme="minorHAnsi" w:eastAsia="Calibri" w:hAnsiTheme="minorHAnsi" w:cs="Calibri"/>
          <w:sz w:val="22"/>
          <w:szCs w:val="22"/>
        </w:rPr>
        <w:t xml:space="preserve"> value from the ECOTOX accepted studies for chlorpyrifos is 0.01 mg a.i./L for growth reduction based on chlorophyll a concentrations (E157805).  However, because this endpoint is from exposure to a mixture of three aquatic plants species (</w:t>
      </w:r>
      <w:r w:rsidR="007D6629" w:rsidRPr="00CC690C">
        <w:rPr>
          <w:rFonts w:asciiTheme="minorHAnsi" w:eastAsia="Calibri" w:hAnsiTheme="minorHAnsi" w:cs="Calibri"/>
          <w:i/>
          <w:sz w:val="22"/>
          <w:szCs w:val="22"/>
        </w:rPr>
        <w:t>Nitzschia</w:t>
      </w:r>
      <w:r w:rsidR="007D6629" w:rsidRPr="00CC690C">
        <w:rPr>
          <w:rFonts w:asciiTheme="minorHAnsi" w:eastAsia="Calibri" w:hAnsiTheme="minorHAnsi" w:cs="Calibri"/>
          <w:sz w:val="22"/>
          <w:szCs w:val="22"/>
        </w:rPr>
        <w:t xml:space="preserve"> sp.,</w:t>
      </w:r>
      <w:r w:rsidR="007D6629" w:rsidRPr="00CC690C">
        <w:rPr>
          <w:rFonts w:asciiTheme="minorHAnsi" w:eastAsia="Calibri" w:hAnsiTheme="minorHAnsi" w:cs="Calibri"/>
          <w:i/>
          <w:sz w:val="22"/>
          <w:szCs w:val="22"/>
        </w:rPr>
        <w:t xml:space="preserve"> Oscillatoria</w:t>
      </w:r>
      <w:r w:rsidR="007D6629" w:rsidRPr="00CC690C">
        <w:rPr>
          <w:rFonts w:asciiTheme="minorHAnsi" w:eastAsia="Calibri" w:hAnsiTheme="minorHAnsi" w:cs="Calibri"/>
          <w:sz w:val="22"/>
          <w:szCs w:val="22"/>
        </w:rPr>
        <w:t xml:space="preserve"> sp.,</w:t>
      </w:r>
      <w:r w:rsidR="007D6629" w:rsidRPr="00CC690C">
        <w:rPr>
          <w:rFonts w:asciiTheme="minorHAnsi" w:eastAsia="Calibri" w:hAnsiTheme="minorHAnsi" w:cs="Calibri"/>
          <w:i/>
          <w:sz w:val="22"/>
          <w:szCs w:val="22"/>
        </w:rPr>
        <w:t xml:space="preserve"> Chlorella</w:t>
      </w:r>
      <w:r w:rsidR="007D6629" w:rsidRPr="00CC690C">
        <w:rPr>
          <w:rFonts w:asciiTheme="minorHAnsi" w:eastAsia="Calibri" w:hAnsiTheme="minorHAnsi" w:cs="Calibri"/>
          <w:sz w:val="22"/>
          <w:szCs w:val="22"/>
        </w:rPr>
        <w:t xml:space="preserve"> sp.), instead of to a single test species, this endpoint is not deemed adequate for use as a threshold.  The results are, however, included in the </w:t>
      </w:r>
      <w:r w:rsidR="004D330D" w:rsidRPr="00CC690C">
        <w:rPr>
          <w:rFonts w:asciiTheme="minorHAnsi" w:eastAsia="Calibri" w:hAnsiTheme="minorHAnsi" w:cs="Calibri"/>
          <w:sz w:val="22"/>
          <w:szCs w:val="22"/>
        </w:rPr>
        <w:t>data</w:t>
      </w:r>
      <w:r w:rsidR="007D6629" w:rsidRPr="00CC690C">
        <w:rPr>
          <w:rFonts w:asciiTheme="minorHAnsi" w:eastAsia="Calibri" w:hAnsiTheme="minorHAnsi" w:cs="Calibri"/>
          <w:sz w:val="22"/>
          <w:szCs w:val="22"/>
        </w:rPr>
        <w:t xml:space="preserve"> arrays and are considered in the effects characterization.  Other endpoints from this study (those conducted with a single chemical and a single species) were deemed adequate for quantitative use.</w:t>
      </w:r>
    </w:p>
    <w:p w14:paraId="7D780C2A" w14:textId="77777777" w:rsidR="00210A81" w:rsidRPr="00CC690C" w:rsidRDefault="00210A81" w:rsidP="00CC690C">
      <w:pPr>
        <w:rPr>
          <w:rFonts w:asciiTheme="minorHAnsi" w:hAnsiTheme="minorHAnsi"/>
          <w:sz w:val="22"/>
          <w:szCs w:val="22"/>
        </w:rPr>
      </w:pPr>
    </w:p>
    <w:p w14:paraId="066E83A2" w14:textId="5293AD82" w:rsidR="00533D91" w:rsidRPr="00CC690C" w:rsidRDefault="00533D91" w:rsidP="00CC690C">
      <w:pPr>
        <w:pStyle w:val="Heading4"/>
        <w:rPr>
          <w:rFonts w:eastAsiaTheme="majorEastAsia"/>
        </w:rPr>
      </w:pPr>
      <w:bookmarkStart w:id="127" w:name="_Toc434489073"/>
      <w:r w:rsidRPr="00CC690C">
        <w:rPr>
          <w:rFonts w:eastAsiaTheme="majorEastAsia"/>
        </w:rPr>
        <w:t>Effects on Growth of Non-Vascular Aquatic Plants</w:t>
      </w:r>
      <w:bookmarkEnd w:id="127"/>
      <w:r w:rsidRPr="00CC690C">
        <w:rPr>
          <w:rFonts w:eastAsiaTheme="majorEastAsia"/>
        </w:rPr>
        <w:t xml:space="preserve"> </w:t>
      </w:r>
    </w:p>
    <w:p w14:paraId="6ED9D4B6" w14:textId="77777777" w:rsidR="00533D91" w:rsidRPr="00CC690C" w:rsidRDefault="00533D91" w:rsidP="00CC690C">
      <w:pPr>
        <w:rPr>
          <w:rFonts w:asciiTheme="minorHAnsi" w:eastAsia="Calibri" w:hAnsiTheme="minorHAnsi" w:cs="Calibri"/>
          <w:b/>
          <w:i/>
          <w:sz w:val="22"/>
          <w:szCs w:val="22"/>
          <w:u w:val="single"/>
        </w:rPr>
      </w:pPr>
    </w:p>
    <w:p w14:paraId="7648C489" w14:textId="06744021" w:rsidR="00533D91" w:rsidRPr="00CC690C" w:rsidRDefault="00533D91" w:rsidP="00CC690C">
      <w:pPr>
        <w:pStyle w:val="Heading5"/>
        <w:rPr>
          <w:rFonts w:eastAsiaTheme="majorEastAsia"/>
        </w:rPr>
      </w:pPr>
      <w:bookmarkStart w:id="128" w:name="_Toc434489074"/>
      <w:r w:rsidRPr="00CC690C">
        <w:rPr>
          <w:rFonts w:eastAsiaTheme="majorEastAsia"/>
        </w:rPr>
        <w:lastRenderedPageBreak/>
        <w:t>Effects on Growth of Non-Vascular Aquatic Plants (from Studies Conducted Using TGAI)</w:t>
      </w:r>
      <w:bookmarkEnd w:id="128"/>
      <w:r w:rsidRPr="00CC690C">
        <w:rPr>
          <w:rFonts w:eastAsiaTheme="majorEastAsia"/>
        </w:rPr>
        <w:t xml:space="preserve"> </w:t>
      </w:r>
    </w:p>
    <w:p w14:paraId="0F2892C3" w14:textId="77777777" w:rsidR="00210A81" w:rsidRPr="00CC690C" w:rsidRDefault="00210A81" w:rsidP="00CC690C">
      <w:pPr>
        <w:rPr>
          <w:rFonts w:asciiTheme="minorHAnsi" w:hAnsiTheme="minorHAnsi"/>
          <w:sz w:val="22"/>
          <w:szCs w:val="22"/>
        </w:rPr>
      </w:pPr>
    </w:p>
    <w:p w14:paraId="2292ECBA" w14:textId="0E9B1FBA" w:rsidR="00210A81" w:rsidRPr="00CC690C" w:rsidRDefault="007D6629" w:rsidP="00CC690C">
      <w:pPr>
        <w:rPr>
          <w:rFonts w:asciiTheme="minorHAnsi" w:hAnsiTheme="minorHAnsi"/>
          <w:sz w:val="22"/>
          <w:szCs w:val="22"/>
        </w:rPr>
      </w:pPr>
      <w:r w:rsidRPr="00CC690C">
        <w:rPr>
          <w:rFonts w:asciiTheme="minorHAnsi" w:eastAsia="Calibri" w:hAnsiTheme="minorHAnsi" w:cs="Calibri"/>
          <w:sz w:val="22"/>
          <w:szCs w:val="22"/>
          <w:u w:val="single"/>
        </w:rPr>
        <w:t>NOAEC/LOAEC and EC</w:t>
      </w:r>
      <w:r w:rsidRPr="00CC690C">
        <w:rPr>
          <w:rFonts w:asciiTheme="minorHAnsi" w:eastAsia="Calibri" w:hAnsiTheme="minorHAnsi" w:cs="Calibri"/>
          <w:sz w:val="22"/>
          <w:szCs w:val="22"/>
          <w:u w:val="single"/>
          <w:vertAlign w:val="subscript"/>
        </w:rPr>
        <w:t>50</w:t>
      </w:r>
      <w:r w:rsidRPr="00CC690C">
        <w:rPr>
          <w:rFonts w:asciiTheme="minorHAnsi" w:eastAsia="Calibri" w:hAnsiTheme="minorHAnsi" w:cs="Calibri"/>
          <w:sz w:val="22"/>
          <w:szCs w:val="22"/>
          <w:u w:val="single"/>
        </w:rPr>
        <w:t>/IC</w:t>
      </w:r>
      <w:r w:rsidRPr="00CC690C">
        <w:rPr>
          <w:rFonts w:asciiTheme="minorHAnsi" w:eastAsia="Calibri" w:hAnsiTheme="minorHAnsi" w:cs="Calibri"/>
          <w:sz w:val="22"/>
          <w:szCs w:val="22"/>
          <w:u w:val="single"/>
          <w:vertAlign w:val="subscript"/>
        </w:rPr>
        <w:t>50</w:t>
      </w:r>
      <w:r w:rsidR="00533D91" w:rsidRPr="00CC690C">
        <w:rPr>
          <w:rFonts w:asciiTheme="minorHAnsi" w:eastAsia="Calibri" w:hAnsiTheme="minorHAnsi" w:cs="Calibri"/>
          <w:sz w:val="22"/>
          <w:szCs w:val="22"/>
          <w:u w:val="single"/>
        </w:rPr>
        <w:t xml:space="preserve"> Values</w:t>
      </w:r>
      <w:r w:rsidRPr="00CC690C">
        <w:rPr>
          <w:rFonts w:asciiTheme="minorHAnsi" w:eastAsia="Calibri" w:hAnsiTheme="minorHAnsi" w:cs="Calibri"/>
          <w:sz w:val="22"/>
          <w:szCs w:val="22"/>
        </w:rPr>
        <w:t>:</w:t>
      </w:r>
    </w:p>
    <w:p w14:paraId="799063A6" w14:textId="77777777" w:rsidR="00210A81" w:rsidRPr="00CC690C" w:rsidRDefault="00210A81" w:rsidP="00CC690C">
      <w:pPr>
        <w:rPr>
          <w:rFonts w:asciiTheme="minorHAnsi" w:hAnsiTheme="minorHAnsi"/>
          <w:sz w:val="22"/>
          <w:szCs w:val="22"/>
        </w:rPr>
      </w:pPr>
    </w:p>
    <w:p w14:paraId="334BCD78" w14:textId="701CD299" w:rsidR="00210A81" w:rsidRPr="00CC690C" w:rsidRDefault="007D6629" w:rsidP="00CC690C">
      <w:pPr>
        <w:rPr>
          <w:rFonts w:asciiTheme="minorHAnsi" w:hAnsiTheme="minorHAnsi"/>
          <w:sz w:val="22"/>
          <w:szCs w:val="22"/>
        </w:rPr>
      </w:pPr>
      <w:r w:rsidRPr="00CC690C">
        <w:rPr>
          <w:rFonts w:asciiTheme="minorHAnsi" w:eastAsia="Calibri" w:hAnsiTheme="minorHAnsi" w:cs="Calibri"/>
          <w:sz w:val="22"/>
          <w:szCs w:val="22"/>
        </w:rPr>
        <w:t>The thresholds for all non-vascular aquatic plants and chlorpyrifos (TGAI) are the same as the ‘All Aquatic Plant’ thresholds for TGAI [</w:t>
      </w:r>
      <w:r w:rsidRPr="00CC690C">
        <w:rPr>
          <w:rFonts w:asciiTheme="minorHAnsi" w:eastAsia="Calibri" w:hAnsiTheme="minorHAnsi" w:cs="Calibri"/>
          <w:i/>
          <w:sz w:val="22"/>
          <w:szCs w:val="22"/>
        </w:rPr>
        <w:t>i.e</w:t>
      </w:r>
      <w:r w:rsidRPr="00CC690C">
        <w:rPr>
          <w:rFonts w:asciiTheme="minorHAnsi" w:eastAsia="Calibri" w:hAnsiTheme="minorHAnsi" w:cs="Calibri"/>
          <w:sz w:val="22"/>
          <w:szCs w:val="22"/>
        </w:rPr>
        <w:t>., IC</w:t>
      </w:r>
      <w:r w:rsidRPr="00CC690C">
        <w:rPr>
          <w:rFonts w:asciiTheme="minorHAnsi" w:eastAsia="Calibri" w:hAnsiTheme="minorHAnsi" w:cs="Calibri"/>
          <w:sz w:val="22"/>
          <w:szCs w:val="22"/>
          <w:vertAlign w:val="subscript"/>
        </w:rPr>
        <w:t>10</w:t>
      </w:r>
      <w:r w:rsidRPr="00CC690C">
        <w:rPr>
          <w:rFonts w:asciiTheme="minorHAnsi" w:eastAsia="Calibri" w:hAnsiTheme="minorHAnsi" w:cs="Calibri"/>
          <w:sz w:val="22"/>
          <w:szCs w:val="22"/>
        </w:rPr>
        <w:t xml:space="preserve"> value of 0.037 mg a.i./L for decreased photosynthesis in a marine diatom (</w:t>
      </w:r>
      <w:r w:rsidRPr="00CC690C">
        <w:rPr>
          <w:rFonts w:asciiTheme="minorHAnsi" w:eastAsia="Calibri" w:hAnsiTheme="minorHAnsi" w:cs="Calibri"/>
          <w:i/>
          <w:sz w:val="22"/>
          <w:szCs w:val="22"/>
        </w:rPr>
        <w:t>N. closterium</w:t>
      </w:r>
      <w:r w:rsidRPr="00CC690C">
        <w:rPr>
          <w:rFonts w:asciiTheme="minorHAnsi" w:eastAsia="Calibri" w:hAnsiTheme="minorHAnsi" w:cs="Calibri"/>
          <w:sz w:val="22"/>
          <w:szCs w:val="22"/>
        </w:rPr>
        <w:t>) (</w:t>
      </w:r>
      <w:r w:rsidRPr="00CC690C">
        <w:rPr>
          <w:rFonts w:asciiTheme="minorHAnsi" w:eastAsia="Calibri" w:hAnsiTheme="minorHAnsi" w:cs="Calibri"/>
          <w:i/>
          <w:sz w:val="22"/>
          <w:szCs w:val="22"/>
        </w:rPr>
        <w:t>in lieu</w:t>
      </w:r>
      <w:r w:rsidRPr="00CC690C">
        <w:rPr>
          <w:rFonts w:asciiTheme="minorHAnsi" w:eastAsia="Calibri" w:hAnsiTheme="minorHAnsi" w:cs="Calibri"/>
          <w:sz w:val="22"/>
          <w:szCs w:val="22"/>
        </w:rPr>
        <w:t xml:space="preserve"> of a NOAEC/LOAEC value) (E080943); and EC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 0.14 mg a.i./L de</w:t>
      </w:r>
      <w:r w:rsidR="003D577A" w:rsidRPr="00CC690C">
        <w:rPr>
          <w:rFonts w:asciiTheme="minorHAnsi" w:eastAsia="Calibri" w:hAnsiTheme="minorHAnsi" w:cs="Calibri"/>
          <w:sz w:val="22"/>
          <w:szCs w:val="22"/>
        </w:rPr>
        <w:t>c</w:t>
      </w:r>
      <w:r w:rsidRPr="00CC690C">
        <w:rPr>
          <w:rFonts w:asciiTheme="minorHAnsi" w:eastAsia="Calibri" w:hAnsiTheme="minorHAnsi" w:cs="Calibri"/>
          <w:sz w:val="22"/>
          <w:szCs w:val="22"/>
        </w:rPr>
        <w:t>reased growth in an estuarine/marine algal species (</w:t>
      </w:r>
      <w:r w:rsidRPr="00CC690C">
        <w:rPr>
          <w:rFonts w:asciiTheme="minorHAnsi" w:eastAsia="Calibri" w:hAnsiTheme="minorHAnsi" w:cs="Calibri"/>
          <w:i/>
          <w:sz w:val="22"/>
          <w:szCs w:val="22"/>
        </w:rPr>
        <w:t>I. galbana</w:t>
      </w:r>
      <w:r w:rsidRPr="00CC690C">
        <w:rPr>
          <w:rFonts w:asciiTheme="minorHAnsi" w:eastAsia="Calibri" w:hAnsiTheme="minorHAnsi" w:cs="Calibri"/>
          <w:sz w:val="22"/>
          <w:szCs w:val="22"/>
        </w:rPr>
        <w:t>) (MRID 40228401)] (see above).</w:t>
      </w:r>
    </w:p>
    <w:p w14:paraId="7E16394D" w14:textId="77777777" w:rsidR="00210A81" w:rsidRPr="00CC690C" w:rsidRDefault="00210A81" w:rsidP="00CC690C">
      <w:pPr>
        <w:rPr>
          <w:rFonts w:asciiTheme="minorHAnsi" w:hAnsiTheme="minorHAnsi"/>
          <w:sz w:val="22"/>
          <w:szCs w:val="22"/>
        </w:rPr>
      </w:pPr>
    </w:p>
    <w:p w14:paraId="6A8029A0" w14:textId="1949EACD" w:rsidR="00533D91" w:rsidRPr="00CC690C" w:rsidRDefault="00533D91" w:rsidP="00CC690C">
      <w:pPr>
        <w:pStyle w:val="Heading5"/>
        <w:rPr>
          <w:rFonts w:eastAsiaTheme="majorEastAsia"/>
        </w:rPr>
      </w:pPr>
      <w:bookmarkStart w:id="129" w:name="_Toc434489075"/>
      <w:r w:rsidRPr="00CC690C">
        <w:rPr>
          <w:rFonts w:eastAsiaTheme="majorEastAsia"/>
        </w:rPr>
        <w:t>Effects on Growth of Non-Vascular Aquatic Plants (from Studies Conducted Using TGAI or a Formulated Product)</w:t>
      </w:r>
      <w:bookmarkEnd w:id="129"/>
      <w:r w:rsidRPr="00CC690C">
        <w:rPr>
          <w:rFonts w:eastAsiaTheme="majorEastAsia"/>
        </w:rPr>
        <w:t xml:space="preserve"> </w:t>
      </w:r>
    </w:p>
    <w:p w14:paraId="04F86E7E" w14:textId="77777777" w:rsidR="00533D91" w:rsidRPr="00CC690C" w:rsidRDefault="00533D91" w:rsidP="00CC690C">
      <w:pPr>
        <w:rPr>
          <w:rFonts w:asciiTheme="minorHAnsi" w:eastAsia="Calibri" w:hAnsiTheme="minorHAnsi" w:cs="Calibri"/>
          <w:b/>
          <w:sz w:val="22"/>
          <w:szCs w:val="22"/>
          <w:u w:val="single"/>
        </w:rPr>
      </w:pPr>
    </w:p>
    <w:p w14:paraId="71502296" w14:textId="49B3966A" w:rsidR="00210A81" w:rsidRPr="00CC690C" w:rsidRDefault="007D6629" w:rsidP="00CC690C">
      <w:pPr>
        <w:rPr>
          <w:rFonts w:asciiTheme="minorHAnsi" w:hAnsiTheme="minorHAnsi"/>
          <w:sz w:val="22"/>
          <w:szCs w:val="22"/>
        </w:rPr>
      </w:pPr>
      <w:r w:rsidRPr="00CC690C">
        <w:rPr>
          <w:rFonts w:asciiTheme="minorHAnsi" w:eastAsia="Calibri" w:hAnsiTheme="minorHAnsi" w:cs="Calibri"/>
          <w:sz w:val="22"/>
          <w:szCs w:val="22"/>
          <w:u w:val="single"/>
        </w:rPr>
        <w:t>NOAEC/LOAEC and EC</w:t>
      </w:r>
      <w:r w:rsidRPr="00CC690C">
        <w:rPr>
          <w:rFonts w:asciiTheme="minorHAnsi" w:eastAsia="Calibri" w:hAnsiTheme="minorHAnsi" w:cs="Calibri"/>
          <w:sz w:val="22"/>
          <w:szCs w:val="22"/>
          <w:u w:val="single"/>
          <w:vertAlign w:val="subscript"/>
        </w:rPr>
        <w:t>50</w:t>
      </w:r>
      <w:r w:rsidRPr="00CC690C">
        <w:rPr>
          <w:rFonts w:asciiTheme="minorHAnsi" w:eastAsia="Calibri" w:hAnsiTheme="minorHAnsi" w:cs="Calibri"/>
          <w:sz w:val="22"/>
          <w:szCs w:val="22"/>
          <w:u w:val="single"/>
        </w:rPr>
        <w:t>/IC</w:t>
      </w:r>
      <w:r w:rsidRPr="00CC690C">
        <w:rPr>
          <w:rFonts w:asciiTheme="minorHAnsi" w:eastAsia="Calibri" w:hAnsiTheme="minorHAnsi" w:cs="Calibri"/>
          <w:sz w:val="22"/>
          <w:szCs w:val="22"/>
          <w:u w:val="single"/>
          <w:vertAlign w:val="subscript"/>
        </w:rPr>
        <w:t>50</w:t>
      </w:r>
      <w:r w:rsidR="00533D91" w:rsidRPr="00CC690C">
        <w:rPr>
          <w:rFonts w:asciiTheme="minorHAnsi" w:eastAsia="Calibri" w:hAnsiTheme="minorHAnsi" w:cs="Calibri"/>
          <w:sz w:val="22"/>
          <w:szCs w:val="22"/>
          <w:u w:val="single"/>
        </w:rPr>
        <w:t xml:space="preserve"> Values</w:t>
      </w:r>
      <w:r w:rsidRPr="00CC690C">
        <w:rPr>
          <w:rFonts w:asciiTheme="minorHAnsi" w:eastAsia="Calibri" w:hAnsiTheme="minorHAnsi" w:cs="Calibri"/>
          <w:sz w:val="22"/>
          <w:szCs w:val="22"/>
        </w:rPr>
        <w:t>:</w:t>
      </w:r>
    </w:p>
    <w:p w14:paraId="2A4BC244" w14:textId="77777777" w:rsidR="00210A81" w:rsidRPr="00CC690C" w:rsidRDefault="00210A81" w:rsidP="00CC690C">
      <w:pPr>
        <w:rPr>
          <w:rFonts w:asciiTheme="minorHAnsi" w:hAnsiTheme="minorHAnsi"/>
          <w:sz w:val="22"/>
          <w:szCs w:val="22"/>
        </w:rPr>
      </w:pPr>
    </w:p>
    <w:p w14:paraId="3768623A" w14:textId="1F4A67BE" w:rsidR="00210A81" w:rsidRPr="00CC690C" w:rsidRDefault="007D6629" w:rsidP="00CC690C">
      <w:pPr>
        <w:rPr>
          <w:rFonts w:asciiTheme="minorHAnsi" w:eastAsia="Calibri" w:hAnsiTheme="minorHAnsi" w:cs="Calibri"/>
          <w:sz w:val="22"/>
          <w:szCs w:val="22"/>
        </w:rPr>
      </w:pPr>
      <w:r w:rsidRPr="00CC690C">
        <w:rPr>
          <w:rFonts w:asciiTheme="minorHAnsi" w:eastAsia="Calibri" w:hAnsiTheme="minorHAnsi" w:cs="Calibri"/>
          <w:sz w:val="22"/>
          <w:szCs w:val="22"/>
        </w:rPr>
        <w:t xml:space="preserve">The </w:t>
      </w:r>
      <w:r w:rsidRPr="00CE35E7">
        <w:rPr>
          <w:rFonts w:asciiTheme="minorHAnsi" w:eastAsia="Calibri" w:hAnsiTheme="minorHAnsi" w:cs="Calibri"/>
          <w:sz w:val="22"/>
          <w:szCs w:val="22"/>
        </w:rPr>
        <w:t>thresholds for all non-vascular aquatic plants and chlorpyrifos are the same as the ‘All Aquatic Plant’ thresholds [i.e.</w:t>
      </w:r>
      <w:r w:rsidRPr="003B7651">
        <w:rPr>
          <w:rFonts w:asciiTheme="minorHAnsi" w:eastAsia="Calibri" w:hAnsiTheme="minorHAnsi" w:cs="Calibri"/>
          <w:sz w:val="22"/>
          <w:szCs w:val="22"/>
        </w:rPr>
        <w:t>, NOAEC and LOAEC values of 0.</w:t>
      </w:r>
      <w:r w:rsidRPr="00BF10E7">
        <w:rPr>
          <w:rFonts w:asciiTheme="minorHAnsi" w:eastAsia="Calibri" w:hAnsiTheme="minorHAnsi" w:cs="Calibri"/>
          <w:sz w:val="22"/>
          <w:szCs w:val="22"/>
        </w:rPr>
        <w:t xml:space="preserve">01 mg a.i./L and 0.10 mg a.i./L based on reduced growth in </w:t>
      </w:r>
      <w:r w:rsidR="002A2E14" w:rsidRPr="00536EE7">
        <w:rPr>
          <w:rFonts w:asciiTheme="minorHAnsi" w:eastAsia="Calibri" w:hAnsiTheme="minorHAnsi" w:cs="Calibri"/>
          <w:sz w:val="22"/>
          <w:szCs w:val="22"/>
        </w:rPr>
        <w:t>green algae (</w:t>
      </w:r>
      <w:r w:rsidR="002A2E14" w:rsidRPr="00CE35E7">
        <w:rPr>
          <w:rFonts w:ascii="Calibri" w:hAnsi="Calibri"/>
          <w:bCs/>
          <w:i/>
          <w:sz w:val="22"/>
          <w:szCs w:val="22"/>
          <w:lang w:val="en"/>
        </w:rPr>
        <w:t>Chlorella pyrenoidosa</w:t>
      </w:r>
      <w:r w:rsidR="00D2468E">
        <w:rPr>
          <w:rFonts w:asciiTheme="minorHAnsi" w:eastAsia="Calibri" w:hAnsiTheme="minorHAnsi" w:cs="Calibri"/>
          <w:sz w:val="22"/>
          <w:szCs w:val="22"/>
        </w:rPr>
        <w:t xml:space="preserve">; </w:t>
      </w:r>
      <w:r w:rsidRPr="00BF10E7">
        <w:rPr>
          <w:rFonts w:asciiTheme="minorHAnsi" w:eastAsia="Calibri" w:hAnsiTheme="minorHAnsi" w:cs="Calibri"/>
          <w:sz w:val="22"/>
          <w:szCs w:val="22"/>
        </w:rPr>
        <w:t>E2704); and IC</w:t>
      </w:r>
      <w:r w:rsidRPr="00BF10E7">
        <w:rPr>
          <w:rFonts w:asciiTheme="minorHAnsi" w:eastAsia="Calibri" w:hAnsiTheme="minorHAnsi" w:cs="Calibri"/>
          <w:sz w:val="22"/>
          <w:szCs w:val="22"/>
          <w:vertAlign w:val="subscript"/>
        </w:rPr>
        <w:t>50</w:t>
      </w:r>
      <w:r w:rsidRPr="00536EE7">
        <w:rPr>
          <w:rFonts w:asciiTheme="minorHAnsi" w:eastAsia="Calibri" w:hAnsiTheme="minorHAnsi" w:cs="Calibri"/>
          <w:sz w:val="22"/>
          <w:szCs w:val="22"/>
        </w:rPr>
        <w:t xml:space="preserve"> = 0.013 mg a.i./L for % photosynthesis inhibition in an estuarine/marine speci</w:t>
      </w:r>
      <w:r w:rsidRPr="00CC690C">
        <w:rPr>
          <w:rFonts w:asciiTheme="minorHAnsi" w:eastAsia="Calibri" w:hAnsiTheme="minorHAnsi" w:cs="Calibri"/>
          <w:sz w:val="22"/>
          <w:szCs w:val="22"/>
        </w:rPr>
        <w:t>es of cyanobacteria (</w:t>
      </w:r>
      <w:r w:rsidRPr="00CC690C">
        <w:rPr>
          <w:rFonts w:asciiTheme="minorHAnsi" w:eastAsia="Calibri" w:hAnsiTheme="minorHAnsi" w:cs="Calibri"/>
          <w:i/>
          <w:sz w:val="22"/>
          <w:szCs w:val="22"/>
        </w:rPr>
        <w:t>Komvophoron minutum</w:t>
      </w:r>
      <w:r w:rsidRPr="00CC690C">
        <w:rPr>
          <w:rFonts w:asciiTheme="minorHAnsi" w:eastAsia="Calibri" w:hAnsiTheme="minorHAnsi" w:cs="Calibri"/>
          <w:sz w:val="22"/>
          <w:szCs w:val="22"/>
        </w:rPr>
        <w:t>) (E159759)] (see above).</w:t>
      </w:r>
    </w:p>
    <w:p w14:paraId="4BD9A8BA" w14:textId="77777777" w:rsidR="00533D91" w:rsidRPr="00CC690C" w:rsidRDefault="00533D91" w:rsidP="00CC690C">
      <w:pPr>
        <w:rPr>
          <w:rFonts w:asciiTheme="minorHAnsi" w:hAnsiTheme="minorHAnsi"/>
          <w:sz w:val="22"/>
          <w:szCs w:val="22"/>
        </w:rPr>
      </w:pPr>
    </w:p>
    <w:p w14:paraId="779E2C29" w14:textId="642D4A36" w:rsidR="00533D91" w:rsidRPr="00CC690C" w:rsidRDefault="00533D91" w:rsidP="00CC690C">
      <w:pPr>
        <w:pStyle w:val="Heading4"/>
        <w:rPr>
          <w:rFonts w:asciiTheme="majorHAnsi" w:eastAsiaTheme="majorEastAsia" w:hAnsiTheme="majorHAnsi" w:cstheme="majorBidi"/>
          <w:iCs/>
          <w:color w:val="2E74B5" w:themeColor="accent1" w:themeShade="BF"/>
          <w:sz w:val="22"/>
          <w:szCs w:val="22"/>
        </w:rPr>
      </w:pPr>
      <w:bookmarkStart w:id="130" w:name="_Toc434489076"/>
      <w:r w:rsidRPr="00CC690C">
        <w:rPr>
          <w:rStyle w:val="Heading4Char"/>
          <w:rFonts w:eastAsiaTheme="majorEastAsia"/>
        </w:rPr>
        <w:t>Effects on Growth of Vascular Aquatic Plants</w:t>
      </w:r>
      <w:bookmarkEnd w:id="130"/>
      <w:r w:rsidRPr="00CC690C">
        <w:rPr>
          <w:rFonts w:asciiTheme="majorHAnsi" w:eastAsiaTheme="majorEastAsia" w:hAnsiTheme="majorHAnsi" w:cstheme="majorBidi"/>
          <w:iCs/>
          <w:color w:val="2E74B5" w:themeColor="accent1" w:themeShade="BF"/>
          <w:sz w:val="22"/>
          <w:szCs w:val="22"/>
        </w:rPr>
        <w:t xml:space="preserve"> </w:t>
      </w:r>
    </w:p>
    <w:p w14:paraId="47EE6D1C" w14:textId="77777777" w:rsidR="00DE3587" w:rsidRPr="00CC690C" w:rsidRDefault="00DE3587" w:rsidP="00CC690C">
      <w:pPr>
        <w:rPr>
          <w:rFonts w:asciiTheme="majorHAnsi" w:eastAsia="Calibri" w:hAnsiTheme="majorHAnsi" w:cs="Calibri"/>
          <w:b/>
          <w:i/>
          <w:szCs w:val="24"/>
          <w:u w:val="single"/>
        </w:rPr>
      </w:pPr>
    </w:p>
    <w:p w14:paraId="1E1FE2A5" w14:textId="3884E73D" w:rsidR="00DE3587" w:rsidRPr="00CC690C" w:rsidRDefault="00DE3587" w:rsidP="00CC690C">
      <w:pPr>
        <w:pStyle w:val="Heading5"/>
        <w:rPr>
          <w:rFonts w:eastAsiaTheme="majorEastAsia"/>
        </w:rPr>
      </w:pPr>
      <w:bookmarkStart w:id="131" w:name="_Toc434489077"/>
      <w:r w:rsidRPr="00CC690C">
        <w:rPr>
          <w:rFonts w:eastAsiaTheme="majorEastAsia"/>
        </w:rPr>
        <w:t>Effects on Growth of Vascular Aquatic Plants (from Studies Conducted Using TGAI or a Formulated Product)</w:t>
      </w:r>
      <w:bookmarkEnd w:id="131"/>
      <w:r w:rsidRPr="00CC690C">
        <w:rPr>
          <w:rFonts w:eastAsiaTheme="majorEastAsia"/>
        </w:rPr>
        <w:t xml:space="preserve"> </w:t>
      </w:r>
    </w:p>
    <w:p w14:paraId="44FB0A9D" w14:textId="77777777" w:rsidR="00210A81" w:rsidRPr="00CC690C" w:rsidRDefault="00210A81" w:rsidP="00CC690C">
      <w:pPr>
        <w:rPr>
          <w:rFonts w:asciiTheme="minorHAnsi" w:hAnsiTheme="minorHAnsi"/>
          <w:sz w:val="22"/>
          <w:szCs w:val="22"/>
        </w:rPr>
      </w:pPr>
    </w:p>
    <w:p w14:paraId="6DD30306" w14:textId="3AA0C80F" w:rsidR="00210A81" w:rsidRPr="00CC690C" w:rsidRDefault="007D6629" w:rsidP="00CC690C">
      <w:pPr>
        <w:rPr>
          <w:rFonts w:asciiTheme="minorHAnsi" w:hAnsiTheme="minorHAnsi"/>
          <w:sz w:val="22"/>
          <w:szCs w:val="22"/>
        </w:rPr>
      </w:pPr>
      <w:r w:rsidRPr="00CC690C">
        <w:rPr>
          <w:rFonts w:asciiTheme="minorHAnsi" w:eastAsia="Calibri" w:hAnsiTheme="minorHAnsi" w:cs="Calibri"/>
          <w:sz w:val="22"/>
          <w:szCs w:val="22"/>
          <w:u w:val="single"/>
        </w:rPr>
        <w:t>NOAEC/LOAEC</w:t>
      </w:r>
      <w:r w:rsidR="001C2339" w:rsidRPr="00CC690C">
        <w:rPr>
          <w:rFonts w:asciiTheme="minorHAnsi" w:eastAsia="Calibri" w:hAnsiTheme="minorHAnsi" w:cs="Calibri"/>
          <w:sz w:val="22"/>
          <w:szCs w:val="22"/>
          <w:u w:val="single"/>
        </w:rPr>
        <w:t xml:space="preserve"> Values</w:t>
      </w:r>
      <w:r w:rsidRPr="00CC690C">
        <w:rPr>
          <w:rFonts w:asciiTheme="minorHAnsi" w:eastAsia="Calibri" w:hAnsiTheme="minorHAnsi" w:cs="Calibri"/>
          <w:sz w:val="22"/>
          <w:szCs w:val="22"/>
        </w:rPr>
        <w:t>:</w:t>
      </w:r>
    </w:p>
    <w:p w14:paraId="5327DCCA" w14:textId="77777777" w:rsidR="00210A81" w:rsidRPr="00CC690C" w:rsidRDefault="00210A81" w:rsidP="00CC690C">
      <w:pPr>
        <w:rPr>
          <w:rFonts w:asciiTheme="minorHAnsi" w:hAnsiTheme="minorHAnsi"/>
          <w:sz w:val="22"/>
          <w:szCs w:val="22"/>
        </w:rPr>
      </w:pPr>
    </w:p>
    <w:p w14:paraId="3B4E0288" w14:textId="43556463" w:rsidR="00210A81" w:rsidRPr="00CC690C" w:rsidRDefault="007D6629" w:rsidP="00CC690C">
      <w:pPr>
        <w:rPr>
          <w:rFonts w:asciiTheme="minorHAnsi" w:hAnsiTheme="minorHAnsi"/>
          <w:sz w:val="22"/>
          <w:szCs w:val="22"/>
        </w:rPr>
      </w:pPr>
      <w:r w:rsidRPr="00CC690C">
        <w:rPr>
          <w:rFonts w:asciiTheme="minorHAnsi" w:eastAsia="Calibri" w:hAnsiTheme="minorHAnsi" w:cs="Calibri"/>
          <w:sz w:val="22"/>
          <w:szCs w:val="22"/>
        </w:rPr>
        <w:t>There is only one study available that provides quantitative endpoints for vascular aquatic plants and chlorpyrifos [NOAEC and LOAEC values of 0.5 and 1.0 mg a.i./L, respectively, based on relative growth rates (both wet and dry weights) in the water lettuce (</w:t>
      </w:r>
      <w:r w:rsidRPr="00CC690C">
        <w:rPr>
          <w:rFonts w:asciiTheme="minorHAnsi" w:eastAsia="Calibri" w:hAnsiTheme="minorHAnsi" w:cs="Calibri"/>
          <w:i/>
          <w:sz w:val="22"/>
          <w:szCs w:val="22"/>
        </w:rPr>
        <w:t>Pistia stratiotes</w:t>
      </w:r>
      <w:r w:rsidRPr="00CC690C">
        <w:rPr>
          <w:rFonts w:asciiTheme="minorHAnsi" w:eastAsia="Calibri" w:hAnsiTheme="minorHAnsi" w:cs="Calibri"/>
          <w:sz w:val="22"/>
          <w:szCs w:val="22"/>
        </w:rPr>
        <w:t xml:space="preserve"> L.) and duckweed (</w:t>
      </w:r>
      <w:r w:rsidRPr="00CC690C">
        <w:rPr>
          <w:rFonts w:asciiTheme="minorHAnsi" w:eastAsia="Calibri" w:hAnsiTheme="minorHAnsi" w:cs="Calibri"/>
          <w:i/>
          <w:sz w:val="22"/>
          <w:szCs w:val="22"/>
        </w:rPr>
        <w:t>Lemna minor</w:t>
      </w:r>
      <w:r w:rsidRPr="00CC690C">
        <w:rPr>
          <w:rFonts w:asciiTheme="minorHAnsi" w:eastAsia="Calibri" w:hAnsiTheme="minorHAnsi" w:cs="Calibri"/>
          <w:sz w:val="22"/>
          <w:szCs w:val="22"/>
        </w:rPr>
        <w:t xml:space="preserve"> L.)] (E155150).  In this study relative growth rates were determined for the plants over a 7-day period at concentrations of 0 (control), 0.1, 0.5, and 1.0 mg a.i./L chlorpyrifos (% a.i. not reported).  In both species, there was a dose-dependent decline in relative growth rates, but the differences were statistically significantly different from controls only at the highest test concentration (1.0 mg a.i./L) (both wet and dry weights) (see </w:t>
      </w:r>
      <w:r w:rsidRPr="00CC690C">
        <w:rPr>
          <w:rFonts w:asciiTheme="minorHAnsi" w:eastAsia="Calibri" w:hAnsiTheme="minorHAnsi" w:cs="Calibri"/>
          <w:b/>
          <w:sz w:val="22"/>
          <w:szCs w:val="22"/>
        </w:rPr>
        <w:t xml:space="preserve">Table </w:t>
      </w:r>
      <w:r w:rsidR="00AE6EDB" w:rsidRPr="00CC690C">
        <w:rPr>
          <w:rFonts w:asciiTheme="minorHAnsi" w:eastAsia="Calibri" w:hAnsiTheme="minorHAnsi" w:cs="Calibri"/>
          <w:b/>
          <w:sz w:val="22"/>
          <w:szCs w:val="22"/>
        </w:rPr>
        <w:t>4-3</w:t>
      </w:r>
      <w:r w:rsidRPr="00CC690C">
        <w:rPr>
          <w:rFonts w:asciiTheme="minorHAnsi" w:eastAsia="Calibri" w:hAnsiTheme="minorHAnsi" w:cs="Calibri"/>
          <w:sz w:val="22"/>
          <w:szCs w:val="22"/>
        </w:rPr>
        <w:t xml:space="preserve">).  </w:t>
      </w:r>
    </w:p>
    <w:p w14:paraId="3AC3EA62" w14:textId="77777777" w:rsidR="00210A81" w:rsidRPr="00CC690C" w:rsidRDefault="00210A81" w:rsidP="00CC690C">
      <w:pPr>
        <w:rPr>
          <w:rFonts w:asciiTheme="minorHAnsi" w:hAnsiTheme="minorHAnsi"/>
          <w:sz w:val="22"/>
          <w:szCs w:val="22"/>
        </w:rPr>
      </w:pPr>
    </w:p>
    <w:p w14:paraId="09037651" w14:textId="78193FD5" w:rsidR="00210A81" w:rsidRPr="00CC690C" w:rsidRDefault="00D45226" w:rsidP="00CC690C">
      <w:pPr>
        <w:rPr>
          <w:sz w:val="22"/>
          <w:szCs w:val="22"/>
        </w:rPr>
      </w:pPr>
      <w:bookmarkStart w:id="132" w:name="_Toc434489180"/>
      <w:r w:rsidRPr="00CC690C">
        <w:rPr>
          <w:rFonts w:asciiTheme="minorHAnsi" w:hAnsiTheme="minorHAnsi"/>
          <w:b/>
          <w:color w:val="auto"/>
          <w:sz w:val="22"/>
          <w:szCs w:val="22"/>
        </w:rPr>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4</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00210A81" w:rsidRPr="00CC690C">
        <w:rPr>
          <w:rFonts w:ascii="Calibri" w:eastAsia="Calibri" w:hAnsi="Calibri" w:cs="Calibri"/>
          <w:b/>
          <w:sz w:val="22"/>
          <w:szCs w:val="22"/>
        </w:rPr>
        <w:t>.  Relative Growth Rates for Aquatic Vascular Plants Exposed to Chlorpyrifos.</w:t>
      </w:r>
      <w:bookmarkEnd w:id="132"/>
    </w:p>
    <w:tbl>
      <w:tblPr>
        <w:tblW w:w="692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1479"/>
        <w:gridCol w:w="1941"/>
        <w:gridCol w:w="2250"/>
      </w:tblGrid>
      <w:tr w:rsidR="00210A81" w:rsidRPr="00CC690C" w14:paraId="07335501" w14:textId="77777777" w:rsidTr="003E0F82">
        <w:tc>
          <w:tcPr>
            <w:tcW w:w="1255" w:type="dxa"/>
            <w:shd w:val="clear" w:color="auto" w:fill="E7E6E6"/>
            <w:vAlign w:val="center"/>
          </w:tcPr>
          <w:p w14:paraId="64DEA431" w14:textId="77777777" w:rsidR="00210A81" w:rsidRPr="00CC690C" w:rsidRDefault="00210A81" w:rsidP="00CC690C">
            <w:pPr>
              <w:jc w:val="center"/>
              <w:rPr>
                <w:szCs w:val="24"/>
              </w:rPr>
            </w:pPr>
            <w:r w:rsidRPr="00CC690C">
              <w:rPr>
                <w:rFonts w:ascii="Calibri" w:eastAsia="Calibri" w:hAnsi="Calibri" w:cs="Calibri"/>
                <w:b/>
                <w:sz w:val="20"/>
              </w:rPr>
              <w:t>SPECIES</w:t>
            </w:r>
          </w:p>
        </w:tc>
        <w:tc>
          <w:tcPr>
            <w:tcW w:w="1479" w:type="dxa"/>
            <w:shd w:val="clear" w:color="auto" w:fill="E7E6E6"/>
            <w:vAlign w:val="center"/>
          </w:tcPr>
          <w:p w14:paraId="4C4DD06E" w14:textId="77777777" w:rsidR="00210A81" w:rsidRPr="00CC690C" w:rsidRDefault="00210A81" w:rsidP="00CC690C">
            <w:pPr>
              <w:jc w:val="center"/>
              <w:rPr>
                <w:szCs w:val="24"/>
              </w:rPr>
            </w:pPr>
            <w:r w:rsidRPr="00CC690C">
              <w:rPr>
                <w:rFonts w:ascii="Calibri" w:eastAsia="Calibri" w:hAnsi="Calibri" w:cs="Calibri"/>
                <w:b/>
                <w:sz w:val="20"/>
              </w:rPr>
              <w:t>CHLORPYRIFOS (mg/L)</w:t>
            </w:r>
          </w:p>
        </w:tc>
        <w:tc>
          <w:tcPr>
            <w:tcW w:w="1941" w:type="dxa"/>
            <w:shd w:val="clear" w:color="auto" w:fill="E7E6E6"/>
            <w:vAlign w:val="center"/>
          </w:tcPr>
          <w:p w14:paraId="6041E3A0" w14:textId="77777777" w:rsidR="00210A81" w:rsidRPr="00CC690C" w:rsidRDefault="00210A81" w:rsidP="00CC690C">
            <w:pPr>
              <w:jc w:val="center"/>
              <w:rPr>
                <w:szCs w:val="24"/>
              </w:rPr>
            </w:pPr>
            <w:r w:rsidRPr="00CC690C">
              <w:rPr>
                <w:rFonts w:ascii="Calibri" w:eastAsia="Calibri" w:hAnsi="Calibri" w:cs="Calibri"/>
                <w:b/>
                <w:sz w:val="20"/>
              </w:rPr>
              <w:t>RGR</w:t>
            </w:r>
            <w:r w:rsidRPr="00CC690C">
              <w:rPr>
                <w:rFonts w:ascii="Calibri" w:eastAsia="Calibri" w:hAnsi="Calibri" w:cs="Calibri"/>
                <w:b/>
                <w:sz w:val="20"/>
                <w:vertAlign w:val="subscript"/>
              </w:rPr>
              <w:t>FW</w:t>
            </w:r>
            <w:r w:rsidRPr="00CC690C">
              <w:rPr>
                <w:rFonts w:ascii="Calibri" w:eastAsia="Calibri" w:hAnsi="Calibri" w:cs="Calibri"/>
                <w:b/>
                <w:sz w:val="20"/>
                <w:vertAlign w:val="superscript"/>
              </w:rPr>
              <w:t>1</w:t>
            </w:r>
            <w:r w:rsidRPr="00CC690C">
              <w:rPr>
                <w:rFonts w:ascii="Calibri" w:eastAsia="Calibri" w:hAnsi="Calibri" w:cs="Calibri"/>
                <w:b/>
                <w:sz w:val="20"/>
              </w:rPr>
              <w:t xml:space="preserve"> (mg/g/day)</w:t>
            </w:r>
          </w:p>
        </w:tc>
        <w:tc>
          <w:tcPr>
            <w:tcW w:w="2250" w:type="dxa"/>
            <w:shd w:val="clear" w:color="auto" w:fill="E7E6E6"/>
            <w:vAlign w:val="center"/>
          </w:tcPr>
          <w:p w14:paraId="5AC65EE5" w14:textId="77777777" w:rsidR="00210A81" w:rsidRPr="00CC690C" w:rsidRDefault="00210A81" w:rsidP="00CC690C">
            <w:pPr>
              <w:jc w:val="center"/>
              <w:rPr>
                <w:szCs w:val="24"/>
              </w:rPr>
            </w:pPr>
            <w:r w:rsidRPr="00CC690C">
              <w:rPr>
                <w:rFonts w:ascii="Calibri" w:eastAsia="Calibri" w:hAnsi="Calibri" w:cs="Calibri"/>
                <w:b/>
                <w:sz w:val="20"/>
              </w:rPr>
              <w:t>RGR</w:t>
            </w:r>
            <w:r w:rsidRPr="00CC690C">
              <w:rPr>
                <w:rFonts w:ascii="Calibri" w:eastAsia="Calibri" w:hAnsi="Calibri" w:cs="Calibri"/>
                <w:b/>
                <w:sz w:val="20"/>
                <w:vertAlign w:val="subscript"/>
              </w:rPr>
              <w:t>DW</w:t>
            </w:r>
            <w:r w:rsidRPr="00CC690C">
              <w:rPr>
                <w:rFonts w:ascii="Calibri" w:eastAsia="Calibri" w:hAnsi="Calibri" w:cs="Calibri"/>
                <w:b/>
                <w:sz w:val="20"/>
                <w:vertAlign w:val="superscript"/>
              </w:rPr>
              <w:t>2</w:t>
            </w:r>
            <w:r w:rsidRPr="00CC690C">
              <w:rPr>
                <w:rFonts w:ascii="Calibri" w:eastAsia="Calibri" w:hAnsi="Calibri" w:cs="Calibri"/>
                <w:b/>
                <w:sz w:val="20"/>
              </w:rPr>
              <w:t xml:space="preserve"> (mg/g/day)</w:t>
            </w:r>
          </w:p>
        </w:tc>
      </w:tr>
      <w:tr w:rsidR="00210A81" w:rsidRPr="00CC690C" w14:paraId="4FFBB374" w14:textId="77777777" w:rsidTr="003E0F82">
        <w:tc>
          <w:tcPr>
            <w:tcW w:w="1255" w:type="dxa"/>
            <w:vMerge w:val="restart"/>
            <w:vAlign w:val="center"/>
          </w:tcPr>
          <w:p w14:paraId="5750CAB9" w14:textId="77777777" w:rsidR="00210A81" w:rsidRPr="00CC690C" w:rsidRDefault="00210A81" w:rsidP="00CC690C">
            <w:pPr>
              <w:rPr>
                <w:szCs w:val="24"/>
              </w:rPr>
            </w:pPr>
            <w:r w:rsidRPr="00CC690C">
              <w:rPr>
                <w:rFonts w:ascii="Calibri" w:eastAsia="Calibri" w:hAnsi="Calibri" w:cs="Calibri"/>
                <w:i/>
                <w:sz w:val="20"/>
              </w:rPr>
              <w:t>P. stratiotes</w:t>
            </w:r>
          </w:p>
        </w:tc>
        <w:tc>
          <w:tcPr>
            <w:tcW w:w="1479" w:type="dxa"/>
            <w:vAlign w:val="center"/>
          </w:tcPr>
          <w:p w14:paraId="517E005C" w14:textId="77777777" w:rsidR="00210A81" w:rsidRPr="00CC690C" w:rsidRDefault="00210A81" w:rsidP="00CC690C">
            <w:pPr>
              <w:jc w:val="center"/>
              <w:rPr>
                <w:szCs w:val="24"/>
              </w:rPr>
            </w:pPr>
            <w:r w:rsidRPr="00CC690C">
              <w:rPr>
                <w:rFonts w:ascii="Calibri" w:eastAsia="Calibri" w:hAnsi="Calibri" w:cs="Calibri"/>
                <w:sz w:val="20"/>
              </w:rPr>
              <w:t>Control</w:t>
            </w:r>
          </w:p>
        </w:tc>
        <w:tc>
          <w:tcPr>
            <w:tcW w:w="1941" w:type="dxa"/>
            <w:vAlign w:val="center"/>
          </w:tcPr>
          <w:p w14:paraId="69E0AB80" w14:textId="77777777" w:rsidR="00210A81" w:rsidRPr="00CC690C" w:rsidRDefault="00210A81" w:rsidP="00CC690C">
            <w:pPr>
              <w:jc w:val="center"/>
              <w:rPr>
                <w:szCs w:val="24"/>
              </w:rPr>
            </w:pPr>
            <w:r w:rsidRPr="00CC690C">
              <w:rPr>
                <w:rFonts w:ascii="Calibri" w:eastAsia="Calibri" w:hAnsi="Calibri" w:cs="Calibri"/>
                <w:sz w:val="20"/>
              </w:rPr>
              <w:t>0.101 ± 0.081</w:t>
            </w:r>
            <w:r w:rsidRPr="00CC690C">
              <w:rPr>
                <w:rFonts w:ascii="Calibri" w:eastAsia="Calibri" w:hAnsi="Calibri" w:cs="Calibri"/>
                <w:sz w:val="20"/>
                <w:vertAlign w:val="superscript"/>
              </w:rPr>
              <w:t>a</w:t>
            </w:r>
          </w:p>
        </w:tc>
        <w:tc>
          <w:tcPr>
            <w:tcW w:w="2250" w:type="dxa"/>
            <w:vAlign w:val="center"/>
          </w:tcPr>
          <w:p w14:paraId="6B2044C9" w14:textId="77777777" w:rsidR="00210A81" w:rsidRPr="00CC690C" w:rsidRDefault="00210A81" w:rsidP="00CC690C">
            <w:pPr>
              <w:jc w:val="center"/>
              <w:rPr>
                <w:szCs w:val="24"/>
              </w:rPr>
            </w:pPr>
            <w:r w:rsidRPr="00CC690C">
              <w:rPr>
                <w:rFonts w:ascii="Calibri" w:eastAsia="Calibri" w:hAnsi="Calibri" w:cs="Calibri"/>
                <w:sz w:val="20"/>
              </w:rPr>
              <w:t>0.085 ± 0.012</w:t>
            </w:r>
            <w:r w:rsidRPr="00CC690C">
              <w:rPr>
                <w:rFonts w:ascii="Calibri" w:eastAsia="Calibri" w:hAnsi="Calibri" w:cs="Calibri"/>
                <w:sz w:val="20"/>
                <w:vertAlign w:val="superscript"/>
              </w:rPr>
              <w:t>a</w:t>
            </w:r>
          </w:p>
        </w:tc>
      </w:tr>
      <w:tr w:rsidR="00210A81" w:rsidRPr="00CC690C" w14:paraId="7F9C63CF" w14:textId="77777777" w:rsidTr="003E0F82">
        <w:tc>
          <w:tcPr>
            <w:tcW w:w="1255" w:type="dxa"/>
            <w:vMerge/>
            <w:vAlign w:val="center"/>
          </w:tcPr>
          <w:p w14:paraId="06203A4B" w14:textId="77777777" w:rsidR="00210A81" w:rsidRPr="00CC690C" w:rsidRDefault="00210A81" w:rsidP="00CC690C">
            <w:pPr>
              <w:rPr>
                <w:szCs w:val="24"/>
              </w:rPr>
            </w:pPr>
          </w:p>
        </w:tc>
        <w:tc>
          <w:tcPr>
            <w:tcW w:w="1479" w:type="dxa"/>
            <w:vAlign w:val="center"/>
          </w:tcPr>
          <w:p w14:paraId="1D68F7DC" w14:textId="77777777" w:rsidR="00210A81" w:rsidRPr="00CC690C" w:rsidRDefault="00210A81" w:rsidP="00CC690C">
            <w:pPr>
              <w:jc w:val="center"/>
              <w:rPr>
                <w:szCs w:val="24"/>
              </w:rPr>
            </w:pPr>
            <w:r w:rsidRPr="00CC690C">
              <w:rPr>
                <w:rFonts w:ascii="Calibri" w:eastAsia="Calibri" w:hAnsi="Calibri" w:cs="Calibri"/>
                <w:sz w:val="20"/>
              </w:rPr>
              <w:t>0.1</w:t>
            </w:r>
          </w:p>
        </w:tc>
        <w:tc>
          <w:tcPr>
            <w:tcW w:w="1941" w:type="dxa"/>
            <w:vAlign w:val="center"/>
          </w:tcPr>
          <w:p w14:paraId="5EF977A1" w14:textId="77777777" w:rsidR="00210A81" w:rsidRPr="00CC690C" w:rsidRDefault="00210A81" w:rsidP="00CC690C">
            <w:pPr>
              <w:jc w:val="center"/>
              <w:rPr>
                <w:szCs w:val="24"/>
              </w:rPr>
            </w:pPr>
            <w:r w:rsidRPr="00CC690C">
              <w:rPr>
                <w:rFonts w:ascii="Calibri" w:eastAsia="Calibri" w:hAnsi="Calibri" w:cs="Calibri"/>
                <w:sz w:val="20"/>
              </w:rPr>
              <w:t>0.075 ± 0.048</w:t>
            </w:r>
            <w:r w:rsidRPr="00CC690C">
              <w:rPr>
                <w:rFonts w:ascii="Calibri" w:eastAsia="Calibri" w:hAnsi="Calibri" w:cs="Calibri"/>
                <w:sz w:val="20"/>
                <w:vertAlign w:val="superscript"/>
              </w:rPr>
              <w:t>a</w:t>
            </w:r>
          </w:p>
        </w:tc>
        <w:tc>
          <w:tcPr>
            <w:tcW w:w="2250" w:type="dxa"/>
            <w:vAlign w:val="center"/>
          </w:tcPr>
          <w:p w14:paraId="236F4AFC" w14:textId="77777777" w:rsidR="00210A81" w:rsidRPr="00CC690C" w:rsidRDefault="00210A81" w:rsidP="00CC690C">
            <w:pPr>
              <w:jc w:val="center"/>
              <w:rPr>
                <w:szCs w:val="24"/>
              </w:rPr>
            </w:pPr>
            <w:r w:rsidRPr="00CC690C">
              <w:rPr>
                <w:rFonts w:ascii="Calibri" w:eastAsia="Calibri" w:hAnsi="Calibri" w:cs="Calibri"/>
                <w:sz w:val="20"/>
              </w:rPr>
              <w:t>0.070 ± 0.024</w:t>
            </w:r>
            <w:r w:rsidRPr="00CC690C">
              <w:rPr>
                <w:rFonts w:ascii="Calibri" w:eastAsia="Calibri" w:hAnsi="Calibri" w:cs="Calibri"/>
                <w:sz w:val="20"/>
                <w:vertAlign w:val="superscript"/>
              </w:rPr>
              <w:t>a</w:t>
            </w:r>
          </w:p>
        </w:tc>
      </w:tr>
      <w:tr w:rsidR="00210A81" w:rsidRPr="00CC690C" w14:paraId="1AAD0A92" w14:textId="77777777" w:rsidTr="003E0F82">
        <w:tc>
          <w:tcPr>
            <w:tcW w:w="1255" w:type="dxa"/>
            <w:vMerge/>
            <w:vAlign w:val="center"/>
          </w:tcPr>
          <w:p w14:paraId="2DADFA3B" w14:textId="77777777" w:rsidR="00210A81" w:rsidRPr="00CC690C" w:rsidRDefault="00210A81" w:rsidP="00CC690C">
            <w:pPr>
              <w:rPr>
                <w:szCs w:val="24"/>
              </w:rPr>
            </w:pPr>
          </w:p>
        </w:tc>
        <w:tc>
          <w:tcPr>
            <w:tcW w:w="1479" w:type="dxa"/>
            <w:vAlign w:val="center"/>
          </w:tcPr>
          <w:p w14:paraId="066570FE" w14:textId="77777777" w:rsidR="00210A81" w:rsidRPr="00CC690C" w:rsidRDefault="00210A81" w:rsidP="00CC690C">
            <w:pPr>
              <w:jc w:val="center"/>
              <w:rPr>
                <w:szCs w:val="24"/>
              </w:rPr>
            </w:pPr>
            <w:r w:rsidRPr="00CC690C">
              <w:rPr>
                <w:rFonts w:ascii="Calibri" w:eastAsia="Calibri" w:hAnsi="Calibri" w:cs="Calibri"/>
                <w:sz w:val="20"/>
              </w:rPr>
              <w:t>0.5</w:t>
            </w:r>
          </w:p>
        </w:tc>
        <w:tc>
          <w:tcPr>
            <w:tcW w:w="1941" w:type="dxa"/>
            <w:vAlign w:val="center"/>
          </w:tcPr>
          <w:p w14:paraId="7CAC85A7" w14:textId="77777777" w:rsidR="00210A81" w:rsidRPr="00CC690C" w:rsidRDefault="00210A81" w:rsidP="00CC690C">
            <w:pPr>
              <w:jc w:val="center"/>
              <w:rPr>
                <w:szCs w:val="24"/>
              </w:rPr>
            </w:pPr>
            <w:r w:rsidRPr="00CC690C">
              <w:rPr>
                <w:rFonts w:ascii="Calibri" w:eastAsia="Calibri" w:hAnsi="Calibri" w:cs="Calibri"/>
                <w:sz w:val="20"/>
              </w:rPr>
              <w:t>0.064 ± 0.032</w:t>
            </w:r>
            <w:r w:rsidRPr="00CC690C">
              <w:rPr>
                <w:rFonts w:ascii="Calibri" w:eastAsia="Calibri" w:hAnsi="Calibri" w:cs="Calibri"/>
                <w:sz w:val="20"/>
                <w:vertAlign w:val="superscript"/>
              </w:rPr>
              <w:t>a</w:t>
            </w:r>
          </w:p>
        </w:tc>
        <w:tc>
          <w:tcPr>
            <w:tcW w:w="2250" w:type="dxa"/>
            <w:vAlign w:val="center"/>
          </w:tcPr>
          <w:p w14:paraId="01905F84" w14:textId="77777777" w:rsidR="00210A81" w:rsidRPr="00CC690C" w:rsidRDefault="00210A81" w:rsidP="00CC690C">
            <w:pPr>
              <w:jc w:val="center"/>
              <w:rPr>
                <w:szCs w:val="24"/>
              </w:rPr>
            </w:pPr>
            <w:r w:rsidRPr="00CC690C">
              <w:rPr>
                <w:rFonts w:ascii="Calibri" w:eastAsia="Calibri" w:hAnsi="Calibri" w:cs="Calibri"/>
                <w:sz w:val="20"/>
              </w:rPr>
              <w:t>0.063 ± 0.039</w:t>
            </w:r>
            <w:r w:rsidRPr="00CC690C">
              <w:rPr>
                <w:rFonts w:ascii="Calibri" w:eastAsia="Calibri" w:hAnsi="Calibri" w:cs="Calibri"/>
                <w:sz w:val="20"/>
                <w:vertAlign w:val="superscript"/>
              </w:rPr>
              <w:t>a</w:t>
            </w:r>
          </w:p>
        </w:tc>
      </w:tr>
      <w:tr w:rsidR="00210A81" w:rsidRPr="00CC690C" w14:paraId="278255CC" w14:textId="77777777" w:rsidTr="003E0F82">
        <w:tc>
          <w:tcPr>
            <w:tcW w:w="1255" w:type="dxa"/>
            <w:vMerge/>
            <w:vAlign w:val="center"/>
          </w:tcPr>
          <w:p w14:paraId="7B7B3EAE" w14:textId="77777777" w:rsidR="00210A81" w:rsidRPr="00CC690C" w:rsidRDefault="00210A81" w:rsidP="00CC690C">
            <w:pPr>
              <w:rPr>
                <w:szCs w:val="24"/>
              </w:rPr>
            </w:pPr>
          </w:p>
        </w:tc>
        <w:tc>
          <w:tcPr>
            <w:tcW w:w="1479" w:type="dxa"/>
            <w:vAlign w:val="center"/>
          </w:tcPr>
          <w:p w14:paraId="42209508" w14:textId="77777777" w:rsidR="00210A81" w:rsidRPr="00CC690C" w:rsidRDefault="00210A81" w:rsidP="00CC690C">
            <w:pPr>
              <w:jc w:val="center"/>
              <w:rPr>
                <w:szCs w:val="24"/>
              </w:rPr>
            </w:pPr>
            <w:r w:rsidRPr="00CC690C">
              <w:rPr>
                <w:rFonts w:ascii="Calibri" w:eastAsia="Calibri" w:hAnsi="Calibri" w:cs="Calibri"/>
                <w:sz w:val="20"/>
              </w:rPr>
              <w:t>1.0</w:t>
            </w:r>
          </w:p>
        </w:tc>
        <w:tc>
          <w:tcPr>
            <w:tcW w:w="1941" w:type="dxa"/>
            <w:vAlign w:val="center"/>
          </w:tcPr>
          <w:p w14:paraId="770220DB" w14:textId="77777777" w:rsidR="00210A81" w:rsidRPr="00CC690C" w:rsidRDefault="00210A81" w:rsidP="00CC690C">
            <w:pPr>
              <w:jc w:val="center"/>
              <w:rPr>
                <w:szCs w:val="24"/>
              </w:rPr>
            </w:pPr>
            <w:r w:rsidRPr="00CC690C">
              <w:rPr>
                <w:rFonts w:ascii="Calibri" w:eastAsia="Calibri" w:hAnsi="Calibri" w:cs="Calibri"/>
                <w:sz w:val="20"/>
              </w:rPr>
              <w:t>- 0.036 ± 0.015</w:t>
            </w:r>
            <w:r w:rsidRPr="00CC690C">
              <w:rPr>
                <w:rFonts w:ascii="Calibri" w:eastAsia="Calibri" w:hAnsi="Calibri" w:cs="Calibri"/>
                <w:sz w:val="20"/>
                <w:vertAlign w:val="superscript"/>
              </w:rPr>
              <w:t>b</w:t>
            </w:r>
          </w:p>
        </w:tc>
        <w:tc>
          <w:tcPr>
            <w:tcW w:w="2250" w:type="dxa"/>
            <w:vAlign w:val="center"/>
          </w:tcPr>
          <w:p w14:paraId="27B3604E" w14:textId="77777777" w:rsidR="00210A81" w:rsidRPr="00CC690C" w:rsidRDefault="00210A81" w:rsidP="00CC690C">
            <w:pPr>
              <w:jc w:val="center"/>
              <w:rPr>
                <w:szCs w:val="24"/>
              </w:rPr>
            </w:pPr>
            <w:r w:rsidRPr="00CC690C">
              <w:rPr>
                <w:rFonts w:ascii="Calibri" w:eastAsia="Calibri" w:hAnsi="Calibri" w:cs="Calibri"/>
                <w:sz w:val="20"/>
              </w:rPr>
              <w:t>- 0.046 ± 0.022</w:t>
            </w:r>
            <w:r w:rsidRPr="00CC690C">
              <w:rPr>
                <w:rFonts w:ascii="Calibri" w:eastAsia="Calibri" w:hAnsi="Calibri" w:cs="Calibri"/>
                <w:sz w:val="20"/>
                <w:vertAlign w:val="superscript"/>
              </w:rPr>
              <w:t>b</w:t>
            </w:r>
          </w:p>
        </w:tc>
      </w:tr>
      <w:tr w:rsidR="00210A81" w:rsidRPr="00CC690C" w14:paraId="6200361C" w14:textId="77777777" w:rsidTr="003E0F82">
        <w:tc>
          <w:tcPr>
            <w:tcW w:w="1255" w:type="dxa"/>
            <w:vMerge w:val="restart"/>
            <w:vAlign w:val="center"/>
          </w:tcPr>
          <w:p w14:paraId="4E223532" w14:textId="77777777" w:rsidR="00210A81" w:rsidRPr="00CC690C" w:rsidRDefault="00210A81" w:rsidP="00CC690C">
            <w:pPr>
              <w:rPr>
                <w:szCs w:val="24"/>
              </w:rPr>
            </w:pPr>
            <w:r w:rsidRPr="00CC690C">
              <w:rPr>
                <w:rFonts w:ascii="Calibri" w:eastAsia="Calibri" w:hAnsi="Calibri" w:cs="Calibri"/>
                <w:i/>
                <w:sz w:val="20"/>
              </w:rPr>
              <w:t>L. minor</w:t>
            </w:r>
          </w:p>
        </w:tc>
        <w:tc>
          <w:tcPr>
            <w:tcW w:w="1479" w:type="dxa"/>
            <w:vAlign w:val="center"/>
          </w:tcPr>
          <w:p w14:paraId="115FA0F3" w14:textId="77777777" w:rsidR="00210A81" w:rsidRPr="00CC690C" w:rsidRDefault="00210A81" w:rsidP="00CC690C">
            <w:pPr>
              <w:jc w:val="center"/>
              <w:rPr>
                <w:szCs w:val="24"/>
              </w:rPr>
            </w:pPr>
            <w:r w:rsidRPr="00CC690C">
              <w:rPr>
                <w:rFonts w:ascii="Calibri" w:eastAsia="Calibri" w:hAnsi="Calibri" w:cs="Calibri"/>
                <w:sz w:val="20"/>
              </w:rPr>
              <w:t>Control</w:t>
            </w:r>
          </w:p>
        </w:tc>
        <w:tc>
          <w:tcPr>
            <w:tcW w:w="1941" w:type="dxa"/>
            <w:vAlign w:val="center"/>
          </w:tcPr>
          <w:p w14:paraId="1CAE3F54" w14:textId="77777777" w:rsidR="00210A81" w:rsidRPr="00CC690C" w:rsidRDefault="00210A81" w:rsidP="00CC690C">
            <w:pPr>
              <w:jc w:val="center"/>
              <w:rPr>
                <w:szCs w:val="24"/>
              </w:rPr>
            </w:pPr>
            <w:r w:rsidRPr="00CC690C">
              <w:rPr>
                <w:rFonts w:ascii="Calibri" w:eastAsia="Calibri" w:hAnsi="Calibri" w:cs="Calibri"/>
                <w:sz w:val="20"/>
              </w:rPr>
              <w:t>0.118 ± 0.057</w:t>
            </w:r>
            <w:r w:rsidRPr="00CC690C">
              <w:rPr>
                <w:rFonts w:ascii="Calibri" w:eastAsia="Calibri" w:hAnsi="Calibri" w:cs="Calibri"/>
                <w:sz w:val="20"/>
                <w:vertAlign w:val="superscript"/>
              </w:rPr>
              <w:t>a</w:t>
            </w:r>
          </w:p>
        </w:tc>
        <w:tc>
          <w:tcPr>
            <w:tcW w:w="2250" w:type="dxa"/>
            <w:vAlign w:val="center"/>
          </w:tcPr>
          <w:p w14:paraId="63C04411" w14:textId="77777777" w:rsidR="00210A81" w:rsidRPr="00CC690C" w:rsidRDefault="00210A81" w:rsidP="00CC690C">
            <w:pPr>
              <w:jc w:val="center"/>
              <w:rPr>
                <w:szCs w:val="24"/>
              </w:rPr>
            </w:pPr>
            <w:r w:rsidRPr="00CC690C">
              <w:rPr>
                <w:rFonts w:ascii="Calibri" w:eastAsia="Calibri" w:hAnsi="Calibri" w:cs="Calibri"/>
                <w:sz w:val="20"/>
              </w:rPr>
              <w:t>0.105 ± 0.018</w:t>
            </w:r>
            <w:r w:rsidRPr="00CC690C">
              <w:rPr>
                <w:rFonts w:ascii="Calibri" w:eastAsia="Calibri" w:hAnsi="Calibri" w:cs="Calibri"/>
                <w:sz w:val="20"/>
                <w:vertAlign w:val="superscript"/>
              </w:rPr>
              <w:t>a</w:t>
            </w:r>
          </w:p>
        </w:tc>
      </w:tr>
      <w:tr w:rsidR="00210A81" w:rsidRPr="00CC690C" w14:paraId="6B12FC9F" w14:textId="77777777" w:rsidTr="003E0F82">
        <w:tc>
          <w:tcPr>
            <w:tcW w:w="1255" w:type="dxa"/>
            <w:vMerge/>
            <w:vAlign w:val="center"/>
          </w:tcPr>
          <w:p w14:paraId="3D28CCA1" w14:textId="77777777" w:rsidR="00210A81" w:rsidRPr="00CC690C" w:rsidRDefault="00210A81" w:rsidP="00CC690C">
            <w:pPr>
              <w:rPr>
                <w:szCs w:val="24"/>
              </w:rPr>
            </w:pPr>
          </w:p>
        </w:tc>
        <w:tc>
          <w:tcPr>
            <w:tcW w:w="1479" w:type="dxa"/>
            <w:vAlign w:val="center"/>
          </w:tcPr>
          <w:p w14:paraId="613F0B03" w14:textId="77777777" w:rsidR="00210A81" w:rsidRPr="00CC690C" w:rsidRDefault="00210A81" w:rsidP="00CC690C">
            <w:pPr>
              <w:jc w:val="center"/>
              <w:rPr>
                <w:szCs w:val="24"/>
              </w:rPr>
            </w:pPr>
            <w:r w:rsidRPr="00CC690C">
              <w:rPr>
                <w:rFonts w:ascii="Calibri" w:eastAsia="Calibri" w:hAnsi="Calibri" w:cs="Calibri"/>
                <w:sz w:val="20"/>
              </w:rPr>
              <w:t>0.1</w:t>
            </w:r>
          </w:p>
        </w:tc>
        <w:tc>
          <w:tcPr>
            <w:tcW w:w="1941" w:type="dxa"/>
            <w:vAlign w:val="center"/>
          </w:tcPr>
          <w:p w14:paraId="4A9659B7" w14:textId="77777777" w:rsidR="00210A81" w:rsidRPr="00CC690C" w:rsidRDefault="00210A81" w:rsidP="00CC690C">
            <w:pPr>
              <w:jc w:val="center"/>
              <w:rPr>
                <w:szCs w:val="24"/>
              </w:rPr>
            </w:pPr>
            <w:r w:rsidRPr="00CC690C">
              <w:rPr>
                <w:rFonts w:ascii="Calibri" w:eastAsia="Calibri" w:hAnsi="Calibri" w:cs="Calibri"/>
                <w:sz w:val="20"/>
              </w:rPr>
              <w:t>0.101 ± 0.073</w:t>
            </w:r>
            <w:r w:rsidRPr="00CC690C">
              <w:rPr>
                <w:rFonts w:ascii="Calibri" w:eastAsia="Calibri" w:hAnsi="Calibri" w:cs="Calibri"/>
                <w:sz w:val="20"/>
                <w:vertAlign w:val="superscript"/>
              </w:rPr>
              <w:t>a</w:t>
            </w:r>
          </w:p>
        </w:tc>
        <w:tc>
          <w:tcPr>
            <w:tcW w:w="2250" w:type="dxa"/>
            <w:vAlign w:val="center"/>
          </w:tcPr>
          <w:p w14:paraId="04FCA357" w14:textId="77777777" w:rsidR="00210A81" w:rsidRPr="00CC690C" w:rsidRDefault="00210A81" w:rsidP="00CC690C">
            <w:pPr>
              <w:jc w:val="center"/>
              <w:rPr>
                <w:szCs w:val="24"/>
              </w:rPr>
            </w:pPr>
            <w:r w:rsidRPr="00CC690C">
              <w:rPr>
                <w:rFonts w:ascii="Calibri" w:eastAsia="Calibri" w:hAnsi="Calibri" w:cs="Calibri"/>
                <w:sz w:val="20"/>
              </w:rPr>
              <w:t>0.086 ± 0.019</w:t>
            </w:r>
            <w:r w:rsidRPr="00CC690C">
              <w:rPr>
                <w:rFonts w:ascii="Calibri" w:eastAsia="Calibri" w:hAnsi="Calibri" w:cs="Calibri"/>
                <w:sz w:val="20"/>
                <w:vertAlign w:val="superscript"/>
              </w:rPr>
              <w:t>a</w:t>
            </w:r>
          </w:p>
        </w:tc>
      </w:tr>
      <w:tr w:rsidR="00210A81" w:rsidRPr="00CC690C" w14:paraId="61F723C7" w14:textId="77777777" w:rsidTr="003E0F82">
        <w:tc>
          <w:tcPr>
            <w:tcW w:w="1255" w:type="dxa"/>
            <w:vMerge/>
            <w:vAlign w:val="center"/>
          </w:tcPr>
          <w:p w14:paraId="52724C8F" w14:textId="77777777" w:rsidR="00210A81" w:rsidRPr="00CC690C" w:rsidRDefault="00210A81" w:rsidP="00CC690C">
            <w:pPr>
              <w:rPr>
                <w:szCs w:val="24"/>
              </w:rPr>
            </w:pPr>
          </w:p>
        </w:tc>
        <w:tc>
          <w:tcPr>
            <w:tcW w:w="1479" w:type="dxa"/>
            <w:vAlign w:val="center"/>
          </w:tcPr>
          <w:p w14:paraId="05EFD9E7" w14:textId="77777777" w:rsidR="00210A81" w:rsidRPr="00CC690C" w:rsidRDefault="00210A81" w:rsidP="00CC690C">
            <w:pPr>
              <w:jc w:val="center"/>
              <w:rPr>
                <w:szCs w:val="24"/>
              </w:rPr>
            </w:pPr>
            <w:r w:rsidRPr="00CC690C">
              <w:rPr>
                <w:rFonts w:ascii="Calibri" w:eastAsia="Calibri" w:hAnsi="Calibri" w:cs="Calibri"/>
                <w:sz w:val="20"/>
              </w:rPr>
              <w:t>0.5</w:t>
            </w:r>
          </w:p>
        </w:tc>
        <w:tc>
          <w:tcPr>
            <w:tcW w:w="1941" w:type="dxa"/>
            <w:vAlign w:val="center"/>
          </w:tcPr>
          <w:p w14:paraId="5D871F20" w14:textId="77777777" w:rsidR="00210A81" w:rsidRPr="00CC690C" w:rsidRDefault="00210A81" w:rsidP="00CC690C">
            <w:pPr>
              <w:jc w:val="center"/>
              <w:rPr>
                <w:szCs w:val="24"/>
              </w:rPr>
            </w:pPr>
            <w:r w:rsidRPr="00CC690C">
              <w:rPr>
                <w:rFonts w:ascii="Calibri" w:eastAsia="Calibri" w:hAnsi="Calibri" w:cs="Calibri"/>
                <w:sz w:val="20"/>
              </w:rPr>
              <w:t>0.088 ± 0.029</w:t>
            </w:r>
            <w:r w:rsidRPr="00CC690C">
              <w:rPr>
                <w:rFonts w:ascii="Calibri" w:eastAsia="Calibri" w:hAnsi="Calibri" w:cs="Calibri"/>
                <w:sz w:val="20"/>
                <w:vertAlign w:val="superscript"/>
              </w:rPr>
              <w:t>a</w:t>
            </w:r>
          </w:p>
        </w:tc>
        <w:tc>
          <w:tcPr>
            <w:tcW w:w="2250" w:type="dxa"/>
            <w:vAlign w:val="center"/>
          </w:tcPr>
          <w:p w14:paraId="23C1EEE9" w14:textId="77777777" w:rsidR="00210A81" w:rsidRPr="00CC690C" w:rsidRDefault="00210A81" w:rsidP="00CC690C">
            <w:pPr>
              <w:jc w:val="center"/>
              <w:rPr>
                <w:szCs w:val="24"/>
              </w:rPr>
            </w:pPr>
            <w:r w:rsidRPr="00CC690C">
              <w:rPr>
                <w:rFonts w:ascii="Calibri" w:eastAsia="Calibri" w:hAnsi="Calibri" w:cs="Calibri"/>
                <w:sz w:val="20"/>
              </w:rPr>
              <w:t>0.090 ± 0.043</w:t>
            </w:r>
            <w:r w:rsidRPr="00CC690C">
              <w:rPr>
                <w:rFonts w:ascii="Calibri" w:eastAsia="Calibri" w:hAnsi="Calibri" w:cs="Calibri"/>
                <w:sz w:val="20"/>
                <w:vertAlign w:val="superscript"/>
              </w:rPr>
              <w:t>a</w:t>
            </w:r>
          </w:p>
        </w:tc>
      </w:tr>
      <w:tr w:rsidR="00210A81" w:rsidRPr="00CC690C" w14:paraId="296EF927" w14:textId="77777777" w:rsidTr="003E0F82">
        <w:tc>
          <w:tcPr>
            <w:tcW w:w="1255" w:type="dxa"/>
            <w:vMerge/>
            <w:vAlign w:val="center"/>
          </w:tcPr>
          <w:p w14:paraId="61247FE7" w14:textId="77777777" w:rsidR="00210A81" w:rsidRPr="00CC690C" w:rsidRDefault="00210A81" w:rsidP="00CC690C">
            <w:pPr>
              <w:rPr>
                <w:szCs w:val="24"/>
              </w:rPr>
            </w:pPr>
          </w:p>
        </w:tc>
        <w:tc>
          <w:tcPr>
            <w:tcW w:w="1479" w:type="dxa"/>
            <w:vAlign w:val="center"/>
          </w:tcPr>
          <w:p w14:paraId="504BAF5D" w14:textId="77777777" w:rsidR="00210A81" w:rsidRPr="00CC690C" w:rsidRDefault="00210A81" w:rsidP="00CC690C">
            <w:pPr>
              <w:jc w:val="center"/>
              <w:rPr>
                <w:szCs w:val="24"/>
              </w:rPr>
            </w:pPr>
            <w:r w:rsidRPr="00CC690C">
              <w:rPr>
                <w:rFonts w:ascii="Calibri" w:eastAsia="Calibri" w:hAnsi="Calibri" w:cs="Calibri"/>
                <w:sz w:val="20"/>
              </w:rPr>
              <w:t>1.0</w:t>
            </w:r>
          </w:p>
        </w:tc>
        <w:tc>
          <w:tcPr>
            <w:tcW w:w="1941" w:type="dxa"/>
            <w:vAlign w:val="center"/>
          </w:tcPr>
          <w:p w14:paraId="02935296" w14:textId="77777777" w:rsidR="00210A81" w:rsidRPr="00CC690C" w:rsidRDefault="00210A81" w:rsidP="00CC690C">
            <w:pPr>
              <w:jc w:val="center"/>
              <w:rPr>
                <w:szCs w:val="24"/>
              </w:rPr>
            </w:pPr>
            <w:r w:rsidRPr="00CC690C">
              <w:rPr>
                <w:rFonts w:ascii="Calibri" w:eastAsia="Calibri" w:hAnsi="Calibri" w:cs="Calibri"/>
                <w:sz w:val="20"/>
              </w:rPr>
              <w:t>- 0.023 ± 0.007</w:t>
            </w:r>
            <w:r w:rsidRPr="00CC690C">
              <w:rPr>
                <w:rFonts w:ascii="Calibri" w:eastAsia="Calibri" w:hAnsi="Calibri" w:cs="Calibri"/>
                <w:sz w:val="20"/>
                <w:vertAlign w:val="superscript"/>
              </w:rPr>
              <w:t>b</w:t>
            </w:r>
          </w:p>
        </w:tc>
        <w:tc>
          <w:tcPr>
            <w:tcW w:w="2250" w:type="dxa"/>
            <w:vAlign w:val="center"/>
          </w:tcPr>
          <w:p w14:paraId="68D40920" w14:textId="77777777" w:rsidR="00210A81" w:rsidRPr="00CC690C" w:rsidRDefault="00210A81" w:rsidP="00CC690C">
            <w:pPr>
              <w:jc w:val="center"/>
              <w:rPr>
                <w:szCs w:val="24"/>
              </w:rPr>
            </w:pPr>
            <w:r w:rsidRPr="00CC690C">
              <w:rPr>
                <w:rFonts w:ascii="Calibri" w:eastAsia="Calibri" w:hAnsi="Calibri" w:cs="Calibri"/>
                <w:sz w:val="20"/>
              </w:rPr>
              <w:t>- 0.029 ± 0.011</w:t>
            </w:r>
            <w:r w:rsidRPr="00CC690C">
              <w:rPr>
                <w:rFonts w:ascii="Calibri" w:eastAsia="Calibri" w:hAnsi="Calibri" w:cs="Calibri"/>
                <w:sz w:val="20"/>
                <w:vertAlign w:val="superscript"/>
              </w:rPr>
              <w:t>b</w:t>
            </w:r>
          </w:p>
        </w:tc>
      </w:tr>
    </w:tbl>
    <w:p w14:paraId="2159268F" w14:textId="77777777" w:rsidR="00210A81" w:rsidRPr="00CC690C" w:rsidRDefault="00210A81" w:rsidP="00CC690C">
      <w:pPr>
        <w:rPr>
          <w:szCs w:val="24"/>
        </w:rPr>
      </w:pPr>
      <w:r w:rsidRPr="00CC690C">
        <w:rPr>
          <w:rFonts w:ascii="Calibri" w:eastAsia="Calibri" w:hAnsi="Calibri" w:cs="Calibri"/>
          <w:sz w:val="20"/>
        </w:rPr>
        <w:t>Data are shown as the mean ±1 S.D.; means with different lower case superscript letters are significantly different.</w:t>
      </w:r>
    </w:p>
    <w:p w14:paraId="74290A2C" w14:textId="77777777" w:rsidR="00210A81" w:rsidRPr="00CC690C" w:rsidRDefault="00210A81" w:rsidP="00CC690C">
      <w:pPr>
        <w:rPr>
          <w:szCs w:val="24"/>
        </w:rPr>
      </w:pPr>
      <w:r w:rsidRPr="00CC690C">
        <w:rPr>
          <w:rFonts w:ascii="Calibri" w:eastAsia="Calibri" w:hAnsi="Calibri" w:cs="Calibri"/>
          <w:sz w:val="20"/>
          <w:vertAlign w:val="superscript"/>
        </w:rPr>
        <w:t>1</w:t>
      </w:r>
      <w:r w:rsidRPr="00CC690C">
        <w:rPr>
          <w:rFonts w:ascii="Calibri" w:eastAsia="Calibri" w:hAnsi="Calibri" w:cs="Calibri"/>
          <w:sz w:val="20"/>
        </w:rPr>
        <w:t xml:space="preserve"> Relative growth rate – fresh weight</w:t>
      </w:r>
    </w:p>
    <w:p w14:paraId="65782C19" w14:textId="77777777" w:rsidR="00210A81" w:rsidRPr="00CC690C" w:rsidRDefault="00210A81" w:rsidP="00CC690C">
      <w:pPr>
        <w:rPr>
          <w:szCs w:val="24"/>
        </w:rPr>
      </w:pPr>
      <w:r w:rsidRPr="00CC690C">
        <w:rPr>
          <w:rFonts w:ascii="Calibri" w:eastAsia="Calibri" w:hAnsi="Calibri" w:cs="Calibri"/>
          <w:sz w:val="20"/>
          <w:vertAlign w:val="superscript"/>
        </w:rPr>
        <w:lastRenderedPageBreak/>
        <w:t>2</w:t>
      </w:r>
      <w:r w:rsidRPr="00CC690C">
        <w:rPr>
          <w:rFonts w:ascii="Calibri" w:eastAsia="Calibri" w:hAnsi="Calibri" w:cs="Calibri"/>
          <w:sz w:val="20"/>
        </w:rPr>
        <w:t xml:space="preserve"> Relative growth rate – dry weight</w:t>
      </w:r>
    </w:p>
    <w:p w14:paraId="4E40AD7F" w14:textId="77777777" w:rsidR="00210A81" w:rsidRPr="00CC690C" w:rsidRDefault="00210A81" w:rsidP="00CC690C">
      <w:pPr>
        <w:rPr>
          <w:rFonts w:asciiTheme="minorHAnsi" w:hAnsiTheme="minorHAnsi"/>
          <w:sz w:val="22"/>
          <w:szCs w:val="22"/>
        </w:rPr>
      </w:pPr>
    </w:p>
    <w:p w14:paraId="224CC8FD" w14:textId="77777777" w:rsidR="00210A81" w:rsidRPr="00CC690C" w:rsidRDefault="00210A81" w:rsidP="00CC690C">
      <w:pPr>
        <w:rPr>
          <w:rFonts w:asciiTheme="minorHAnsi" w:hAnsiTheme="minorHAnsi"/>
          <w:sz w:val="22"/>
          <w:szCs w:val="22"/>
        </w:rPr>
      </w:pPr>
      <w:r w:rsidRPr="00CC690C">
        <w:rPr>
          <w:rFonts w:asciiTheme="minorHAnsi" w:eastAsia="Calibri" w:hAnsiTheme="minorHAnsi" w:cs="Calibri"/>
          <w:sz w:val="22"/>
          <w:szCs w:val="22"/>
        </w:rPr>
        <w:t>Although it is not clear if the study was conducted using TGAI or formulated product, because it represents the best available data (since it is the only study currently available that provides quantitative endpoints for vascular aquatic plants and chlorpyrifos), it will be used as the endpoint for both TGAI-only and TGAI/formulated products.</w:t>
      </w:r>
    </w:p>
    <w:p w14:paraId="76C7624E" w14:textId="77777777" w:rsidR="00210A81" w:rsidRPr="00CC690C" w:rsidRDefault="00210A81" w:rsidP="00CC690C">
      <w:pPr>
        <w:rPr>
          <w:rFonts w:asciiTheme="minorHAnsi" w:hAnsiTheme="minorHAnsi"/>
          <w:sz w:val="22"/>
          <w:szCs w:val="22"/>
        </w:rPr>
      </w:pPr>
    </w:p>
    <w:p w14:paraId="5A1346B7" w14:textId="4527ABEF" w:rsidR="00210A81" w:rsidRPr="00CC690C" w:rsidRDefault="00210A81" w:rsidP="00CC690C">
      <w:pPr>
        <w:rPr>
          <w:rFonts w:asciiTheme="minorHAnsi" w:hAnsiTheme="minorHAnsi"/>
          <w:sz w:val="22"/>
          <w:szCs w:val="22"/>
        </w:rPr>
      </w:pPr>
      <w:r w:rsidRPr="00CC690C">
        <w:rPr>
          <w:rFonts w:asciiTheme="minorHAnsi" w:eastAsia="Calibri" w:hAnsiTheme="minorHAnsi" w:cs="Calibri"/>
          <w:sz w:val="22"/>
          <w:szCs w:val="22"/>
          <w:u w:val="single"/>
        </w:rPr>
        <w:t>EC</w:t>
      </w:r>
      <w:r w:rsidRPr="00CC690C">
        <w:rPr>
          <w:rFonts w:asciiTheme="minorHAnsi" w:eastAsia="Calibri" w:hAnsiTheme="minorHAnsi" w:cs="Calibri"/>
          <w:sz w:val="22"/>
          <w:szCs w:val="22"/>
          <w:u w:val="single"/>
          <w:vertAlign w:val="subscript"/>
        </w:rPr>
        <w:t>50</w:t>
      </w:r>
      <w:r w:rsidRPr="00CC690C">
        <w:rPr>
          <w:rFonts w:asciiTheme="minorHAnsi" w:eastAsia="Calibri" w:hAnsiTheme="minorHAnsi" w:cs="Calibri"/>
          <w:sz w:val="22"/>
          <w:szCs w:val="22"/>
          <w:u w:val="single"/>
        </w:rPr>
        <w:t>/IC</w:t>
      </w:r>
      <w:r w:rsidRPr="00CC690C">
        <w:rPr>
          <w:rFonts w:asciiTheme="minorHAnsi" w:eastAsia="Calibri" w:hAnsiTheme="minorHAnsi" w:cs="Calibri"/>
          <w:sz w:val="22"/>
          <w:szCs w:val="22"/>
          <w:u w:val="single"/>
          <w:vertAlign w:val="subscript"/>
        </w:rPr>
        <w:t>50</w:t>
      </w:r>
      <w:r w:rsidR="001C2339" w:rsidRPr="00CC690C">
        <w:rPr>
          <w:rFonts w:asciiTheme="minorHAnsi" w:eastAsia="Calibri" w:hAnsiTheme="minorHAnsi" w:cs="Calibri"/>
          <w:sz w:val="22"/>
          <w:szCs w:val="22"/>
          <w:u w:val="single"/>
        </w:rPr>
        <w:t xml:space="preserve"> Values</w:t>
      </w:r>
      <w:r w:rsidRPr="00CC690C">
        <w:rPr>
          <w:rFonts w:asciiTheme="minorHAnsi" w:eastAsia="Calibri" w:hAnsiTheme="minorHAnsi" w:cs="Calibri"/>
          <w:sz w:val="22"/>
          <w:szCs w:val="22"/>
        </w:rPr>
        <w:t>:</w:t>
      </w:r>
    </w:p>
    <w:p w14:paraId="308CC867" w14:textId="77777777" w:rsidR="00210A81" w:rsidRPr="00CC690C" w:rsidRDefault="00210A81" w:rsidP="00CC690C">
      <w:pPr>
        <w:rPr>
          <w:rFonts w:asciiTheme="minorHAnsi" w:hAnsiTheme="minorHAnsi"/>
          <w:sz w:val="22"/>
          <w:szCs w:val="22"/>
        </w:rPr>
      </w:pPr>
    </w:p>
    <w:p w14:paraId="23F0DCCE" w14:textId="77777777" w:rsidR="00210A81" w:rsidRPr="00CC690C" w:rsidRDefault="00210A81" w:rsidP="00CC690C">
      <w:pPr>
        <w:rPr>
          <w:rFonts w:asciiTheme="minorHAnsi" w:hAnsiTheme="minorHAnsi"/>
          <w:sz w:val="22"/>
          <w:szCs w:val="22"/>
        </w:rPr>
      </w:pPr>
      <w:r w:rsidRPr="00CC690C">
        <w:rPr>
          <w:rFonts w:asciiTheme="minorHAnsi" w:eastAsia="Calibri" w:hAnsiTheme="minorHAnsi" w:cs="Calibri"/>
          <w:sz w:val="22"/>
          <w:szCs w:val="22"/>
        </w:rPr>
        <w:t>There are no EC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/IC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endpoints currently available for chlorpyrifos and vascular aquatic plants.</w:t>
      </w:r>
    </w:p>
    <w:p w14:paraId="6A5385F4" w14:textId="77777777" w:rsidR="00210A81" w:rsidRPr="00CC690C" w:rsidRDefault="00210A81" w:rsidP="00CC690C">
      <w:pPr>
        <w:rPr>
          <w:rFonts w:asciiTheme="minorHAnsi" w:hAnsiTheme="minorHAnsi"/>
          <w:sz w:val="22"/>
          <w:szCs w:val="22"/>
        </w:rPr>
      </w:pPr>
    </w:p>
    <w:p w14:paraId="33E5B5F0" w14:textId="5DA7DF08" w:rsidR="00DC6D89" w:rsidRPr="00CC690C" w:rsidRDefault="00DC6D89" w:rsidP="00CC690C">
      <w:pPr>
        <w:pStyle w:val="Heading3"/>
        <w:rPr>
          <w:rFonts w:eastAsiaTheme="majorEastAsia"/>
        </w:rPr>
      </w:pPr>
      <w:bookmarkStart w:id="133" w:name="_Toc434489078"/>
      <w:r w:rsidRPr="00CC690C">
        <w:rPr>
          <w:rFonts w:eastAsiaTheme="majorEastAsia"/>
        </w:rPr>
        <w:t>Other Effects Reported for Aquatic Plants</w:t>
      </w:r>
      <w:bookmarkEnd w:id="133"/>
    </w:p>
    <w:p w14:paraId="3361FA89" w14:textId="77777777" w:rsidR="00210A81" w:rsidRPr="00CC690C" w:rsidRDefault="00210A81" w:rsidP="00CC690C">
      <w:pPr>
        <w:rPr>
          <w:rFonts w:asciiTheme="minorHAnsi" w:hAnsiTheme="minorHAnsi"/>
          <w:sz w:val="22"/>
          <w:szCs w:val="22"/>
        </w:rPr>
      </w:pPr>
    </w:p>
    <w:p w14:paraId="50D527D8" w14:textId="778AB79A" w:rsidR="00210A81" w:rsidRPr="00CC690C" w:rsidRDefault="00210A81" w:rsidP="00CC690C">
      <w:pPr>
        <w:rPr>
          <w:rFonts w:asciiTheme="minorHAnsi" w:hAnsiTheme="minorHAnsi"/>
          <w:sz w:val="22"/>
          <w:szCs w:val="22"/>
        </w:rPr>
      </w:pPr>
      <w:r w:rsidRPr="00CC690C">
        <w:rPr>
          <w:rFonts w:asciiTheme="minorHAnsi" w:eastAsia="Calibri" w:hAnsiTheme="minorHAnsi" w:cs="Calibri"/>
          <w:sz w:val="22"/>
          <w:szCs w:val="22"/>
        </w:rPr>
        <w:t xml:space="preserve">When considering effects to aquatic plants at the cellular/biochemical level, most of the effects occur at chlorpyrifos concentrations between 0.001 mg a.i./L and 10 mg a.i./L (see </w:t>
      </w:r>
      <w:r w:rsidRPr="00CC690C">
        <w:rPr>
          <w:rFonts w:asciiTheme="minorHAnsi" w:eastAsia="Calibri" w:hAnsiTheme="minorHAnsi" w:cs="Calibri"/>
          <w:b/>
          <w:sz w:val="22"/>
          <w:szCs w:val="22"/>
        </w:rPr>
        <w:t xml:space="preserve">Figure </w:t>
      </w:r>
      <w:r w:rsidR="008265F1" w:rsidRPr="00CC690C">
        <w:rPr>
          <w:rFonts w:asciiTheme="minorHAnsi" w:eastAsia="Calibri" w:hAnsiTheme="minorHAnsi" w:cs="Calibri"/>
          <w:b/>
          <w:sz w:val="22"/>
          <w:szCs w:val="22"/>
        </w:rPr>
        <w:t>4-4</w:t>
      </w:r>
      <w:r w:rsidRPr="00CC690C">
        <w:rPr>
          <w:rFonts w:asciiTheme="minorHAnsi" w:eastAsia="Calibri" w:hAnsiTheme="minorHAnsi" w:cs="Calibri"/>
          <w:sz w:val="22"/>
          <w:szCs w:val="22"/>
        </w:rPr>
        <w:t>).  All of the available data on these types of endpoints are from non-vascular aquatic plants.  Effects include increased DNA strand breakage at chlorpyrifos concentrations as low as 0.001 mg a.i./L; biochemical effects (</w:t>
      </w:r>
      <w:r w:rsidRPr="00CC690C">
        <w:rPr>
          <w:rFonts w:asciiTheme="minorHAnsi" w:eastAsia="Calibri" w:hAnsiTheme="minorHAnsi" w:cs="Calibri"/>
          <w:i/>
          <w:sz w:val="22"/>
          <w:szCs w:val="22"/>
        </w:rPr>
        <w:t>i.e</w:t>
      </w:r>
      <w:r w:rsidRPr="00CC690C">
        <w:rPr>
          <w:rFonts w:asciiTheme="minorHAnsi" w:eastAsia="Calibri" w:hAnsiTheme="minorHAnsi" w:cs="Calibri"/>
          <w:sz w:val="22"/>
          <w:szCs w:val="22"/>
        </w:rPr>
        <w:t>., effects related to ascorbate, protein carbonyls, malondialdehyde, hydrogen peroxide, reactive oxygen species, and gluthion) and enzymatic effects (</w:t>
      </w:r>
      <w:r w:rsidRPr="00CC690C">
        <w:rPr>
          <w:rFonts w:asciiTheme="minorHAnsi" w:eastAsia="Calibri" w:hAnsiTheme="minorHAnsi" w:cs="Calibri"/>
          <w:i/>
          <w:sz w:val="22"/>
          <w:szCs w:val="22"/>
        </w:rPr>
        <w:t>i.e</w:t>
      </w:r>
      <w:r w:rsidRPr="00CC690C">
        <w:rPr>
          <w:rFonts w:asciiTheme="minorHAnsi" w:eastAsia="Calibri" w:hAnsiTheme="minorHAnsi" w:cs="Calibri"/>
          <w:sz w:val="22"/>
          <w:szCs w:val="22"/>
        </w:rPr>
        <w:t>., changes in ascorbate peroxidase, monodehydroascorbate reductase, glutathione reductase, and dehydroascorbate reductase) at concentrations of 0.2 mg a.i./L; and other biochemical effects (</w:t>
      </w:r>
      <w:r w:rsidRPr="00CC690C">
        <w:rPr>
          <w:rFonts w:asciiTheme="minorHAnsi" w:eastAsia="Calibri" w:hAnsiTheme="minorHAnsi" w:cs="Calibri"/>
          <w:i/>
          <w:sz w:val="22"/>
          <w:szCs w:val="22"/>
        </w:rPr>
        <w:t>i.e</w:t>
      </w:r>
      <w:r w:rsidRPr="00CC690C">
        <w:rPr>
          <w:rFonts w:asciiTheme="minorHAnsi" w:eastAsia="Calibri" w:hAnsiTheme="minorHAnsi" w:cs="Calibri"/>
          <w:sz w:val="22"/>
          <w:szCs w:val="22"/>
        </w:rPr>
        <w:t>., changes in chlorophyll A to chlorophyll B ratios, protein content, and carbohydrates) at chlorpyrifos concentrations of 1.0 mg a.i./L.  Other cellular</w:t>
      </w:r>
      <w:r w:rsidRPr="00CC690C">
        <w:rPr>
          <w:rFonts w:asciiTheme="minorHAnsi" w:eastAsia="Arial Unicode MS" w:hAnsiTheme="minorHAnsi" w:cs="Arial Unicode MS"/>
          <w:sz w:val="22"/>
          <w:szCs w:val="22"/>
        </w:rPr>
        <w:t xml:space="preserve"> effects include increased heterocyst frequency in cells, changes in nitrogen content, changes in nitrogenase and nitrate reductase, and changes in glutamic pyruvic transaminase at concentrations ≥5 mg a.i./L.  How these endpoints may specifically relate to mortality, growth, or reproduction is not clear.</w:t>
      </w:r>
    </w:p>
    <w:p w14:paraId="1C666DA6" w14:textId="77777777" w:rsidR="00210A81" w:rsidRPr="00CC690C" w:rsidRDefault="00210A81" w:rsidP="00CC690C">
      <w:pPr>
        <w:rPr>
          <w:rFonts w:asciiTheme="minorHAnsi" w:hAnsiTheme="minorHAnsi"/>
          <w:sz w:val="22"/>
          <w:szCs w:val="22"/>
        </w:rPr>
      </w:pPr>
    </w:p>
    <w:p w14:paraId="44A1309D" w14:textId="4C001CA6" w:rsidR="00B53E20" w:rsidRPr="00CC690C" w:rsidRDefault="00210A81" w:rsidP="00CC690C">
      <w:pPr>
        <w:rPr>
          <w:szCs w:val="24"/>
        </w:rPr>
      </w:pPr>
      <w:bookmarkStart w:id="134" w:name="_Toc434489246"/>
      <w:r w:rsidRPr="00CC690C">
        <w:rPr>
          <w:noProof/>
          <w:szCs w:val="24"/>
        </w:rPr>
        <w:lastRenderedPageBreak/>
        <w:drawing>
          <wp:inline distT="0" distB="0" distL="0" distR="0" wp14:anchorId="3CD4D606" wp14:editId="34A25CF3">
            <wp:extent cx="6468597" cy="4639945"/>
            <wp:effectExtent l="0" t="0" r="8890" b="8255"/>
            <wp:docPr id="140"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rotWithShape="1">
                    <a:blip r:embed="rId51" cstate="print"/>
                    <a:srcRect t="6165"/>
                    <a:stretch/>
                  </pic:blipFill>
                  <pic:spPr bwMode="auto">
                    <a:xfrm>
                      <a:off x="0" y="0"/>
                      <a:ext cx="6469259" cy="4640420"/>
                    </a:xfrm>
                    <a:prstGeom prst="rect">
                      <a:avLst/>
                    </a:prstGeom>
                    <a:ln>
                      <a:noFill/>
                    </a:ln>
                    <a:extLst>
                      <a:ext uri="{53640926-AAD7-44D8-BBD7-CCE9431645EC}">
                        <a14:shadowObscured xmlns:a14="http://schemas.microsoft.com/office/drawing/2010/main"/>
                      </a:ext>
                    </a:extLst>
                  </pic:spPr>
                </pic:pic>
              </a:graphicData>
            </a:graphic>
          </wp:inline>
        </w:drawing>
      </w:r>
      <w:r w:rsidR="00B960B9" w:rsidRPr="00CC690C">
        <w:rPr>
          <w:rFonts w:asciiTheme="minorHAnsi" w:hAnsiTheme="minorHAnsi"/>
          <w:b/>
          <w:color w:val="auto"/>
          <w:sz w:val="22"/>
          <w:szCs w:val="22"/>
        </w:rPr>
        <w:t xml:space="preserve"> Figure </w:t>
      </w:r>
      <w:r w:rsidR="00B960B9" w:rsidRPr="00CC690C">
        <w:rPr>
          <w:rFonts w:asciiTheme="minorHAnsi" w:hAnsiTheme="minorHAnsi"/>
          <w:b/>
          <w:color w:val="auto"/>
          <w:sz w:val="22"/>
          <w:szCs w:val="22"/>
        </w:rPr>
        <w:fldChar w:fldCharType="begin"/>
      </w:r>
      <w:r w:rsidR="00B960B9" w:rsidRPr="00CC690C">
        <w:rPr>
          <w:rFonts w:asciiTheme="minorHAnsi" w:hAnsiTheme="minorHAnsi"/>
          <w:b/>
          <w:color w:val="auto"/>
          <w:sz w:val="22"/>
          <w:szCs w:val="22"/>
        </w:rPr>
        <w:instrText xml:space="preserve"> STYLEREF 1 \s </w:instrText>
      </w:r>
      <w:r w:rsidR="00B960B9"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4</w:t>
      </w:r>
      <w:r w:rsidR="00B960B9" w:rsidRPr="00CC690C">
        <w:rPr>
          <w:rFonts w:asciiTheme="minorHAnsi" w:hAnsiTheme="minorHAnsi"/>
          <w:b/>
          <w:color w:val="auto"/>
          <w:sz w:val="22"/>
          <w:szCs w:val="22"/>
        </w:rPr>
        <w:fldChar w:fldCharType="end"/>
      </w:r>
      <w:r w:rsidR="00B960B9" w:rsidRPr="00CC690C">
        <w:rPr>
          <w:rFonts w:asciiTheme="minorHAnsi" w:hAnsiTheme="minorHAnsi"/>
          <w:b/>
          <w:color w:val="auto"/>
          <w:sz w:val="22"/>
          <w:szCs w:val="22"/>
        </w:rPr>
        <w:noBreakHyphen/>
      </w:r>
      <w:r w:rsidR="00B960B9" w:rsidRPr="00CC690C">
        <w:rPr>
          <w:rFonts w:asciiTheme="minorHAnsi" w:hAnsiTheme="minorHAnsi"/>
          <w:b/>
          <w:color w:val="auto"/>
          <w:sz w:val="22"/>
          <w:szCs w:val="22"/>
        </w:rPr>
        <w:fldChar w:fldCharType="begin"/>
      </w:r>
      <w:r w:rsidR="00B960B9" w:rsidRPr="00CC690C">
        <w:rPr>
          <w:rFonts w:asciiTheme="minorHAnsi" w:hAnsiTheme="minorHAnsi"/>
          <w:b/>
          <w:color w:val="auto"/>
          <w:sz w:val="22"/>
          <w:szCs w:val="22"/>
        </w:rPr>
        <w:instrText xml:space="preserve"> SEQ Figure \* ARABIC \s 1 </w:instrText>
      </w:r>
      <w:r w:rsidR="00B960B9"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4</w:t>
      </w:r>
      <w:r w:rsidR="00B960B9" w:rsidRPr="00CC690C">
        <w:rPr>
          <w:rFonts w:asciiTheme="minorHAnsi" w:hAnsiTheme="minorHAnsi"/>
          <w:b/>
          <w:color w:val="auto"/>
          <w:sz w:val="22"/>
          <w:szCs w:val="22"/>
        </w:rPr>
        <w:fldChar w:fldCharType="end"/>
      </w:r>
      <w:r w:rsidRPr="00CC690C">
        <w:rPr>
          <w:rFonts w:ascii="Calibri" w:eastAsia="Calibri" w:hAnsi="Calibri" w:cs="Calibri"/>
          <w:b/>
          <w:sz w:val="22"/>
          <w:szCs w:val="22"/>
        </w:rPr>
        <w:t>.</w:t>
      </w:r>
      <w:r w:rsidR="00B53E20" w:rsidRPr="00CC690C">
        <w:rPr>
          <w:rFonts w:ascii="Calibri" w:eastAsia="Calibri" w:hAnsi="Calibri" w:cs="Calibri"/>
          <w:b/>
          <w:sz w:val="22"/>
          <w:szCs w:val="22"/>
        </w:rPr>
        <w:t xml:space="preserve"> Suborganism Effects Endpoints for Aquatic Plants </w:t>
      </w:r>
      <w:r w:rsidR="00F75840" w:rsidRPr="00CC690C">
        <w:rPr>
          <w:rFonts w:ascii="Calibri" w:eastAsia="Calibri" w:hAnsi="Calibri" w:cs="Calibri"/>
          <w:b/>
          <w:sz w:val="22"/>
          <w:szCs w:val="22"/>
        </w:rPr>
        <w:t xml:space="preserve">Exposed to Chlorpyrifos </w:t>
      </w:r>
      <w:r w:rsidR="00B53E20" w:rsidRPr="00CC690C">
        <w:rPr>
          <w:rFonts w:ascii="Calibri" w:eastAsia="Calibri" w:hAnsi="Calibri" w:cs="Calibri"/>
          <w:b/>
          <w:sz w:val="22"/>
          <w:szCs w:val="22"/>
        </w:rPr>
        <w:t>(mg a.i./L</w:t>
      </w:r>
      <w:r w:rsidR="00B53E20" w:rsidRPr="00CC690C">
        <w:rPr>
          <w:rFonts w:ascii="Calibri" w:eastAsia="Calibri" w:hAnsi="Calibri" w:cs="Calibri"/>
          <w:sz w:val="22"/>
          <w:szCs w:val="22"/>
        </w:rPr>
        <w:t>).  Data label key: Endpoint (measured effect, family, duration in days).</w:t>
      </w:r>
      <w:bookmarkEnd w:id="134"/>
    </w:p>
    <w:p w14:paraId="4E6FEDD0" w14:textId="77777777" w:rsidR="00210A81" w:rsidRPr="00CC690C" w:rsidRDefault="00210A81" w:rsidP="00CC690C">
      <w:pPr>
        <w:rPr>
          <w:szCs w:val="24"/>
        </w:rPr>
      </w:pPr>
    </w:p>
    <w:p w14:paraId="37032020" w14:textId="77777777" w:rsidR="00210A81" w:rsidRPr="00CC690C" w:rsidRDefault="00210A81" w:rsidP="00CC690C">
      <w:pPr>
        <w:rPr>
          <w:szCs w:val="24"/>
        </w:rPr>
      </w:pPr>
    </w:p>
    <w:p w14:paraId="136D72BD" w14:textId="0C2427E0" w:rsidR="00DC6D89" w:rsidRPr="00CC690C" w:rsidRDefault="00DC6D89" w:rsidP="00CC690C">
      <w:pPr>
        <w:pStyle w:val="Heading3"/>
        <w:rPr>
          <w:rFonts w:eastAsiaTheme="majorEastAsia"/>
        </w:rPr>
      </w:pPr>
      <w:bookmarkStart w:id="135" w:name="_Toc434489079"/>
      <w:r w:rsidRPr="00CC690C">
        <w:rPr>
          <w:rFonts w:eastAsiaTheme="majorEastAsia"/>
        </w:rPr>
        <w:t>Other Effects Reported for Vascular Aquatic Plants</w:t>
      </w:r>
      <w:bookmarkEnd w:id="135"/>
    </w:p>
    <w:p w14:paraId="07BD8047" w14:textId="77777777" w:rsidR="00210A81" w:rsidRPr="00CC690C" w:rsidRDefault="00210A81" w:rsidP="00CC690C">
      <w:pPr>
        <w:rPr>
          <w:rFonts w:asciiTheme="minorHAnsi" w:hAnsiTheme="minorHAnsi"/>
          <w:sz w:val="22"/>
          <w:szCs w:val="22"/>
        </w:rPr>
      </w:pPr>
    </w:p>
    <w:p w14:paraId="0BEEEB5A" w14:textId="7B9E5FFC" w:rsidR="00210A81" w:rsidRPr="00CC690C" w:rsidRDefault="00210A81" w:rsidP="00CC690C">
      <w:pPr>
        <w:rPr>
          <w:rFonts w:asciiTheme="minorHAnsi" w:eastAsia="Calibri" w:hAnsiTheme="minorHAnsi" w:cs="Calibri"/>
          <w:sz w:val="22"/>
          <w:szCs w:val="22"/>
        </w:rPr>
      </w:pPr>
      <w:r w:rsidRPr="00CC690C">
        <w:rPr>
          <w:rFonts w:asciiTheme="minorHAnsi" w:eastAsia="Calibri" w:hAnsiTheme="minorHAnsi" w:cs="Calibri"/>
          <w:sz w:val="22"/>
          <w:szCs w:val="22"/>
        </w:rPr>
        <w:t>As discussed above with the thresholds, there is one study available that provides quantitative endpoints for vascular aquatic plants and chlorpyrifos [NOAEC and LOAEC values of 0.5 and 1.0 mg a.i./L, respectively, based on relative growth rates (both wet and dry weights) at the population-level in the water lettuce (</w:t>
      </w:r>
      <w:r w:rsidRPr="00CC690C">
        <w:rPr>
          <w:rFonts w:asciiTheme="minorHAnsi" w:eastAsia="Calibri" w:hAnsiTheme="minorHAnsi" w:cs="Calibri"/>
          <w:i/>
          <w:sz w:val="22"/>
          <w:szCs w:val="22"/>
        </w:rPr>
        <w:t>Pistia stratiotes</w:t>
      </w:r>
      <w:r w:rsidRPr="00CC690C">
        <w:rPr>
          <w:rFonts w:asciiTheme="minorHAnsi" w:eastAsia="Calibri" w:hAnsiTheme="minorHAnsi" w:cs="Calibri"/>
          <w:sz w:val="22"/>
          <w:szCs w:val="22"/>
        </w:rPr>
        <w:t xml:space="preserve"> L.) and duckweed (</w:t>
      </w:r>
      <w:r w:rsidRPr="00CC690C">
        <w:rPr>
          <w:rFonts w:asciiTheme="minorHAnsi" w:eastAsia="Calibri" w:hAnsiTheme="minorHAnsi" w:cs="Calibri"/>
          <w:i/>
          <w:sz w:val="22"/>
          <w:szCs w:val="22"/>
        </w:rPr>
        <w:t>Lemna minor</w:t>
      </w:r>
      <w:r w:rsidRPr="00CC690C">
        <w:rPr>
          <w:rFonts w:asciiTheme="minorHAnsi" w:eastAsia="Calibri" w:hAnsiTheme="minorHAnsi" w:cs="Calibri"/>
          <w:sz w:val="22"/>
          <w:szCs w:val="22"/>
        </w:rPr>
        <w:t xml:space="preserve"> L.)] (E155150).  In both species, there was a dose-dependent decline in relative growth rates, but the differences were statistically significantly different from controls only at the highest test concentration (1.0 mg a.i./L) (both wet and dry weights) (see </w:t>
      </w:r>
      <w:r w:rsidRPr="00CC690C">
        <w:rPr>
          <w:rFonts w:asciiTheme="minorHAnsi" w:eastAsia="Calibri" w:hAnsiTheme="minorHAnsi" w:cs="Calibri"/>
          <w:b/>
          <w:sz w:val="22"/>
          <w:szCs w:val="22"/>
        </w:rPr>
        <w:t xml:space="preserve">Table </w:t>
      </w:r>
      <w:r w:rsidR="008265F1" w:rsidRPr="00CC690C">
        <w:rPr>
          <w:rFonts w:asciiTheme="minorHAnsi" w:eastAsia="Calibri" w:hAnsiTheme="minorHAnsi" w:cs="Calibri"/>
          <w:b/>
          <w:sz w:val="22"/>
          <w:szCs w:val="22"/>
        </w:rPr>
        <w:t>4-3</w:t>
      </w:r>
      <w:r w:rsidRPr="00CC690C">
        <w:rPr>
          <w:rFonts w:asciiTheme="minorHAnsi" w:eastAsia="Calibri" w:hAnsiTheme="minorHAnsi" w:cs="Calibri"/>
          <w:sz w:val="22"/>
          <w:szCs w:val="22"/>
        </w:rPr>
        <w:t>,</w:t>
      </w:r>
      <w:r w:rsidRPr="00CC690C">
        <w:rPr>
          <w:rFonts w:asciiTheme="minorHAnsi" w:eastAsia="Calibri" w:hAnsiTheme="minorHAnsi" w:cs="Calibri"/>
          <w:b/>
          <w:sz w:val="22"/>
          <w:szCs w:val="22"/>
        </w:rPr>
        <w:t xml:space="preserve"> </w:t>
      </w:r>
      <w:r w:rsidRPr="00CC690C">
        <w:rPr>
          <w:rFonts w:asciiTheme="minorHAnsi" w:eastAsia="Calibri" w:hAnsiTheme="minorHAnsi" w:cs="Calibri"/>
          <w:sz w:val="22"/>
          <w:szCs w:val="22"/>
        </w:rPr>
        <w:t xml:space="preserve">above).  The NOAEC and LOAEC values of 0.05 and 1.0 mg a.i./L for growth and vascular aquatic plants are similar to the growth endpoints for non-vascular aquatic plants.  There </w:t>
      </w:r>
      <w:r w:rsidR="007F56D6" w:rsidRPr="00CC690C">
        <w:rPr>
          <w:rFonts w:asciiTheme="minorHAnsi" w:eastAsia="Calibri" w:hAnsiTheme="minorHAnsi" w:cs="Calibri"/>
          <w:sz w:val="22"/>
          <w:szCs w:val="22"/>
        </w:rPr>
        <w:t>are</w:t>
      </w:r>
      <w:r w:rsidRPr="00CC690C">
        <w:rPr>
          <w:rFonts w:asciiTheme="minorHAnsi" w:eastAsia="Calibri" w:hAnsiTheme="minorHAnsi" w:cs="Calibri"/>
          <w:sz w:val="22"/>
          <w:szCs w:val="22"/>
        </w:rPr>
        <w:t xml:space="preserve"> currently not enough data available to determine whether vascular or non-vascular aquatic plant species are generally more or less sensitive to chlorpyrifos.</w:t>
      </w:r>
    </w:p>
    <w:p w14:paraId="4BB6D740" w14:textId="77777777" w:rsidR="007459AE" w:rsidRPr="00CC690C" w:rsidRDefault="007459AE" w:rsidP="00CC690C">
      <w:pPr>
        <w:rPr>
          <w:rFonts w:asciiTheme="minorHAnsi" w:hAnsiTheme="minorHAnsi"/>
          <w:sz w:val="22"/>
          <w:szCs w:val="22"/>
        </w:rPr>
      </w:pPr>
    </w:p>
    <w:p w14:paraId="1EDE2825" w14:textId="2CD71DA2" w:rsidR="007459AE" w:rsidRPr="00CC690C" w:rsidRDefault="007459AE" w:rsidP="00CC690C">
      <w:pPr>
        <w:pStyle w:val="Heading3"/>
        <w:rPr>
          <w:rFonts w:eastAsiaTheme="majorEastAsia"/>
        </w:rPr>
      </w:pPr>
      <w:bookmarkStart w:id="136" w:name="_Toc434489080"/>
      <w:r w:rsidRPr="00CC690C">
        <w:rPr>
          <w:rFonts w:eastAsiaTheme="majorEastAsia"/>
        </w:rPr>
        <w:t>Effects Reported for Non-Vascular Aquatic Plants (Comparison of Estuarine/Marine and Freshwater Species)</w:t>
      </w:r>
      <w:bookmarkEnd w:id="136"/>
    </w:p>
    <w:p w14:paraId="67C7A114" w14:textId="77777777" w:rsidR="00210A81" w:rsidRPr="00CC690C" w:rsidRDefault="00210A81" w:rsidP="00CC690C">
      <w:pPr>
        <w:rPr>
          <w:szCs w:val="24"/>
        </w:rPr>
      </w:pPr>
    </w:p>
    <w:p w14:paraId="36C8E050" w14:textId="260560A8" w:rsidR="00D13FAB" w:rsidRDefault="00210A81" w:rsidP="00CC690C">
      <w:pPr>
        <w:rPr>
          <w:rFonts w:asciiTheme="minorHAnsi" w:eastAsia="Calibri" w:hAnsiTheme="minorHAnsi" w:cs="Calibri"/>
          <w:sz w:val="22"/>
          <w:szCs w:val="22"/>
        </w:rPr>
      </w:pPr>
      <w:r w:rsidRPr="00CC690C">
        <w:rPr>
          <w:rFonts w:asciiTheme="minorHAnsi" w:eastAsia="Calibri" w:hAnsiTheme="minorHAnsi" w:cs="Calibri"/>
          <w:sz w:val="22"/>
          <w:szCs w:val="22"/>
        </w:rPr>
        <w:lastRenderedPageBreak/>
        <w:t>Currently</w:t>
      </w:r>
      <w:r w:rsidR="00CE35E7">
        <w:rPr>
          <w:rFonts w:asciiTheme="minorHAnsi" w:eastAsia="Calibri" w:hAnsiTheme="minorHAnsi" w:cs="Calibri"/>
          <w:sz w:val="22"/>
          <w:szCs w:val="22"/>
        </w:rPr>
        <w:t xml:space="preserve">, </w:t>
      </w:r>
      <w:r w:rsidRPr="00CC690C">
        <w:rPr>
          <w:rFonts w:asciiTheme="minorHAnsi" w:eastAsia="Calibri" w:hAnsiTheme="minorHAnsi" w:cs="Calibri"/>
          <w:sz w:val="22"/>
          <w:szCs w:val="22"/>
        </w:rPr>
        <w:t xml:space="preserve">there are not enough data available to determine whether freshwater or estuarine/marine non-vascular aquatic plant species are generally more or less sensitive to chlorpyrifos.  The most sensitive NOAEC/LOAEC </w:t>
      </w:r>
      <w:r w:rsidR="00951A05">
        <w:rPr>
          <w:rFonts w:asciiTheme="minorHAnsi" w:eastAsia="Calibri" w:hAnsiTheme="minorHAnsi" w:cs="Calibri"/>
          <w:sz w:val="22"/>
          <w:szCs w:val="22"/>
        </w:rPr>
        <w:t xml:space="preserve">values </w:t>
      </w:r>
      <w:r w:rsidRPr="00CC690C">
        <w:rPr>
          <w:rFonts w:asciiTheme="minorHAnsi" w:eastAsia="Calibri" w:hAnsiTheme="minorHAnsi" w:cs="Calibri"/>
          <w:sz w:val="22"/>
          <w:szCs w:val="22"/>
        </w:rPr>
        <w:t>for estua</w:t>
      </w:r>
      <w:r w:rsidRPr="00CE35E7">
        <w:rPr>
          <w:rFonts w:asciiTheme="minorHAnsi" w:eastAsia="Calibri" w:hAnsiTheme="minorHAnsi" w:cs="Calibri"/>
          <w:sz w:val="22"/>
          <w:szCs w:val="22"/>
        </w:rPr>
        <w:t xml:space="preserve">rine/marine and freshwater species </w:t>
      </w:r>
      <w:r w:rsidR="002D4A99" w:rsidRPr="003B7651">
        <w:rPr>
          <w:rFonts w:asciiTheme="minorHAnsi" w:eastAsia="Calibri" w:hAnsiTheme="minorHAnsi" w:cs="Calibri"/>
          <w:sz w:val="22"/>
          <w:szCs w:val="22"/>
        </w:rPr>
        <w:t>are generally similar</w:t>
      </w:r>
      <w:r w:rsidR="00D2468E">
        <w:rPr>
          <w:rFonts w:asciiTheme="minorHAnsi" w:eastAsia="Calibri" w:hAnsiTheme="minorHAnsi" w:cs="Calibri"/>
          <w:sz w:val="22"/>
          <w:szCs w:val="22"/>
        </w:rPr>
        <w:t xml:space="preserve">. For example, the freshwater </w:t>
      </w:r>
      <w:r w:rsidRPr="00536EE7">
        <w:rPr>
          <w:rFonts w:asciiTheme="minorHAnsi" w:eastAsia="Calibri" w:hAnsiTheme="minorHAnsi" w:cs="Calibri"/>
          <w:sz w:val="22"/>
          <w:szCs w:val="22"/>
        </w:rPr>
        <w:t>speciesNOAEC and LOAEC values</w:t>
      </w:r>
      <w:r w:rsidR="00D2468E">
        <w:rPr>
          <w:rFonts w:asciiTheme="minorHAnsi" w:eastAsia="Calibri" w:hAnsiTheme="minorHAnsi" w:cs="Calibri"/>
          <w:sz w:val="22"/>
          <w:szCs w:val="22"/>
        </w:rPr>
        <w:t xml:space="preserve"> are</w:t>
      </w:r>
      <w:r w:rsidRPr="00536EE7">
        <w:rPr>
          <w:rFonts w:asciiTheme="minorHAnsi" w:eastAsia="Calibri" w:hAnsiTheme="minorHAnsi" w:cs="Calibri"/>
          <w:sz w:val="22"/>
          <w:szCs w:val="22"/>
        </w:rPr>
        <w:t xml:space="preserve"> 0.01 mg a.i./L and 0.1 mg a.i./L, respectively</w:t>
      </w:r>
      <w:r w:rsidR="00D2468E">
        <w:rPr>
          <w:rFonts w:asciiTheme="minorHAnsi" w:eastAsia="Calibri" w:hAnsiTheme="minorHAnsi" w:cs="Calibri"/>
          <w:sz w:val="22"/>
          <w:szCs w:val="22"/>
        </w:rPr>
        <w:t>,</w:t>
      </w:r>
      <w:r w:rsidR="002D4A99">
        <w:rPr>
          <w:rFonts w:asciiTheme="minorHAnsi" w:eastAsia="Calibri" w:hAnsiTheme="minorHAnsi" w:cs="Calibri"/>
          <w:sz w:val="22"/>
          <w:szCs w:val="22"/>
        </w:rPr>
        <w:t xml:space="preserve"> and for a</w:t>
      </w:r>
      <w:r w:rsidR="00951A05">
        <w:rPr>
          <w:rFonts w:asciiTheme="minorHAnsi" w:eastAsia="Calibri" w:hAnsiTheme="minorHAnsi" w:cs="Calibri"/>
          <w:sz w:val="22"/>
          <w:szCs w:val="22"/>
        </w:rPr>
        <w:t>n</w:t>
      </w:r>
      <w:r w:rsidR="002D4A99">
        <w:rPr>
          <w:rFonts w:asciiTheme="minorHAnsi" w:eastAsia="Calibri" w:hAnsiTheme="minorHAnsi" w:cs="Calibri"/>
          <w:sz w:val="22"/>
          <w:szCs w:val="22"/>
        </w:rPr>
        <w:t xml:space="preserve"> estuarine/marine species, the EC</w:t>
      </w:r>
      <w:r w:rsidR="002D4A99" w:rsidRPr="00536EE7">
        <w:rPr>
          <w:rFonts w:asciiTheme="minorHAnsi" w:eastAsia="Calibri" w:hAnsiTheme="minorHAnsi" w:cs="Calibri"/>
          <w:sz w:val="22"/>
          <w:szCs w:val="22"/>
          <w:vertAlign w:val="subscript"/>
        </w:rPr>
        <w:t>10</w:t>
      </w:r>
      <w:r w:rsidR="002D4A99">
        <w:rPr>
          <w:rFonts w:asciiTheme="minorHAnsi" w:eastAsia="Calibri" w:hAnsiTheme="minorHAnsi" w:cs="Calibri"/>
          <w:sz w:val="22"/>
          <w:szCs w:val="22"/>
        </w:rPr>
        <w:t xml:space="preserve"> is</w:t>
      </w:r>
      <w:r w:rsidR="002D4A99" w:rsidRPr="002D4A99">
        <w:rPr>
          <w:rFonts w:asciiTheme="minorHAnsi" w:eastAsia="Calibri" w:hAnsiTheme="minorHAnsi" w:cs="Calibri"/>
          <w:sz w:val="22"/>
          <w:szCs w:val="22"/>
        </w:rPr>
        <w:t xml:space="preserve"> </w:t>
      </w:r>
      <w:r w:rsidR="002D4A99" w:rsidRPr="00536EE7">
        <w:rPr>
          <w:rFonts w:ascii="Calibri" w:eastAsia="Calibri" w:hAnsi="Calibri" w:cs="Calibri"/>
          <w:sz w:val="22"/>
          <w:szCs w:val="22"/>
        </w:rPr>
        <w:t>0.037 mg a.i./L</w:t>
      </w:r>
      <w:r w:rsidR="002D4A99" w:rsidRPr="002D4A99">
        <w:rPr>
          <w:rFonts w:asciiTheme="minorHAnsi" w:eastAsia="Calibri" w:hAnsiTheme="minorHAnsi" w:cs="Calibri"/>
          <w:sz w:val="22"/>
          <w:szCs w:val="22"/>
        </w:rPr>
        <w:t>.</w:t>
      </w:r>
      <w:r w:rsidR="002D4A99">
        <w:rPr>
          <w:rFonts w:asciiTheme="minorHAnsi" w:eastAsia="Calibri" w:hAnsiTheme="minorHAnsi" w:cs="Calibri"/>
          <w:sz w:val="22"/>
          <w:szCs w:val="22"/>
        </w:rPr>
        <w:t xml:space="preserve"> </w:t>
      </w:r>
      <w:r w:rsidR="00CD6D42">
        <w:rPr>
          <w:rFonts w:asciiTheme="minorHAnsi" w:eastAsia="Calibri" w:hAnsiTheme="minorHAnsi" w:cs="Calibri"/>
          <w:sz w:val="22"/>
          <w:szCs w:val="22"/>
        </w:rPr>
        <w:t xml:space="preserve"> </w:t>
      </w:r>
      <w:r w:rsidR="002D4A99">
        <w:rPr>
          <w:rFonts w:asciiTheme="minorHAnsi" w:eastAsia="Calibri" w:hAnsiTheme="minorHAnsi" w:cs="Calibri"/>
          <w:sz w:val="22"/>
          <w:szCs w:val="22"/>
        </w:rPr>
        <w:t>In terms of</w:t>
      </w:r>
      <w:r w:rsidR="002D4A99" w:rsidRPr="00CC690C">
        <w:rPr>
          <w:rFonts w:asciiTheme="minorHAnsi" w:eastAsia="Calibri" w:hAnsiTheme="minorHAnsi" w:cs="Calibri"/>
          <w:sz w:val="22"/>
          <w:szCs w:val="22"/>
        </w:rPr>
        <w:t xml:space="preserve"> IC</w:t>
      </w:r>
      <w:r w:rsidR="002D4A99" w:rsidRPr="00CC690C">
        <w:rPr>
          <w:rFonts w:asciiTheme="minorHAnsi" w:eastAsia="Calibri" w:hAnsiTheme="minorHAnsi" w:cs="Calibri"/>
          <w:sz w:val="22"/>
          <w:szCs w:val="22"/>
          <w:vertAlign w:val="subscript"/>
        </w:rPr>
        <w:t>50</w:t>
      </w:r>
      <w:r w:rsidR="002D4A99" w:rsidRPr="00CC690C">
        <w:rPr>
          <w:rFonts w:asciiTheme="minorHAnsi" w:eastAsia="Calibri" w:hAnsiTheme="minorHAnsi" w:cs="Calibri"/>
          <w:sz w:val="22"/>
          <w:szCs w:val="22"/>
        </w:rPr>
        <w:t xml:space="preserve"> values </w:t>
      </w:r>
      <w:r w:rsidR="002D4A99">
        <w:rPr>
          <w:rFonts w:asciiTheme="minorHAnsi" w:eastAsia="Calibri" w:hAnsiTheme="minorHAnsi" w:cs="Calibri"/>
          <w:sz w:val="22"/>
          <w:szCs w:val="22"/>
        </w:rPr>
        <w:t xml:space="preserve">the most sensitive endpoint for a freshwater species is </w:t>
      </w:r>
      <w:r w:rsidRPr="00CC690C">
        <w:rPr>
          <w:rFonts w:asciiTheme="minorHAnsi" w:eastAsia="Calibri" w:hAnsiTheme="minorHAnsi" w:cs="Calibri"/>
          <w:sz w:val="22"/>
          <w:szCs w:val="22"/>
        </w:rPr>
        <w:t>0.</w:t>
      </w:r>
      <w:r w:rsidR="00CD6D42">
        <w:rPr>
          <w:rFonts w:asciiTheme="minorHAnsi" w:eastAsia="Calibri" w:hAnsiTheme="minorHAnsi" w:cs="Calibri"/>
          <w:sz w:val="22"/>
          <w:szCs w:val="22"/>
        </w:rPr>
        <w:t>013</w:t>
      </w:r>
      <w:r w:rsidRPr="00CC690C">
        <w:rPr>
          <w:rFonts w:asciiTheme="minorHAnsi" w:eastAsia="Calibri" w:hAnsiTheme="minorHAnsi" w:cs="Calibri"/>
          <w:sz w:val="22"/>
          <w:szCs w:val="22"/>
        </w:rPr>
        <w:t xml:space="preserve"> mg a.i./L (based on</w:t>
      </w:r>
      <w:r w:rsidR="007F2172">
        <w:rPr>
          <w:rFonts w:asciiTheme="minorHAnsi" w:eastAsia="Calibri" w:hAnsiTheme="minorHAnsi" w:cs="Calibri"/>
          <w:sz w:val="22"/>
          <w:szCs w:val="22"/>
        </w:rPr>
        <w:t xml:space="preserve"> % photosynthesis</w:t>
      </w:r>
      <w:r w:rsidR="00CD6D42">
        <w:rPr>
          <w:rFonts w:asciiTheme="minorHAnsi" w:eastAsia="Calibri" w:hAnsiTheme="minorHAnsi" w:cs="Calibri"/>
          <w:sz w:val="22"/>
          <w:szCs w:val="22"/>
        </w:rPr>
        <w:t xml:space="preserve"> inhibition</w:t>
      </w:r>
      <w:r w:rsidRPr="00CC690C">
        <w:rPr>
          <w:rFonts w:asciiTheme="minorHAnsi" w:eastAsia="Calibri" w:hAnsiTheme="minorHAnsi" w:cs="Calibri"/>
          <w:sz w:val="22"/>
          <w:szCs w:val="22"/>
        </w:rPr>
        <w:t>)</w:t>
      </w:r>
      <w:r w:rsidR="00CD6D42">
        <w:rPr>
          <w:rFonts w:asciiTheme="minorHAnsi" w:eastAsia="Calibri" w:hAnsiTheme="minorHAnsi" w:cs="Calibri"/>
          <w:sz w:val="22"/>
          <w:szCs w:val="22"/>
        </w:rPr>
        <w:t xml:space="preserve"> and for an estuarine/marine species, the IC</w:t>
      </w:r>
      <w:r w:rsidR="00CD6D42" w:rsidRPr="00536EE7">
        <w:rPr>
          <w:rFonts w:asciiTheme="minorHAnsi" w:eastAsia="Calibri" w:hAnsiTheme="minorHAnsi" w:cs="Calibri"/>
          <w:sz w:val="22"/>
          <w:szCs w:val="22"/>
          <w:vertAlign w:val="subscript"/>
        </w:rPr>
        <w:t>50</w:t>
      </w:r>
      <w:r w:rsidR="00CD6D42">
        <w:rPr>
          <w:rFonts w:asciiTheme="minorHAnsi" w:eastAsia="Calibri" w:hAnsiTheme="minorHAnsi" w:cs="Calibri"/>
          <w:sz w:val="22"/>
          <w:szCs w:val="22"/>
        </w:rPr>
        <w:t xml:space="preserve"> is 0.14 mg a.i./L based on reduced growth. </w:t>
      </w:r>
      <w:r w:rsidRPr="00CC690C">
        <w:rPr>
          <w:rFonts w:asciiTheme="minorHAnsi" w:eastAsia="Calibri" w:hAnsiTheme="minorHAnsi" w:cs="Calibri"/>
          <w:sz w:val="22"/>
          <w:szCs w:val="22"/>
        </w:rPr>
        <w:t xml:space="preserve">  </w:t>
      </w:r>
      <w:r w:rsidR="00CD6D42">
        <w:rPr>
          <w:rFonts w:asciiTheme="minorHAnsi" w:eastAsia="Calibri" w:hAnsiTheme="minorHAnsi" w:cs="Calibri"/>
          <w:sz w:val="22"/>
          <w:szCs w:val="22"/>
        </w:rPr>
        <w:t xml:space="preserve">Additionally, </w:t>
      </w:r>
      <w:r w:rsidRPr="00CC690C">
        <w:rPr>
          <w:rFonts w:asciiTheme="minorHAnsi" w:eastAsia="Calibri" w:hAnsiTheme="minorHAnsi" w:cs="Calibri"/>
          <w:sz w:val="22"/>
          <w:szCs w:val="22"/>
        </w:rPr>
        <w:t>there are limited cellular/biochemical effects data available for estuarine/marine species.  All of the endpoints categorized as ‘general physiological’ and ‘growth’ (at the non-population-level) are from estuarine/marine species.  Therefore, comparisons to freshwater species cannot be made.  Furthermore, the population-level effects seen in the estuarine/marine species fall within the range of those seen in the freshwater species.</w:t>
      </w:r>
    </w:p>
    <w:p w14:paraId="283BA549" w14:textId="77777777" w:rsidR="00CD6D42" w:rsidRPr="00CC690C" w:rsidRDefault="00CD6D42" w:rsidP="00CC690C">
      <w:pPr>
        <w:rPr>
          <w:rFonts w:asciiTheme="minorHAnsi" w:eastAsia="Calibri" w:hAnsiTheme="minorHAnsi" w:cs="Calibri"/>
          <w:sz w:val="22"/>
          <w:szCs w:val="22"/>
        </w:rPr>
      </w:pPr>
    </w:p>
    <w:p w14:paraId="1442BC72" w14:textId="77777777" w:rsidR="00265733" w:rsidRPr="00CC690C" w:rsidRDefault="00265733" w:rsidP="00CC690C">
      <w:pPr>
        <w:rPr>
          <w:rFonts w:asciiTheme="minorHAnsi" w:hAnsiTheme="minorHAnsi"/>
          <w:sz w:val="22"/>
          <w:szCs w:val="22"/>
        </w:rPr>
      </w:pPr>
    </w:p>
    <w:p w14:paraId="40B99586" w14:textId="54582EA9" w:rsidR="00D13FAB" w:rsidRPr="00CC690C" w:rsidRDefault="00D13FAB" w:rsidP="00CC690C">
      <w:pPr>
        <w:pStyle w:val="Heading2"/>
      </w:pPr>
      <w:bookmarkStart w:id="137" w:name="_Toc434489081"/>
      <w:r w:rsidRPr="00CC690C">
        <w:t>Effects to Aquatic Plants Not Included in the Arrays</w:t>
      </w:r>
      <w:bookmarkEnd w:id="137"/>
    </w:p>
    <w:p w14:paraId="7B5C3648" w14:textId="77777777" w:rsidR="00D13FAB" w:rsidRPr="00CC690C" w:rsidRDefault="00D13FAB" w:rsidP="00CC690C">
      <w:pPr>
        <w:rPr>
          <w:rFonts w:asciiTheme="minorHAnsi" w:hAnsiTheme="minorHAnsi"/>
          <w:sz w:val="22"/>
          <w:szCs w:val="22"/>
        </w:rPr>
      </w:pPr>
    </w:p>
    <w:p w14:paraId="3130C380" w14:textId="450E1510" w:rsidR="00D13FAB" w:rsidRPr="00CC690C" w:rsidRDefault="00D13FAB" w:rsidP="00CC690C">
      <w:pPr>
        <w:rPr>
          <w:rFonts w:asciiTheme="minorHAnsi" w:eastAsia="Calibri" w:hAnsiTheme="minorHAnsi" w:cs="Calibri"/>
          <w:sz w:val="22"/>
          <w:szCs w:val="22"/>
        </w:rPr>
      </w:pPr>
      <w:r w:rsidRPr="00CC690C">
        <w:rPr>
          <w:rFonts w:asciiTheme="minorHAnsi" w:eastAsia="Calibri" w:hAnsiTheme="minorHAnsi" w:cs="Calibri"/>
          <w:sz w:val="22"/>
          <w:szCs w:val="22"/>
        </w:rPr>
        <w:t xml:space="preserve">There are other aquatic plant data available that are not included in the </w:t>
      </w:r>
      <w:r w:rsidR="004D330D" w:rsidRPr="00CC690C">
        <w:rPr>
          <w:rFonts w:asciiTheme="minorHAnsi" w:eastAsia="Calibri" w:hAnsiTheme="minorHAnsi" w:cs="Calibri"/>
          <w:sz w:val="22"/>
          <w:szCs w:val="22"/>
        </w:rPr>
        <w:t>data</w:t>
      </w:r>
      <w:r w:rsidRPr="00CC690C">
        <w:rPr>
          <w:rFonts w:asciiTheme="minorHAnsi" w:eastAsia="Calibri" w:hAnsiTheme="minorHAnsi" w:cs="Calibri"/>
          <w:sz w:val="22"/>
          <w:szCs w:val="22"/>
        </w:rPr>
        <w:t xml:space="preserve"> arrays because either the exposure units are not in or cannot be conv</w:t>
      </w:r>
      <w:r w:rsidR="00CA1D5F">
        <w:rPr>
          <w:rFonts w:asciiTheme="minorHAnsi" w:eastAsia="Calibri" w:hAnsiTheme="minorHAnsi" w:cs="Calibri"/>
          <w:sz w:val="22"/>
          <w:szCs w:val="22"/>
        </w:rPr>
        <w:t>erted to aquatic concentrations</w:t>
      </w:r>
      <w:r w:rsidRPr="00CC690C">
        <w:rPr>
          <w:rFonts w:asciiTheme="minorHAnsi" w:eastAsia="Calibri" w:hAnsiTheme="minorHAnsi" w:cs="Calibri"/>
          <w:sz w:val="22"/>
          <w:szCs w:val="22"/>
        </w:rPr>
        <w:t>, or there are NOAEC values available from a study without corresponding LOAEC or IC</w:t>
      </w:r>
      <w:r w:rsidRPr="00CC690C">
        <w:rPr>
          <w:rFonts w:asciiTheme="minorHAnsi" w:eastAsia="Calibri" w:hAnsiTheme="minorHAnsi" w:cs="Calibri"/>
          <w:sz w:val="22"/>
          <w:szCs w:val="22"/>
          <w:vertAlign w:val="subscript"/>
        </w:rPr>
        <w:t>x</w:t>
      </w:r>
      <w:r w:rsidRPr="00CC690C">
        <w:rPr>
          <w:rFonts w:asciiTheme="minorHAnsi" w:eastAsia="Calibri" w:hAnsiTheme="minorHAnsi" w:cs="Calibri"/>
          <w:sz w:val="22"/>
          <w:szCs w:val="22"/>
        </w:rPr>
        <w:t xml:space="preserve"> values (</w:t>
      </w:r>
      <w:r w:rsidRPr="00CC690C">
        <w:rPr>
          <w:rFonts w:asciiTheme="minorHAnsi" w:eastAsia="Calibri" w:hAnsiTheme="minorHAnsi" w:cs="Calibri"/>
          <w:i/>
          <w:sz w:val="22"/>
          <w:szCs w:val="22"/>
        </w:rPr>
        <w:t>i.e</w:t>
      </w:r>
      <w:r w:rsidRPr="00CC690C">
        <w:rPr>
          <w:rFonts w:asciiTheme="minorHAnsi" w:eastAsia="Calibri" w:hAnsiTheme="minorHAnsi" w:cs="Calibri"/>
          <w:sz w:val="22"/>
          <w:szCs w:val="22"/>
        </w:rPr>
        <w:t>., there were no effects noted in the study).  There is only one exposure unit listed in the ECOTOX toxicity table that could not be converted to an environmentally-translatable unit for aquatic plants (</w:t>
      </w:r>
      <w:r w:rsidRPr="00CC690C">
        <w:rPr>
          <w:rFonts w:asciiTheme="minorHAnsi" w:eastAsia="Calibri" w:hAnsiTheme="minorHAnsi" w:cs="Calibri"/>
          <w:i/>
          <w:sz w:val="22"/>
          <w:szCs w:val="22"/>
        </w:rPr>
        <w:t>i.e</w:t>
      </w:r>
      <w:r w:rsidRPr="00CC690C">
        <w:rPr>
          <w:rFonts w:asciiTheme="minorHAnsi" w:eastAsia="Calibri" w:hAnsiTheme="minorHAnsi" w:cs="Calibri"/>
          <w:sz w:val="22"/>
          <w:szCs w:val="22"/>
        </w:rPr>
        <w:t>., ‘%’).  In this study there were biochemical effects noted (</w:t>
      </w:r>
      <w:r w:rsidRPr="00CC690C">
        <w:rPr>
          <w:rFonts w:asciiTheme="minorHAnsi" w:eastAsia="Calibri" w:hAnsiTheme="minorHAnsi" w:cs="Calibri"/>
          <w:i/>
          <w:sz w:val="22"/>
          <w:szCs w:val="22"/>
        </w:rPr>
        <w:t>i.e</w:t>
      </w:r>
      <w:r w:rsidRPr="00CC690C">
        <w:rPr>
          <w:rFonts w:asciiTheme="minorHAnsi" w:eastAsia="Calibri" w:hAnsiTheme="minorHAnsi" w:cs="Calibri"/>
          <w:sz w:val="22"/>
          <w:szCs w:val="22"/>
        </w:rPr>
        <w:t>., effects to phytcobiliproteins) in freshwater blue-green algae (</w:t>
      </w:r>
      <w:r w:rsidRPr="00CC690C">
        <w:rPr>
          <w:rFonts w:asciiTheme="minorHAnsi" w:eastAsia="Calibri" w:hAnsiTheme="minorHAnsi" w:cs="Calibri"/>
          <w:i/>
          <w:sz w:val="22"/>
          <w:szCs w:val="22"/>
        </w:rPr>
        <w:t>Anabaena</w:t>
      </w:r>
      <w:r w:rsidRPr="00CC690C">
        <w:rPr>
          <w:rFonts w:asciiTheme="minorHAnsi" w:eastAsia="Calibri" w:hAnsiTheme="minorHAnsi" w:cs="Calibri"/>
          <w:sz w:val="22"/>
          <w:szCs w:val="22"/>
        </w:rPr>
        <w:t xml:space="preserve"> sp.).  </w:t>
      </w:r>
    </w:p>
    <w:p w14:paraId="5398A39F" w14:textId="77777777" w:rsidR="00D51C46" w:rsidRPr="00CC690C" w:rsidRDefault="00D51C46" w:rsidP="00CC690C">
      <w:pPr>
        <w:rPr>
          <w:rFonts w:asciiTheme="minorHAnsi" w:hAnsiTheme="minorHAnsi"/>
          <w:sz w:val="22"/>
          <w:szCs w:val="22"/>
        </w:rPr>
      </w:pPr>
    </w:p>
    <w:p w14:paraId="4223FBFB" w14:textId="7309C3C0" w:rsidR="005B320B" w:rsidRPr="00CC690C" w:rsidRDefault="005B320B" w:rsidP="00CC690C">
      <w:pPr>
        <w:pStyle w:val="Heading2"/>
      </w:pPr>
      <w:bookmarkStart w:id="138" w:name="_Toc434489082"/>
      <w:r w:rsidRPr="00CC690C">
        <w:t>Concentrations Where No Effects Were Observed in Aquatic Plant Studies</w:t>
      </w:r>
      <w:bookmarkEnd w:id="138"/>
    </w:p>
    <w:p w14:paraId="2822D082" w14:textId="77777777" w:rsidR="00210A81" w:rsidRPr="00CC690C" w:rsidRDefault="00210A81" w:rsidP="00CC690C">
      <w:pPr>
        <w:rPr>
          <w:rFonts w:asciiTheme="minorHAnsi" w:hAnsiTheme="minorHAnsi"/>
          <w:sz w:val="22"/>
          <w:szCs w:val="22"/>
        </w:rPr>
      </w:pPr>
    </w:p>
    <w:p w14:paraId="5AA5E2AB" w14:textId="3985084D" w:rsidR="00210A81" w:rsidRPr="00CC690C" w:rsidRDefault="00210A81" w:rsidP="00CC690C">
      <w:pPr>
        <w:rPr>
          <w:rFonts w:asciiTheme="minorHAnsi" w:hAnsiTheme="minorHAnsi"/>
          <w:sz w:val="22"/>
          <w:szCs w:val="22"/>
        </w:rPr>
      </w:pPr>
      <w:r w:rsidRPr="00CC690C">
        <w:rPr>
          <w:rFonts w:asciiTheme="minorHAnsi" w:eastAsia="Calibri" w:hAnsiTheme="minorHAnsi" w:cs="Calibri"/>
          <w:sz w:val="22"/>
          <w:szCs w:val="22"/>
        </w:rPr>
        <w:t>For the exposure unit mg a.i./L (including both vascular and non-vascular species), there are data available from studies that show no effects at the concentration(s) tested (in those particular studies) (</w:t>
      </w:r>
      <w:r w:rsidRPr="00CC690C">
        <w:rPr>
          <w:rFonts w:asciiTheme="minorHAnsi" w:eastAsia="Calibri" w:hAnsiTheme="minorHAnsi" w:cs="Calibri"/>
          <w:i/>
          <w:sz w:val="22"/>
          <w:szCs w:val="22"/>
        </w:rPr>
        <w:t>i.e</w:t>
      </w:r>
      <w:r w:rsidRPr="00CC690C">
        <w:rPr>
          <w:rFonts w:asciiTheme="minorHAnsi" w:eastAsia="Calibri" w:hAnsiTheme="minorHAnsi" w:cs="Calibri"/>
          <w:sz w:val="22"/>
          <w:szCs w:val="22"/>
        </w:rPr>
        <w:t xml:space="preserve">., NOAEC/NOAEL and NR-Zero values as reported in ECOTOX).  Below are the arrays showing these endpoints for chlorpyrifos and vascular aquatic plants and non-vascular aquatic plants (see </w:t>
      </w:r>
      <w:r w:rsidRPr="00CC690C">
        <w:rPr>
          <w:rFonts w:asciiTheme="minorHAnsi" w:eastAsia="Calibri" w:hAnsiTheme="minorHAnsi" w:cs="Calibri"/>
          <w:b/>
          <w:sz w:val="22"/>
          <w:szCs w:val="22"/>
        </w:rPr>
        <w:t xml:space="preserve">Figures </w:t>
      </w:r>
      <w:r w:rsidR="008265F1" w:rsidRPr="00CC690C">
        <w:rPr>
          <w:rFonts w:asciiTheme="minorHAnsi" w:eastAsia="Calibri" w:hAnsiTheme="minorHAnsi" w:cs="Calibri"/>
          <w:b/>
          <w:sz w:val="22"/>
          <w:szCs w:val="22"/>
        </w:rPr>
        <w:t>4-5</w:t>
      </w:r>
      <w:r w:rsidRPr="00CC690C">
        <w:rPr>
          <w:rFonts w:asciiTheme="minorHAnsi" w:eastAsia="Calibri" w:hAnsiTheme="minorHAnsi" w:cs="Calibri"/>
          <w:b/>
          <w:sz w:val="22"/>
          <w:szCs w:val="22"/>
        </w:rPr>
        <w:t xml:space="preserve"> </w:t>
      </w:r>
      <w:r w:rsidR="008265F1" w:rsidRPr="00CC690C">
        <w:rPr>
          <w:rFonts w:asciiTheme="minorHAnsi" w:eastAsia="Calibri" w:hAnsiTheme="minorHAnsi" w:cs="Calibri"/>
          <w:sz w:val="22"/>
          <w:szCs w:val="22"/>
        </w:rPr>
        <w:t>and</w:t>
      </w:r>
      <w:r w:rsidRPr="00CC690C">
        <w:rPr>
          <w:rFonts w:asciiTheme="minorHAnsi" w:eastAsia="Calibri" w:hAnsiTheme="minorHAnsi" w:cs="Calibri"/>
          <w:b/>
          <w:sz w:val="22"/>
          <w:szCs w:val="22"/>
        </w:rPr>
        <w:t xml:space="preserve"> </w:t>
      </w:r>
      <w:r w:rsidR="008265F1" w:rsidRPr="00CC690C">
        <w:rPr>
          <w:rFonts w:asciiTheme="minorHAnsi" w:eastAsia="Calibri" w:hAnsiTheme="minorHAnsi" w:cs="Calibri"/>
          <w:b/>
          <w:sz w:val="22"/>
          <w:szCs w:val="22"/>
        </w:rPr>
        <w:t>4-6</w:t>
      </w:r>
      <w:r w:rsidRPr="00CC690C">
        <w:rPr>
          <w:rFonts w:asciiTheme="minorHAnsi" w:eastAsia="Calibri" w:hAnsiTheme="minorHAnsi" w:cs="Calibri"/>
          <w:sz w:val="22"/>
          <w:szCs w:val="22"/>
        </w:rPr>
        <w:t>). For vascular aquatic plants, the available endpoints (n = 4) are all at chlorpyrifos concentrations of 0.5 mg a.i./L.  For non-vascular aquatic plants, the concentrations where effects were not observed in particular studies range from 0.0001 to 100 mg a.i./L.</w:t>
      </w:r>
    </w:p>
    <w:p w14:paraId="28F592FD" w14:textId="77777777" w:rsidR="00210A81" w:rsidRPr="00CC690C" w:rsidRDefault="00210A81" w:rsidP="00CC690C">
      <w:pPr>
        <w:rPr>
          <w:rFonts w:asciiTheme="minorHAnsi" w:hAnsiTheme="minorHAnsi"/>
          <w:sz w:val="22"/>
          <w:szCs w:val="22"/>
        </w:rPr>
      </w:pPr>
    </w:p>
    <w:p w14:paraId="7014B7B8" w14:textId="77777777" w:rsidR="00210A81" w:rsidRPr="00CC690C" w:rsidRDefault="00210A81" w:rsidP="00CC690C">
      <w:pPr>
        <w:rPr>
          <w:rFonts w:ascii="Calibri" w:eastAsia="Calibri" w:hAnsi="Calibri" w:cs="Calibri"/>
          <w:b/>
          <w:sz w:val="22"/>
          <w:szCs w:val="22"/>
        </w:rPr>
      </w:pPr>
    </w:p>
    <w:p w14:paraId="65D8F671" w14:textId="77777777" w:rsidR="00210A81" w:rsidRPr="00CC690C" w:rsidRDefault="00210A81" w:rsidP="00CC690C">
      <w:pPr>
        <w:rPr>
          <w:rFonts w:ascii="Calibri" w:eastAsia="Calibri" w:hAnsi="Calibri" w:cs="Calibri"/>
          <w:b/>
          <w:sz w:val="22"/>
          <w:szCs w:val="22"/>
        </w:rPr>
      </w:pPr>
      <w:r w:rsidRPr="00CC690C">
        <w:rPr>
          <w:rFonts w:ascii="Calibri" w:eastAsia="Calibri" w:hAnsi="Calibri" w:cs="Calibri"/>
          <w:b/>
          <w:noProof/>
          <w:sz w:val="22"/>
          <w:szCs w:val="22"/>
        </w:rPr>
        <w:lastRenderedPageBreak/>
        <w:drawing>
          <wp:inline distT="0" distB="0" distL="0" distR="0" wp14:anchorId="0517207D" wp14:editId="00F404EA">
            <wp:extent cx="6071235" cy="4152737"/>
            <wp:effectExtent l="0" t="0" r="5715" b="63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9356"/>
                    <a:stretch/>
                  </pic:blipFill>
                  <pic:spPr bwMode="auto">
                    <a:xfrm>
                      <a:off x="0" y="0"/>
                      <a:ext cx="6071451" cy="4152885"/>
                    </a:xfrm>
                    <a:prstGeom prst="rect">
                      <a:avLst/>
                    </a:prstGeom>
                    <a:noFill/>
                    <a:ln>
                      <a:noFill/>
                    </a:ln>
                    <a:extLst>
                      <a:ext uri="{53640926-AAD7-44D8-BBD7-CCE9431645EC}">
                        <a14:shadowObscured xmlns:a14="http://schemas.microsoft.com/office/drawing/2010/main"/>
                      </a:ext>
                    </a:extLst>
                  </pic:spPr>
                </pic:pic>
              </a:graphicData>
            </a:graphic>
          </wp:inline>
        </w:drawing>
      </w:r>
    </w:p>
    <w:p w14:paraId="4F733CC5" w14:textId="38EDCB0B" w:rsidR="00210A81" w:rsidRPr="00CC690C" w:rsidRDefault="00B960B9" w:rsidP="00CC690C">
      <w:pPr>
        <w:rPr>
          <w:sz w:val="22"/>
          <w:szCs w:val="22"/>
        </w:rPr>
      </w:pPr>
      <w:bookmarkStart w:id="139" w:name="_Toc434489247"/>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4</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00210A81" w:rsidRPr="00CC690C">
        <w:rPr>
          <w:rFonts w:ascii="Calibri" w:eastAsia="Calibri" w:hAnsi="Calibri" w:cs="Calibri"/>
          <w:b/>
          <w:sz w:val="22"/>
          <w:szCs w:val="22"/>
        </w:rPr>
        <w:t xml:space="preserve">.  </w:t>
      </w:r>
      <w:r w:rsidR="00B53E20" w:rsidRPr="00CC690C">
        <w:rPr>
          <w:rFonts w:ascii="Calibri" w:eastAsia="Calibri" w:hAnsi="Calibri" w:cs="Calibri"/>
          <w:b/>
          <w:sz w:val="22"/>
          <w:szCs w:val="22"/>
        </w:rPr>
        <w:t xml:space="preserve">Concentrations Where Effects Are Not Seen in Vascular Aquatic Plants </w:t>
      </w:r>
      <w:r w:rsidR="00F75840" w:rsidRPr="00CC690C">
        <w:rPr>
          <w:rFonts w:ascii="Calibri" w:eastAsia="Calibri" w:hAnsi="Calibri" w:cs="Calibri"/>
          <w:b/>
          <w:sz w:val="22"/>
          <w:szCs w:val="22"/>
        </w:rPr>
        <w:t xml:space="preserve">Exposed to Chlorpyrifos </w:t>
      </w:r>
      <w:r w:rsidR="00B53E20" w:rsidRPr="00CC690C">
        <w:rPr>
          <w:rFonts w:ascii="Calibri" w:eastAsia="Calibri" w:hAnsi="Calibri" w:cs="Calibri"/>
          <w:b/>
          <w:sz w:val="22"/>
          <w:szCs w:val="22"/>
        </w:rPr>
        <w:t xml:space="preserve">(mg a.i./L).  </w:t>
      </w:r>
      <w:r w:rsidR="00B53E20" w:rsidRPr="00CC690C">
        <w:rPr>
          <w:rFonts w:ascii="Calibri" w:eastAsia="Calibri" w:hAnsi="Calibri" w:cs="Calibri"/>
          <w:sz w:val="22"/>
          <w:szCs w:val="22"/>
        </w:rPr>
        <w:t xml:space="preserve">Data label key: Endpoint (measured effect, family, duration in days). </w:t>
      </w:r>
      <w:r w:rsidR="00210A81" w:rsidRPr="00CC690C">
        <w:rPr>
          <w:rFonts w:ascii="Calibri" w:eastAsia="Calibri" w:hAnsi="Calibri" w:cs="Calibri"/>
          <w:sz w:val="22"/>
          <w:szCs w:val="22"/>
        </w:rPr>
        <w:t>‘NE’ refers to concentrations where effects were not observed.</w:t>
      </w:r>
      <w:bookmarkEnd w:id="139"/>
    </w:p>
    <w:p w14:paraId="12EF24BD" w14:textId="77777777" w:rsidR="00210A81" w:rsidRPr="00CC690C" w:rsidRDefault="00210A81" w:rsidP="00CC690C">
      <w:pPr>
        <w:rPr>
          <w:szCs w:val="24"/>
        </w:rPr>
      </w:pPr>
    </w:p>
    <w:p w14:paraId="7B6131F6" w14:textId="77777777" w:rsidR="00210A81" w:rsidRPr="00CC690C" w:rsidRDefault="00210A81" w:rsidP="00CC690C">
      <w:pPr>
        <w:rPr>
          <w:szCs w:val="24"/>
        </w:rPr>
      </w:pPr>
    </w:p>
    <w:p w14:paraId="5AC69942" w14:textId="77777777" w:rsidR="00210A81" w:rsidRPr="00CC690C" w:rsidRDefault="00210A81" w:rsidP="00CC690C">
      <w:pPr>
        <w:rPr>
          <w:rFonts w:ascii="Calibri" w:eastAsia="Calibri" w:hAnsi="Calibri" w:cs="Calibri"/>
          <w:b/>
          <w:sz w:val="22"/>
          <w:szCs w:val="22"/>
        </w:rPr>
      </w:pPr>
    </w:p>
    <w:p w14:paraId="0FF27297" w14:textId="77777777" w:rsidR="00210A81" w:rsidRPr="00CC690C" w:rsidRDefault="00210A81" w:rsidP="00CC690C">
      <w:pPr>
        <w:rPr>
          <w:rFonts w:ascii="Calibri" w:eastAsia="Calibri" w:hAnsi="Calibri" w:cs="Calibri"/>
          <w:b/>
          <w:sz w:val="22"/>
          <w:szCs w:val="22"/>
        </w:rPr>
      </w:pPr>
      <w:r w:rsidRPr="00CC690C">
        <w:rPr>
          <w:rFonts w:ascii="Calibri" w:eastAsia="Calibri" w:hAnsi="Calibri" w:cs="Calibri"/>
          <w:b/>
          <w:noProof/>
          <w:sz w:val="22"/>
          <w:szCs w:val="22"/>
        </w:rPr>
        <w:lastRenderedPageBreak/>
        <w:drawing>
          <wp:inline distT="0" distB="0" distL="0" distR="0" wp14:anchorId="11F2496D" wp14:editId="6E36E1CF">
            <wp:extent cx="6556868" cy="4242044"/>
            <wp:effectExtent l="0" t="0" r="0" b="635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8593"/>
                    <a:stretch/>
                  </pic:blipFill>
                  <pic:spPr bwMode="auto">
                    <a:xfrm>
                      <a:off x="0" y="0"/>
                      <a:ext cx="6568855" cy="4249799"/>
                    </a:xfrm>
                    <a:prstGeom prst="rect">
                      <a:avLst/>
                    </a:prstGeom>
                    <a:noFill/>
                    <a:ln>
                      <a:noFill/>
                    </a:ln>
                    <a:extLst>
                      <a:ext uri="{53640926-AAD7-44D8-BBD7-CCE9431645EC}">
                        <a14:shadowObscured xmlns:a14="http://schemas.microsoft.com/office/drawing/2010/main"/>
                      </a:ext>
                    </a:extLst>
                  </pic:spPr>
                </pic:pic>
              </a:graphicData>
            </a:graphic>
          </wp:inline>
        </w:drawing>
      </w:r>
    </w:p>
    <w:p w14:paraId="45CA419D" w14:textId="491E549C" w:rsidR="00210A81" w:rsidRPr="00CC690C" w:rsidRDefault="00B960B9" w:rsidP="00CC690C">
      <w:pPr>
        <w:rPr>
          <w:sz w:val="22"/>
          <w:szCs w:val="22"/>
        </w:rPr>
      </w:pPr>
      <w:bookmarkStart w:id="140" w:name="_Toc434489248"/>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4</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6</w:t>
      </w:r>
      <w:r w:rsidRPr="00CC690C">
        <w:rPr>
          <w:rFonts w:asciiTheme="minorHAnsi" w:hAnsiTheme="minorHAnsi"/>
          <w:b/>
          <w:color w:val="auto"/>
          <w:sz w:val="22"/>
          <w:szCs w:val="22"/>
        </w:rPr>
        <w:fldChar w:fldCharType="end"/>
      </w:r>
      <w:r w:rsidR="00210A81" w:rsidRPr="00CC690C">
        <w:rPr>
          <w:rFonts w:ascii="Calibri" w:eastAsia="Calibri" w:hAnsi="Calibri" w:cs="Calibri"/>
          <w:b/>
          <w:sz w:val="22"/>
          <w:szCs w:val="22"/>
        </w:rPr>
        <w:t xml:space="preserve">. </w:t>
      </w:r>
      <w:r w:rsidR="00626481" w:rsidRPr="00CC690C">
        <w:rPr>
          <w:rFonts w:ascii="Calibri" w:eastAsia="Calibri" w:hAnsi="Calibri" w:cs="Calibri"/>
          <w:b/>
          <w:sz w:val="22"/>
          <w:szCs w:val="22"/>
        </w:rPr>
        <w:t xml:space="preserve">Concentrations Where Effects Are Not Seen in Non-Vascular Aquatic Plants </w:t>
      </w:r>
      <w:r w:rsidR="00F75840" w:rsidRPr="00CC690C">
        <w:rPr>
          <w:rFonts w:ascii="Calibri" w:eastAsia="Calibri" w:hAnsi="Calibri" w:cs="Calibri"/>
          <w:b/>
          <w:sz w:val="22"/>
          <w:szCs w:val="22"/>
        </w:rPr>
        <w:t xml:space="preserve">Exposed to Chlorpyrifos </w:t>
      </w:r>
      <w:r w:rsidR="00626481" w:rsidRPr="00CC690C">
        <w:rPr>
          <w:rFonts w:ascii="Calibri" w:eastAsia="Calibri" w:hAnsi="Calibri" w:cs="Calibri"/>
          <w:b/>
          <w:sz w:val="22"/>
          <w:szCs w:val="22"/>
        </w:rPr>
        <w:t xml:space="preserve">(mg a.i./L).  </w:t>
      </w:r>
      <w:r w:rsidR="00626481" w:rsidRPr="00CC690C">
        <w:rPr>
          <w:rFonts w:ascii="Calibri" w:eastAsia="Calibri" w:hAnsi="Calibri" w:cs="Calibri"/>
          <w:sz w:val="22"/>
          <w:szCs w:val="22"/>
        </w:rPr>
        <w:t xml:space="preserve">Data label key: Endpoint (measured effect, family, duration in days). </w:t>
      </w:r>
      <w:r w:rsidR="00210A81" w:rsidRPr="00CC690C">
        <w:rPr>
          <w:rFonts w:ascii="Calibri" w:eastAsia="Calibri" w:hAnsi="Calibri" w:cs="Calibri"/>
          <w:sz w:val="22"/>
          <w:szCs w:val="22"/>
        </w:rPr>
        <w:t>‘NE’ refers to concentrations where effects were not observed. There are 4 additional NE endpoints that are &gt;30 mg a.i./L (they range from 50 – 100 mg a.i./L).  These endpoints were removed from this figure for presentation purposes.</w:t>
      </w:r>
      <w:bookmarkEnd w:id="140"/>
    </w:p>
    <w:p w14:paraId="67F8999F" w14:textId="76B42FAD" w:rsidR="00854FBD" w:rsidRPr="00CC690C" w:rsidRDefault="00854FBD" w:rsidP="00CC690C">
      <w:pPr>
        <w:pStyle w:val="Heading2"/>
      </w:pPr>
      <w:bookmarkStart w:id="141" w:name="_Toc434489083"/>
      <w:r w:rsidRPr="00CC690C">
        <w:t>Incident Reports for Aquatic Plants</w:t>
      </w:r>
      <w:bookmarkEnd w:id="141"/>
    </w:p>
    <w:p w14:paraId="5069863D" w14:textId="77777777" w:rsidR="00210A81" w:rsidRPr="00CC690C" w:rsidRDefault="00210A81" w:rsidP="00CC690C">
      <w:pPr>
        <w:rPr>
          <w:rFonts w:asciiTheme="minorHAnsi" w:hAnsiTheme="minorHAnsi"/>
          <w:sz w:val="22"/>
          <w:szCs w:val="22"/>
        </w:rPr>
      </w:pPr>
    </w:p>
    <w:p w14:paraId="7B4FADDE" w14:textId="77777777" w:rsidR="00210A81" w:rsidRPr="00CC690C" w:rsidRDefault="00210A81" w:rsidP="00CC690C">
      <w:pPr>
        <w:rPr>
          <w:rFonts w:asciiTheme="minorHAnsi" w:eastAsia="Calibri" w:hAnsiTheme="minorHAnsi" w:cs="Calibri"/>
          <w:sz w:val="22"/>
          <w:szCs w:val="22"/>
        </w:rPr>
      </w:pPr>
      <w:r w:rsidRPr="00CC690C">
        <w:rPr>
          <w:rFonts w:asciiTheme="minorHAnsi" w:eastAsia="Calibri" w:hAnsiTheme="minorHAnsi" w:cs="Calibri"/>
          <w:sz w:val="22"/>
          <w:szCs w:val="22"/>
        </w:rPr>
        <w:t xml:space="preserve">Pesticide incidents involving aquatic plants are not typically submitted to the Agency.  There are no chlorpyrifos incident reports in the EIIS involving aquatic plants (based on a search conducted in January 2015).  </w:t>
      </w:r>
    </w:p>
    <w:p w14:paraId="4E857F7B" w14:textId="77777777" w:rsidR="0070741B" w:rsidRPr="00CC690C" w:rsidRDefault="0070741B" w:rsidP="00CC690C">
      <w:pPr>
        <w:rPr>
          <w:rFonts w:asciiTheme="minorHAnsi" w:hAnsiTheme="minorHAnsi"/>
          <w:sz w:val="22"/>
          <w:szCs w:val="22"/>
        </w:rPr>
      </w:pPr>
    </w:p>
    <w:p w14:paraId="63EB9B76" w14:textId="7995F4CF" w:rsidR="007059C3" w:rsidRPr="00CC690C" w:rsidRDefault="007059C3" w:rsidP="00CC690C">
      <w:pPr>
        <w:pStyle w:val="Heading2"/>
      </w:pPr>
      <w:bookmarkStart w:id="142" w:name="_Toc434489084"/>
      <w:r w:rsidRPr="00CC690C">
        <w:t>Summary</w:t>
      </w:r>
      <w:r w:rsidR="008C0A67" w:rsidRPr="00CC690C">
        <w:t xml:space="preserve"> of Effects to Aquatic Plants</w:t>
      </w:r>
      <w:bookmarkEnd w:id="142"/>
    </w:p>
    <w:p w14:paraId="6D2E52DA" w14:textId="77777777" w:rsidR="0036471D" w:rsidRPr="00CC690C" w:rsidRDefault="0036471D" w:rsidP="00CC690C">
      <w:pPr>
        <w:rPr>
          <w:rFonts w:asciiTheme="minorHAnsi" w:eastAsia="Calibri" w:hAnsiTheme="minorHAnsi" w:cs="Calibri"/>
          <w:sz w:val="22"/>
          <w:szCs w:val="22"/>
        </w:rPr>
      </w:pPr>
    </w:p>
    <w:p w14:paraId="25355E5B" w14:textId="05D7059A" w:rsidR="00B95A7D" w:rsidRPr="00CC690C" w:rsidRDefault="00C15C09" w:rsidP="00CC690C">
      <w:pPr>
        <w:rPr>
          <w:rFonts w:asciiTheme="minorHAnsi" w:hAnsiTheme="minorHAnsi"/>
          <w:sz w:val="22"/>
          <w:szCs w:val="22"/>
        </w:rPr>
      </w:pPr>
      <w:r w:rsidRPr="00CC690C">
        <w:rPr>
          <w:rFonts w:asciiTheme="minorHAnsi" w:eastAsia="Calibri" w:hAnsiTheme="minorHAnsi" w:cs="Calibri"/>
          <w:sz w:val="22"/>
          <w:szCs w:val="22"/>
        </w:rPr>
        <w:t>Chlorpyrifos does appear to show some toxicity in plants, however, its mechanism of action in plants is not well-understood.  All but one of the available toxicity endpoints for aquatic plants and chlorpyrifos involves non-vascular species, therefore, our understanding of effects to aquatic plants is focused on non-vascular species.  When considering effects to aquatic plants from chlorpyrifos exposures, there is a wide range of effects, from cellular to population-level effects, and concentrations at which effects occur, from 0.001 mg</w:t>
      </w:r>
      <w:r w:rsidR="00B95A7D" w:rsidRPr="00CC690C">
        <w:rPr>
          <w:rFonts w:asciiTheme="minorHAnsi" w:eastAsia="Calibri" w:hAnsiTheme="minorHAnsi" w:cs="Calibri"/>
          <w:sz w:val="22"/>
          <w:szCs w:val="22"/>
        </w:rPr>
        <w:t xml:space="preserve"> a.i./L to over 75 mg a.i./L. </w:t>
      </w:r>
      <w:r w:rsidRPr="00CC690C">
        <w:rPr>
          <w:rFonts w:asciiTheme="minorHAnsi" w:eastAsia="Calibri" w:hAnsiTheme="minorHAnsi" w:cs="Calibri"/>
          <w:sz w:val="22"/>
          <w:szCs w:val="22"/>
        </w:rPr>
        <w:t xml:space="preserve">Most effects to aquatic plants occur at chlorpyrifos concentrations between </w:t>
      </w:r>
      <w:r w:rsidRPr="00951A05">
        <w:rPr>
          <w:rFonts w:asciiTheme="minorHAnsi" w:eastAsia="Calibri" w:hAnsiTheme="minorHAnsi" w:cs="Calibri"/>
          <w:sz w:val="22"/>
          <w:szCs w:val="22"/>
        </w:rPr>
        <w:t>0.001 and 10 mg a.i./L.</w:t>
      </w:r>
      <w:r w:rsidRPr="00CC690C">
        <w:rPr>
          <w:rFonts w:asciiTheme="minorHAnsi" w:eastAsia="Calibri" w:hAnsiTheme="minorHAnsi" w:cs="Calibri"/>
          <w:sz w:val="22"/>
          <w:szCs w:val="22"/>
        </w:rPr>
        <w:t xml:space="preserve">  </w:t>
      </w:r>
      <w:r w:rsidR="00B95A7D" w:rsidRPr="00CC690C">
        <w:rPr>
          <w:rFonts w:asciiTheme="minorHAnsi" w:eastAsia="Calibri" w:hAnsiTheme="minorHAnsi" w:cs="Calibri"/>
          <w:sz w:val="22"/>
          <w:szCs w:val="22"/>
        </w:rPr>
        <w:t xml:space="preserve">Effects on mortality are seen at concentrations from 1 to 16 mg a.i./L (although there are only limited data for </w:t>
      </w:r>
      <w:r w:rsidR="001B074E" w:rsidRPr="00CC690C">
        <w:rPr>
          <w:rFonts w:asciiTheme="minorHAnsi" w:eastAsia="Calibri" w:hAnsiTheme="minorHAnsi" w:cs="Calibri"/>
          <w:sz w:val="22"/>
          <w:szCs w:val="22"/>
        </w:rPr>
        <w:t xml:space="preserve">chlorpyrifos and </w:t>
      </w:r>
      <w:r w:rsidR="00B95A7D" w:rsidRPr="00CC690C">
        <w:rPr>
          <w:rFonts w:asciiTheme="minorHAnsi" w:eastAsia="Calibri" w:hAnsiTheme="minorHAnsi" w:cs="Calibri"/>
          <w:sz w:val="22"/>
          <w:szCs w:val="22"/>
        </w:rPr>
        <w:t xml:space="preserve">mortality in aquatic plants). </w:t>
      </w:r>
      <w:r w:rsidR="001B074E" w:rsidRPr="00CC690C">
        <w:rPr>
          <w:rFonts w:asciiTheme="minorHAnsi" w:eastAsia="Calibri" w:hAnsiTheme="minorHAnsi" w:cs="Calibri"/>
          <w:sz w:val="22"/>
          <w:szCs w:val="22"/>
        </w:rPr>
        <w:t>E</w:t>
      </w:r>
      <w:r w:rsidR="00B95A7D" w:rsidRPr="00CC690C">
        <w:rPr>
          <w:rFonts w:asciiTheme="minorHAnsi" w:eastAsia="Calibri" w:hAnsiTheme="minorHAnsi" w:cs="Calibri"/>
          <w:sz w:val="22"/>
          <w:szCs w:val="22"/>
        </w:rPr>
        <w:t>ffects to growth are seen at chlorpyrifos concentrations from 0.013 to 75 mg a.i./L, with IC</w:t>
      </w:r>
      <w:r w:rsidR="00B95A7D" w:rsidRPr="00CC690C">
        <w:rPr>
          <w:rFonts w:asciiTheme="minorHAnsi" w:eastAsia="Calibri" w:hAnsiTheme="minorHAnsi" w:cs="Calibri"/>
          <w:sz w:val="22"/>
          <w:szCs w:val="22"/>
          <w:vertAlign w:val="subscript"/>
        </w:rPr>
        <w:t>50</w:t>
      </w:r>
      <w:r w:rsidR="00B95A7D" w:rsidRPr="00CC690C">
        <w:rPr>
          <w:rFonts w:asciiTheme="minorHAnsi" w:eastAsia="Calibri" w:hAnsiTheme="minorHAnsi" w:cs="Calibri"/>
          <w:sz w:val="22"/>
          <w:szCs w:val="22"/>
        </w:rPr>
        <w:t xml:space="preserve"> values for </w:t>
      </w:r>
      <w:r w:rsidR="00B95A7D" w:rsidRPr="00CC690C">
        <w:rPr>
          <w:rFonts w:asciiTheme="minorHAnsi" w:eastAsia="Calibri" w:hAnsiTheme="minorHAnsi" w:cs="Calibri"/>
          <w:sz w:val="22"/>
          <w:szCs w:val="22"/>
        </w:rPr>
        <w:lastRenderedPageBreak/>
        <w:t>decreases in photosynthesis occuring at concentrations between 0.013 mg a.i./L to 0.30 mg a.i./L and EC</w:t>
      </w:r>
      <w:r w:rsidR="00B95A7D" w:rsidRPr="00CC690C">
        <w:rPr>
          <w:rFonts w:asciiTheme="minorHAnsi" w:eastAsia="Calibri" w:hAnsiTheme="minorHAnsi" w:cs="Calibri"/>
          <w:sz w:val="22"/>
          <w:szCs w:val="22"/>
          <w:vertAlign w:val="subscript"/>
        </w:rPr>
        <w:t>50</w:t>
      </w:r>
      <w:r w:rsidR="00B95A7D" w:rsidRPr="00CC690C">
        <w:rPr>
          <w:rFonts w:asciiTheme="minorHAnsi" w:eastAsia="Calibri" w:hAnsiTheme="minorHAnsi" w:cs="Calibri"/>
          <w:sz w:val="22"/>
          <w:szCs w:val="22"/>
        </w:rPr>
        <w:t xml:space="preserve"> values for growth occurring from 0.14 mg a.i./L to 0.3 mg a.i./L.  </w:t>
      </w:r>
      <w:r w:rsidR="00872EE7" w:rsidRPr="00CC690C">
        <w:rPr>
          <w:rFonts w:asciiTheme="minorHAnsi" w:eastAsia="Calibri" w:hAnsiTheme="minorHAnsi" w:cs="Calibri"/>
          <w:sz w:val="22"/>
          <w:szCs w:val="22"/>
        </w:rPr>
        <w:t>P</w:t>
      </w:r>
      <w:r w:rsidR="00B95A7D" w:rsidRPr="00CC690C">
        <w:rPr>
          <w:rFonts w:asciiTheme="minorHAnsi" w:eastAsia="Calibri" w:hAnsiTheme="minorHAnsi" w:cs="Calibri"/>
          <w:sz w:val="22"/>
          <w:szCs w:val="22"/>
        </w:rPr>
        <w:t xml:space="preserve">opulation-level effects </w:t>
      </w:r>
      <w:r w:rsidR="00872EE7" w:rsidRPr="00CC690C">
        <w:rPr>
          <w:rFonts w:asciiTheme="minorHAnsi" w:eastAsia="Calibri" w:hAnsiTheme="minorHAnsi" w:cs="Calibri"/>
          <w:sz w:val="22"/>
          <w:szCs w:val="22"/>
        </w:rPr>
        <w:t>occur</w:t>
      </w:r>
      <w:r w:rsidR="00B95A7D" w:rsidRPr="00CC690C">
        <w:rPr>
          <w:rFonts w:asciiTheme="minorHAnsi" w:eastAsia="Calibri" w:hAnsiTheme="minorHAnsi" w:cs="Calibri"/>
          <w:sz w:val="22"/>
          <w:szCs w:val="22"/>
        </w:rPr>
        <w:t xml:space="preserve"> at concentrations </w:t>
      </w:r>
      <w:r w:rsidR="00872EE7" w:rsidRPr="00CC690C">
        <w:rPr>
          <w:rFonts w:asciiTheme="minorHAnsi" w:eastAsia="Calibri" w:hAnsiTheme="minorHAnsi" w:cs="Calibri"/>
          <w:sz w:val="22"/>
          <w:szCs w:val="22"/>
        </w:rPr>
        <w:t>as low as</w:t>
      </w:r>
      <w:r w:rsidR="00B95A7D" w:rsidRPr="00CC690C">
        <w:rPr>
          <w:rFonts w:asciiTheme="minorHAnsi" w:eastAsia="Calibri" w:hAnsiTheme="minorHAnsi" w:cs="Calibri"/>
          <w:sz w:val="22"/>
          <w:szCs w:val="22"/>
        </w:rPr>
        <w:t xml:space="preserve"> 0.001 mg a.i./L</w:t>
      </w:r>
      <w:r w:rsidR="00872EE7" w:rsidRPr="00CC690C">
        <w:rPr>
          <w:rFonts w:asciiTheme="minorHAnsi" w:eastAsia="Calibri" w:hAnsiTheme="minorHAnsi" w:cs="Calibri"/>
          <w:sz w:val="22"/>
          <w:szCs w:val="22"/>
        </w:rPr>
        <w:t xml:space="preserve">, however, </w:t>
      </w:r>
      <w:r w:rsidR="00B95A7D" w:rsidRPr="00CC690C">
        <w:rPr>
          <w:rFonts w:asciiTheme="minorHAnsi" w:eastAsia="Calibri" w:hAnsiTheme="minorHAnsi" w:cs="Calibri"/>
          <w:sz w:val="22"/>
          <w:szCs w:val="22"/>
        </w:rPr>
        <w:t>the lowest endpoints, appear to come from micro- and mesocosm studies that explored effects of chlorp</w:t>
      </w:r>
      <w:r w:rsidR="00872EE7" w:rsidRPr="00CC690C">
        <w:rPr>
          <w:rFonts w:asciiTheme="minorHAnsi" w:eastAsia="Calibri" w:hAnsiTheme="minorHAnsi" w:cs="Calibri"/>
          <w:sz w:val="22"/>
          <w:szCs w:val="22"/>
        </w:rPr>
        <w:t>yrifos on aquatic communities and</w:t>
      </w:r>
      <w:r w:rsidR="00B95A7D" w:rsidRPr="00CC690C">
        <w:rPr>
          <w:rFonts w:asciiTheme="minorHAnsi" w:eastAsia="Calibri" w:hAnsiTheme="minorHAnsi" w:cs="Calibri"/>
          <w:sz w:val="22"/>
          <w:szCs w:val="22"/>
        </w:rPr>
        <w:t xml:space="preserve"> the effects </w:t>
      </w:r>
      <w:r w:rsidR="00872EE7" w:rsidRPr="00CC690C">
        <w:rPr>
          <w:rFonts w:asciiTheme="minorHAnsi" w:eastAsia="Calibri" w:hAnsiTheme="minorHAnsi" w:cs="Calibri"/>
          <w:sz w:val="22"/>
          <w:szCs w:val="22"/>
        </w:rPr>
        <w:t>seen in</w:t>
      </w:r>
      <w:r w:rsidR="00B95A7D" w:rsidRPr="00CC690C">
        <w:rPr>
          <w:rFonts w:asciiTheme="minorHAnsi" w:eastAsia="Calibri" w:hAnsiTheme="minorHAnsi" w:cs="Calibri"/>
          <w:sz w:val="22"/>
          <w:szCs w:val="22"/>
        </w:rPr>
        <w:t xml:space="preserve"> aquatic plants </w:t>
      </w:r>
      <w:r w:rsidR="00872EE7" w:rsidRPr="00CC690C">
        <w:rPr>
          <w:rFonts w:asciiTheme="minorHAnsi" w:eastAsia="Calibri" w:hAnsiTheme="minorHAnsi" w:cs="Calibri"/>
          <w:sz w:val="22"/>
          <w:szCs w:val="22"/>
        </w:rPr>
        <w:t>a</w:t>
      </w:r>
      <w:r w:rsidR="00B95A7D" w:rsidRPr="00CC690C">
        <w:rPr>
          <w:rFonts w:asciiTheme="minorHAnsi" w:eastAsia="Calibri" w:hAnsiTheme="minorHAnsi" w:cs="Calibri"/>
          <w:sz w:val="22"/>
          <w:szCs w:val="22"/>
        </w:rPr>
        <w:t xml:space="preserve">re </w:t>
      </w:r>
      <w:r w:rsidR="00872EE7" w:rsidRPr="00CC690C">
        <w:rPr>
          <w:rFonts w:asciiTheme="minorHAnsi" w:eastAsia="Calibri" w:hAnsiTheme="minorHAnsi" w:cs="Calibri"/>
          <w:sz w:val="22"/>
          <w:szCs w:val="22"/>
        </w:rPr>
        <w:t xml:space="preserve">not attributed to direct toxicity of chlorpyrifos to aquatic plants (the effects are likely due to grazing pressure from changes in the composition of the animals in the studies. </w:t>
      </w:r>
      <w:r w:rsidR="00B95A7D" w:rsidRPr="00CC690C">
        <w:rPr>
          <w:rFonts w:asciiTheme="minorHAnsi" w:eastAsia="Calibri" w:hAnsiTheme="minorHAnsi" w:cs="Calibri"/>
          <w:sz w:val="22"/>
          <w:szCs w:val="22"/>
        </w:rPr>
        <w:t>When considering effects to aquatic plants at the cellular/biochemical level, most of the effects occur at chlorpyrifos concentrations between 0.001 mg a.i./L and 10 mg a.i./L.  There are currently no incident reports available for chlorpyrifos and aquatic plants.  However, because of the nature of incident reporting, a lack of reports cannot be used as evidence that incidents may not</w:t>
      </w:r>
      <w:r w:rsidR="00872EE7" w:rsidRPr="00CC690C">
        <w:rPr>
          <w:rFonts w:asciiTheme="minorHAnsi" w:eastAsia="Calibri" w:hAnsiTheme="minorHAnsi" w:cs="Calibri"/>
          <w:sz w:val="22"/>
          <w:szCs w:val="22"/>
        </w:rPr>
        <w:t xml:space="preserve"> be</w:t>
      </w:r>
      <w:r w:rsidR="00B95A7D" w:rsidRPr="00CC690C">
        <w:rPr>
          <w:rFonts w:asciiTheme="minorHAnsi" w:eastAsia="Calibri" w:hAnsiTheme="minorHAnsi" w:cs="Calibri"/>
          <w:sz w:val="22"/>
          <w:szCs w:val="22"/>
        </w:rPr>
        <w:t xml:space="preserve"> occur</w:t>
      </w:r>
      <w:r w:rsidR="00872EE7" w:rsidRPr="00CC690C">
        <w:rPr>
          <w:rFonts w:asciiTheme="minorHAnsi" w:eastAsia="Calibri" w:hAnsiTheme="minorHAnsi" w:cs="Calibri"/>
          <w:sz w:val="22"/>
          <w:szCs w:val="22"/>
        </w:rPr>
        <w:t>ing</w:t>
      </w:r>
      <w:r w:rsidR="00B95A7D" w:rsidRPr="00CC690C">
        <w:rPr>
          <w:rFonts w:asciiTheme="minorHAnsi" w:eastAsia="Calibri" w:hAnsiTheme="minorHAnsi" w:cs="Calibri"/>
          <w:sz w:val="22"/>
          <w:szCs w:val="22"/>
        </w:rPr>
        <w:t xml:space="preserve"> (they simply may not be detected or reported).</w:t>
      </w:r>
    </w:p>
    <w:p w14:paraId="5ACF3953" w14:textId="0DD5435F" w:rsidR="00E64955" w:rsidRPr="00CC690C" w:rsidRDefault="00EE5328" w:rsidP="00CC690C">
      <w:pPr>
        <w:rPr>
          <w:rFonts w:asciiTheme="minorHAnsi" w:hAnsiTheme="minorHAnsi"/>
          <w:sz w:val="22"/>
          <w:szCs w:val="22"/>
        </w:rPr>
      </w:pPr>
      <w:r w:rsidRPr="00CC690C">
        <w:rPr>
          <w:rFonts w:asciiTheme="minorHAnsi" w:eastAsia="Calibri" w:hAnsiTheme="minorHAnsi" w:cs="Calibri"/>
          <w:sz w:val="22"/>
          <w:szCs w:val="22"/>
        </w:rPr>
        <w:br w:type="page"/>
      </w:r>
    </w:p>
    <w:p w14:paraId="77C8A637" w14:textId="77777777" w:rsidR="00D03D7E" w:rsidRPr="00CC690C" w:rsidRDefault="00D03D7E" w:rsidP="00CC690C">
      <w:pPr>
        <w:pStyle w:val="Heading1"/>
      </w:pPr>
      <w:bookmarkStart w:id="143" w:name="_Toc434489085"/>
      <w:r w:rsidRPr="00CC690C">
        <w:lastRenderedPageBreak/>
        <w:t>Effects Characterization for Birds</w:t>
      </w:r>
      <w:bookmarkEnd w:id="143"/>
    </w:p>
    <w:p w14:paraId="679D9060" w14:textId="77777777" w:rsidR="00D03D7E" w:rsidRPr="00CC690C" w:rsidRDefault="00D03D7E" w:rsidP="00CC690C">
      <w:pPr>
        <w:rPr>
          <w:rFonts w:asciiTheme="minorHAnsi" w:hAnsiTheme="minorHAnsi"/>
          <w:sz w:val="22"/>
          <w:szCs w:val="22"/>
        </w:rPr>
      </w:pPr>
    </w:p>
    <w:p w14:paraId="22B8B195" w14:textId="7C25BB31" w:rsidR="00D03D7E" w:rsidRPr="00CC690C" w:rsidRDefault="00D03D7E" w:rsidP="00CC690C">
      <w:pPr>
        <w:pStyle w:val="Heading2"/>
      </w:pPr>
      <w:bookmarkStart w:id="144" w:name="_Toc434489086"/>
      <w:r w:rsidRPr="00CC690C">
        <w:t>Introduction to Bird Toxicity</w:t>
      </w:r>
      <w:bookmarkEnd w:id="144"/>
    </w:p>
    <w:p w14:paraId="22815A87" w14:textId="77777777" w:rsidR="00D03D7E" w:rsidRPr="00CC690C" w:rsidRDefault="00D03D7E" w:rsidP="00CC690C">
      <w:pPr>
        <w:rPr>
          <w:rFonts w:asciiTheme="minorHAnsi" w:hAnsiTheme="minorHAnsi"/>
          <w:sz w:val="22"/>
          <w:szCs w:val="22"/>
        </w:rPr>
      </w:pPr>
    </w:p>
    <w:p w14:paraId="577AA5C3" w14:textId="046D224A"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The effects of chlorpyrifos on birds has been studied extensively. There are registrant submitted studies involving birds, including acute oral, sub-acute dietary, reproduction and field studies with technical or formulated chlorpyrifos. Overall, there are over 290 endpoints and 58 open literature and registrant submitted studies including data on 19 species available for use in this assessment. </w:t>
      </w:r>
      <w:r w:rsidR="005504E3" w:rsidRPr="00CC690C">
        <w:rPr>
          <w:rFonts w:asciiTheme="minorHAnsi" w:eastAsia="Calibri" w:hAnsiTheme="minorHAnsi" w:cs="Calibri"/>
          <w:b/>
          <w:sz w:val="22"/>
          <w:szCs w:val="22"/>
        </w:rPr>
        <w:t>APPENDIX 2-2</w:t>
      </w:r>
      <w:r w:rsidR="005504E3" w:rsidRPr="00CC690C">
        <w:rPr>
          <w:rFonts w:asciiTheme="minorHAnsi" w:eastAsia="Calibri" w:hAnsiTheme="minorHAnsi" w:cs="Calibri"/>
          <w:sz w:val="22"/>
          <w:szCs w:val="22"/>
        </w:rPr>
        <w:t xml:space="preserve"> and </w:t>
      </w:r>
      <w:r w:rsidR="005504E3" w:rsidRPr="00CC690C">
        <w:rPr>
          <w:rFonts w:asciiTheme="minorHAnsi" w:eastAsia="Calibri" w:hAnsiTheme="minorHAnsi" w:cs="Calibri"/>
          <w:b/>
          <w:sz w:val="22"/>
          <w:szCs w:val="22"/>
        </w:rPr>
        <w:t>APPENDIX 2-5</w:t>
      </w:r>
      <w:r w:rsidR="005504E3" w:rsidRPr="00CC690C">
        <w:rPr>
          <w:rFonts w:asciiTheme="minorHAnsi" w:eastAsia="Calibri" w:hAnsiTheme="minorHAnsi" w:cs="Calibri"/>
          <w:sz w:val="22"/>
          <w:szCs w:val="22"/>
        </w:rPr>
        <w:t xml:space="preserve"> include the bibliographies</w:t>
      </w:r>
      <w:r w:rsidRPr="00CC690C">
        <w:rPr>
          <w:rFonts w:asciiTheme="minorHAnsi" w:eastAsia="Calibri" w:hAnsiTheme="minorHAnsi" w:cs="Calibri"/>
          <w:sz w:val="22"/>
          <w:szCs w:val="22"/>
        </w:rPr>
        <w:t xml:space="preserve"> of studies that are included in this effects characterization and those that were excluded</w:t>
      </w:r>
      <w:r w:rsidR="005504E3" w:rsidRPr="00CC690C">
        <w:rPr>
          <w:rFonts w:asciiTheme="minorHAnsi" w:eastAsia="Calibri" w:hAnsiTheme="minorHAnsi" w:cs="Calibri"/>
          <w:sz w:val="22"/>
          <w:szCs w:val="22"/>
        </w:rPr>
        <w:t>, respectively</w:t>
      </w:r>
      <w:r w:rsidRPr="00CC690C">
        <w:rPr>
          <w:rFonts w:asciiTheme="minorHAnsi" w:eastAsia="Calibri" w:hAnsiTheme="minorHAnsi" w:cs="Calibri"/>
          <w:sz w:val="22"/>
          <w:szCs w:val="22"/>
        </w:rPr>
        <w:t xml:space="preserve">. Studies were excluded if they were considered invalid or not associated with an environmentally relevant exposure route. In addition to the reported studies, there are several ecological incident reports involving chlorpyrifos exposures to birds. </w:t>
      </w:r>
    </w:p>
    <w:p w14:paraId="173616F0"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 </w:t>
      </w:r>
    </w:p>
    <w:p w14:paraId="111ABAA6"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Studies from the open literature and registrant submissions are used to derive thresholds and to characterize the effects to birds. This section presents the thresholds for direct effects to listed species of birds and for indirect effect to listed species that depend upon birds.  This section also discusses the data available for different types of effects on birds, including mortality, decreased growth, decreased reproduction, ChE inhibition, and impacts on behavior and sensory effects.  A discussion of incident reports is also included in this characterization. </w:t>
      </w:r>
    </w:p>
    <w:p w14:paraId="49773464" w14:textId="77777777" w:rsidR="00D03D7E" w:rsidRPr="00CC690C" w:rsidRDefault="00D03D7E" w:rsidP="00CC690C">
      <w:pPr>
        <w:rPr>
          <w:rFonts w:asciiTheme="minorHAnsi" w:hAnsiTheme="minorHAnsi"/>
          <w:sz w:val="22"/>
          <w:szCs w:val="22"/>
        </w:rPr>
      </w:pPr>
    </w:p>
    <w:p w14:paraId="7D21C21B" w14:textId="5B2A65B7" w:rsidR="00D03D7E" w:rsidRPr="00CC690C" w:rsidRDefault="00D03D7E" w:rsidP="00CC690C">
      <w:pPr>
        <w:pStyle w:val="Heading2"/>
      </w:pPr>
      <w:bookmarkStart w:id="145" w:name="_Toc434489087"/>
      <w:r w:rsidRPr="00CC690C">
        <w:t>Threshold Values for Birds</w:t>
      </w:r>
      <w:bookmarkEnd w:id="145"/>
    </w:p>
    <w:p w14:paraId="13208796" w14:textId="77777777" w:rsidR="00D03D7E" w:rsidRPr="00CC690C" w:rsidRDefault="00D03D7E" w:rsidP="00CC690C">
      <w:pPr>
        <w:rPr>
          <w:rFonts w:asciiTheme="minorHAnsi" w:hAnsiTheme="minorHAnsi"/>
          <w:sz w:val="22"/>
          <w:szCs w:val="22"/>
        </w:rPr>
      </w:pPr>
    </w:p>
    <w:p w14:paraId="61FE500B" w14:textId="5F5BEAFD"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There is sufficient bird toxicity data on multiple species for mortality (LD</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to create a species sensitivity distribution (SSD) curve.  The methodology for constructing SSD curves is described in </w:t>
      </w:r>
      <w:r w:rsidR="00A146A1" w:rsidRPr="00CC690C">
        <w:rPr>
          <w:rFonts w:asciiTheme="minorHAnsi" w:eastAsia="Calibri" w:hAnsiTheme="minorHAnsi" w:cs="Calibri"/>
          <w:b/>
          <w:sz w:val="22"/>
          <w:szCs w:val="22"/>
        </w:rPr>
        <w:t>ATTACHMENT 1-5</w:t>
      </w:r>
      <w:r w:rsidRPr="00CC690C">
        <w:rPr>
          <w:rFonts w:asciiTheme="minorHAnsi" w:eastAsia="Calibri" w:hAnsiTheme="minorHAnsi" w:cs="Calibri"/>
          <w:sz w:val="22"/>
          <w:szCs w:val="22"/>
        </w:rPr>
        <w:t xml:space="preserve">. A list of studies used to create the curves, as well as the detailed SSD analysis, is found in </w:t>
      </w:r>
      <w:r w:rsidR="001F2249" w:rsidRPr="00CC690C">
        <w:rPr>
          <w:rFonts w:asciiTheme="minorHAnsi" w:eastAsia="Calibri" w:hAnsiTheme="minorHAnsi" w:cs="Calibri"/>
          <w:b/>
          <w:sz w:val="22"/>
          <w:szCs w:val="22"/>
        </w:rPr>
        <w:t>APPENDIX 2-9</w:t>
      </w:r>
      <w:r w:rsidRPr="00CC690C">
        <w:rPr>
          <w:rFonts w:asciiTheme="minorHAnsi" w:eastAsia="Calibri" w:hAnsiTheme="minorHAnsi" w:cs="Calibri"/>
          <w:sz w:val="22"/>
          <w:szCs w:val="22"/>
        </w:rPr>
        <w:t>.  Thresholds based on LD</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mortality studies are derived from these curves. There are not sufficient bird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toxicity data to calculate a species sensitivity distribution.  Therefore, the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mortality thresholds are based on the lowest bird LC50 value. Sublethal thresholds are based on review of all toxicity data for the lowest relevant endpoint, as per the guidelines discussed in </w:t>
      </w:r>
      <w:r w:rsidR="004907F8" w:rsidRPr="00CC690C">
        <w:rPr>
          <w:rFonts w:asciiTheme="minorHAnsi" w:eastAsia="Calibri" w:hAnsiTheme="minorHAnsi" w:cs="Calibri"/>
          <w:b/>
          <w:sz w:val="22"/>
          <w:szCs w:val="22"/>
        </w:rPr>
        <w:t>ATTACHMENT 1-4</w:t>
      </w:r>
      <w:r w:rsidRPr="00CC690C">
        <w:rPr>
          <w:rFonts w:asciiTheme="minorHAnsi" w:eastAsia="Calibri" w:hAnsiTheme="minorHAnsi" w:cs="Calibri"/>
          <w:sz w:val="22"/>
          <w:szCs w:val="22"/>
        </w:rPr>
        <w:t xml:space="preserve">. (thresholds determination).  Thresholds for direct and indirect effects are tabulated below and discussed in the following section. Open literature study reviews are contained in </w:t>
      </w:r>
      <w:r w:rsidR="004907F8" w:rsidRPr="00CC690C">
        <w:rPr>
          <w:rFonts w:asciiTheme="minorHAnsi" w:eastAsia="Calibri" w:hAnsiTheme="minorHAnsi" w:cs="Calibri"/>
          <w:b/>
          <w:sz w:val="22"/>
          <w:szCs w:val="22"/>
        </w:rPr>
        <w:t>APPENDIX 2-3</w:t>
      </w:r>
      <w:r w:rsidRPr="00CC690C">
        <w:rPr>
          <w:rFonts w:asciiTheme="minorHAnsi" w:eastAsia="Calibri" w:hAnsiTheme="minorHAnsi" w:cs="Calibri"/>
          <w:sz w:val="22"/>
          <w:szCs w:val="22"/>
        </w:rPr>
        <w:t>.</w:t>
      </w:r>
    </w:p>
    <w:p w14:paraId="7451ABEE" w14:textId="77777777" w:rsidR="00D03D7E" w:rsidRPr="00CC690C" w:rsidRDefault="00D03D7E" w:rsidP="00CC690C">
      <w:pPr>
        <w:rPr>
          <w:rFonts w:asciiTheme="minorHAnsi" w:hAnsiTheme="minorHAnsi"/>
          <w:sz w:val="22"/>
          <w:szCs w:val="22"/>
        </w:rPr>
      </w:pPr>
    </w:p>
    <w:p w14:paraId="7C3DC5EA" w14:textId="5B7651AF"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To determine the most sensitive endpoint, data tables gener</w:t>
      </w:r>
      <w:r w:rsidR="00DC68B9" w:rsidRPr="00CC690C">
        <w:rPr>
          <w:rFonts w:asciiTheme="minorHAnsi" w:eastAsia="Calibri" w:hAnsiTheme="minorHAnsi" w:cs="Calibri"/>
          <w:sz w:val="22"/>
          <w:szCs w:val="22"/>
        </w:rPr>
        <w:t>ated by the data array builder a</w:t>
      </w:r>
      <w:r w:rsidRPr="00CC690C">
        <w:rPr>
          <w:rFonts w:asciiTheme="minorHAnsi" w:eastAsia="Calibri" w:hAnsiTheme="minorHAnsi" w:cs="Calibri"/>
          <w:sz w:val="22"/>
          <w:szCs w:val="22"/>
        </w:rPr>
        <w:t xml:space="preserve">re sorted for the major effects groups. The data </w:t>
      </w:r>
      <w:r w:rsidR="00DC68B9" w:rsidRPr="00CC690C">
        <w:rPr>
          <w:rFonts w:asciiTheme="minorHAnsi" w:eastAsia="Calibri" w:hAnsiTheme="minorHAnsi" w:cs="Calibri"/>
          <w:sz w:val="22"/>
          <w:szCs w:val="22"/>
        </w:rPr>
        <w:t>a</w:t>
      </w:r>
      <w:r w:rsidRPr="00CC690C">
        <w:rPr>
          <w:rFonts w:asciiTheme="minorHAnsi" w:eastAsia="Calibri" w:hAnsiTheme="minorHAnsi" w:cs="Calibri"/>
          <w:sz w:val="22"/>
          <w:szCs w:val="22"/>
        </w:rPr>
        <w:t xml:space="preserve">re sorted based on endpoints normalized to 100 g body weight and displayed in arrays with the normalized value. However, for discussion purposes herein and in associated tables, the original study dose is used. As per the methodology for creating the arrays, reported NOAEL values without LOAELS </w:t>
      </w:r>
      <w:r w:rsidR="00DC68B9" w:rsidRPr="00CC690C">
        <w:rPr>
          <w:rFonts w:asciiTheme="minorHAnsi" w:eastAsia="Calibri" w:hAnsiTheme="minorHAnsi" w:cs="Calibri"/>
          <w:sz w:val="22"/>
          <w:szCs w:val="22"/>
        </w:rPr>
        <w:t>a</w:t>
      </w:r>
      <w:r w:rsidRPr="00CC690C">
        <w:rPr>
          <w:rFonts w:asciiTheme="minorHAnsi" w:eastAsia="Calibri" w:hAnsiTheme="minorHAnsi" w:cs="Calibri"/>
          <w:sz w:val="22"/>
          <w:szCs w:val="22"/>
        </w:rPr>
        <w:t xml:space="preserve">re excluded from the arrays. </w:t>
      </w:r>
    </w:p>
    <w:p w14:paraId="68DE96F8" w14:textId="77777777" w:rsidR="00D03D7E" w:rsidRPr="00CC690C" w:rsidRDefault="00D03D7E" w:rsidP="00CC690C">
      <w:pPr>
        <w:rPr>
          <w:rFonts w:asciiTheme="minorHAnsi" w:hAnsiTheme="minorHAnsi"/>
          <w:sz w:val="22"/>
          <w:szCs w:val="22"/>
        </w:rPr>
      </w:pPr>
    </w:p>
    <w:p w14:paraId="3E5296C3" w14:textId="77777777" w:rsidR="00D03D7E" w:rsidRPr="00CC690C" w:rsidRDefault="00D03D7E" w:rsidP="00CC690C">
      <w:pPr>
        <w:rPr>
          <w:rFonts w:asciiTheme="minorHAnsi" w:hAnsiTheme="minorHAnsi"/>
          <w:sz w:val="22"/>
          <w:szCs w:val="22"/>
        </w:rPr>
      </w:pPr>
    </w:p>
    <w:p w14:paraId="016E9B8C" w14:textId="77777777" w:rsidR="00D03D7E" w:rsidRPr="00CC690C" w:rsidRDefault="00D03D7E" w:rsidP="00CC690C">
      <w:pPr>
        <w:rPr>
          <w:rFonts w:asciiTheme="minorHAnsi" w:hAnsiTheme="minorHAnsi"/>
          <w:sz w:val="22"/>
          <w:szCs w:val="22"/>
        </w:rPr>
      </w:pPr>
      <w:r w:rsidRPr="00CC690C">
        <w:rPr>
          <w:rFonts w:asciiTheme="minorHAnsi" w:hAnsiTheme="minorHAnsi"/>
          <w:sz w:val="22"/>
          <w:szCs w:val="22"/>
        </w:rPr>
        <w:br w:type="page"/>
      </w:r>
    </w:p>
    <w:p w14:paraId="0B520222" w14:textId="77777777" w:rsidR="00D03D7E" w:rsidRPr="00CC690C" w:rsidRDefault="00D03D7E" w:rsidP="00CC690C">
      <w:pPr>
        <w:rPr>
          <w:rFonts w:asciiTheme="minorHAnsi" w:hAnsiTheme="minorHAnsi"/>
          <w:sz w:val="22"/>
          <w:szCs w:val="22"/>
        </w:rPr>
      </w:pPr>
    </w:p>
    <w:p w14:paraId="642895A3" w14:textId="170AAC1A" w:rsidR="00D03D7E" w:rsidRPr="00CC690C" w:rsidRDefault="00D45226" w:rsidP="00CC690C">
      <w:pPr>
        <w:rPr>
          <w:rFonts w:asciiTheme="minorHAnsi" w:hAnsiTheme="minorHAnsi"/>
          <w:sz w:val="22"/>
          <w:szCs w:val="22"/>
        </w:rPr>
      </w:pPr>
      <w:bookmarkStart w:id="146" w:name="_Toc434489181"/>
      <w:r w:rsidRPr="00CC690C">
        <w:rPr>
          <w:rFonts w:asciiTheme="minorHAnsi" w:hAnsiTheme="minorHAnsi"/>
          <w:b/>
          <w:color w:val="auto"/>
          <w:sz w:val="22"/>
          <w:szCs w:val="22"/>
        </w:rPr>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Direct </w:t>
      </w:r>
      <w:r w:rsidR="006F2F9B"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ffects </w:t>
      </w:r>
      <w:r w:rsidR="006F2F9B" w:rsidRPr="00CC690C">
        <w:rPr>
          <w:rFonts w:asciiTheme="minorHAnsi" w:eastAsia="Calibri" w:hAnsiTheme="minorHAnsi" w:cs="Calibri"/>
          <w:b/>
          <w:sz w:val="22"/>
          <w:szCs w:val="22"/>
        </w:rPr>
        <w:t>T</w:t>
      </w:r>
      <w:r w:rsidR="00D03D7E" w:rsidRPr="00CC690C">
        <w:rPr>
          <w:rFonts w:asciiTheme="minorHAnsi" w:eastAsia="Calibri" w:hAnsiTheme="minorHAnsi" w:cs="Calibri"/>
          <w:b/>
          <w:sz w:val="22"/>
          <w:szCs w:val="22"/>
        </w:rPr>
        <w:t xml:space="preserve">hresholds for </w:t>
      </w:r>
      <w:r w:rsidR="006F2F9B" w:rsidRPr="00CC690C">
        <w:rPr>
          <w:rFonts w:asciiTheme="minorHAnsi" w:eastAsia="Calibri" w:hAnsiTheme="minorHAnsi" w:cs="Calibri"/>
          <w:b/>
          <w:sz w:val="22"/>
          <w:szCs w:val="22"/>
        </w:rPr>
        <w:t>D</w:t>
      </w:r>
      <w:r w:rsidR="00D03D7E" w:rsidRPr="00CC690C">
        <w:rPr>
          <w:rFonts w:asciiTheme="minorHAnsi" w:eastAsia="Calibri" w:hAnsiTheme="minorHAnsi" w:cs="Calibri"/>
          <w:b/>
          <w:sz w:val="22"/>
          <w:szCs w:val="22"/>
        </w:rPr>
        <w:t xml:space="preserve">etermining </w:t>
      </w:r>
      <w:r w:rsidR="006F2F9B"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ffects to </w:t>
      </w:r>
      <w:r w:rsidR="006F2F9B" w:rsidRPr="00CC690C">
        <w:rPr>
          <w:rFonts w:asciiTheme="minorHAnsi" w:eastAsia="Calibri" w:hAnsiTheme="minorHAnsi" w:cs="Calibri"/>
          <w:b/>
          <w:sz w:val="22"/>
          <w:szCs w:val="22"/>
        </w:rPr>
        <w:t>L</w:t>
      </w:r>
      <w:r w:rsidR="00D03D7E" w:rsidRPr="00CC690C">
        <w:rPr>
          <w:rFonts w:asciiTheme="minorHAnsi" w:eastAsia="Calibri" w:hAnsiTheme="minorHAnsi" w:cs="Calibri"/>
          <w:b/>
          <w:sz w:val="22"/>
          <w:szCs w:val="22"/>
        </w:rPr>
        <w:t xml:space="preserve">isted </w:t>
      </w:r>
      <w:r w:rsidR="006F2F9B" w:rsidRPr="00CC690C">
        <w:rPr>
          <w:rFonts w:asciiTheme="minorHAnsi" w:eastAsia="Calibri" w:hAnsiTheme="minorHAnsi" w:cs="Calibri"/>
          <w:b/>
          <w:sz w:val="22"/>
          <w:szCs w:val="22"/>
        </w:rPr>
        <w:t>B</w:t>
      </w:r>
      <w:r w:rsidR="00D03D7E" w:rsidRPr="00CC690C">
        <w:rPr>
          <w:rFonts w:asciiTheme="minorHAnsi" w:eastAsia="Calibri" w:hAnsiTheme="minorHAnsi" w:cs="Calibri"/>
          <w:b/>
          <w:sz w:val="22"/>
          <w:szCs w:val="22"/>
        </w:rPr>
        <w:t>irds.</w:t>
      </w:r>
      <w:bookmarkEnd w:id="146"/>
    </w:p>
    <w:tbl>
      <w:tblPr>
        <w:tblW w:w="9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1980"/>
        <w:gridCol w:w="1440"/>
        <w:gridCol w:w="1980"/>
        <w:gridCol w:w="1440"/>
        <w:gridCol w:w="1260"/>
      </w:tblGrid>
      <w:tr w:rsidR="00D03D7E" w:rsidRPr="00CC690C" w14:paraId="6327C5DE" w14:textId="77777777" w:rsidTr="00841D11">
        <w:trPr>
          <w:jc w:val="center"/>
        </w:trPr>
        <w:tc>
          <w:tcPr>
            <w:tcW w:w="1525" w:type="dxa"/>
            <w:shd w:val="clear" w:color="auto" w:fill="E7E6E6"/>
            <w:vAlign w:val="center"/>
          </w:tcPr>
          <w:p w14:paraId="040177E8"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THRESHOLD</w:t>
            </w:r>
          </w:p>
        </w:tc>
        <w:tc>
          <w:tcPr>
            <w:tcW w:w="1980" w:type="dxa"/>
            <w:shd w:val="clear" w:color="auto" w:fill="E7E6E6"/>
            <w:vAlign w:val="center"/>
          </w:tcPr>
          <w:p w14:paraId="4761A771"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ENDPOINT</w:t>
            </w:r>
          </w:p>
        </w:tc>
        <w:tc>
          <w:tcPr>
            <w:tcW w:w="1440" w:type="dxa"/>
            <w:shd w:val="clear" w:color="auto" w:fill="E7E6E6"/>
            <w:vAlign w:val="center"/>
          </w:tcPr>
          <w:p w14:paraId="086181AE"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EFFECT(S)</w:t>
            </w:r>
          </w:p>
        </w:tc>
        <w:tc>
          <w:tcPr>
            <w:tcW w:w="1980" w:type="dxa"/>
            <w:shd w:val="clear" w:color="auto" w:fill="E7E6E6"/>
            <w:vAlign w:val="center"/>
          </w:tcPr>
          <w:p w14:paraId="1FB8ABB5"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SPECIES</w:t>
            </w:r>
          </w:p>
          <w:p w14:paraId="0A9FFAC6"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(Common Name)</w:t>
            </w:r>
          </w:p>
        </w:tc>
        <w:tc>
          <w:tcPr>
            <w:tcW w:w="1440" w:type="dxa"/>
            <w:shd w:val="clear" w:color="auto" w:fill="E7E6E6"/>
            <w:vAlign w:val="center"/>
          </w:tcPr>
          <w:p w14:paraId="3664445D"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SPECIES (Scientific Name)</w:t>
            </w:r>
          </w:p>
        </w:tc>
        <w:tc>
          <w:tcPr>
            <w:tcW w:w="1260" w:type="dxa"/>
            <w:shd w:val="clear" w:color="auto" w:fill="E7E6E6"/>
            <w:vAlign w:val="center"/>
          </w:tcPr>
          <w:p w14:paraId="3F9F73BC"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STUDY ID</w:t>
            </w:r>
          </w:p>
        </w:tc>
      </w:tr>
      <w:tr w:rsidR="00D03D7E" w:rsidRPr="00CC690C" w14:paraId="320FFB19" w14:textId="77777777" w:rsidTr="00841D11">
        <w:trPr>
          <w:jc w:val="center"/>
        </w:trPr>
        <w:tc>
          <w:tcPr>
            <w:tcW w:w="1525" w:type="dxa"/>
            <w:vAlign w:val="center"/>
          </w:tcPr>
          <w:p w14:paraId="07DEB5EF"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Sublethal – dose based NOAEL/</w:t>
            </w:r>
          </w:p>
          <w:p w14:paraId="05F654F7"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LOAEL</w:t>
            </w:r>
          </w:p>
        </w:tc>
        <w:tc>
          <w:tcPr>
            <w:tcW w:w="1980" w:type="dxa"/>
            <w:vAlign w:val="center"/>
          </w:tcPr>
          <w:p w14:paraId="5626319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 mg a.i./kg-bw</w:t>
            </w:r>
          </w:p>
          <w:p w14:paraId="124A427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(0.77 mg a.i./kg-bw)</w:t>
            </w:r>
            <w:r w:rsidRPr="00CC690C">
              <w:rPr>
                <w:rFonts w:asciiTheme="minorHAnsi" w:eastAsia="Calibri" w:hAnsiTheme="minorHAnsi" w:cs="Calibri"/>
                <w:b/>
                <w:sz w:val="20"/>
                <w:vertAlign w:val="superscript"/>
              </w:rPr>
              <w:t xml:space="preserve"> </w:t>
            </w:r>
            <w:r w:rsidRPr="00CC690C">
              <w:rPr>
                <w:rFonts w:asciiTheme="minorHAnsi" w:eastAsia="Calibri" w:hAnsiTheme="minorHAnsi" w:cs="Calibri"/>
                <w:sz w:val="20"/>
                <w:vertAlign w:val="superscript"/>
              </w:rPr>
              <w:t>1</w:t>
            </w:r>
          </w:p>
          <w:p w14:paraId="45E5387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 xml:space="preserve">2.5 mg a.i./kg-bw </w:t>
            </w:r>
          </w:p>
          <w:p w14:paraId="05B4B1A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(1.92 mg a.i./kg-bw)</w:t>
            </w:r>
          </w:p>
        </w:tc>
        <w:tc>
          <w:tcPr>
            <w:tcW w:w="1440" w:type="dxa"/>
            <w:vAlign w:val="center"/>
          </w:tcPr>
          <w:p w14:paraId="001148B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Plasma cholinesterase inhibition</w:t>
            </w:r>
          </w:p>
        </w:tc>
        <w:tc>
          <w:tcPr>
            <w:tcW w:w="1980" w:type="dxa"/>
            <w:vAlign w:val="center"/>
          </w:tcPr>
          <w:p w14:paraId="32203D0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Rock Dove</w:t>
            </w:r>
          </w:p>
        </w:tc>
        <w:tc>
          <w:tcPr>
            <w:tcW w:w="1440" w:type="dxa"/>
            <w:vAlign w:val="center"/>
          </w:tcPr>
          <w:p w14:paraId="19D2CCA8" w14:textId="77777777" w:rsidR="00D03D7E" w:rsidRPr="00CC690C" w:rsidRDefault="00D03D7E" w:rsidP="00CC690C">
            <w:pPr>
              <w:rPr>
                <w:rFonts w:asciiTheme="minorHAnsi" w:hAnsiTheme="minorHAnsi"/>
                <w:sz w:val="20"/>
              </w:rPr>
            </w:pPr>
            <w:r w:rsidRPr="00CC690C">
              <w:rPr>
                <w:rFonts w:asciiTheme="minorHAnsi" w:eastAsia="Calibri" w:hAnsiTheme="minorHAnsi" w:cs="Calibri"/>
                <w:i/>
                <w:sz w:val="20"/>
              </w:rPr>
              <w:t>Columba livia</w:t>
            </w:r>
          </w:p>
        </w:tc>
        <w:tc>
          <w:tcPr>
            <w:tcW w:w="1260" w:type="dxa"/>
            <w:vAlign w:val="center"/>
          </w:tcPr>
          <w:p w14:paraId="4701FB3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E154172</w:t>
            </w:r>
          </w:p>
        </w:tc>
      </w:tr>
      <w:tr w:rsidR="00D03D7E" w:rsidRPr="00CC690C" w14:paraId="44CD74A7" w14:textId="77777777" w:rsidTr="00841D11">
        <w:trPr>
          <w:jc w:val="center"/>
        </w:trPr>
        <w:tc>
          <w:tcPr>
            <w:tcW w:w="1525" w:type="dxa"/>
            <w:vAlign w:val="center"/>
          </w:tcPr>
          <w:p w14:paraId="2A20C0CE"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Sublethal – dietary based NOAEC/</w:t>
            </w:r>
          </w:p>
          <w:p w14:paraId="459166B1"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LOAEC</w:t>
            </w:r>
          </w:p>
        </w:tc>
        <w:tc>
          <w:tcPr>
            <w:tcW w:w="1980" w:type="dxa"/>
            <w:vAlign w:val="center"/>
          </w:tcPr>
          <w:p w14:paraId="761D758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25 mg a.i./kg-diet</w:t>
            </w:r>
          </w:p>
          <w:p w14:paraId="6333BFF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125 mg a.i./kg-diet</w:t>
            </w:r>
          </w:p>
          <w:p w14:paraId="53578E64" w14:textId="77777777" w:rsidR="00D03D7E" w:rsidRPr="00CC690C" w:rsidRDefault="00D03D7E" w:rsidP="00CC690C">
            <w:pPr>
              <w:rPr>
                <w:rFonts w:asciiTheme="minorHAnsi" w:hAnsiTheme="minorHAnsi"/>
                <w:sz w:val="20"/>
              </w:rPr>
            </w:pPr>
          </w:p>
        </w:tc>
        <w:tc>
          <w:tcPr>
            <w:tcW w:w="1440" w:type="dxa"/>
            <w:vAlign w:val="center"/>
          </w:tcPr>
          <w:p w14:paraId="60FE663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Reproduction and mortality – multiple effects</w:t>
            </w:r>
          </w:p>
        </w:tc>
        <w:tc>
          <w:tcPr>
            <w:tcW w:w="1980" w:type="dxa"/>
            <w:vAlign w:val="center"/>
          </w:tcPr>
          <w:p w14:paraId="1AA5698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Mallard Duck</w:t>
            </w:r>
          </w:p>
        </w:tc>
        <w:tc>
          <w:tcPr>
            <w:tcW w:w="1440" w:type="dxa"/>
            <w:vAlign w:val="center"/>
          </w:tcPr>
          <w:p w14:paraId="56CD8C46" w14:textId="77777777" w:rsidR="00D03D7E" w:rsidRPr="00CC690C" w:rsidRDefault="00D03D7E" w:rsidP="00CC690C">
            <w:pPr>
              <w:rPr>
                <w:rFonts w:asciiTheme="minorHAnsi" w:hAnsiTheme="minorHAnsi"/>
                <w:sz w:val="20"/>
              </w:rPr>
            </w:pPr>
            <w:r w:rsidRPr="00CC690C">
              <w:rPr>
                <w:rFonts w:asciiTheme="minorHAnsi" w:eastAsia="Calibri" w:hAnsiTheme="minorHAnsi" w:cs="Calibri"/>
                <w:i/>
                <w:sz w:val="20"/>
              </w:rPr>
              <w:t>Anas platyrhynchos</w:t>
            </w:r>
          </w:p>
        </w:tc>
        <w:tc>
          <w:tcPr>
            <w:tcW w:w="1260" w:type="dxa"/>
            <w:vAlign w:val="center"/>
          </w:tcPr>
          <w:p w14:paraId="268B306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MRID 0046952</w:t>
            </w:r>
          </w:p>
        </w:tc>
      </w:tr>
      <w:tr w:rsidR="00D03D7E" w:rsidRPr="00CC690C" w14:paraId="1A78A10D" w14:textId="77777777" w:rsidTr="00841D11">
        <w:trPr>
          <w:jc w:val="center"/>
        </w:trPr>
        <w:tc>
          <w:tcPr>
            <w:tcW w:w="1525" w:type="dxa"/>
            <w:tcBorders>
              <w:bottom w:val="single" w:sz="4" w:space="0" w:color="000000"/>
            </w:tcBorders>
            <w:vAlign w:val="center"/>
          </w:tcPr>
          <w:p w14:paraId="19010735"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Mortality (1/million) – dose based from SSD</w:t>
            </w:r>
          </w:p>
        </w:tc>
        <w:tc>
          <w:tcPr>
            <w:tcW w:w="1980" w:type="dxa"/>
            <w:tcBorders>
              <w:bottom w:val="single" w:sz="4" w:space="0" w:color="000000"/>
            </w:tcBorders>
            <w:vAlign w:val="center"/>
          </w:tcPr>
          <w:p w14:paraId="577E3C3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0.58 mg a.i./kg-bw</w:t>
            </w:r>
          </w:p>
        </w:tc>
        <w:tc>
          <w:tcPr>
            <w:tcW w:w="1440" w:type="dxa"/>
            <w:tcBorders>
              <w:bottom w:val="single" w:sz="4" w:space="0" w:color="000000"/>
            </w:tcBorders>
            <w:vAlign w:val="center"/>
          </w:tcPr>
          <w:p w14:paraId="20D9F50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Mortality</w:t>
            </w:r>
          </w:p>
        </w:tc>
        <w:tc>
          <w:tcPr>
            <w:tcW w:w="1980" w:type="dxa"/>
            <w:tcBorders>
              <w:bottom w:val="single" w:sz="4" w:space="0" w:color="000000"/>
            </w:tcBorders>
            <w:vAlign w:val="center"/>
          </w:tcPr>
          <w:p w14:paraId="6499297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California Quail</w:t>
            </w:r>
          </w:p>
          <w:p w14:paraId="62D7941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Canada Goose</w:t>
            </w:r>
          </w:p>
          <w:p w14:paraId="035A01F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Chukar</w:t>
            </w:r>
          </w:p>
          <w:p w14:paraId="2F0B1E8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Common Grackle</w:t>
            </w:r>
          </w:p>
          <w:p w14:paraId="589DFB4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Domestic Chicken</w:t>
            </w:r>
          </w:p>
          <w:p w14:paraId="3FBE9AE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House Sparrow</w:t>
            </w:r>
          </w:p>
          <w:p w14:paraId="0E49794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Japanese Quail (Coturnix quail)</w:t>
            </w:r>
          </w:p>
          <w:p w14:paraId="33BE0E6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Mallard Duck</w:t>
            </w:r>
          </w:p>
          <w:p w14:paraId="1D3A6F9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Northern Bobwhite Quail</w:t>
            </w:r>
          </w:p>
          <w:p w14:paraId="65D6B65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Red-winged blackbird</w:t>
            </w:r>
          </w:p>
          <w:p w14:paraId="791ED97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Ring-Necked Pheasant</w:t>
            </w:r>
          </w:p>
          <w:p w14:paraId="2F896F3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Rock Dove (Common pigeon)</w:t>
            </w:r>
          </w:p>
          <w:p w14:paraId="467D5C3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Sandhill Crane</w:t>
            </w:r>
          </w:p>
          <w:p w14:paraId="52486B4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Starling</w:t>
            </w:r>
          </w:p>
        </w:tc>
        <w:tc>
          <w:tcPr>
            <w:tcW w:w="1440" w:type="dxa"/>
            <w:tcBorders>
              <w:bottom w:val="single" w:sz="4" w:space="0" w:color="000000"/>
            </w:tcBorders>
            <w:vAlign w:val="center"/>
          </w:tcPr>
          <w:p w14:paraId="3F483179" w14:textId="77777777" w:rsidR="00D03D7E" w:rsidRPr="00CC690C" w:rsidRDefault="00D03D7E" w:rsidP="00CC690C">
            <w:pPr>
              <w:rPr>
                <w:rFonts w:asciiTheme="minorHAnsi" w:hAnsiTheme="minorHAnsi"/>
                <w:sz w:val="20"/>
              </w:rPr>
            </w:pPr>
            <w:r w:rsidRPr="00CC690C">
              <w:rPr>
                <w:rFonts w:asciiTheme="minorHAnsi" w:eastAsia="Calibri" w:hAnsiTheme="minorHAnsi" w:cs="Calibri"/>
                <w:i/>
                <w:sz w:val="20"/>
              </w:rPr>
              <w:t>--</w:t>
            </w:r>
          </w:p>
        </w:tc>
        <w:tc>
          <w:tcPr>
            <w:tcW w:w="1260" w:type="dxa"/>
            <w:tcBorders>
              <w:bottom w:val="single" w:sz="4" w:space="0" w:color="000000"/>
            </w:tcBorders>
            <w:vAlign w:val="center"/>
          </w:tcPr>
          <w:p w14:paraId="4F9ECF0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w:t>
            </w:r>
          </w:p>
        </w:tc>
      </w:tr>
      <w:tr w:rsidR="00D03D7E" w:rsidRPr="00CC690C" w14:paraId="00232606" w14:textId="77777777" w:rsidTr="00841D11">
        <w:trPr>
          <w:trHeight w:val="740"/>
          <w:jc w:val="center"/>
        </w:trPr>
        <w:tc>
          <w:tcPr>
            <w:tcW w:w="1525" w:type="dxa"/>
            <w:tcBorders>
              <w:bottom w:val="single" w:sz="4" w:space="0" w:color="000000"/>
            </w:tcBorders>
            <w:vAlign w:val="center"/>
          </w:tcPr>
          <w:p w14:paraId="20C725F9"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Mortality (1/million) – dietary</w:t>
            </w:r>
          </w:p>
        </w:tc>
        <w:tc>
          <w:tcPr>
            <w:tcW w:w="1980" w:type="dxa"/>
            <w:tcBorders>
              <w:bottom w:val="single" w:sz="4" w:space="0" w:color="000000"/>
            </w:tcBorders>
            <w:vAlign w:val="center"/>
          </w:tcPr>
          <w:p w14:paraId="1308886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1.6 mg a.i./kg-diet</w:t>
            </w:r>
          </w:p>
        </w:tc>
        <w:tc>
          <w:tcPr>
            <w:tcW w:w="1440" w:type="dxa"/>
            <w:tcBorders>
              <w:bottom w:val="single" w:sz="4" w:space="0" w:color="000000"/>
            </w:tcBorders>
            <w:vAlign w:val="center"/>
          </w:tcPr>
          <w:p w14:paraId="496624D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Mortality</w:t>
            </w:r>
          </w:p>
        </w:tc>
        <w:tc>
          <w:tcPr>
            <w:tcW w:w="1980" w:type="dxa"/>
            <w:tcBorders>
              <w:bottom w:val="single" w:sz="4" w:space="0" w:color="000000"/>
            </w:tcBorders>
            <w:vAlign w:val="center"/>
          </w:tcPr>
          <w:p w14:paraId="6EA15B1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Mallard Duck</w:t>
            </w:r>
          </w:p>
        </w:tc>
        <w:tc>
          <w:tcPr>
            <w:tcW w:w="1440" w:type="dxa"/>
            <w:tcBorders>
              <w:bottom w:val="single" w:sz="4" w:space="0" w:color="000000"/>
            </w:tcBorders>
            <w:vAlign w:val="center"/>
          </w:tcPr>
          <w:p w14:paraId="3F30B0FD" w14:textId="77777777" w:rsidR="00D03D7E" w:rsidRPr="00CC690C" w:rsidRDefault="00D03D7E" w:rsidP="00CC690C">
            <w:pPr>
              <w:rPr>
                <w:rFonts w:asciiTheme="minorHAnsi" w:hAnsiTheme="minorHAnsi"/>
                <w:sz w:val="20"/>
              </w:rPr>
            </w:pPr>
            <w:r w:rsidRPr="00CC690C">
              <w:rPr>
                <w:rFonts w:asciiTheme="minorHAnsi" w:eastAsia="Calibri" w:hAnsiTheme="minorHAnsi" w:cs="Calibri"/>
                <w:i/>
                <w:sz w:val="20"/>
              </w:rPr>
              <w:t>Anas platyrhynchos</w:t>
            </w:r>
          </w:p>
        </w:tc>
        <w:tc>
          <w:tcPr>
            <w:tcW w:w="1260" w:type="dxa"/>
            <w:tcBorders>
              <w:bottom w:val="single" w:sz="4" w:space="0" w:color="000000"/>
            </w:tcBorders>
            <w:vAlign w:val="center"/>
          </w:tcPr>
          <w:p w14:paraId="4A02AAC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MRID 40854702</w:t>
            </w:r>
          </w:p>
          <w:p w14:paraId="635DADF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LC</w:t>
            </w:r>
            <w:r w:rsidRPr="00CC690C">
              <w:rPr>
                <w:rFonts w:asciiTheme="minorHAnsi" w:eastAsia="Calibri" w:hAnsiTheme="minorHAnsi" w:cs="Calibri"/>
                <w:sz w:val="20"/>
                <w:vertAlign w:val="subscript"/>
              </w:rPr>
              <w:t>50</w:t>
            </w:r>
            <w:r w:rsidRPr="00CC690C">
              <w:rPr>
                <w:rFonts w:asciiTheme="minorHAnsi" w:eastAsia="Calibri" w:hAnsiTheme="minorHAnsi" w:cs="Calibri"/>
                <w:sz w:val="20"/>
              </w:rPr>
              <w:t xml:space="preserve"> = 203 mg a.i./kg diet</w:t>
            </w:r>
          </w:p>
          <w:p w14:paraId="1BE6CBB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Slope = 2.27</w:t>
            </w:r>
          </w:p>
        </w:tc>
      </w:tr>
    </w:tbl>
    <w:p w14:paraId="5F765A2B" w14:textId="62A91C38"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vertAlign w:val="superscript"/>
        </w:rPr>
        <w:t xml:space="preserve">1 </w:t>
      </w:r>
      <w:r w:rsidRPr="00CC690C">
        <w:rPr>
          <w:rFonts w:asciiTheme="minorHAnsi" w:eastAsia="Calibri" w:hAnsiTheme="minorHAnsi" w:cs="Calibri"/>
          <w:sz w:val="22"/>
          <w:szCs w:val="22"/>
        </w:rPr>
        <w:t xml:space="preserve">Endpoints listed in the table are as reported in the study. However, in order to determine the lowest threshold, endpoints </w:t>
      </w:r>
      <w:r w:rsidR="00DC68B9" w:rsidRPr="00CC690C">
        <w:rPr>
          <w:rFonts w:asciiTheme="minorHAnsi" w:eastAsia="Calibri" w:hAnsiTheme="minorHAnsi" w:cs="Calibri"/>
          <w:sz w:val="22"/>
          <w:szCs w:val="22"/>
        </w:rPr>
        <w:t>are</w:t>
      </w:r>
      <w:r w:rsidRPr="00CC690C">
        <w:rPr>
          <w:rFonts w:asciiTheme="minorHAnsi" w:eastAsia="Calibri" w:hAnsiTheme="minorHAnsi" w:cs="Calibri"/>
          <w:sz w:val="22"/>
          <w:szCs w:val="22"/>
        </w:rPr>
        <w:t xml:space="preserve"> normalized to 100 g bird body weight first then sorted for threshold determination. Values provided in parentheses for sublethal effects are normalized to 100 g, the same normalization used for creation of the SSD curves and determining mortality thresholds.</w:t>
      </w:r>
    </w:p>
    <w:p w14:paraId="5A6E00FB" w14:textId="77777777" w:rsidR="00D03D7E" w:rsidRPr="00CC690C" w:rsidRDefault="00D03D7E" w:rsidP="00CC690C">
      <w:pPr>
        <w:rPr>
          <w:rFonts w:asciiTheme="minorHAnsi" w:eastAsia="Calibri" w:hAnsiTheme="minorHAnsi" w:cs="Calibri"/>
          <w:b/>
          <w:sz w:val="22"/>
          <w:szCs w:val="22"/>
        </w:rPr>
      </w:pPr>
      <w:r w:rsidRPr="00CC690C">
        <w:rPr>
          <w:rFonts w:asciiTheme="minorHAnsi" w:eastAsia="Calibri" w:hAnsiTheme="minorHAnsi" w:cs="Calibri"/>
          <w:b/>
          <w:sz w:val="22"/>
          <w:szCs w:val="22"/>
        </w:rPr>
        <w:br w:type="page"/>
      </w:r>
    </w:p>
    <w:p w14:paraId="492891D9" w14:textId="33862F03" w:rsidR="00D03D7E" w:rsidRPr="00CC690C" w:rsidRDefault="00D45226" w:rsidP="00CC690C">
      <w:pPr>
        <w:rPr>
          <w:rFonts w:asciiTheme="minorHAnsi" w:hAnsiTheme="minorHAnsi"/>
          <w:sz w:val="22"/>
          <w:szCs w:val="22"/>
        </w:rPr>
      </w:pPr>
      <w:bookmarkStart w:id="147" w:name="_Toc434489182"/>
      <w:r w:rsidRPr="00CC690C">
        <w:rPr>
          <w:rFonts w:asciiTheme="minorHAnsi" w:hAnsiTheme="minorHAnsi"/>
          <w:b/>
          <w:color w:val="auto"/>
          <w:sz w:val="22"/>
          <w:szCs w:val="22"/>
        </w:rPr>
        <w:lastRenderedPageBreak/>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Indirect </w:t>
      </w:r>
      <w:r w:rsidR="006F2F9B"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ffects </w:t>
      </w:r>
      <w:r w:rsidR="006F2F9B" w:rsidRPr="00CC690C">
        <w:rPr>
          <w:rFonts w:asciiTheme="minorHAnsi" w:eastAsia="Calibri" w:hAnsiTheme="minorHAnsi" w:cs="Calibri"/>
          <w:b/>
          <w:sz w:val="22"/>
          <w:szCs w:val="22"/>
        </w:rPr>
        <w:t>T</w:t>
      </w:r>
      <w:r w:rsidR="00D03D7E" w:rsidRPr="00CC690C">
        <w:rPr>
          <w:rFonts w:asciiTheme="minorHAnsi" w:eastAsia="Calibri" w:hAnsiTheme="minorHAnsi" w:cs="Calibri"/>
          <w:b/>
          <w:sz w:val="22"/>
          <w:szCs w:val="22"/>
        </w:rPr>
        <w:t xml:space="preserve">hresholds for </w:t>
      </w:r>
      <w:r w:rsidR="006F2F9B" w:rsidRPr="00CC690C">
        <w:rPr>
          <w:rFonts w:asciiTheme="minorHAnsi" w:eastAsia="Calibri" w:hAnsiTheme="minorHAnsi" w:cs="Calibri"/>
          <w:b/>
          <w:sz w:val="22"/>
          <w:szCs w:val="22"/>
        </w:rPr>
        <w:t>D</w:t>
      </w:r>
      <w:r w:rsidR="00D03D7E" w:rsidRPr="00CC690C">
        <w:rPr>
          <w:rFonts w:asciiTheme="minorHAnsi" w:eastAsia="Calibri" w:hAnsiTheme="minorHAnsi" w:cs="Calibri"/>
          <w:b/>
          <w:sz w:val="22"/>
          <w:szCs w:val="22"/>
        </w:rPr>
        <w:t xml:space="preserve">etermining </w:t>
      </w:r>
      <w:r w:rsidR="006F2F9B"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ffects to </w:t>
      </w:r>
      <w:r w:rsidR="006F2F9B" w:rsidRPr="00CC690C">
        <w:rPr>
          <w:rFonts w:asciiTheme="minorHAnsi" w:eastAsia="Calibri" w:hAnsiTheme="minorHAnsi" w:cs="Calibri"/>
          <w:b/>
          <w:sz w:val="22"/>
          <w:szCs w:val="22"/>
        </w:rPr>
        <w:t>L</w:t>
      </w:r>
      <w:r w:rsidR="00D03D7E" w:rsidRPr="00CC690C">
        <w:rPr>
          <w:rFonts w:asciiTheme="minorHAnsi" w:eastAsia="Calibri" w:hAnsiTheme="minorHAnsi" w:cs="Calibri"/>
          <w:b/>
          <w:sz w:val="22"/>
          <w:szCs w:val="22"/>
        </w:rPr>
        <w:t xml:space="preserve">isted </w:t>
      </w:r>
      <w:r w:rsidR="006F2F9B" w:rsidRPr="00CC690C">
        <w:rPr>
          <w:rFonts w:asciiTheme="minorHAnsi" w:eastAsia="Calibri" w:hAnsiTheme="minorHAnsi" w:cs="Calibri"/>
          <w:b/>
          <w:sz w:val="22"/>
          <w:szCs w:val="22"/>
        </w:rPr>
        <w:t>S</w:t>
      </w:r>
      <w:r w:rsidR="00D03D7E" w:rsidRPr="00CC690C">
        <w:rPr>
          <w:rFonts w:asciiTheme="minorHAnsi" w:eastAsia="Calibri" w:hAnsiTheme="minorHAnsi" w:cs="Calibri"/>
          <w:b/>
          <w:sz w:val="22"/>
          <w:szCs w:val="22"/>
        </w:rPr>
        <w:t xml:space="preserve">pecies </w:t>
      </w:r>
      <w:r w:rsidR="006F2F9B" w:rsidRPr="00CC690C">
        <w:rPr>
          <w:rFonts w:asciiTheme="minorHAnsi" w:eastAsia="Calibri" w:hAnsiTheme="minorHAnsi" w:cs="Calibri"/>
          <w:b/>
          <w:sz w:val="22"/>
          <w:szCs w:val="22"/>
        </w:rPr>
        <w:t>T</w:t>
      </w:r>
      <w:r w:rsidR="00D03D7E" w:rsidRPr="00CC690C">
        <w:rPr>
          <w:rFonts w:asciiTheme="minorHAnsi" w:eastAsia="Calibri" w:hAnsiTheme="minorHAnsi" w:cs="Calibri"/>
          <w:b/>
          <w:sz w:val="22"/>
          <w:szCs w:val="22"/>
        </w:rPr>
        <w:t xml:space="preserve">hat </w:t>
      </w:r>
      <w:r w:rsidR="006F2F9B" w:rsidRPr="00CC690C">
        <w:rPr>
          <w:rFonts w:asciiTheme="minorHAnsi" w:eastAsia="Calibri" w:hAnsiTheme="minorHAnsi" w:cs="Calibri"/>
          <w:b/>
          <w:sz w:val="22"/>
          <w:szCs w:val="22"/>
        </w:rPr>
        <w:t>D</w:t>
      </w:r>
      <w:r w:rsidR="00D03D7E" w:rsidRPr="00CC690C">
        <w:rPr>
          <w:rFonts w:asciiTheme="minorHAnsi" w:eastAsia="Calibri" w:hAnsiTheme="minorHAnsi" w:cs="Calibri"/>
          <w:b/>
          <w:sz w:val="22"/>
          <w:szCs w:val="22"/>
        </w:rPr>
        <w:t xml:space="preserve">epend upon </w:t>
      </w:r>
      <w:r w:rsidR="006F2F9B" w:rsidRPr="00CC690C">
        <w:rPr>
          <w:rFonts w:asciiTheme="minorHAnsi" w:eastAsia="Calibri" w:hAnsiTheme="minorHAnsi" w:cs="Calibri"/>
          <w:b/>
          <w:sz w:val="22"/>
          <w:szCs w:val="22"/>
        </w:rPr>
        <w:t>B</w:t>
      </w:r>
      <w:r w:rsidR="00D03D7E" w:rsidRPr="00CC690C">
        <w:rPr>
          <w:rFonts w:asciiTheme="minorHAnsi" w:eastAsia="Calibri" w:hAnsiTheme="minorHAnsi" w:cs="Calibri"/>
          <w:b/>
          <w:sz w:val="22"/>
          <w:szCs w:val="22"/>
        </w:rPr>
        <w:t>irds.</w:t>
      </w:r>
      <w:bookmarkEnd w:id="147"/>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1800"/>
        <w:gridCol w:w="1440"/>
        <w:gridCol w:w="1895"/>
        <w:gridCol w:w="1525"/>
        <w:gridCol w:w="1260"/>
      </w:tblGrid>
      <w:tr w:rsidR="00D03D7E" w:rsidRPr="00CC690C" w14:paraId="41ECEAC4" w14:textId="77777777" w:rsidTr="00841D11">
        <w:trPr>
          <w:jc w:val="center"/>
        </w:trPr>
        <w:tc>
          <w:tcPr>
            <w:tcW w:w="1525" w:type="dxa"/>
            <w:shd w:val="clear" w:color="auto" w:fill="E7E6E6"/>
            <w:vAlign w:val="center"/>
          </w:tcPr>
          <w:p w14:paraId="3470048E"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THRESHOLD</w:t>
            </w:r>
          </w:p>
        </w:tc>
        <w:tc>
          <w:tcPr>
            <w:tcW w:w="1800" w:type="dxa"/>
            <w:shd w:val="clear" w:color="auto" w:fill="E7E6E6"/>
            <w:vAlign w:val="center"/>
          </w:tcPr>
          <w:p w14:paraId="486B8371"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ENDPOINT</w:t>
            </w:r>
            <w:r w:rsidRPr="00CC690C">
              <w:rPr>
                <w:rFonts w:asciiTheme="minorHAnsi" w:eastAsia="Calibri" w:hAnsiTheme="minorHAnsi" w:cs="Calibri"/>
                <w:b/>
                <w:sz w:val="20"/>
                <w:vertAlign w:val="superscript"/>
              </w:rPr>
              <w:t>1</w:t>
            </w:r>
          </w:p>
        </w:tc>
        <w:tc>
          <w:tcPr>
            <w:tcW w:w="1440" w:type="dxa"/>
            <w:shd w:val="clear" w:color="auto" w:fill="E7E6E6"/>
            <w:vAlign w:val="center"/>
          </w:tcPr>
          <w:p w14:paraId="5F9E674E"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EFFECT(S)</w:t>
            </w:r>
          </w:p>
        </w:tc>
        <w:tc>
          <w:tcPr>
            <w:tcW w:w="1895" w:type="dxa"/>
            <w:shd w:val="clear" w:color="auto" w:fill="E7E6E6"/>
            <w:vAlign w:val="center"/>
          </w:tcPr>
          <w:p w14:paraId="5AEE12B2"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SPECIES</w:t>
            </w:r>
          </w:p>
          <w:p w14:paraId="7A501E10"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(Common Name)</w:t>
            </w:r>
          </w:p>
        </w:tc>
        <w:tc>
          <w:tcPr>
            <w:tcW w:w="1525" w:type="dxa"/>
            <w:shd w:val="clear" w:color="auto" w:fill="E7E6E6"/>
            <w:vAlign w:val="center"/>
          </w:tcPr>
          <w:p w14:paraId="6E9E3F20"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SPECIES (Scientific Name)</w:t>
            </w:r>
          </w:p>
        </w:tc>
        <w:tc>
          <w:tcPr>
            <w:tcW w:w="1260" w:type="dxa"/>
            <w:shd w:val="clear" w:color="auto" w:fill="E7E6E6"/>
            <w:vAlign w:val="center"/>
          </w:tcPr>
          <w:p w14:paraId="47E89D72"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STUDY ID</w:t>
            </w:r>
          </w:p>
        </w:tc>
      </w:tr>
      <w:tr w:rsidR="00D03D7E" w:rsidRPr="00CC690C" w14:paraId="60390E8B" w14:textId="77777777" w:rsidTr="00841D11">
        <w:trPr>
          <w:jc w:val="center"/>
        </w:trPr>
        <w:tc>
          <w:tcPr>
            <w:tcW w:w="1525" w:type="dxa"/>
            <w:vAlign w:val="center"/>
          </w:tcPr>
          <w:p w14:paraId="00280098" w14:textId="379E5C34" w:rsidR="00D03D7E" w:rsidRPr="00CC690C" w:rsidRDefault="00D03D7E" w:rsidP="00CC690C">
            <w:pPr>
              <w:rPr>
                <w:rFonts w:asciiTheme="minorHAnsi" w:hAnsiTheme="minorHAnsi"/>
                <w:sz w:val="20"/>
              </w:rPr>
            </w:pPr>
            <w:r w:rsidRPr="00CC690C">
              <w:rPr>
                <w:rFonts w:asciiTheme="minorHAnsi" w:eastAsia="Calibri" w:hAnsiTheme="minorHAnsi" w:cs="Calibri"/>
                <w:b/>
                <w:sz w:val="20"/>
              </w:rPr>
              <w:t xml:space="preserve">Sublethal – dose based </w:t>
            </w:r>
            <w:r w:rsidR="00E43C70" w:rsidRPr="00CC690C">
              <w:rPr>
                <w:rFonts w:asciiTheme="minorHAnsi" w:eastAsia="Calibri" w:hAnsiTheme="minorHAnsi" w:cs="Calibri"/>
                <w:b/>
                <w:sz w:val="20"/>
              </w:rPr>
              <w:t>(</w:t>
            </w:r>
            <w:r w:rsidRPr="00CC690C">
              <w:rPr>
                <w:rFonts w:asciiTheme="minorHAnsi" w:eastAsia="Calibri" w:hAnsiTheme="minorHAnsi" w:cs="Calibri"/>
                <w:b/>
                <w:sz w:val="20"/>
              </w:rPr>
              <w:t>LOAEL</w:t>
            </w:r>
            <w:r w:rsidR="00E43C70" w:rsidRPr="00CC690C">
              <w:rPr>
                <w:rFonts w:asciiTheme="minorHAnsi" w:eastAsia="Calibri" w:hAnsiTheme="minorHAnsi" w:cs="Calibri"/>
                <w:b/>
                <w:sz w:val="20"/>
              </w:rPr>
              <w:t>)</w:t>
            </w:r>
          </w:p>
        </w:tc>
        <w:tc>
          <w:tcPr>
            <w:tcW w:w="1800" w:type="dxa"/>
            <w:vAlign w:val="center"/>
          </w:tcPr>
          <w:p w14:paraId="19AB786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2.5 mg a.i./kg-bw</w:t>
            </w:r>
          </w:p>
          <w:p w14:paraId="6235B45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(1.92 mg a.i./kg-bw)</w:t>
            </w:r>
            <w:r w:rsidRPr="00CC690C">
              <w:rPr>
                <w:rFonts w:asciiTheme="minorHAnsi" w:eastAsia="Calibri" w:hAnsiTheme="minorHAnsi" w:cs="Calibri"/>
                <w:sz w:val="20"/>
                <w:vertAlign w:val="superscript"/>
              </w:rPr>
              <w:t>1</w:t>
            </w:r>
          </w:p>
          <w:p w14:paraId="41548864" w14:textId="77777777" w:rsidR="00D03D7E" w:rsidRPr="00CC690C" w:rsidRDefault="00D03D7E" w:rsidP="00CC690C">
            <w:pPr>
              <w:rPr>
                <w:rFonts w:asciiTheme="minorHAnsi" w:hAnsiTheme="minorHAnsi"/>
                <w:sz w:val="20"/>
              </w:rPr>
            </w:pPr>
          </w:p>
        </w:tc>
        <w:tc>
          <w:tcPr>
            <w:tcW w:w="1440" w:type="dxa"/>
            <w:vAlign w:val="center"/>
          </w:tcPr>
          <w:p w14:paraId="63012A0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Plasma cholinesterase inhibition</w:t>
            </w:r>
          </w:p>
        </w:tc>
        <w:tc>
          <w:tcPr>
            <w:tcW w:w="1895" w:type="dxa"/>
            <w:vAlign w:val="center"/>
          </w:tcPr>
          <w:p w14:paraId="3EB58C1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Rock Dove</w:t>
            </w:r>
          </w:p>
        </w:tc>
        <w:tc>
          <w:tcPr>
            <w:tcW w:w="1525" w:type="dxa"/>
            <w:vAlign w:val="center"/>
          </w:tcPr>
          <w:p w14:paraId="55CBD70C" w14:textId="77777777" w:rsidR="00D03D7E" w:rsidRPr="00CC690C" w:rsidRDefault="00D03D7E" w:rsidP="00CC690C">
            <w:pPr>
              <w:rPr>
                <w:rFonts w:asciiTheme="minorHAnsi" w:hAnsiTheme="minorHAnsi"/>
                <w:sz w:val="20"/>
              </w:rPr>
            </w:pPr>
            <w:r w:rsidRPr="00CC690C">
              <w:rPr>
                <w:rFonts w:asciiTheme="minorHAnsi" w:eastAsia="Calibri" w:hAnsiTheme="minorHAnsi" w:cs="Calibri"/>
                <w:i/>
                <w:sz w:val="20"/>
              </w:rPr>
              <w:t>Columba livia</w:t>
            </w:r>
          </w:p>
        </w:tc>
        <w:tc>
          <w:tcPr>
            <w:tcW w:w="1260" w:type="dxa"/>
            <w:vAlign w:val="center"/>
          </w:tcPr>
          <w:p w14:paraId="0805C3E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E154172</w:t>
            </w:r>
          </w:p>
        </w:tc>
      </w:tr>
      <w:tr w:rsidR="00D03D7E" w:rsidRPr="00CC690C" w14:paraId="11DF9DDD" w14:textId="77777777" w:rsidTr="00841D11">
        <w:trPr>
          <w:jc w:val="center"/>
        </w:trPr>
        <w:tc>
          <w:tcPr>
            <w:tcW w:w="1525" w:type="dxa"/>
            <w:vAlign w:val="center"/>
          </w:tcPr>
          <w:p w14:paraId="07EFC8FC" w14:textId="6650DC59" w:rsidR="00D03D7E" w:rsidRPr="00CC690C" w:rsidRDefault="00E43C70" w:rsidP="00CC690C">
            <w:pPr>
              <w:rPr>
                <w:rFonts w:asciiTheme="minorHAnsi" w:hAnsiTheme="minorHAnsi"/>
                <w:sz w:val="20"/>
              </w:rPr>
            </w:pPr>
            <w:r w:rsidRPr="00CC690C">
              <w:rPr>
                <w:rFonts w:asciiTheme="minorHAnsi" w:eastAsia="Calibri" w:hAnsiTheme="minorHAnsi" w:cs="Calibri"/>
                <w:b/>
                <w:sz w:val="20"/>
              </w:rPr>
              <w:t xml:space="preserve">Sublethal – dietary based </w:t>
            </w:r>
          </w:p>
          <w:p w14:paraId="14FE20E6" w14:textId="0529386F" w:rsidR="00D03D7E" w:rsidRPr="00CC690C" w:rsidRDefault="00E43C70" w:rsidP="00CC690C">
            <w:pPr>
              <w:rPr>
                <w:rFonts w:asciiTheme="minorHAnsi" w:hAnsiTheme="minorHAnsi"/>
                <w:sz w:val="20"/>
              </w:rPr>
            </w:pPr>
            <w:r w:rsidRPr="00CC690C">
              <w:rPr>
                <w:rFonts w:asciiTheme="minorHAnsi" w:eastAsia="Calibri" w:hAnsiTheme="minorHAnsi" w:cs="Calibri"/>
                <w:b/>
                <w:sz w:val="20"/>
              </w:rPr>
              <w:t>(</w:t>
            </w:r>
            <w:r w:rsidR="00D03D7E" w:rsidRPr="00CC690C">
              <w:rPr>
                <w:rFonts w:asciiTheme="minorHAnsi" w:eastAsia="Calibri" w:hAnsiTheme="minorHAnsi" w:cs="Calibri"/>
                <w:b/>
                <w:sz w:val="20"/>
              </w:rPr>
              <w:t>LOAEC</w:t>
            </w:r>
            <w:r w:rsidRPr="00CC690C">
              <w:rPr>
                <w:rFonts w:asciiTheme="minorHAnsi" w:eastAsia="Calibri" w:hAnsiTheme="minorHAnsi" w:cs="Calibri"/>
                <w:b/>
                <w:sz w:val="20"/>
              </w:rPr>
              <w:t>)</w:t>
            </w:r>
          </w:p>
        </w:tc>
        <w:tc>
          <w:tcPr>
            <w:tcW w:w="1800" w:type="dxa"/>
            <w:vAlign w:val="center"/>
          </w:tcPr>
          <w:p w14:paraId="7440D79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60 mg a.i./kg-diet</w:t>
            </w:r>
          </w:p>
        </w:tc>
        <w:tc>
          <w:tcPr>
            <w:tcW w:w="1440" w:type="dxa"/>
            <w:vAlign w:val="center"/>
          </w:tcPr>
          <w:p w14:paraId="769CADD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Weight and eggs lost</w:t>
            </w:r>
          </w:p>
        </w:tc>
        <w:tc>
          <w:tcPr>
            <w:tcW w:w="1895" w:type="dxa"/>
            <w:vAlign w:val="center"/>
          </w:tcPr>
          <w:p w14:paraId="73C65BE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Mallard Duck</w:t>
            </w:r>
          </w:p>
        </w:tc>
        <w:tc>
          <w:tcPr>
            <w:tcW w:w="1525" w:type="dxa"/>
            <w:vAlign w:val="center"/>
          </w:tcPr>
          <w:p w14:paraId="1BC1D4A4" w14:textId="77777777" w:rsidR="00D03D7E" w:rsidRPr="00CC690C" w:rsidRDefault="00D03D7E" w:rsidP="00CC690C">
            <w:pPr>
              <w:rPr>
                <w:rFonts w:asciiTheme="minorHAnsi" w:hAnsiTheme="minorHAnsi"/>
                <w:sz w:val="20"/>
              </w:rPr>
            </w:pPr>
            <w:r w:rsidRPr="00CC690C">
              <w:rPr>
                <w:rFonts w:asciiTheme="minorHAnsi" w:eastAsia="Calibri" w:hAnsiTheme="minorHAnsi" w:cs="Calibri"/>
                <w:i/>
                <w:sz w:val="20"/>
              </w:rPr>
              <w:t>Anas platyrhynchos</w:t>
            </w:r>
          </w:p>
        </w:tc>
        <w:tc>
          <w:tcPr>
            <w:tcW w:w="1260" w:type="dxa"/>
            <w:vAlign w:val="center"/>
          </w:tcPr>
          <w:p w14:paraId="760751F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MRID 42144901</w:t>
            </w:r>
          </w:p>
        </w:tc>
      </w:tr>
      <w:tr w:rsidR="00D03D7E" w:rsidRPr="00CC690C" w14:paraId="515EDDF0" w14:textId="77777777" w:rsidTr="00841D11">
        <w:trPr>
          <w:jc w:val="center"/>
        </w:trPr>
        <w:tc>
          <w:tcPr>
            <w:tcW w:w="1525" w:type="dxa"/>
            <w:vAlign w:val="center"/>
          </w:tcPr>
          <w:p w14:paraId="4AB7DEF5"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Mortality (10%) – dose based from SSD</w:t>
            </w:r>
          </w:p>
        </w:tc>
        <w:tc>
          <w:tcPr>
            <w:tcW w:w="1800" w:type="dxa"/>
            <w:vAlign w:val="center"/>
          </w:tcPr>
          <w:p w14:paraId="0AF1354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3.4 mg a.i./kg-bw</w:t>
            </w:r>
          </w:p>
        </w:tc>
        <w:tc>
          <w:tcPr>
            <w:tcW w:w="1440" w:type="dxa"/>
            <w:vAlign w:val="center"/>
          </w:tcPr>
          <w:p w14:paraId="629570D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Mortality</w:t>
            </w:r>
          </w:p>
        </w:tc>
        <w:tc>
          <w:tcPr>
            <w:tcW w:w="1895" w:type="dxa"/>
            <w:vAlign w:val="center"/>
          </w:tcPr>
          <w:p w14:paraId="1A1764C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See Table 1 above</w:t>
            </w:r>
          </w:p>
        </w:tc>
        <w:tc>
          <w:tcPr>
            <w:tcW w:w="1525" w:type="dxa"/>
            <w:vAlign w:val="center"/>
          </w:tcPr>
          <w:p w14:paraId="0E81799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w:t>
            </w:r>
          </w:p>
        </w:tc>
        <w:tc>
          <w:tcPr>
            <w:tcW w:w="1260" w:type="dxa"/>
            <w:vAlign w:val="center"/>
          </w:tcPr>
          <w:p w14:paraId="1821524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w:t>
            </w:r>
          </w:p>
        </w:tc>
      </w:tr>
      <w:tr w:rsidR="00D03D7E" w:rsidRPr="00CC690C" w14:paraId="3F7F8031" w14:textId="77777777" w:rsidTr="00841D11">
        <w:trPr>
          <w:trHeight w:val="740"/>
          <w:jc w:val="center"/>
        </w:trPr>
        <w:tc>
          <w:tcPr>
            <w:tcW w:w="1525" w:type="dxa"/>
            <w:vAlign w:val="center"/>
          </w:tcPr>
          <w:p w14:paraId="3F752019"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Mortality (10%) – dietary</w:t>
            </w:r>
          </w:p>
        </w:tc>
        <w:tc>
          <w:tcPr>
            <w:tcW w:w="1800" w:type="dxa"/>
            <w:vAlign w:val="center"/>
          </w:tcPr>
          <w:p w14:paraId="0B5D25B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55 mg a.i./kg-diet</w:t>
            </w:r>
          </w:p>
        </w:tc>
        <w:tc>
          <w:tcPr>
            <w:tcW w:w="1440" w:type="dxa"/>
            <w:vAlign w:val="center"/>
          </w:tcPr>
          <w:p w14:paraId="0F7DA88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Mortality</w:t>
            </w:r>
          </w:p>
        </w:tc>
        <w:tc>
          <w:tcPr>
            <w:tcW w:w="1895" w:type="dxa"/>
            <w:vAlign w:val="center"/>
          </w:tcPr>
          <w:p w14:paraId="62B6962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Mallard Duck</w:t>
            </w:r>
          </w:p>
        </w:tc>
        <w:tc>
          <w:tcPr>
            <w:tcW w:w="1525" w:type="dxa"/>
            <w:vAlign w:val="center"/>
          </w:tcPr>
          <w:p w14:paraId="11AB844E" w14:textId="77777777" w:rsidR="00D03D7E" w:rsidRPr="00CC690C" w:rsidRDefault="00D03D7E" w:rsidP="00CC690C">
            <w:pPr>
              <w:rPr>
                <w:rFonts w:asciiTheme="minorHAnsi" w:hAnsiTheme="minorHAnsi"/>
                <w:sz w:val="20"/>
              </w:rPr>
            </w:pPr>
            <w:r w:rsidRPr="00CC690C">
              <w:rPr>
                <w:rFonts w:asciiTheme="minorHAnsi" w:eastAsia="Calibri" w:hAnsiTheme="minorHAnsi" w:cs="Calibri"/>
                <w:i/>
                <w:sz w:val="20"/>
              </w:rPr>
              <w:t>Anas platyrhynchos</w:t>
            </w:r>
          </w:p>
        </w:tc>
        <w:tc>
          <w:tcPr>
            <w:tcW w:w="1260" w:type="dxa"/>
            <w:vAlign w:val="center"/>
          </w:tcPr>
          <w:p w14:paraId="7BFF5CE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MRID 40854702</w:t>
            </w:r>
          </w:p>
          <w:p w14:paraId="0E9C0F7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LC</w:t>
            </w:r>
            <w:r w:rsidRPr="00CC690C">
              <w:rPr>
                <w:rFonts w:asciiTheme="minorHAnsi" w:eastAsia="Calibri" w:hAnsiTheme="minorHAnsi" w:cs="Calibri"/>
                <w:sz w:val="20"/>
                <w:vertAlign w:val="subscript"/>
              </w:rPr>
              <w:t>50</w:t>
            </w:r>
            <w:r w:rsidRPr="00CC690C">
              <w:rPr>
                <w:rFonts w:asciiTheme="minorHAnsi" w:eastAsia="Calibri" w:hAnsiTheme="minorHAnsi" w:cs="Calibri"/>
                <w:sz w:val="20"/>
              </w:rPr>
              <w:t xml:space="preserve"> = 203 mg a.i./kg diet</w:t>
            </w:r>
          </w:p>
          <w:p w14:paraId="14092FE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Slope = 2.27</w:t>
            </w:r>
          </w:p>
        </w:tc>
      </w:tr>
    </w:tbl>
    <w:p w14:paraId="1965B863" w14:textId="4522A5AA"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vertAlign w:val="superscript"/>
        </w:rPr>
        <w:t xml:space="preserve">1 </w:t>
      </w:r>
      <w:r w:rsidRPr="00CC690C">
        <w:rPr>
          <w:rFonts w:asciiTheme="minorHAnsi" w:eastAsia="Calibri" w:hAnsiTheme="minorHAnsi" w:cs="Calibri"/>
          <w:sz w:val="22"/>
          <w:szCs w:val="22"/>
        </w:rPr>
        <w:t xml:space="preserve">Endpoints listed in the table are as reported in the study. However, in order to determine the lowest threshold, endpoints </w:t>
      </w:r>
      <w:r w:rsidR="00DC68B9" w:rsidRPr="00CC690C">
        <w:rPr>
          <w:rFonts w:asciiTheme="minorHAnsi" w:eastAsia="Calibri" w:hAnsiTheme="minorHAnsi" w:cs="Calibri"/>
          <w:sz w:val="22"/>
          <w:szCs w:val="22"/>
        </w:rPr>
        <w:t>a</w:t>
      </w:r>
      <w:r w:rsidRPr="00CC690C">
        <w:rPr>
          <w:rFonts w:asciiTheme="minorHAnsi" w:eastAsia="Calibri" w:hAnsiTheme="minorHAnsi" w:cs="Calibri"/>
          <w:sz w:val="22"/>
          <w:szCs w:val="22"/>
        </w:rPr>
        <w:t>re normalized to 100 g bird body weight first then sorted for threshold determination. Values provided in parentheses for sublethal effects are normalized to 100 g, the same normalization used for creation of the SSD curves and determining mortality thresholds.</w:t>
      </w:r>
    </w:p>
    <w:p w14:paraId="6E5F669C" w14:textId="77777777" w:rsidR="00D03D7E" w:rsidRPr="00CC690C" w:rsidRDefault="00D03D7E" w:rsidP="00CC690C">
      <w:pPr>
        <w:rPr>
          <w:rFonts w:asciiTheme="minorHAnsi" w:hAnsiTheme="minorHAnsi"/>
          <w:sz w:val="22"/>
          <w:szCs w:val="22"/>
        </w:rPr>
      </w:pPr>
    </w:p>
    <w:p w14:paraId="5CF054CC" w14:textId="22C2BD70" w:rsidR="00D03D7E" w:rsidRPr="00CC690C" w:rsidRDefault="00D03D7E" w:rsidP="00CC690C">
      <w:pPr>
        <w:pStyle w:val="Heading2"/>
      </w:pPr>
      <w:bookmarkStart w:id="148" w:name="_Toc434489088"/>
      <w:r w:rsidRPr="00CC690C">
        <w:t>Summary Data Arrays for Birds</w:t>
      </w:r>
      <w:bookmarkEnd w:id="148"/>
    </w:p>
    <w:p w14:paraId="0AF20621" w14:textId="77777777" w:rsidR="00D03D7E" w:rsidRPr="00CC690C" w:rsidRDefault="00D03D7E" w:rsidP="00CC690C"/>
    <w:p w14:paraId="01E1E8AC" w14:textId="13D00862"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In order to capture the range of results available for the effects of chlorpyrifos on birds through laboratory as well as field studies, “data arrays”, or graphical representations of effects endpoints, </w:t>
      </w:r>
      <w:r w:rsidR="00DC68B9" w:rsidRPr="00CC690C">
        <w:rPr>
          <w:rFonts w:asciiTheme="minorHAnsi" w:eastAsia="Calibri" w:hAnsiTheme="minorHAnsi" w:cs="Calibri"/>
          <w:sz w:val="22"/>
          <w:szCs w:val="22"/>
        </w:rPr>
        <w:t>ar</w:t>
      </w:r>
      <w:r w:rsidRPr="00CC690C">
        <w:rPr>
          <w:rFonts w:asciiTheme="minorHAnsi" w:eastAsia="Calibri" w:hAnsiTheme="minorHAnsi" w:cs="Calibri"/>
          <w:sz w:val="22"/>
          <w:szCs w:val="22"/>
        </w:rPr>
        <w:t xml:space="preserve">e created based on registrant submitted and ECOTOX accepted literature. Methods used to construct the arrays are outlined in </w:t>
      </w:r>
      <w:r w:rsidR="004E5643" w:rsidRPr="00CC690C">
        <w:rPr>
          <w:rFonts w:asciiTheme="minorHAnsi" w:eastAsia="Calibri" w:hAnsiTheme="minorHAnsi" w:cs="Calibri"/>
          <w:b/>
          <w:sz w:val="22"/>
          <w:szCs w:val="22"/>
        </w:rPr>
        <w:t>ATTACHMENT 1-22</w:t>
      </w:r>
      <w:r w:rsidRPr="00CC690C">
        <w:rPr>
          <w:rFonts w:asciiTheme="minorHAnsi" w:eastAsia="Calibri" w:hAnsiTheme="minorHAnsi" w:cs="Calibri"/>
          <w:sz w:val="22"/>
          <w:szCs w:val="22"/>
        </w:rPr>
        <w:t xml:space="preserve">. </w:t>
      </w:r>
    </w:p>
    <w:p w14:paraId="52A7C94D" w14:textId="77777777" w:rsidR="00D03D7E" w:rsidRPr="00CC690C" w:rsidRDefault="00D03D7E" w:rsidP="00CC690C">
      <w:pPr>
        <w:rPr>
          <w:rFonts w:asciiTheme="minorHAnsi" w:hAnsiTheme="minorHAnsi"/>
          <w:sz w:val="22"/>
          <w:szCs w:val="22"/>
        </w:rPr>
      </w:pPr>
    </w:p>
    <w:p w14:paraId="09E27F5F" w14:textId="386C0D85" w:rsidR="00D03D7E" w:rsidRPr="00CC690C" w:rsidRDefault="00D03D7E" w:rsidP="00CC690C">
      <w:pPr>
        <w:rPr>
          <w:rFonts w:asciiTheme="minorHAnsi" w:hAnsiTheme="minorHAnsi"/>
          <w:sz w:val="22"/>
          <w:szCs w:val="22"/>
        </w:rPr>
      </w:pPr>
      <w:r w:rsidRPr="00CC690C">
        <w:rPr>
          <w:rFonts w:asciiTheme="minorHAnsi" w:eastAsia="Calibri" w:hAnsiTheme="minorHAnsi" w:cs="Calibri"/>
          <w:b/>
          <w:sz w:val="22"/>
          <w:szCs w:val="22"/>
        </w:rPr>
        <w:t xml:space="preserve">Figures </w:t>
      </w:r>
      <w:r w:rsidR="006F2F9B" w:rsidRPr="00CC690C">
        <w:rPr>
          <w:rFonts w:asciiTheme="minorHAnsi" w:eastAsia="Calibri" w:hAnsiTheme="minorHAnsi" w:cs="Calibri"/>
          <w:b/>
          <w:sz w:val="22"/>
          <w:szCs w:val="22"/>
        </w:rPr>
        <w:t>5-</w:t>
      </w:r>
      <w:r w:rsidRPr="00CC690C">
        <w:rPr>
          <w:rFonts w:asciiTheme="minorHAnsi" w:eastAsia="Calibri" w:hAnsiTheme="minorHAnsi" w:cs="Calibri"/>
          <w:b/>
          <w:sz w:val="22"/>
          <w:szCs w:val="22"/>
        </w:rPr>
        <w:t xml:space="preserve">1 and </w:t>
      </w:r>
      <w:r w:rsidR="006F2F9B" w:rsidRPr="00CC690C">
        <w:rPr>
          <w:rFonts w:asciiTheme="minorHAnsi" w:eastAsia="Calibri" w:hAnsiTheme="minorHAnsi" w:cs="Calibri"/>
          <w:b/>
          <w:sz w:val="22"/>
          <w:szCs w:val="22"/>
        </w:rPr>
        <w:t>5-</w:t>
      </w:r>
      <w:r w:rsidRPr="00CC690C">
        <w:rPr>
          <w:rFonts w:asciiTheme="minorHAnsi" w:eastAsia="Calibri" w:hAnsiTheme="minorHAnsi" w:cs="Calibri"/>
          <w:b/>
          <w:sz w:val="22"/>
          <w:szCs w:val="22"/>
        </w:rPr>
        <w:t>2</w:t>
      </w:r>
      <w:r w:rsidRPr="00CC690C">
        <w:rPr>
          <w:rFonts w:asciiTheme="minorHAnsi" w:eastAsia="Calibri" w:hAnsiTheme="minorHAnsi" w:cs="Calibri"/>
          <w:sz w:val="22"/>
          <w:szCs w:val="22"/>
        </w:rPr>
        <w:t xml:space="preserve"> depict the range of concentrations reported based on major effects groups for registrant studies and open literature as found in ECOTOX accepted tables for dose based and dietary studies.  In order to provide a more detailed look at the most sensitive endpoints together, data arrays for the low end of concentrations are provided in </w:t>
      </w:r>
      <w:r w:rsidRPr="00CC690C">
        <w:rPr>
          <w:rFonts w:asciiTheme="minorHAnsi" w:eastAsia="Calibri" w:hAnsiTheme="minorHAnsi" w:cs="Calibri"/>
          <w:b/>
          <w:sz w:val="22"/>
          <w:szCs w:val="22"/>
        </w:rPr>
        <w:t xml:space="preserve">Figures </w:t>
      </w:r>
      <w:r w:rsidR="006F2F9B" w:rsidRPr="00CC690C">
        <w:rPr>
          <w:rFonts w:asciiTheme="minorHAnsi" w:eastAsia="Calibri" w:hAnsiTheme="minorHAnsi" w:cs="Calibri"/>
          <w:b/>
          <w:sz w:val="22"/>
          <w:szCs w:val="22"/>
        </w:rPr>
        <w:t>5-</w:t>
      </w:r>
      <w:r w:rsidRPr="00CC690C">
        <w:rPr>
          <w:rFonts w:asciiTheme="minorHAnsi" w:eastAsia="Calibri" w:hAnsiTheme="minorHAnsi" w:cs="Calibri"/>
          <w:b/>
          <w:sz w:val="22"/>
          <w:szCs w:val="22"/>
        </w:rPr>
        <w:t xml:space="preserve">3 </w:t>
      </w:r>
      <w:r w:rsidRPr="00CC690C">
        <w:rPr>
          <w:rFonts w:asciiTheme="minorHAnsi" w:eastAsia="Calibri" w:hAnsiTheme="minorHAnsi" w:cs="Calibri"/>
          <w:sz w:val="22"/>
          <w:szCs w:val="22"/>
        </w:rPr>
        <w:t>and</w:t>
      </w:r>
      <w:r w:rsidRPr="00CC690C">
        <w:rPr>
          <w:rFonts w:asciiTheme="minorHAnsi" w:eastAsia="Calibri" w:hAnsiTheme="minorHAnsi" w:cs="Calibri"/>
          <w:b/>
          <w:sz w:val="22"/>
          <w:szCs w:val="22"/>
        </w:rPr>
        <w:t xml:space="preserve"> </w:t>
      </w:r>
      <w:r w:rsidR="006F2F9B" w:rsidRPr="00CC690C">
        <w:rPr>
          <w:rFonts w:asciiTheme="minorHAnsi" w:eastAsia="Calibri" w:hAnsiTheme="minorHAnsi" w:cs="Calibri"/>
          <w:b/>
          <w:sz w:val="22"/>
          <w:szCs w:val="22"/>
        </w:rPr>
        <w:t>5-</w:t>
      </w:r>
      <w:r w:rsidRPr="00CC690C">
        <w:rPr>
          <w:rFonts w:asciiTheme="minorHAnsi" w:eastAsia="Calibri" w:hAnsiTheme="minorHAnsi" w:cs="Calibri"/>
          <w:b/>
          <w:sz w:val="22"/>
          <w:szCs w:val="22"/>
        </w:rPr>
        <w:t>4</w:t>
      </w:r>
      <w:r w:rsidRPr="00CC690C">
        <w:rPr>
          <w:rFonts w:asciiTheme="minorHAnsi" w:eastAsia="Calibri" w:hAnsiTheme="minorHAnsi" w:cs="Calibri"/>
          <w:sz w:val="22"/>
          <w:szCs w:val="22"/>
        </w:rPr>
        <w:t xml:space="preserve">.  Data points include those from the open literature (depicted in blue) and registrant submissions (depicted in red). These figures differ by their units (note the x axis). Endpoints from the open literature </w:t>
      </w:r>
      <w:r w:rsidR="00DC68B9" w:rsidRPr="00CC690C">
        <w:rPr>
          <w:rFonts w:asciiTheme="minorHAnsi" w:eastAsia="Calibri" w:hAnsiTheme="minorHAnsi" w:cs="Calibri"/>
          <w:sz w:val="22"/>
          <w:szCs w:val="22"/>
        </w:rPr>
        <w:t>a</w:t>
      </w:r>
      <w:r w:rsidRPr="00CC690C">
        <w:rPr>
          <w:rFonts w:asciiTheme="minorHAnsi" w:eastAsia="Calibri" w:hAnsiTheme="minorHAnsi" w:cs="Calibri"/>
          <w:sz w:val="22"/>
          <w:szCs w:val="22"/>
        </w:rPr>
        <w:t>re excluded from the array if they did not have environmentally relevant exposure routes (</w:t>
      </w:r>
      <w:r w:rsidRPr="00CC690C">
        <w:rPr>
          <w:rFonts w:asciiTheme="minorHAnsi" w:eastAsia="Calibri" w:hAnsiTheme="minorHAnsi" w:cs="Calibri"/>
          <w:i/>
          <w:sz w:val="22"/>
          <w:szCs w:val="22"/>
        </w:rPr>
        <w:t>e.g.</w:t>
      </w:r>
      <w:r w:rsidRPr="00CC690C">
        <w:rPr>
          <w:rFonts w:asciiTheme="minorHAnsi" w:eastAsia="Calibri" w:hAnsiTheme="minorHAnsi" w:cs="Calibri"/>
          <w:sz w:val="22"/>
          <w:szCs w:val="22"/>
        </w:rPr>
        <w:t>, intraperitoneal injection) or do not have units that can be related to an environmentally relevant exposure; however, no bird da</w:t>
      </w:r>
      <w:r w:rsidR="00220640">
        <w:rPr>
          <w:rFonts w:asciiTheme="minorHAnsi" w:eastAsia="Calibri" w:hAnsiTheme="minorHAnsi" w:cs="Calibri"/>
          <w:sz w:val="22"/>
          <w:szCs w:val="22"/>
        </w:rPr>
        <w:t xml:space="preserve">ta was identified that met these </w:t>
      </w:r>
      <w:r w:rsidRPr="00CC690C">
        <w:rPr>
          <w:rFonts w:asciiTheme="minorHAnsi" w:eastAsia="Calibri" w:hAnsiTheme="minorHAnsi" w:cs="Calibri"/>
          <w:sz w:val="22"/>
          <w:szCs w:val="22"/>
        </w:rPr>
        <w:t xml:space="preserve">criteria. ECOTOX and registrant-submitted studies used to create the arrays are contained in </w:t>
      </w:r>
      <w:r w:rsidR="004E5643" w:rsidRPr="00CC690C">
        <w:rPr>
          <w:rFonts w:asciiTheme="minorHAnsi" w:eastAsia="Calibri" w:hAnsiTheme="minorHAnsi" w:cs="Calibri"/>
          <w:b/>
          <w:sz w:val="22"/>
          <w:szCs w:val="22"/>
        </w:rPr>
        <w:t>APPENDIX 2-1</w:t>
      </w:r>
      <w:r w:rsidRPr="00CC690C">
        <w:rPr>
          <w:rFonts w:asciiTheme="minorHAnsi" w:eastAsia="Calibri" w:hAnsiTheme="minorHAnsi" w:cs="Calibri"/>
          <w:sz w:val="22"/>
          <w:szCs w:val="22"/>
        </w:rPr>
        <w:t>. Data in these arrays are grouped by broad categories based on the type of effect (</w:t>
      </w:r>
      <w:r w:rsidRPr="00CC690C">
        <w:rPr>
          <w:rFonts w:asciiTheme="minorHAnsi" w:eastAsia="Calibri" w:hAnsiTheme="minorHAnsi" w:cs="Calibri"/>
          <w:i/>
          <w:sz w:val="22"/>
          <w:szCs w:val="22"/>
        </w:rPr>
        <w:t>e.g.</w:t>
      </w:r>
      <w:r w:rsidRPr="00CC690C">
        <w:rPr>
          <w:rFonts w:asciiTheme="minorHAnsi" w:eastAsia="Calibri" w:hAnsiTheme="minorHAnsi" w:cs="Calibri"/>
          <w:sz w:val="22"/>
          <w:szCs w:val="22"/>
        </w:rPr>
        <w:t xml:space="preserve">, behavior, reproduction, mortality). </w:t>
      </w:r>
    </w:p>
    <w:p w14:paraId="513D154F" w14:textId="6EE05157" w:rsidR="004E5643" w:rsidRPr="00CC690C" w:rsidRDefault="004E5643" w:rsidP="00CC690C">
      <w:pPr>
        <w:rPr>
          <w:rFonts w:asciiTheme="minorHAnsi" w:hAnsiTheme="minorHAnsi"/>
          <w:sz w:val="22"/>
          <w:szCs w:val="22"/>
        </w:rPr>
      </w:pPr>
    </w:p>
    <w:p w14:paraId="2E9D71A4" w14:textId="77777777" w:rsidR="00D03D7E" w:rsidRPr="00CC690C" w:rsidRDefault="00D03D7E" w:rsidP="00CC690C">
      <w:pPr>
        <w:jc w:val="center"/>
        <w:rPr>
          <w:rFonts w:asciiTheme="minorHAnsi" w:hAnsiTheme="minorHAnsi"/>
          <w:sz w:val="22"/>
          <w:szCs w:val="22"/>
        </w:rPr>
      </w:pPr>
    </w:p>
    <w:p w14:paraId="2F676193" w14:textId="77777777" w:rsidR="00D03D7E" w:rsidRPr="00CC690C" w:rsidRDefault="00D03D7E" w:rsidP="00CC690C">
      <w:pPr>
        <w:rPr>
          <w:rFonts w:asciiTheme="minorHAnsi" w:hAnsiTheme="minorHAnsi"/>
          <w:sz w:val="22"/>
          <w:szCs w:val="22"/>
        </w:rPr>
      </w:pPr>
      <w:r w:rsidRPr="00CC690C">
        <w:rPr>
          <w:rFonts w:asciiTheme="minorHAnsi" w:hAnsiTheme="minorHAnsi"/>
          <w:noProof/>
          <w:sz w:val="22"/>
          <w:szCs w:val="22"/>
        </w:rPr>
        <w:lastRenderedPageBreak/>
        <w:drawing>
          <wp:inline distT="0" distB="0" distL="0" distR="0" wp14:anchorId="1EDCE9CD" wp14:editId="1C02330B">
            <wp:extent cx="5943600" cy="4317365"/>
            <wp:effectExtent l="0" t="0" r="0" b="0"/>
            <wp:docPr id="14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4"/>
                    <a:srcRect/>
                    <a:stretch>
                      <a:fillRect/>
                    </a:stretch>
                  </pic:blipFill>
                  <pic:spPr>
                    <a:xfrm>
                      <a:off x="0" y="0"/>
                      <a:ext cx="5943600" cy="4317365"/>
                    </a:xfrm>
                    <a:prstGeom prst="rect">
                      <a:avLst/>
                    </a:prstGeom>
                    <a:ln/>
                  </pic:spPr>
                </pic:pic>
              </a:graphicData>
            </a:graphic>
          </wp:inline>
        </w:drawing>
      </w:r>
    </w:p>
    <w:p w14:paraId="2C171121" w14:textId="77777777" w:rsidR="00D03D7E" w:rsidRPr="00CC690C" w:rsidRDefault="00D03D7E" w:rsidP="00CC690C">
      <w:pPr>
        <w:rPr>
          <w:rFonts w:asciiTheme="minorHAnsi" w:hAnsiTheme="minorHAnsi"/>
          <w:sz w:val="22"/>
          <w:szCs w:val="22"/>
        </w:rPr>
      </w:pPr>
    </w:p>
    <w:p w14:paraId="0BF8F8D5" w14:textId="21209522" w:rsidR="00D03D7E" w:rsidRPr="00CC690C" w:rsidRDefault="00B960B9" w:rsidP="00CC690C">
      <w:pPr>
        <w:rPr>
          <w:rFonts w:asciiTheme="minorHAnsi" w:hAnsiTheme="minorHAnsi"/>
          <w:sz w:val="22"/>
          <w:szCs w:val="22"/>
        </w:rPr>
      </w:pPr>
      <w:bookmarkStart w:id="149" w:name="_Toc434489249"/>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Dietary-based </w:t>
      </w:r>
      <w:r w:rsidR="00AD1BA3" w:rsidRPr="00CC690C">
        <w:rPr>
          <w:rFonts w:asciiTheme="minorHAnsi" w:eastAsia="Calibri" w:hAnsiTheme="minorHAnsi" w:cs="Calibri"/>
          <w:b/>
          <w:sz w:val="22"/>
          <w:szCs w:val="22"/>
        </w:rPr>
        <w:t>R</w:t>
      </w:r>
      <w:r w:rsidR="00D03D7E" w:rsidRPr="00CC690C">
        <w:rPr>
          <w:rFonts w:asciiTheme="minorHAnsi" w:eastAsia="Calibri" w:hAnsiTheme="minorHAnsi" w:cs="Calibri"/>
          <w:b/>
          <w:sz w:val="22"/>
          <w:szCs w:val="22"/>
        </w:rPr>
        <w:t xml:space="preserve">anges (mg a.i./kg-diet) of </w:t>
      </w:r>
      <w:r w:rsidR="00AD1BA3" w:rsidRPr="00CC690C">
        <w:rPr>
          <w:rFonts w:asciiTheme="minorHAnsi" w:eastAsia="Calibri" w:hAnsiTheme="minorHAnsi" w:cs="Calibri"/>
          <w:b/>
          <w:sz w:val="22"/>
          <w:szCs w:val="22"/>
        </w:rPr>
        <w:t>B</w:t>
      </w:r>
      <w:r w:rsidR="00D03D7E" w:rsidRPr="00CC690C">
        <w:rPr>
          <w:rFonts w:asciiTheme="minorHAnsi" w:eastAsia="Calibri" w:hAnsiTheme="minorHAnsi" w:cs="Calibri"/>
          <w:b/>
          <w:sz w:val="22"/>
          <w:szCs w:val="22"/>
        </w:rPr>
        <w:t xml:space="preserve">ird </w:t>
      </w:r>
      <w:r w:rsidR="00AD1BA3" w:rsidRPr="00CC690C">
        <w:rPr>
          <w:rFonts w:asciiTheme="minorHAnsi" w:eastAsia="Calibri" w:hAnsiTheme="minorHAnsi" w:cs="Calibri"/>
          <w:b/>
          <w:sz w:val="22"/>
          <w:szCs w:val="22"/>
        </w:rPr>
        <w:t>D</w:t>
      </w:r>
      <w:r w:rsidR="00D03D7E" w:rsidRPr="00CC690C">
        <w:rPr>
          <w:rFonts w:asciiTheme="minorHAnsi" w:eastAsia="Calibri" w:hAnsiTheme="minorHAnsi" w:cs="Calibri"/>
          <w:b/>
          <w:sz w:val="22"/>
          <w:szCs w:val="22"/>
        </w:rPr>
        <w:t xml:space="preserve">ata for </w:t>
      </w:r>
      <w:r w:rsidR="00AD1BA3" w:rsidRPr="00CC690C">
        <w:rPr>
          <w:rFonts w:asciiTheme="minorHAnsi" w:eastAsia="Calibri" w:hAnsiTheme="minorHAnsi" w:cs="Calibri"/>
          <w:b/>
          <w:sz w:val="22"/>
          <w:szCs w:val="22"/>
        </w:rPr>
        <w:t>M</w:t>
      </w:r>
      <w:r w:rsidR="00D03D7E" w:rsidRPr="00CC690C">
        <w:rPr>
          <w:rFonts w:asciiTheme="minorHAnsi" w:eastAsia="Calibri" w:hAnsiTheme="minorHAnsi" w:cs="Calibri"/>
          <w:b/>
          <w:sz w:val="22"/>
          <w:szCs w:val="22"/>
        </w:rPr>
        <w:t xml:space="preserve">ajor </w:t>
      </w:r>
      <w:r w:rsidR="00AD1BA3"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ffects</w:t>
      </w:r>
      <w:r w:rsidR="00CD6D42">
        <w:rPr>
          <w:rFonts w:asciiTheme="minorHAnsi" w:eastAsia="Calibri" w:hAnsiTheme="minorHAnsi" w:cs="Calibri"/>
          <w:b/>
          <w:sz w:val="22"/>
          <w:szCs w:val="22"/>
        </w:rPr>
        <w:t xml:space="preserve"> </w:t>
      </w:r>
      <w:r w:rsidR="00AD1BA3" w:rsidRPr="00CC690C">
        <w:rPr>
          <w:rFonts w:asciiTheme="minorHAnsi" w:eastAsia="Calibri" w:hAnsiTheme="minorHAnsi" w:cs="Calibri"/>
          <w:b/>
          <w:sz w:val="22"/>
          <w:szCs w:val="22"/>
        </w:rPr>
        <w:t>G</w:t>
      </w:r>
      <w:r w:rsidR="00D03D7E" w:rsidRPr="00CC690C">
        <w:rPr>
          <w:rFonts w:asciiTheme="minorHAnsi" w:eastAsia="Calibri" w:hAnsiTheme="minorHAnsi" w:cs="Calibri"/>
          <w:b/>
          <w:sz w:val="22"/>
          <w:szCs w:val="22"/>
        </w:rPr>
        <w:t>roups</w:t>
      </w:r>
      <w:r w:rsidR="00D03D7E" w:rsidRPr="00CC690C">
        <w:rPr>
          <w:rFonts w:asciiTheme="minorHAnsi" w:eastAsia="Calibri" w:hAnsiTheme="minorHAnsi" w:cs="Calibri"/>
          <w:sz w:val="22"/>
          <w:szCs w:val="22"/>
        </w:rPr>
        <w:t>. Incorporates registrant submitted and ECOTOX accepted open literature studies. Orange dots indicate median values. (BCM = Biochemical, BEH = Behavioral, REP = Reproduction, GRO = Growth, MOR = Mortality)</w:t>
      </w:r>
      <w:r w:rsidR="009E47E5" w:rsidRPr="00CC690C">
        <w:rPr>
          <w:rFonts w:asciiTheme="minorHAnsi" w:eastAsia="Calibri" w:hAnsiTheme="minorHAnsi" w:cs="Calibri"/>
          <w:sz w:val="22"/>
          <w:szCs w:val="22"/>
        </w:rPr>
        <w:t>.</w:t>
      </w:r>
      <w:bookmarkEnd w:id="149"/>
    </w:p>
    <w:p w14:paraId="696EAEAF" w14:textId="77777777" w:rsidR="00D03D7E" w:rsidRPr="00CC690C" w:rsidRDefault="00D03D7E" w:rsidP="00CC690C">
      <w:pPr>
        <w:rPr>
          <w:rFonts w:asciiTheme="minorHAnsi" w:hAnsiTheme="minorHAnsi"/>
          <w:sz w:val="22"/>
          <w:szCs w:val="22"/>
        </w:rPr>
      </w:pPr>
    </w:p>
    <w:p w14:paraId="56306F53" w14:textId="77777777" w:rsidR="00D03D7E" w:rsidRPr="00CC690C" w:rsidRDefault="00D03D7E" w:rsidP="00CC690C">
      <w:pPr>
        <w:tabs>
          <w:tab w:val="left" w:pos="6630"/>
        </w:tabs>
        <w:rPr>
          <w:rFonts w:asciiTheme="minorHAnsi" w:hAnsiTheme="minorHAnsi"/>
          <w:sz w:val="22"/>
          <w:szCs w:val="22"/>
        </w:rPr>
      </w:pPr>
      <w:r w:rsidRPr="00CC690C">
        <w:rPr>
          <w:rFonts w:asciiTheme="minorHAnsi" w:eastAsia="Calibri" w:hAnsiTheme="minorHAnsi" w:cs="Calibri"/>
          <w:b/>
          <w:sz w:val="22"/>
          <w:szCs w:val="22"/>
        </w:rPr>
        <w:tab/>
      </w:r>
    </w:p>
    <w:p w14:paraId="1B2BB7BE" w14:textId="77777777" w:rsidR="00D03D7E" w:rsidRPr="00CC690C" w:rsidRDefault="00D03D7E" w:rsidP="00CC690C">
      <w:pPr>
        <w:rPr>
          <w:rFonts w:asciiTheme="minorHAnsi" w:hAnsiTheme="minorHAnsi"/>
          <w:sz w:val="22"/>
          <w:szCs w:val="22"/>
        </w:rPr>
      </w:pPr>
      <w:r w:rsidRPr="00CC690C">
        <w:rPr>
          <w:rFonts w:asciiTheme="minorHAnsi" w:hAnsiTheme="minorHAnsi"/>
          <w:noProof/>
          <w:sz w:val="22"/>
          <w:szCs w:val="22"/>
        </w:rPr>
        <w:lastRenderedPageBreak/>
        <w:drawing>
          <wp:inline distT="0" distB="0" distL="0" distR="0" wp14:anchorId="1B6CF11C" wp14:editId="3D6A76EB">
            <wp:extent cx="5943600" cy="4313555"/>
            <wp:effectExtent l="0" t="0" r="0" b="0"/>
            <wp:docPr id="14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55"/>
                    <a:srcRect/>
                    <a:stretch>
                      <a:fillRect/>
                    </a:stretch>
                  </pic:blipFill>
                  <pic:spPr>
                    <a:xfrm>
                      <a:off x="0" y="0"/>
                      <a:ext cx="5943600" cy="4313555"/>
                    </a:xfrm>
                    <a:prstGeom prst="rect">
                      <a:avLst/>
                    </a:prstGeom>
                    <a:ln/>
                  </pic:spPr>
                </pic:pic>
              </a:graphicData>
            </a:graphic>
          </wp:inline>
        </w:drawing>
      </w:r>
    </w:p>
    <w:p w14:paraId="7734BFC6" w14:textId="77777777" w:rsidR="00D03D7E" w:rsidRPr="00CC690C" w:rsidRDefault="00D03D7E" w:rsidP="00CC690C">
      <w:pPr>
        <w:rPr>
          <w:rFonts w:asciiTheme="minorHAnsi" w:hAnsiTheme="minorHAnsi"/>
          <w:sz w:val="22"/>
          <w:szCs w:val="22"/>
        </w:rPr>
      </w:pPr>
    </w:p>
    <w:p w14:paraId="3DAE0145" w14:textId="0EDAFE60" w:rsidR="00D03D7E" w:rsidRPr="00CC690C" w:rsidRDefault="00B960B9" w:rsidP="00CC690C">
      <w:pPr>
        <w:rPr>
          <w:rFonts w:asciiTheme="minorHAnsi" w:hAnsiTheme="minorHAnsi"/>
          <w:sz w:val="22"/>
          <w:szCs w:val="22"/>
        </w:rPr>
      </w:pPr>
      <w:bookmarkStart w:id="150" w:name="_Toc434489250"/>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Dose-based </w:t>
      </w:r>
      <w:r w:rsidR="00AD1BA3" w:rsidRPr="00CC690C">
        <w:rPr>
          <w:rFonts w:asciiTheme="minorHAnsi" w:eastAsia="Calibri" w:hAnsiTheme="minorHAnsi" w:cs="Calibri"/>
          <w:b/>
          <w:sz w:val="22"/>
          <w:szCs w:val="22"/>
        </w:rPr>
        <w:t>R</w:t>
      </w:r>
      <w:r w:rsidR="00D03D7E" w:rsidRPr="00CC690C">
        <w:rPr>
          <w:rFonts w:asciiTheme="minorHAnsi" w:eastAsia="Calibri" w:hAnsiTheme="minorHAnsi" w:cs="Calibri"/>
          <w:b/>
          <w:sz w:val="22"/>
          <w:szCs w:val="22"/>
        </w:rPr>
        <w:t xml:space="preserve">anges (mg a.i./kg-bw) of </w:t>
      </w:r>
      <w:r w:rsidR="00AD1BA3" w:rsidRPr="00CC690C">
        <w:rPr>
          <w:rFonts w:asciiTheme="minorHAnsi" w:eastAsia="Calibri" w:hAnsiTheme="minorHAnsi" w:cs="Calibri"/>
          <w:b/>
          <w:sz w:val="22"/>
          <w:szCs w:val="22"/>
        </w:rPr>
        <w:t>B</w:t>
      </w:r>
      <w:r w:rsidR="00D03D7E" w:rsidRPr="00CC690C">
        <w:rPr>
          <w:rFonts w:asciiTheme="minorHAnsi" w:eastAsia="Calibri" w:hAnsiTheme="minorHAnsi" w:cs="Calibri"/>
          <w:b/>
          <w:sz w:val="22"/>
          <w:szCs w:val="22"/>
        </w:rPr>
        <w:t xml:space="preserve">ird </w:t>
      </w:r>
      <w:r w:rsidR="00AD1BA3" w:rsidRPr="00CC690C">
        <w:rPr>
          <w:rFonts w:asciiTheme="minorHAnsi" w:eastAsia="Calibri" w:hAnsiTheme="minorHAnsi" w:cs="Calibri"/>
          <w:b/>
          <w:sz w:val="22"/>
          <w:szCs w:val="22"/>
        </w:rPr>
        <w:t>D</w:t>
      </w:r>
      <w:r w:rsidR="00D03D7E" w:rsidRPr="00CC690C">
        <w:rPr>
          <w:rFonts w:asciiTheme="minorHAnsi" w:eastAsia="Calibri" w:hAnsiTheme="minorHAnsi" w:cs="Calibri"/>
          <w:b/>
          <w:sz w:val="22"/>
          <w:szCs w:val="22"/>
        </w:rPr>
        <w:t xml:space="preserve">ata for </w:t>
      </w:r>
      <w:r w:rsidR="00AD1BA3" w:rsidRPr="00CC690C">
        <w:rPr>
          <w:rFonts w:asciiTheme="minorHAnsi" w:eastAsia="Calibri" w:hAnsiTheme="minorHAnsi" w:cs="Calibri"/>
          <w:b/>
          <w:sz w:val="22"/>
          <w:szCs w:val="22"/>
        </w:rPr>
        <w:t>M</w:t>
      </w:r>
      <w:r w:rsidR="00D03D7E" w:rsidRPr="00CC690C">
        <w:rPr>
          <w:rFonts w:asciiTheme="minorHAnsi" w:eastAsia="Calibri" w:hAnsiTheme="minorHAnsi" w:cs="Calibri"/>
          <w:b/>
          <w:sz w:val="22"/>
          <w:szCs w:val="22"/>
        </w:rPr>
        <w:t xml:space="preserve">ajor </w:t>
      </w:r>
      <w:r w:rsidR="00AD1BA3"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ffects </w:t>
      </w:r>
      <w:r w:rsidR="00AD1BA3" w:rsidRPr="00CC690C">
        <w:rPr>
          <w:rFonts w:asciiTheme="minorHAnsi" w:eastAsia="Calibri" w:hAnsiTheme="minorHAnsi" w:cs="Calibri"/>
          <w:b/>
          <w:sz w:val="22"/>
          <w:szCs w:val="22"/>
        </w:rPr>
        <w:t>G</w:t>
      </w:r>
      <w:r w:rsidR="00D03D7E" w:rsidRPr="00CC690C">
        <w:rPr>
          <w:rFonts w:asciiTheme="minorHAnsi" w:eastAsia="Calibri" w:hAnsiTheme="minorHAnsi" w:cs="Calibri"/>
          <w:b/>
          <w:sz w:val="22"/>
          <w:szCs w:val="22"/>
        </w:rPr>
        <w:t>roups.</w:t>
      </w:r>
      <w:r w:rsidR="00D03D7E" w:rsidRPr="00CC690C">
        <w:rPr>
          <w:rFonts w:asciiTheme="minorHAnsi" w:eastAsia="Calibri" w:hAnsiTheme="minorHAnsi" w:cs="Calibri"/>
          <w:sz w:val="22"/>
          <w:szCs w:val="22"/>
        </w:rPr>
        <w:t xml:space="preserve"> Incorporates registrant submitted and ECOTOX accepted open literature studies. Orange dots indicate median values. (BCM = Biochemical, BEH = Behavioral, GRO = Growth, MOR = Mortality)</w:t>
      </w:r>
      <w:r w:rsidR="009E47E5" w:rsidRPr="00CC690C">
        <w:rPr>
          <w:rFonts w:asciiTheme="minorHAnsi" w:eastAsia="Calibri" w:hAnsiTheme="minorHAnsi" w:cs="Calibri"/>
          <w:sz w:val="22"/>
          <w:szCs w:val="22"/>
        </w:rPr>
        <w:t>.</w:t>
      </w:r>
      <w:bookmarkEnd w:id="150"/>
    </w:p>
    <w:p w14:paraId="57739519" w14:textId="77777777" w:rsidR="00D03D7E" w:rsidRPr="00CC690C" w:rsidRDefault="00D03D7E" w:rsidP="00CC690C">
      <w:pPr>
        <w:rPr>
          <w:rFonts w:asciiTheme="minorHAnsi" w:hAnsiTheme="minorHAnsi"/>
          <w:sz w:val="22"/>
          <w:szCs w:val="22"/>
        </w:rPr>
      </w:pPr>
    </w:p>
    <w:p w14:paraId="082BC28B" w14:textId="77777777" w:rsidR="00D03D7E" w:rsidRPr="00CC690C" w:rsidRDefault="00D03D7E" w:rsidP="00CC690C">
      <w:pPr>
        <w:rPr>
          <w:rFonts w:asciiTheme="minorHAnsi" w:hAnsiTheme="minorHAnsi"/>
          <w:sz w:val="22"/>
          <w:szCs w:val="22"/>
        </w:rPr>
      </w:pPr>
    </w:p>
    <w:p w14:paraId="11D2F589"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As illustrated in the summary data arrays above, the available literature suggests a range of effects from sublethal effects to mortality in bird species from 0.99 to 545 mg a.i./kg-bw and 25 to 1600 mg a.i./kg-diet. Detailed data arrays containing individual data points and their specific effects within each major group are discussed below in each line of evidence. </w:t>
      </w:r>
    </w:p>
    <w:p w14:paraId="65225498" w14:textId="77777777" w:rsidR="00D03D7E" w:rsidRPr="00CC690C" w:rsidRDefault="00D03D7E" w:rsidP="00CC690C">
      <w:pPr>
        <w:rPr>
          <w:rFonts w:asciiTheme="minorHAnsi" w:hAnsiTheme="minorHAnsi"/>
          <w:sz w:val="22"/>
          <w:szCs w:val="22"/>
        </w:rPr>
      </w:pPr>
    </w:p>
    <w:p w14:paraId="71144486" w14:textId="1AC420D7" w:rsidR="00D03D7E" w:rsidRPr="00CC690C" w:rsidRDefault="00D03D7E" w:rsidP="00CC690C">
      <w:pPr>
        <w:rPr>
          <w:rFonts w:asciiTheme="minorHAnsi" w:hAnsiTheme="minorHAnsi"/>
          <w:sz w:val="22"/>
          <w:szCs w:val="22"/>
        </w:rPr>
      </w:pPr>
      <w:r w:rsidRPr="00CC690C">
        <w:rPr>
          <w:rFonts w:asciiTheme="minorHAnsi" w:eastAsia="Calibri" w:hAnsiTheme="minorHAnsi" w:cs="Calibri"/>
          <w:b/>
          <w:sz w:val="22"/>
          <w:szCs w:val="22"/>
        </w:rPr>
        <w:t xml:space="preserve">Figures </w:t>
      </w:r>
      <w:r w:rsidR="00AD1BA3" w:rsidRPr="00CC690C">
        <w:rPr>
          <w:rFonts w:asciiTheme="minorHAnsi" w:eastAsia="Calibri" w:hAnsiTheme="minorHAnsi" w:cs="Calibri"/>
          <w:b/>
          <w:sz w:val="22"/>
          <w:szCs w:val="22"/>
        </w:rPr>
        <w:t>5-</w:t>
      </w:r>
      <w:r w:rsidRPr="00CC690C">
        <w:rPr>
          <w:rFonts w:asciiTheme="minorHAnsi" w:eastAsia="Calibri" w:hAnsiTheme="minorHAnsi" w:cs="Calibri"/>
          <w:b/>
          <w:sz w:val="22"/>
          <w:szCs w:val="22"/>
        </w:rPr>
        <w:t xml:space="preserve">3 and </w:t>
      </w:r>
      <w:r w:rsidR="00AD1BA3" w:rsidRPr="00CC690C">
        <w:rPr>
          <w:rFonts w:asciiTheme="minorHAnsi" w:eastAsia="Calibri" w:hAnsiTheme="minorHAnsi" w:cs="Calibri"/>
          <w:b/>
          <w:sz w:val="22"/>
          <w:szCs w:val="22"/>
        </w:rPr>
        <w:t>5-</w:t>
      </w:r>
      <w:r w:rsidRPr="00CC690C">
        <w:rPr>
          <w:rFonts w:asciiTheme="minorHAnsi" w:eastAsia="Calibri" w:hAnsiTheme="minorHAnsi" w:cs="Calibri"/>
          <w:b/>
          <w:sz w:val="22"/>
          <w:szCs w:val="22"/>
        </w:rPr>
        <w:t>4</w:t>
      </w:r>
      <w:r w:rsidRPr="00CC690C">
        <w:rPr>
          <w:rFonts w:asciiTheme="minorHAnsi" w:eastAsia="Calibri" w:hAnsiTheme="minorHAnsi" w:cs="Calibri"/>
          <w:sz w:val="22"/>
          <w:szCs w:val="22"/>
        </w:rPr>
        <w:t xml:space="preserve"> provide a graphical illustration of the range of sublethal data points at the lower end of the x axis for dose and dietary based endpoints. For dietary studies in this data set, the array illustrates the occurrence of effects on reproduction and growth in the same range as those seen for cholinesterase and other enzymatic or biochemical changes. For dose-based studies, although fewer studies are available, effects include biochemical, behavioral (locomotion), growth and mortality in a similar dose range.    </w:t>
      </w:r>
    </w:p>
    <w:p w14:paraId="3195CBCE" w14:textId="77777777" w:rsidR="00D03D7E" w:rsidRPr="00CC690C" w:rsidRDefault="00D03D7E" w:rsidP="00CC690C">
      <w:pPr>
        <w:rPr>
          <w:rFonts w:asciiTheme="minorHAnsi" w:hAnsiTheme="minorHAnsi"/>
          <w:sz w:val="22"/>
          <w:szCs w:val="22"/>
        </w:rPr>
      </w:pPr>
      <w:r w:rsidRPr="00CC690C">
        <w:rPr>
          <w:rFonts w:asciiTheme="minorHAnsi" w:hAnsiTheme="minorHAnsi"/>
          <w:sz w:val="22"/>
          <w:szCs w:val="22"/>
        </w:rPr>
        <w:br w:type="page"/>
      </w:r>
    </w:p>
    <w:p w14:paraId="5AB872E1" w14:textId="77777777" w:rsidR="00D03D7E" w:rsidRPr="00CC690C" w:rsidRDefault="00D03D7E" w:rsidP="00CC690C">
      <w:pPr>
        <w:rPr>
          <w:rFonts w:asciiTheme="minorHAnsi" w:hAnsiTheme="minorHAnsi"/>
          <w:sz w:val="22"/>
          <w:szCs w:val="22"/>
        </w:rPr>
      </w:pPr>
    </w:p>
    <w:p w14:paraId="711C01CB" w14:textId="77777777" w:rsidR="00D03D7E" w:rsidRPr="00CC690C" w:rsidRDefault="00D03D7E" w:rsidP="00CC690C">
      <w:pPr>
        <w:widowControl w:val="0"/>
        <w:rPr>
          <w:rFonts w:asciiTheme="minorHAnsi" w:hAnsiTheme="minorHAnsi"/>
          <w:sz w:val="22"/>
          <w:szCs w:val="22"/>
        </w:rPr>
      </w:pPr>
    </w:p>
    <w:p w14:paraId="5A7DC3B4" w14:textId="77777777" w:rsidR="00D03D7E" w:rsidRPr="00CC690C" w:rsidRDefault="00D03D7E" w:rsidP="00CC690C">
      <w:pPr>
        <w:rPr>
          <w:rFonts w:asciiTheme="minorHAnsi" w:hAnsiTheme="minorHAnsi"/>
          <w:sz w:val="22"/>
          <w:szCs w:val="22"/>
        </w:rPr>
      </w:pPr>
      <w:r w:rsidRPr="00CC690C">
        <w:rPr>
          <w:rFonts w:asciiTheme="minorHAnsi" w:hAnsiTheme="minorHAnsi"/>
          <w:noProof/>
          <w:sz w:val="22"/>
          <w:szCs w:val="22"/>
        </w:rPr>
        <w:drawing>
          <wp:inline distT="0" distB="0" distL="0" distR="0" wp14:anchorId="3860F49B" wp14:editId="7A94B2F9">
            <wp:extent cx="6221423" cy="4457700"/>
            <wp:effectExtent l="0" t="0" r="8255" b="0"/>
            <wp:docPr id="14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56"/>
                    <a:srcRect/>
                    <a:stretch>
                      <a:fillRect/>
                    </a:stretch>
                  </pic:blipFill>
                  <pic:spPr>
                    <a:xfrm>
                      <a:off x="0" y="0"/>
                      <a:ext cx="6224240" cy="4459719"/>
                    </a:xfrm>
                    <a:prstGeom prst="rect">
                      <a:avLst/>
                    </a:prstGeom>
                    <a:ln/>
                  </pic:spPr>
                </pic:pic>
              </a:graphicData>
            </a:graphic>
          </wp:inline>
        </w:drawing>
      </w:r>
    </w:p>
    <w:p w14:paraId="25C9AD14" w14:textId="51F4C2A5" w:rsidR="00D03D7E" w:rsidRPr="00CC690C" w:rsidRDefault="00B960B9" w:rsidP="00CC690C">
      <w:pPr>
        <w:rPr>
          <w:rFonts w:asciiTheme="minorHAnsi" w:hAnsiTheme="minorHAnsi"/>
          <w:sz w:val="22"/>
          <w:szCs w:val="22"/>
        </w:rPr>
      </w:pPr>
      <w:bookmarkStart w:id="151" w:name="_Toc434489251"/>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Dietary-based </w:t>
      </w:r>
      <w:r w:rsidR="00AD1BA3"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ndpoints (mg a.i./kg-diet) for </w:t>
      </w:r>
      <w:r w:rsidR="00AD1BA3" w:rsidRPr="00CC690C">
        <w:rPr>
          <w:rFonts w:asciiTheme="minorHAnsi" w:eastAsia="Calibri" w:hAnsiTheme="minorHAnsi" w:cs="Calibri"/>
          <w:b/>
          <w:sz w:val="22"/>
          <w:szCs w:val="22"/>
        </w:rPr>
        <w:t>B</w:t>
      </w:r>
      <w:r w:rsidR="00D03D7E" w:rsidRPr="00CC690C">
        <w:rPr>
          <w:rFonts w:asciiTheme="minorHAnsi" w:eastAsia="Calibri" w:hAnsiTheme="minorHAnsi" w:cs="Calibri"/>
          <w:b/>
          <w:sz w:val="22"/>
          <w:szCs w:val="22"/>
        </w:rPr>
        <w:t xml:space="preserve">irds </w:t>
      </w:r>
      <w:r w:rsidR="00AD1BA3"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xposed to </w:t>
      </w:r>
      <w:r w:rsidR="00AD1BA3" w:rsidRPr="00CC690C">
        <w:rPr>
          <w:rFonts w:asciiTheme="minorHAnsi" w:eastAsia="Calibri" w:hAnsiTheme="minorHAnsi" w:cs="Calibri"/>
          <w:b/>
          <w:sz w:val="22"/>
          <w:szCs w:val="22"/>
        </w:rPr>
        <w:t>C</w:t>
      </w:r>
      <w:r w:rsidR="00D03D7E" w:rsidRPr="00CC690C">
        <w:rPr>
          <w:rFonts w:asciiTheme="minorHAnsi" w:eastAsia="Calibri" w:hAnsiTheme="minorHAnsi" w:cs="Calibri"/>
          <w:b/>
          <w:sz w:val="22"/>
          <w:szCs w:val="22"/>
        </w:rPr>
        <w:t xml:space="preserve">hlorpyrifos for </w:t>
      </w:r>
      <w:r w:rsidR="00AD1BA3"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ndpoints </w:t>
      </w:r>
      <w:r w:rsidR="00AD1BA3" w:rsidRPr="00CC690C">
        <w:rPr>
          <w:rFonts w:asciiTheme="minorHAnsi" w:eastAsia="Calibri" w:hAnsiTheme="minorHAnsi" w:cs="Calibri"/>
          <w:b/>
          <w:sz w:val="22"/>
          <w:szCs w:val="22"/>
        </w:rPr>
        <w:t>L</w:t>
      </w:r>
      <w:r w:rsidR="00D03D7E" w:rsidRPr="00CC690C">
        <w:rPr>
          <w:rFonts w:asciiTheme="minorHAnsi" w:eastAsia="Calibri" w:hAnsiTheme="minorHAnsi" w:cs="Calibri"/>
          <w:b/>
          <w:sz w:val="22"/>
          <w:szCs w:val="22"/>
        </w:rPr>
        <w:t xml:space="preserve">ess </w:t>
      </w:r>
      <w:r w:rsidR="00AD1BA3" w:rsidRPr="00CC690C">
        <w:rPr>
          <w:rFonts w:asciiTheme="minorHAnsi" w:eastAsia="Calibri" w:hAnsiTheme="minorHAnsi" w:cs="Calibri"/>
          <w:b/>
          <w:sz w:val="22"/>
          <w:szCs w:val="22"/>
        </w:rPr>
        <w:t>T</w:t>
      </w:r>
      <w:r w:rsidR="00D03D7E" w:rsidRPr="00CC690C">
        <w:rPr>
          <w:rFonts w:asciiTheme="minorHAnsi" w:eastAsia="Calibri" w:hAnsiTheme="minorHAnsi" w:cs="Calibri"/>
          <w:b/>
          <w:sz w:val="22"/>
          <w:szCs w:val="22"/>
        </w:rPr>
        <w:t xml:space="preserve">han 150 mg a.i./kg-diet. </w:t>
      </w:r>
      <w:r w:rsidR="00D03D7E" w:rsidRPr="00CC690C">
        <w:rPr>
          <w:rFonts w:asciiTheme="minorHAnsi" w:eastAsia="Calibri" w:hAnsiTheme="minorHAnsi" w:cs="Calibri"/>
          <w:sz w:val="22"/>
          <w:szCs w:val="22"/>
        </w:rPr>
        <w:t>Data from registrant submitted (red) and open literature (blue). Bars represent NOAEC/LOAEC range with the LOAEC value represented by the colored data point (studies where only a LOAEC was identified are represented with single data point). Data label key: Endpoint (measured effect, duration in days).</w:t>
      </w:r>
      <w:bookmarkEnd w:id="151"/>
    </w:p>
    <w:p w14:paraId="4501A631" w14:textId="77777777" w:rsidR="00D03D7E" w:rsidRPr="00CC690C" w:rsidRDefault="00D03D7E" w:rsidP="00CC690C">
      <w:pPr>
        <w:rPr>
          <w:rFonts w:asciiTheme="minorHAnsi" w:hAnsiTheme="minorHAnsi"/>
          <w:sz w:val="22"/>
          <w:szCs w:val="22"/>
        </w:rPr>
      </w:pPr>
    </w:p>
    <w:p w14:paraId="6B517C0A" w14:textId="77777777" w:rsidR="00D03D7E" w:rsidRPr="00CC690C" w:rsidRDefault="00D03D7E" w:rsidP="00CC690C">
      <w:pPr>
        <w:rPr>
          <w:rFonts w:asciiTheme="minorHAnsi" w:hAnsiTheme="minorHAnsi"/>
          <w:sz w:val="22"/>
          <w:szCs w:val="22"/>
        </w:rPr>
      </w:pPr>
    </w:p>
    <w:p w14:paraId="30108E75" w14:textId="77777777" w:rsidR="00D03D7E" w:rsidRPr="00CC690C" w:rsidRDefault="00D03D7E" w:rsidP="00CC690C">
      <w:pPr>
        <w:rPr>
          <w:rFonts w:asciiTheme="minorHAnsi" w:hAnsiTheme="minorHAnsi"/>
          <w:sz w:val="22"/>
          <w:szCs w:val="22"/>
        </w:rPr>
      </w:pPr>
    </w:p>
    <w:p w14:paraId="0635FE0B" w14:textId="77777777" w:rsidR="00D03D7E" w:rsidRPr="00CC690C" w:rsidRDefault="00D03D7E" w:rsidP="00CC690C">
      <w:pPr>
        <w:rPr>
          <w:rFonts w:asciiTheme="minorHAnsi" w:hAnsiTheme="minorHAnsi"/>
          <w:sz w:val="22"/>
          <w:szCs w:val="22"/>
        </w:rPr>
      </w:pPr>
      <w:r w:rsidRPr="00CC690C">
        <w:rPr>
          <w:rFonts w:asciiTheme="minorHAnsi" w:hAnsiTheme="minorHAnsi"/>
          <w:noProof/>
          <w:sz w:val="22"/>
          <w:szCs w:val="22"/>
        </w:rPr>
        <w:lastRenderedPageBreak/>
        <w:drawing>
          <wp:inline distT="0" distB="0" distL="0" distR="0" wp14:anchorId="35A30467" wp14:editId="49ECA654">
            <wp:extent cx="6003931" cy="4357354"/>
            <wp:effectExtent l="0" t="0" r="0" b="0"/>
            <wp:docPr id="14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57"/>
                    <a:srcRect/>
                    <a:stretch>
                      <a:fillRect/>
                    </a:stretch>
                  </pic:blipFill>
                  <pic:spPr>
                    <a:xfrm>
                      <a:off x="0" y="0"/>
                      <a:ext cx="6003931" cy="4357354"/>
                    </a:xfrm>
                    <a:prstGeom prst="rect">
                      <a:avLst/>
                    </a:prstGeom>
                    <a:ln/>
                  </pic:spPr>
                </pic:pic>
              </a:graphicData>
            </a:graphic>
          </wp:inline>
        </w:drawing>
      </w:r>
    </w:p>
    <w:p w14:paraId="605F8FCF" w14:textId="55406362" w:rsidR="00D03D7E" w:rsidRPr="00CC690C" w:rsidRDefault="00B960B9" w:rsidP="00CC690C">
      <w:pPr>
        <w:rPr>
          <w:rFonts w:asciiTheme="minorHAnsi" w:hAnsiTheme="minorHAnsi"/>
          <w:sz w:val="22"/>
          <w:szCs w:val="22"/>
        </w:rPr>
      </w:pPr>
      <w:bookmarkStart w:id="152" w:name="_Toc434489252"/>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4</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Dose-based </w:t>
      </w:r>
      <w:r w:rsidR="00AD1BA3"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ndpoints (mg a.i./kg-bw) for </w:t>
      </w:r>
      <w:r w:rsidR="00AD1BA3" w:rsidRPr="00CC690C">
        <w:rPr>
          <w:rFonts w:asciiTheme="minorHAnsi" w:eastAsia="Calibri" w:hAnsiTheme="minorHAnsi" w:cs="Calibri"/>
          <w:b/>
          <w:sz w:val="22"/>
          <w:szCs w:val="22"/>
        </w:rPr>
        <w:t>B</w:t>
      </w:r>
      <w:r w:rsidR="00D03D7E" w:rsidRPr="00CC690C">
        <w:rPr>
          <w:rFonts w:asciiTheme="minorHAnsi" w:eastAsia="Calibri" w:hAnsiTheme="minorHAnsi" w:cs="Calibri"/>
          <w:b/>
          <w:sz w:val="22"/>
          <w:szCs w:val="22"/>
        </w:rPr>
        <w:t xml:space="preserve">irds </w:t>
      </w:r>
      <w:r w:rsidR="00AD1BA3"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xposed to </w:t>
      </w:r>
      <w:r w:rsidR="00AD1BA3" w:rsidRPr="00CC690C">
        <w:rPr>
          <w:rFonts w:asciiTheme="minorHAnsi" w:eastAsia="Calibri" w:hAnsiTheme="minorHAnsi" w:cs="Calibri"/>
          <w:b/>
          <w:sz w:val="22"/>
          <w:szCs w:val="22"/>
        </w:rPr>
        <w:t>C</w:t>
      </w:r>
      <w:r w:rsidR="00D03D7E" w:rsidRPr="00CC690C">
        <w:rPr>
          <w:rFonts w:asciiTheme="minorHAnsi" w:eastAsia="Calibri" w:hAnsiTheme="minorHAnsi" w:cs="Calibri"/>
          <w:b/>
          <w:sz w:val="22"/>
          <w:szCs w:val="22"/>
        </w:rPr>
        <w:t xml:space="preserve">hlorpyrifos for </w:t>
      </w:r>
      <w:r w:rsidR="00AD1BA3" w:rsidRPr="00CC690C">
        <w:rPr>
          <w:rFonts w:asciiTheme="minorHAnsi" w:eastAsia="Calibri" w:hAnsiTheme="minorHAnsi" w:cs="Calibri"/>
          <w:b/>
          <w:sz w:val="22"/>
          <w:szCs w:val="22"/>
        </w:rPr>
        <w:t>S</w:t>
      </w:r>
      <w:r w:rsidR="00D03D7E" w:rsidRPr="00CC690C">
        <w:rPr>
          <w:rFonts w:asciiTheme="minorHAnsi" w:eastAsia="Calibri" w:hAnsiTheme="minorHAnsi" w:cs="Calibri"/>
          <w:b/>
          <w:sz w:val="22"/>
          <w:szCs w:val="22"/>
        </w:rPr>
        <w:t xml:space="preserve">ublethal </w:t>
      </w:r>
      <w:r w:rsidR="00AD1BA3"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ndpoints </w:t>
      </w:r>
      <w:r w:rsidR="00AD1BA3" w:rsidRPr="00CC690C">
        <w:rPr>
          <w:rFonts w:asciiTheme="minorHAnsi" w:eastAsia="Calibri" w:hAnsiTheme="minorHAnsi" w:cs="Calibri"/>
          <w:b/>
          <w:sz w:val="22"/>
          <w:szCs w:val="22"/>
        </w:rPr>
        <w:t>L</w:t>
      </w:r>
      <w:r w:rsidR="00D03D7E" w:rsidRPr="00CC690C">
        <w:rPr>
          <w:rFonts w:asciiTheme="minorHAnsi" w:eastAsia="Calibri" w:hAnsiTheme="minorHAnsi" w:cs="Calibri"/>
          <w:b/>
          <w:sz w:val="22"/>
          <w:szCs w:val="22"/>
        </w:rPr>
        <w:t xml:space="preserve">ess </w:t>
      </w:r>
      <w:r w:rsidR="00AD1BA3" w:rsidRPr="00CC690C">
        <w:rPr>
          <w:rFonts w:asciiTheme="minorHAnsi" w:eastAsia="Calibri" w:hAnsiTheme="minorHAnsi" w:cs="Calibri"/>
          <w:b/>
          <w:sz w:val="22"/>
          <w:szCs w:val="22"/>
        </w:rPr>
        <w:t>T</w:t>
      </w:r>
      <w:r w:rsidR="00D03D7E" w:rsidRPr="00CC690C">
        <w:rPr>
          <w:rFonts w:asciiTheme="minorHAnsi" w:eastAsia="Calibri" w:hAnsiTheme="minorHAnsi" w:cs="Calibri"/>
          <w:b/>
          <w:sz w:val="22"/>
          <w:szCs w:val="22"/>
        </w:rPr>
        <w:t xml:space="preserve">han 12 mg a.i./kg-bw. </w:t>
      </w:r>
      <w:r w:rsidR="00D03D7E" w:rsidRPr="00CC690C">
        <w:rPr>
          <w:rFonts w:asciiTheme="minorHAnsi" w:eastAsia="Calibri" w:hAnsiTheme="minorHAnsi" w:cs="Calibri"/>
          <w:sz w:val="22"/>
          <w:szCs w:val="22"/>
        </w:rPr>
        <w:t>Data from registrant submitted (red) and open literature (blue). Bars represent NOAEC/LOAEC range with the LOAEC value represented by the colored data point (studies where only a LOAEC was identified are represented with single data point). Data label key: Endpoint (measured effect, duration in days).</w:t>
      </w:r>
      <w:bookmarkEnd w:id="152"/>
    </w:p>
    <w:p w14:paraId="4D1CF1A8" w14:textId="77777777" w:rsidR="00D03D7E" w:rsidRPr="00CC690C" w:rsidRDefault="00D03D7E" w:rsidP="00CC690C">
      <w:pPr>
        <w:rPr>
          <w:rFonts w:asciiTheme="minorHAnsi" w:hAnsiTheme="minorHAnsi"/>
          <w:sz w:val="22"/>
          <w:szCs w:val="22"/>
        </w:rPr>
      </w:pPr>
    </w:p>
    <w:p w14:paraId="6A6FA4BA" w14:textId="23EA4815" w:rsidR="00D03D7E" w:rsidRPr="00CC690C" w:rsidRDefault="00D03D7E" w:rsidP="00CC690C">
      <w:pPr>
        <w:pStyle w:val="Heading2"/>
      </w:pPr>
      <w:bookmarkStart w:id="153" w:name="_Toc434489089"/>
      <w:r w:rsidRPr="00CC690C">
        <w:t>Lines of Evidence for Birds</w:t>
      </w:r>
      <w:bookmarkEnd w:id="153"/>
    </w:p>
    <w:p w14:paraId="580F6696" w14:textId="77777777" w:rsidR="00D03D7E" w:rsidRPr="00CC690C" w:rsidRDefault="00D03D7E" w:rsidP="00CC690C">
      <w:pPr>
        <w:rPr>
          <w:rFonts w:asciiTheme="minorHAnsi" w:hAnsiTheme="minorHAnsi"/>
          <w:sz w:val="22"/>
          <w:szCs w:val="22"/>
        </w:rPr>
      </w:pPr>
    </w:p>
    <w:p w14:paraId="61DF5B5C" w14:textId="6DDC11A9" w:rsidR="00D03D7E" w:rsidRPr="00CC690C" w:rsidRDefault="00D03D7E" w:rsidP="00CC690C">
      <w:pPr>
        <w:pStyle w:val="Heading3"/>
      </w:pPr>
      <w:bookmarkStart w:id="154" w:name="_Toc434489090"/>
      <w:r w:rsidRPr="00CC690C">
        <w:t>Effects on Mortality of Birds</w:t>
      </w:r>
      <w:bookmarkEnd w:id="154"/>
    </w:p>
    <w:p w14:paraId="50C0D494" w14:textId="77777777" w:rsidR="00D03D7E" w:rsidRPr="00CC690C" w:rsidRDefault="00D03D7E" w:rsidP="00CC690C">
      <w:pPr>
        <w:rPr>
          <w:rFonts w:asciiTheme="minorHAnsi" w:hAnsiTheme="minorHAnsi"/>
          <w:sz w:val="22"/>
          <w:szCs w:val="22"/>
        </w:rPr>
      </w:pPr>
    </w:p>
    <w:p w14:paraId="10A80AC9" w14:textId="7D676FB5"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The data set </w:t>
      </w:r>
      <w:r w:rsidR="00843DEE" w:rsidRPr="00CC690C">
        <w:rPr>
          <w:rFonts w:asciiTheme="minorHAnsi" w:eastAsia="Calibri" w:hAnsiTheme="minorHAnsi" w:cs="Calibri"/>
          <w:sz w:val="22"/>
          <w:szCs w:val="22"/>
        </w:rPr>
        <w:t>for mortality to birds, includes</w:t>
      </w:r>
      <w:r w:rsidRPr="00CC690C">
        <w:rPr>
          <w:rFonts w:asciiTheme="minorHAnsi" w:eastAsia="Calibri" w:hAnsiTheme="minorHAnsi" w:cs="Calibri"/>
          <w:sz w:val="22"/>
          <w:szCs w:val="22"/>
        </w:rPr>
        <w:t xml:space="preserve"> 40 references representing 113 endpoints and 18 species. LD</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and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values are listed in </w:t>
      </w:r>
      <w:r w:rsidRPr="00CC690C">
        <w:rPr>
          <w:rFonts w:asciiTheme="minorHAnsi" w:eastAsia="Calibri" w:hAnsiTheme="minorHAnsi" w:cs="Calibri"/>
          <w:b/>
          <w:sz w:val="22"/>
          <w:szCs w:val="22"/>
        </w:rPr>
        <w:t xml:space="preserve">Table </w:t>
      </w:r>
      <w:r w:rsidR="00AD1BA3" w:rsidRPr="00CC690C">
        <w:rPr>
          <w:rFonts w:asciiTheme="minorHAnsi" w:eastAsia="Calibri" w:hAnsiTheme="minorHAnsi" w:cs="Calibri"/>
          <w:b/>
          <w:sz w:val="22"/>
          <w:szCs w:val="22"/>
        </w:rPr>
        <w:t>5-3</w:t>
      </w:r>
      <w:r w:rsidRPr="00CC690C">
        <w:rPr>
          <w:rFonts w:asciiTheme="minorHAnsi" w:eastAsia="Calibri" w:hAnsiTheme="minorHAnsi" w:cs="Calibri"/>
          <w:b/>
          <w:sz w:val="22"/>
          <w:szCs w:val="22"/>
        </w:rPr>
        <w:t>.</w:t>
      </w:r>
      <w:r w:rsidRPr="00CC690C">
        <w:rPr>
          <w:rFonts w:asciiTheme="minorHAnsi" w:eastAsia="Calibri" w:hAnsiTheme="minorHAnsi" w:cs="Calibri"/>
          <w:sz w:val="22"/>
          <w:szCs w:val="22"/>
        </w:rPr>
        <w:t xml:space="preserve">  All values for any </w:t>
      </w:r>
      <w:r w:rsidR="00843DEE" w:rsidRPr="00CC690C">
        <w:rPr>
          <w:rFonts w:asciiTheme="minorHAnsi" w:eastAsia="Calibri" w:hAnsiTheme="minorHAnsi" w:cs="Calibri"/>
          <w:sz w:val="22"/>
          <w:szCs w:val="22"/>
        </w:rPr>
        <w:t>reported mortality effect range</w:t>
      </w:r>
      <w:r w:rsidRPr="00CC690C">
        <w:rPr>
          <w:rFonts w:asciiTheme="minorHAnsi" w:eastAsia="Calibri" w:hAnsiTheme="minorHAnsi" w:cs="Calibri"/>
          <w:sz w:val="22"/>
          <w:szCs w:val="22"/>
        </w:rPr>
        <w:t xml:space="preserve"> from 2.5 to 545 mg a.i./kg-bw and 25 to 1670 mg a.i./kg-diet. </w:t>
      </w:r>
    </w:p>
    <w:p w14:paraId="19B26C68" w14:textId="77777777" w:rsidR="00D03D7E" w:rsidRPr="00CC690C" w:rsidRDefault="00D03D7E" w:rsidP="00CC690C">
      <w:pPr>
        <w:rPr>
          <w:rFonts w:asciiTheme="minorHAnsi" w:hAnsiTheme="minorHAnsi"/>
          <w:sz w:val="22"/>
          <w:szCs w:val="22"/>
        </w:rPr>
      </w:pPr>
    </w:p>
    <w:p w14:paraId="23001B66" w14:textId="77777777" w:rsidR="00D03D7E" w:rsidRPr="00CC690C" w:rsidRDefault="00D03D7E" w:rsidP="00CC690C">
      <w:pPr>
        <w:rPr>
          <w:rFonts w:asciiTheme="minorHAnsi" w:eastAsia="Calibri" w:hAnsiTheme="minorHAnsi" w:cs="Calibri"/>
          <w:sz w:val="22"/>
          <w:szCs w:val="22"/>
        </w:rPr>
      </w:pPr>
    </w:p>
    <w:p w14:paraId="536C8766" w14:textId="22318ADC" w:rsidR="00D03D7E" w:rsidRPr="00CC690C" w:rsidRDefault="00D45226" w:rsidP="00CC690C">
      <w:pPr>
        <w:jc w:val="center"/>
        <w:rPr>
          <w:rFonts w:asciiTheme="minorHAnsi" w:hAnsiTheme="minorHAnsi"/>
          <w:sz w:val="22"/>
          <w:szCs w:val="22"/>
        </w:rPr>
      </w:pPr>
      <w:bookmarkStart w:id="155" w:name="_Toc434489183"/>
      <w:r w:rsidRPr="00CC690C">
        <w:rPr>
          <w:rFonts w:asciiTheme="minorHAnsi" w:hAnsiTheme="minorHAnsi"/>
          <w:b/>
          <w:color w:val="auto"/>
          <w:sz w:val="22"/>
          <w:szCs w:val="22"/>
        </w:rPr>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00B960B9" w:rsidRPr="00CC690C">
        <w:rPr>
          <w:rFonts w:asciiTheme="minorHAnsi" w:hAnsiTheme="minorHAnsi"/>
          <w:b/>
          <w:color w:val="auto"/>
          <w:sz w:val="22"/>
          <w:szCs w:val="22"/>
        </w:rPr>
        <w:t xml:space="preserve">.  </w:t>
      </w:r>
      <w:r w:rsidR="00D03D7E" w:rsidRPr="00CC690C">
        <w:rPr>
          <w:rFonts w:asciiTheme="minorHAnsi" w:hAnsiTheme="minorHAnsi"/>
          <w:b/>
          <w:sz w:val="22"/>
          <w:szCs w:val="22"/>
        </w:rPr>
        <w:t xml:space="preserve">Available </w:t>
      </w:r>
      <w:r w:rsidR="00AD1BA3" w:rsidRPr="00CC690C">
        <w:rPr>
          <w:rFonts w:asciiTheme="minorHAnsi" w:hAnsiTheme="minorHAnsi"/>
          <w:b/>
          <w:sz w:val="22"/>
          <w:szCs w:val="22"/>
        </w:rPr>
        <w:t>M</w:t>
      </w:r>
      <w:r w:rsidR="00D03D7E" w:rsidRPr="00CC690C">
        <w:rPr>
          <w:rFonts w:asciiTheme="minorHAnsi" w:hAnsiTheme="minorHAnsi"/>
          <w:b/>
          <w:sz w:val="22"/>
          <w:szCs w:val="22"/>
        </w:rPr>
        <w:t xml:space="preserve">edian </w:t>
      </w:r>
      <w:r w:rsidR="00AD1BA3" w:rsidRPr="00CC690C">
        <w:rPr>
          <w:rFonts w:asciiTheme="minorHAnsi" w:hAnsiTheme="minorHAnsi"/>
          <w:b/>
          <w:sz w:val="22"/>
          <w:szCs w:val="22"/>
        </w:rPr>
        <w:t>L</w:t>
      </w:r>
      <w:r w:rsidR="00D03D7E" w:rsidRPr="00CC690C">
        <w:rPr>
          <w:rFonts w:asciiTheme="minorHAnsi" w:hAnsiTheme="minorHAnsi"/>
          <w:b/>
          <w:sz w:val="22"/>
          <w:szCs w:val="22"/>
        </w:rPr>
        <w:t xml:space="preserve">ethal </w:t>
      </w:r>
      <w:r w:rsidR="00AD1BA3" w:rsidRPr="00CC690C">
        <w:rPr>
          <w:rFonts w:asciiTheme="minorHAnsi" w:hAnsiTheme="minorHAnsi"/>
          <w:b/>
          <w:sz w:val="22"/>
          <w:szCs w:val="22"/>
        </w:rPr>
        <w:t>D</w:t>
      </w:r>
      <w:r w:rsidR="00D03D7E" w:rsidRPr="00CC690C">
        <w:rPr>
          <w:rFonts w:asciiTheme="minorHAnsi" w:hAnsiTheme="minorHAnsi"/>
          <w:b/>
          <w:sz w:val="22"/>
          <w:szCs w:val="22"/>
        </w:rPr>
        <w:t>oses (LD</w:t>
      </w:r>
      <w:r w:rsidR="00D03D7E" w:rsidRPr="00CC690C">
        <w:rPr>
          <w:rFonts w:asciiTheme="minorHAnsi" w:hAnsiTheme="minorHAnsi"/>
          <w:b/>
          <w:sz w:val="22"/>
          <w:szCs w:val="22"/>
          <w:vertAlign w:val="subscript"/>
        </w:rPr>
        <w:t>50</w:t>
      </w:r>
      <w:r w:rsidR="00D03D7E" w:rsidRPr="00CC690C">
        <w:rPr>
          <w:rFonts w:asciiTheme="minorHAnsi" w:hAnsiTheme="minorHAnsi"/>
          <w:b/>
          <w:sz w:val="22"/>
          <w:szCs w:val="22"/>
        </w:rPr>
        <w:t xml:space="preserve">, oral) for </w:t>
      </w:r>
      <w:r w:rsidR="00AD1BA3" w:rsidRPr="00CC690C">
        <w:rPr>
          <w:rFonts w:asciiTheme="minorHAnsi" w:hAnsiTheme="minorHAnsi"/>
          <w:b/>
          <w:sz w:val="22"/>
          <w:szCs w:val="22"/>
        </w:rPr>
        <w:t>B</w:t>
      </w:r>
      <w:r w:rsidR="00D03D7E" w:rsidRPr="00CC690C">
        <w:rPr>
          <w:rFonts w:asciiTheme="minorHAnsi" w:hAnsiTheme="minorHAnsi"/>
          <w:b/>
          <w:sz w:val="22"/>
          <w:szCs w:val="22"/>
        </w:rPr>
        <w:t xml:space="preserve">irds </w:t>
      </w:r>
      <w:r w:rsidR="00AD1BA3" w:rsidRPr="00CC690C">
        <w:rPr>
          <w:rFonts w:asciiTheme="minorHAnsi" w:hAnsiTheme="minorHAnsi"/>
          <w:b/>
          <w:sz w:val="22"/>
          <w:szCs w:val="22"/>
        </w:rPr>
        <w:t>E</w:t>
      </w:r>
      <w:r w:rsidR="00D03D7E" w:rsidRPr="00CC690C">
        <w:rPr>
          <w:rFonts w:asciiTheme="minorHAnsi" w:hAnsiTheme="minorHAnsi"/>
          <w:b/>
          <w:sz w:val="22"/>
          <w:szCs w:val="22"/>
        </w:rPr>
        <w:t xml:space="preserve">xposed to </w:t>
      </w:r>
      <w:r w:rsidR="00AD1BA3" w:rsidRPr="00CC690C">
        <w:rPr>
          <w:rFonts w:asciiTheme="minorHAnsi" w:hAnsiTheme="minorHAnsi"/>
          <w:b/>
          <w:sz w:val="22"/>
          <w:szCs w:val="22"/>
        </w:rPr>
        <w:t>C</w:t>
      </w:r>
      <w:r w:rsidR="00D03D7E" w:rsidRPr="00CC690C">
        <w:rPr>
          <w:rFonts w:asciiTheme="minorHAnsi" w:hAnsiTheme="minorHAnsi"/>
          <w:b/>
          <w:sz w:val="22"/>
          <w:szCs w:val="22"/>
        </w:rPr>
        <w:t xml:space="preserve">hlorpyrifos as TGAI or </w:t>
      </w:r>
      <w:r w:rsidR="00AD1BA3" w:rsidRPr="00CC690C">
        <w:rPr>
          <w:rFonts w:asciiTheme="minorHAnsi" w:hAnsiTheme="minorHAnsi"/>
          <w:b/>
          <w:sz w:val="22"/>
          <w:szCs w:val="22"/>
        </w:rPr>
        <w:t>F</w:t>
      </w:r>
      <w:r w:rsidR="00D03D7E" w:rsidRPr="00CC690C">
        <w:rPr>
          <w:rFonts w:asciiTheme="minorHAnsi" w:hAnsiTheme="minorHAnsi"/>
          <w:b/>
          <w:sz w:val="22"/>
          <w:szCs w:val="22"/>
        </w:rPr>
        <w:t xml:space="preserve">ormulation </w:t>
      </w:r>
      <w:r w:rsidR="00AD1BA3" w:rsidRPr="00CC690C">
        <w:rPr>
          <w:rFonts w:asciiTheme="minorHAnsi" w:hAnsiTheme="minorHAnsi"/>
          <w:b/>
          <w:sz w:val="22"/>
          <w:szCs w:val="22"/>
        </w:rPr>
        <w:t>I</w:t>
      </w:r>
      <w:r w:rsidR="00D03D7E" w:rsidRPr="00CC690C">
        <w:rPr>
          <w:rFonts w:asciiTheme="minorHAnsi" w:hAnsiTheme="minorHAnsi"/>
          <w:b/>
          <w:sz w:val="22"/>
          <w:szCs w:val="22"/>
        </w:rPr>
        <w:t xml:space="preserve">ncluding </w:t>
      </w:r>
      <w:r w:rsidR="00AD1BA3" w:rsidRPr="00CC690C">
        <w:rPr>
          <w:rFonts w:asciiTheme="minorHAnsi" w:hAnsiTheme="minorHAnsi"/>
          <w:b/>
          <w:sz w:val="22"/>
          <w:szCs w:val="22"/>
        </w:rPr>
        <w:t>T</w:t>
      </w:r>
      <w:r w:rsidR="00D03D7E" w:rsidRPr="00CC690C">
        <w:rPr>
          <w:rFonts w:asciiTheme="minorHAnsi" w:hAnsiTheme="minorHAnsi"/>
          <w:b/>
          <w:sz w:val="22"/>
          <w:szCs w:val="22"/>
        </w:rPr>
        <w:t xml:space="preserve">hose </w:t>
      </w:r>
      <w:r w:rsidR="00AD1BA3" w:rsidRPr="00CC690C">
        <w:rPr>
          <w:rFonts w:asciiTheme="minorHAnsi" w:hAnsiTheme="minorHAnsi"/>
          <w:b/>
          <w:sz w:val="22"/>
          <w:szCs w:val="22"/>
        </w:rPr>
        <w:t>U</w:t>
      </w:r>
      <w:r w:rsidR="00D03D7E" w:rsidRPr="00CC690C">
        <w:rPr>
          <w:rFonts w:asciiTheme="minorHAnsi" w:hAnsiTheme="minorHAnsi"/>
          <w:b/>
          <w:sz w:val="22"/>
          <w:szCs w:val="22"/>
        </w:rPr>
        <w:t>sed in SSD.</w:t>
      </w:r>
      <w:bookmarkEnd w:id="155"/>
    </w:p>
    <w:tbl>
      <w:tblPr>
        <w:tblW w:w="8640" w:type="dxa"/>
        <w:jc w:val="center"/>
        <w:tblLayout w:type="fixed"/>
        <w:tblLook w:val="0400" w:firstRow="0" w:lastRow="0" w:firstColumn="0" w:lastColumn="0" w:noHBand="0" w:noVBand="1"/>
      </w:tblPr>
      <w:tblGrid>
        <w:gridCol w:w="1255"/>
        <w:gridCol w:w="1260"/>
        <w:gridCol w:w="1715"/>
        <w:gridCol w:w="1080"/>
        <w:gridCol w:w="990"/>
        <w:gridCol w:w="990"/>
        <w:gridCol w:w="1350"/>
      </w:tblGrid>
      <w:tr w:rsidR="00D03D7E" w:rsidRPr="00CC690C" w14:paraId="068C95A9" w14:textId="77777777" w:rsidTr="009E47E5">
        <w:trPr>
          <w:trHeight w:val="20"/>
          <w:tblHeader/>
          <w:jc w:val="center"/>
        </w:trPr>
        <w:tc>
          <w:tcPr>
            <w:tcW w:w="1255"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5934294" w14:textId="77777777" w:rsidR="00D03D7E" w:rsidRPr="00CC690C" w:rsidRDefault="00D03D7E" w:rsidP="00CC690C">
            <w:pPr>
              <w:rPr>
                <w:rFonts w:asciiTheme="minorHAnsi" w:hAnsiTheme="minorHAnsi"/>
                <w:sz w:val="20"/>
              </w:rPr>
            </w:pPr>
            <w:r w:rsidRPr="00CC690C">
              <w:rPr>
                <w:rFonts w:asciiTheme="minorHAnsi" w:hAnsiTheme="minorHAnsi"/>
                <w:b/>
                <w:sz w:val="20"/>
              </w:rPr>
              <w:t>Genus</w:t>
            </w:r>
          </w:p>
        </w:tc>
        <w:tc>
          <w:tcPr>
            <w:tcW w:w="126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D6DD82A" w14:textId="77777777" w:rsidR="00D03D7E" w:rsidRPr="00CC690C" w:rsidRDefault="00D03D7E" w:rsidP="00CC690C">
            <w:pPr>
              <w:rPr>
                <w:rFonts w:asciiTheme="minorHAnsi" w:hAnsiTheme="minorHAnsi"/>
                <w:sz w:val="20"/>
              </w:rPr>
            </w:pPr>
            <w:r w:rsidRPr="00CC690C">
              <w:rPr>
                <w:rFonts w:asciiTheme="minorHAnsi" w:hAnsiTheme="minorHAnsi"/>
                <w:b/>
                <w:sz w:val="20"/>
              </w:rPr>
              <w:t>Species</w:t>
            </w:r>
          </w:p>
        </w:tc>
        <w:tc>
          <w:tcPr>
            <w:tcW w:w="1715"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A0AD07F" w14:textId="77777777" w:rsidR="00D03D7E" w:rsidRPr="00CC690C" w:rsidRDefault="00D03D7E" w:rsidP="00CC690C">
            <w:pPr>
              <w:rPr>
                <w:rFonts w:asciiTheme="minorHAnsi" w:hAnsiTheme="minorHAnsi"/>
                <w:sz w:val="20"/>
              </w:rPr>
            </w:pPr>
            <w:r w:rsidRPr="00CC690C">
              <w:rPr>
                <w:rFonts w:asciiTheme="minorHAnsi" w:hAnsiTheme="minorHAnsi"/>
                <w:b/>
                <w:sz w:val="20"/>
              </w:rPr>
              <w:t>Common Name</w:t>
            </w:r>
          </w:p>
        </w:tc>
        <w:tc>
          <w:tcPr>
            <w:tcW w:w="108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BED811D" w14:textId="77777777" w:rsidR="00D03D7E" w:rsidRPr="00CC690C" w:rsidRDefault="00D03D7E" w:rsidP="00CC690C">
            <w:pPr>
              <w:jc w:val="center"/>
              <w:rPr>
                <w:rFonts w:asciiTheme="minorHAnsi" w:hAnsiTheme="minorHAnsi"/>
                <w:sz w:val="20"/>
              </w:rPr>
            </w:pPr>
            <w:r w:rsidRPr="00CC690C">
              <w:rPr>
                <w:rFonts w:asciiTheme="minorHAnsi" w:hAnsiTheme="minorHAnsi"/>
                <w:b/>
                <w:sz w:val="20"/>
              </w:rPr>
              <w:t>LD50</w:t>
            </w:r>
          </w:p>
          <w:p w14:paraId="317EFB72" w14:textId="77777777" w:rsidR="00D03D7E" w:rsidRPr="00CC690C" w:rsidRDefault="00D03D7E" w:rsidP="00CC690C">
            <w:pPr>
              <w:jc w:val="center"/>
              <w:rPr>
                <w:rFonts w:asciiTheme="minorHAnsi" w:hAnsiTheme="minorHAnsi"/>
                <w:sz w:val="20"/>
              </w:rPr>
            </w:pPr>
            <w:r w:rsidRPr="00CC690C">
              <w:rPr>
                <w:rFonts w:asciiTheme="minorHAnsi" w:hAnsiTheme="minorHAnsi"/>
                <w:b/>
                <w:sz w:val="20"/>
              </w:rPr>
              <w:t>(mg a.i./kg-bw)</w:t>
            </w:r>
          </w:p>
        </w:tc>
        <w:tc>
          <w:tcPr>
            <w:tcW w:w="990" w:type="dxa"/>
            <w:tcBorders>
              <w:top w:val="single" w:sz="4" w:space="0" w:color="000000"/>
              <w:left w:val="nil"/>
              <w:bottom w:val="single" w:sz="4" w:space="0" w:color="000000"/>
              <w:right w:val="single" w:sz="4" w:space="0" w:color="000000"/>
            </w:tcBorders>
            <w:shd w:val="clear" w:color="auto" w:fill="E7E6E6" w:themeFill="background2"/>
            <w:vAlign w:val="center"/>
          </w:tcPr>
          <w:p w14:paraId="6F8109F2" w14:textId="77777777" w:rsidR="00D03D7E" w:rsidRPr="00CC690C" w:rsidRDefault="00D03D7E" w:rsidP="00CC690C">
            <w:pPr>
              <w:jc w:val="center"/>
              <w:rPr>
                <w:rFonts w:asciiTheme="minorHAnsi" w:hAnsiTheme="minorHAnsi"/>
                <w:sz w:val="20"/>
              </w:rPr>
            </w:pPr>
            <w:r w:rsidRPr="00CC690C">
              <w:rPr>
                <w:rFonts w:asciiTheme="minorHAnsi" w:hAnsiTheme="minorHAnsi"/>
                <w:b/>
                <w:sz w:val="20"/>
              </w:rPr>
              <w:t>TGAI/</w:t>
            </w:r>
          </w:p>
          <w:p w14:paraId="44677855" w14:textId="77777777" w:rsidR="00D03D7E" w:rsidRPr="00CC690C" w:rsidRDefault="00D03D7E" w:rsidP="00CC690C">
            <w:pPr>
              <w:jc w:val="center"/>
              <w:rPr>
                <w:rFonts w:asciiTheme="minorHAnsi" w:hAnsiTheme="minorHAnsi"/>
                <w:sz w:val="20"/>
              </w:rPr>
            </w:pPr>
            <w:r w:rsidRPr="00CC690C">
              <w:rPr>
                <w:rFonts w:asciiTheme="minorHAnsi" w:hAnsiTheme="minorHAnsi"/>
                <w:b/>
                <w:sz w:val="20"/>
              </w:rPr>
              <w:t>Formulation (F)</w:t>
            </w:r>
          </w:p>
        </w:tc>
        <w:tc>
          <w:tcPr>
            <w:tcW w:w="990" w:type="dxa"/>
            <w:tcBorders>
              <w:top w:val="single" w:sz="4" w:space="0" w:color="000000"/>
              <w:left w:val="nil"/>
              <w:bottom w:val="single" w:sz="4" w:space="0" w:color="000000"/>
              <w:right w:val="single" w:sz="4" w:space="0" w:color="000000"/>
            </w:tcBorders>
            <w:shd w:val="clear" w:color="auto" w:fill="E7E6E6" w:themeFill="background2"/>
            <w:vAlign w:val="center"/>
          </w:tcPr>
          <w:p w14:paraId="5080329D" w14:textId="77777777" w:rsidR="00D03D7E" w:rsidRPr="00CC690C" w:rsidRDefault="00D03D7E" w:rsidP="00CC690C">
            <w:pPr>
              <w:jc w:val="center"/>
              <w:rPr>
                <w:rFonts w:asciiTheme="minorHAnsi" w:hAnsiTheme="minorHAnsi"/>
                <w:sz w:val="20"/>
              </w:rPr>
            </w:pPr>
            <w:r w:rsidRPr="00CC690C">
              <w:rPr>
                <w:rFonts w:asciiTheme="minorHAnsi" w:hAnsiTheme="minorHAnsi"/>
                <w:b/>
                <w:sz w:val="20"/>
              </w:rPr>
              <w:t>Duration (d)</w:t>
            </w:r>
          </w:p>
        </w:tc>
        <w:tc>
          <w:tcPr>
            <w:tcW w:w="1350" w:type="dxa"/>
            <w:tcBorders>
              <w:top w:val="single" w:sz="4" w:space="0" w:color="000000"/>
              <w:left w:val="nil"/>
              <w:bottom w:val="single" w:sz="4" w:space="0" w:color="000000"/>
              <w:right w:val="single" w:sz="4" w:space="0" w:color="000000"/>
            </w:tcBorders>
            <w:shd w:val="clear" w:color="auto" w:fill="E7E6E6" w:themeFill="background2"/>
            <w:vAlign w:val="center"/>
          </w:tcPr>
          <w:p w14:paraId="612293CA" w14:textId="77777777" w:rsidR="00D03D7E" w:rsidRPr="00CC690C" w:rsidRDefault="00D03D7E" w:rsidP="00CC690C">
            <w:pPr>
              <w:rPr>
                <w:rFonts w:asciiTheme="minorHAnsi" w:hAnsiTheme="minorHAnsi"/>
                <w:sz w:val="20"/>
              </w:rPr>
            </w:pPr>
            <w:r w:rsidRPr="00CC690C">
              <w:rPr>
                <w:rFonts w:asciiTheme="minorHAnsi" w:hAnsiTheme="minorHAnsi"/>
                <w:b/>
                <w:sz w:val="20"/>
              </w:rPr>
              <w:t>MRID/ECOTOX ref #</w:t>
            </w:r>
          </w:p>
        </w:tc>
      </w:tr>
      <w:tr w:rsidR="00D03D7E" w:rsidRPr="00CC690C" w14:paraId="493D30A0" w14:textId="77777777" w:rsidTr="00841D11">
        <w:trPr>
          <w:trHeight w:val="20"/>
          <w:jc w:val="center"/>
        </w:trPr>
        <w:tc>
          <w:tcPr>
            <w:tcW w:w="12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562FBD" w14:textId="77777777" w:rsidR="00D03D7E" w:rsidRPr="00CC690C" w:rsidRDefault="00D03D7E" w:rsidP="00CC690C">
            <w:pPr>
              <w:rPr>
                <w:rFonts w:asciiTheme="minorHAnsi" w:hAnsiTheme="minorHAnsi"/>
                <w:sz w:val="20"/>
              </w:rPr>
            </w:pPr>
            <w:r w:rsidRPr="00CC690C">
              <w:rPr>
                <w:rFonts w:asciiTheme="minorHAnsi" w:hAnsiTheme="minorHAnsi"/>
                <w:i/>
                <w:sz w:val="20"/>
              </w:rPr>
              <w:t>Quiscalus</w:t>
            </w:r>
          </w:p>
        </w:tc>
        <w:tc>
          <w:tcPr>
            <w:tcW w:w="1260" w:type="dxa"/>
            <w:tcBorders>
              <w:top w:val="single" w:sz="4" w:space="0" w:color="000000"/>
              <w:left w:val="nil"/>
              <w:bottom w:val="single" w:sz="4" w:space="0" w:color="000000"/>
              <w:right w:val="single" w:sz="4" w:space="0" w:color="000000"/>
            </w:tcBorders>
            <w:shd w:val="clear" w:color="auto" w:fill="FFFFFF"/>
            <w:vAlign w:val="center"/>
          </w:tcPr>
          <w:p w14:paraId="37723A1B" w14:textId="77777777" w:rsidR="00D03D7E" w:rsidRPr="00CC690C" w:rsidRDefault="00D03D7E" w:rsidP="00CC690C">
            <w:pPr>
              <w:rPr>
                <w:rFonts w:asciiTheme="minorHAnsi" w:hAnsiTheme="minorHAnsi"/>
                <w:sz w:val="20"/>
              </w:rPr>
            </w:pPr>
            <w:r w:rsidRPr="00CC690C">
              <w:rPr>
                <w:rFonts w:asciiTheme="minorHAnsi" w:hAnsiTheme="minorHAnsi"/>
                <w:i/>
                <w:sz w:val="20"/>
              </w:rPr>
              <w:t>quiscula</w:t>
            </w:r>
          </w:p>
        </w:tc>
        <w:tc>
          <w:tcPr>
            <w:tcW w:w="1715" w:type="dxa"/>
            <w:tcBorders>
              <w:top w:val="single" w:sz="4" w:space="0" w:color="000000"/>
              <w:left w:val="nil"/>
              <w:bottom w:val="single" w:sz="4" w:space="0" w:color="000000"/>
              <w:right w:val="single" w:sz="4" w:space="0" w:color="000000"/>
            </w:tcBorders>
            <w:shd w:val="clear" w:color="auto" w:fill="FFFFFF"/>
            <w:vAlign w:val="center"/>
          </w:tcPr>
          <w:p w14:paraId="342BEC7C" w14:textId="77777777" w:rsidR="00D03D7E" w:rsidRPr="00CC690C" w:rsidRDefault="00D03D7E" w:rsidP="00CC690C">
            <w:pPr>
              <w:rPr>
                <w:rFonts w:asciiTheme="minorHAnsi" w:hAnsiTheme="minorHAnsi"/>
                <w:sz w:val="20"/>
              </w:rPr>
            </w:pPr>
            <w:r w:rsidRPr="00CC690C">
              <w:rPr>
                <w:rFonts w:asciiTheme="minorHAnsi" w:hAnsiTheme="minorHAnsi"/>
                <w:sz w:val="20"/>
              </w:rPr>
              <w:t>Common Grackle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1C2040"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5.62*</w:t>
            </w:r>
          </w:p>
        </w:tc>
        <w:tc>
          <w:tcPr>
            <w:tcW w:w="990" w:type="dxa"/>
            <w:tcBorders>
              <w:top w:val="single" w:sz="4" w:space="0" w:color="000000"/>
              <w:left w:val="nil"/>
              <w:bottom w:val="single" w:sz="4" w:space="0" w:color="000000"/>
              <w:right w:val="single" w:sz="4" w:space="0" w:color="000000"/>
            </w:tcBorders>
            <w:shd w:val="clear" w:color="auto" w:fill="FFFFFF"/>
            <w:vAlign w:val="center"/>
          </w:tcPr>
          <w:p w14:paraId="160DEA81"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EA13A2"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14</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FFED3D" w14:textId="77777777" w:rsidR="00D03D7E" w:rsidRPr="00CC690C" w:rsidRDefault="00D03D7E" w:rsidP="00CC690C">
            <w:pPr>
              <w:rPr>
                <w:rFonts w:asciiTheme="minorHAnsi" w:hAnsiTheme="minorHAnsi"/>
                <w:sz w:val="20"/>
              </w:rPr>
            </w:pPr>
            <w:r w:rsidRPr="00CC690C">
              <w:rPr>
                <w:rFonts w:asciiTheme="minorHAnsi" w:hAnsiTheme="minorHAnsi"/>
                <w:sz w:val="20"/>
              </w:rPr>
              <w:t>MRID 160000</w:t>
            </w:r>
          </w:p>
        </w:tc>
      </w:tr>
      <w:tr w:rsidR="00D03D7E" w:rsidRPr="00CC690C" w14:paraId="213AE906"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4B7F4071" w14:textId="77777777" w:rsidR="00D03D7E" w:rsidRPr="00CC690C" w:rsidRDefault="00D03D7E" w:rsidP="00CC690C">
            <w:pPr>
              <w:rPr>
                <w:rFonts w:asciiTheme="minorHAnsi" w:hAnsiTheme="minorHAnsi"/>
                <w:sz w:val="20"/>
              </w:rPr>
            </w:pPr>
            <w:r w:rsidRPr="00CC690C">
              <w:rPr>
                <w:rFonts w:asciiTheme="minorHAnsi" w:hAnsiTheme="minorHAnsi"/>
                <w:i/>
                <w:sz w:val="20"/>
              </w:rPr>
              <w:lastRenderedPageBreak/>
              <w:t>Phasianus</w:t>
            </w:r>
          </w:p>
        </w:tc>
        <w:tc>
          <w:tcPr>
            <w:tcW w:w="1260" w:type="dxa"/>
            <w:tcBorders>
              <w:top w:val="nil"/>
              <w:left w:val="nil"/>
              <w:bottom w:val="single" w:sz="4" w:space="0" w:color="000000"/>
              <w:right w:val="single" w:sz="4" w:space="0" w:color="000000"/>
            </w:tcBorders>
            <w:shd w:val="clear" w:color="auto" w:fill="FFFFFF"/>
            <w:vAlign w:val="center"/>
          </w:tcPr>
          <w:p w14:paraId="6BD8127A" w14:textId="77777777" w:rsidR="00D03D7E" w:rsidRPr="00CC690C" w:rsidRDefault="00D03D7E" w:rsidP="00CC690C">
            <w:pPr>
              <w:rPr>
                <w:rFonts w:asciiTheme="minorHAnsi" w:hAnsiTheme="minorHAnsi"/>
                <w:sz w:val="20"/>
              </w:rPr>
            </w:pPr>
            <w:r w:rsidRPr="00CC690C">
              <w:rPr>
                <w:rFonts w:asciiTheme="minorHAnsi" w:hAnsiTheme="minorHAnsi"/>
                <w:i/>
                <w:sz w:val="20"/>
              </w:rPr>
              <w:t>colchicus</w:t>
            </w:r>
          </w:p>
        </w:tc>
        <w:tc>
          <w:tcPr>
            <w:tcW w:w="1715" w:type="dxa"/>
            <w:tcBorders>
              <w:top w:val="nil"/>
              <w:left w:val="nil"/>
              <w:bottom w:val="single" w:sz="4" w:space="0" w:color="000000"/>
              <w:right w:val="single" w:sz="4" w:space="0" w:color="000000"/>
            </w:tcBorders>
            <w:shd w:val="clear" w:color="auto" w:fill="FFFFFF"/>
            <w:vAlign w:val="center"/>
          </w:tcPr>
          <w:p w14:paraId="5B49D3F2" w14:textId="77777777" w:rsidR="00D03D7E" w:rsidRPr="00CC690C" w:rsidRDefault="00D03D7E" w:rsidP="00CC690C">
            <w:pPr>
              <w:rPr>
                <w:rFonts w:asciiTheme="minorHAnsi" w:hAnsiTheme="minorHAnsi"/>
                <w:sz w:val="20"/>
              </w:rPr>
            </w:pPr>
            <w:r w:rsidRPr="00CC690C">
              <w:rPr>
                <w:rFonts w:asciiTheme="minorHAnsi" w:hAnsiTheme="minorHAnsi"/>
                <w:sz w:val="20"/>
              </w:rPr>
              <w:t>Ring-Necked Pheasant</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3A54CE0B"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7.95*</w:t>
            </w:r>
          </w:p>
        </w:tc>
        <w:tc>
          <w:tcPr>
            <w:tcW w:w="990" w:type="dxa"/>
            <w:tcBorders>
              <w:top w:val="nil"/>
              <w:left w:val="nil"/>
              <w:bottom w:val="single" w:sz="4" w:space="0" w:color="000000"/>
              <w:right w:val="single" w:sz="4" w:space="0" w:color="000000"/>
            </w:tcBorders>
            <w:shd w:val="clear" w:color="auto" w:fill="FFFFFF"/>
            <w:vAlign w:val="center"/>
          </w:tcPr>
          <w:p w14:paraId="627161BF"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32BFCFDA"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14</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0395B484" w14:textId="77777777" w:rsidR="00D03D7E" w:rsidRPr="00CC690C" w:rsidRDefault="00D03D7E" w:rsidP="00CC690C">
            <w:pPr>
              <w:rPr>
                <w:rFonts w:asciiTheme="minorHAnsi" w:hAnsiTheme="minorHAnsi"/>
                <w:sz w:val="20"/>
              </w:rPr>
            </w:pPr>
            <w:r w:rsidRPr="00CC690C">
              <w:rPr>
                <w:rFonts w:asciiTheme="minorHAnsi" w:hAnsiTheme="minorHAnsi"/>
                <w:sz w:val="20"/>
              </w:rPr>
              <w:t>35499</w:t>
            </w:r>
          </w:p>
        </w:tc>
      </w:tr>
      <w:tr w:rsidR="00D03D7E" w:rsidRPr="00CC690C" w14:paraId="76AD41A1"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6C0A4014" w14:textId="77777777" w:rsidR="00D03D7E" w:rsidRPr="00CC690C" w:rsidRDefault="00D03D7E" w:rsidP="00CC690C">
            <w:pPr>
              <w:rPr>
                <w:rFonts w:asciiTheme="minorHAnsi" w:hAnsiTheme="minorHAnsi"/>
                <w:sz w:val="20"/>
              </w:rPr>
            </w:pPr>
            <w:r w:rsidRPr="00CC690C">
              <w:rPr>
                <w:rFonts w:asciiTheme="minorHAnsi" w:hAnsiTheme="minorHAnsi"/>
                <w:i/>
                <w:sz w:val="20"/>
              </w:rPr>
              <w:t>Columba</w:t>
            </w:r>
          </w:p>
        </w:tc>
        <w:tc>
          <w:tcPr>
            <w:tcW w:w="1260" w:type="dxa"/>
            <w:tcBorders>
              <w:top w:val="nil"/>
              <w:left w:val="nil"/>
              <w:bottom w:val="single" w:sz="4" w:space="0" w:color="000000"/>
              <w:right w:val="single" w:sz="4" w:space="0" w:color="000000"/>
            </w:tcBorders>
            <w:shd w:val="clear" w:color="auto" w:fill="FFFFFF"/>
            <w:vAlign w:val="center"/>
          </w:tcPr>
          <w:p w14:paraId="6049223F" w14:textId="77777777" w:rsidR="00D03D7E" w:rsidRPr="00CC690C" w:rsidRDefault="00D03D7E" w:rsidP="00CC690C">
            <w:pPr>
              <w:rPr>
                <w:rFonts w:asciiTheme="minorHAnsi" w:hAnsiTheme="minorHAnsi"/>
                <w:sz w:val="20"/>
              </w:rPr>
            </w:pPr>
            <w:r w:rsidRPr="00CC690C">
              <w:rPr>
                <w:rFonts w:asciiTheme="minorHAnsi" w:hAnsiTheme="minorHAnsi"/>
                <w:i/>
                <w:sz w:val="20"/>
              </w:rPr>
              <w:t>Livia</w:t>
            </w:r>
          </w:p>
        </w:tc>
        <w:tc>
          <w:tcPr>
            <w:tcW w:w="1715" w:type="dxa"/>
            <w:tcBorders>
              <w:top w:val="nil"/>
              <w:left w:val="nil"/>
              <w:bottom w:val="single" w:sz="4" w:space="0" w:color="000000"/>
              <w:right w:val="single" w:sz="4" w:space="0" w:color="000000"/>
            </w:tcBorders>
            <w:shd w:val="clear" w:color="auto" w:fill="FFFFFF"/>
            <w:vAlign w:val="center"/>
          </w:tcPr>
          <w:p w14:paraId="70B3A2C6" w14:textId="77777777" w:rsidR="00D03D7E" w:rsidRPr="00CC690C" w:rsidRDefault="00D03D7E" w:rsidP="00CC690C">
            <w:pPr>
              <w:rPr>
                <w:rFonts w:asciiTheme="minorHAnsi" w:hAnsiTheme="minorHAnsi"/>
                <w:sz w:val="20"/>
              </w:rPr>
            </w:pPr>
            <w:r w:rsidRPr="00CC690C">
              <w:rPr>
                <w:rFonts w:asciiTheme="minorHAnsi" w:hAnsiTheme="minorHAnsi"/>
                <w:sz w:val="20"/>
              </w:rPr>
              <w:t>Common Pigeon</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3678889B"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10*</w:t>
            </w:r>
          </w:p>
        </w:tc>
        <w:tc>
          <w:tcPr>
            <w:tcW w:w="990" w:type="dxa"/>
            <w:tcBorders>
              <w:top w:val="nil"/>
              <w:left w:val="nil"/>
              <w:bottom w:val="single" w:sz="4" w:space="0" w:color="000000"/>
              <w:right w:val="single" w:sz="4" w:space="0" w:color="000000"/>
            </w:tcBorders>
            <w:shd w:val="clear" w:color="auto" w:fill="FFFFFF"/>
            <w:vAlign w:val="center"/>
          </w:tcPr>
          <w:p w14:paraId="491D73C1"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09EE9DF7"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14</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222EC0F5" w14:textId="77777777" w:rsidR="00D03D7E" w:rsidRPr="00CC690C" w:rsidRDefault="00D03D7E" w:rsidP="00CC690C">
            <w:pPr>
              <w:rPr>
                <w:rFonts w:asciiTheme="minorHAnsi" w:hAnsiTheme="minorHAnsi"/>
                <w:sz w:val="20"/>
              </w:rPr>
            </w:pPr>
            <w:r w:rsidRPr="00CC690C">
              <w:rPr>
                <w:rFonts w:asciiTheme="minorHAnsi" w:hAnsiTheme="minorHAnsi"/>
                <w:sz w:val="20"/>
              </w:rPr>
              <w:t>MRID 160000</w:t>
            </w:r>
          </w:p>
        </w:tc>
      </w:tr>
      <w:tr w:rsidR="00D03D7E" w:rsidRPr="00CC690C" w14:paraId="0229A660"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6FBBBA64" w14:textId="77777777" w:rsidR="00D03D7E" w:rsidRPr="00CC690C" w:rsidRDefault="00D03D7E" w:rsidP="00CC690C">
            <w:pPr>
              <w:rPr>
                <w:rFonts w:asciiTheme="minorHAnsi" w:hAnsiTheme="minorHAnsi"/>
                <w:sz w:val="20"/>
              </w:rPr>
            </w:pPr>
            <w:r w:rsidRPr="00CC690C">
              <w:rPr>
                <w:rFonts w:asciiTheme="minorHAnsi" w:hAnsiTheme="minorHAnsi"/>
                <w:i/>
                <w:sz w:val="20"/>
              </w:rPr>
              <w:t>Passer</w:t>
            </w:r>
          </w:p>
        </w:tc>
        <w:tc>
          <w:tcPr>
            <w:tcW w:w="1260" w:type="dxa"/>
            <w:tcBorders>
              <w:top w:val="nil"/>
              <w:left w:val="nil"/>
              <w:bottom w:val="single" w:sz="4" w:space="0" w:color="000000"/>
              <w:right w:val="single" w:sz="4" w:space="0" w:color="000000"/>
            </w:tcBorders>
            <w:shd w:val="clear" w:color="auto" w:fill="FFFFFF"/>
            <w:vAlign w:val="center"/>
          </w:tcPr>
          <w:p w14:paraId="0FEA86BE" w14:textId="77777777" w:rsidR="00D03D7E" w:rsidRPr="00CC690C" w:rsidRDefault="00D03D7E" w:rsidP="00CC690C">
            <w:pPr>
              <w:rPr>
                <w:rFonts w:asciiTheme="minorHAnsi" w:hAnsiTheme="minorHAnsi"/>
                <w:sz w:val="20"/>
              </w:rPr>
            </w:pPr>
            <w:r w:rsidRPr="00CC690C">
              <w:rPr>
                <w:rFonts w:asciiTheme="minorHAnsi" w:hAnsiTheme="minorHAnsi"/>
                <w:i/>
                <w:sz w:val="20"/>
              </w:rPr>
              <w:t>domesticus</w:t>
            </w:r>
          </w:p>
        </w:tc>
        <w:tc>
          <w:tcPr>
            <w:tcW w:w="1715" w:type="dxa"/>
            <w:tcBorders>
              <w:top w:val="nil"/>
              <w:left w:val="nil"/>
              <w:bottom w:val="single" w:sz="4" w:space="0" w:color="000000"/>
              <w:right w:val="single" w:sz="4" w:space="0" w:color="000000"/>
            </w:tcBorders>
            <w:shd w:val="clear" w:color="auto" w:fill="FFFFFF"/>
            <w:vAlign w:val="center"/>
          </w:tcPr>
          <w:p w14:paraId="333FD69B" w14:textId="77777777" w:rsidR="00D03D7E" w:rsidRPr="00CC690C" w:rsidRDefault="00D03D7E" w:rsidP="00CC690C">
            <w:pPr>
              <w:rPr>
                <w:rFonts w:asciiTheme="minorHAnsi" w:hAnsiTheme="minorHAnsi"/>
                <w:sz w:val="20"/>
              </w:rPr>
            </w:pPr>
            <w:r w:rsidRPr="00CC690C">
              <w:rPr>
                <w:rFonts w:asciiTheme="minorHAnsi" w:hAnsiTheme="minorHAnsi"/>
                <w:sz w:val="20"/>
              </w:rPr>
              <w:t>House Sparrow</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3318B8E6"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10*</w:t>
            </w:r>
          </w:p>
        </w:tc>
        <w:tc>
          <w:tcPr>
            <w:tcW w:w="990" w:type="dxa"/>
            <w:tcBorders>
              <w:top w:val="nil"/>
              <w:left w:val="nil"/>
              <w:bottom w:val="single" w:sz="4" w:space="0" w:color="000000"/>
              <w:right w:val="single" w:sz="4" w:space="0" w:color="000000"/>
            </w:tcBorders>
            <w:shd w:val="clear" w:color="auto" w:fill="FFFFFF"/>
            <w:vAlign w:val="center"/>
          </w:tcPr>
          <w:p w14:paraId="567A190F"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2520358F"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14</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5FB37202" w14:textId="77777777" w:rsidR="00D03D7E" w:rsidRPr="00CC690C" w:rsidRDefault="00D03D7E" w:rsidP="00CC690C">
            <w:pPr>
              <w:rPr>
                <w:rFonts w:asciiTheme="minorHAnsi" w:hAnsiTheme="minorHAnsi"/>
                <w:sz w:val="20"/>
              </w:rPr>
            </w:pPr>
            <w:r w:rsidRPr="00CC690C">
              <w:rPr>
                <w:rFonts w:asciiTheme="minorHAnsi" w:hAnsiTheme="minorHAnsi"/>
                <w:sz w:val="20"/>
              </w:rPr>
              <w:t>MRID 160000</w:t>
            </w:r>
          </w:p>
        </w:tc>
      </w:tr>
      <w:tr w:rsidR="00D03D7E" w:rsidRPr="00CC690C" w14:paraId="31CD9211"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12E056B8" w14:textId="77777777" w:rsidR="00D03D7E" w:rsidRPr="00CC690C" w:rsidRDefault="00D03D7E" w:rsidP="00CC690C">
            <w:pPr>
              <w:rPr>
                <w:rFonts w:asciiTheme="minorHAnsi" w:hAnsiTheme="minorHAnsi"/>
                <w:sz w:val="20"/>
              </w:rPr>
            </w:pPr>
            <w:r w:rsidRPr="00CC690C">
              <w:rPr>
                <w:rFonts w:asciiTheme="minorHAnsi" w:hAnsiTheme="minorHAnsi"/>
                <w:i/>
                <w:sz w:val="20"/>
              </w:rPr>
              <w:t>Agelaius</w:t>
            </w:r>
          </w:p>
        </w:tc>
        <w:tc>
          <w:tcPr>
            <w:tcW w:w="1260" w:type="dxa"/>
            <w:tcBorders>
              <w:top w:val="nil"/>
              <w:left w:val="nil"/>
              <w:bottom w:val="single" w:sz="4" w:space="0" w:color="000000"/>
              <w:right w:val="single" w:sz="4" w:space="0" w:color="000000"/>
            </w:tcBorders>
            <w:shd w:val="clear" w:color="auto" w:fill="FFFFFF"/>
            <w:vAlign w:val="center"/>
          </w:tcPr>
          <w:p w14:paraId="436B79E8" w14:textId="77777777" w:rsidR="00D03D7E" w:rsidRPr="00CC690C" w:rsidRDefault="00D03D7E" w:rsidP="00CC690C">
            <w:pPr>
              <w:rPr>
                <w:rFonts w:asciiTheme="minorHAnsi" w:hAnsiTheme="minorHAnsi"/>
                <w:sz w:val="20"/>
              </w:rPr>
            </w:pPr>
            <w:r w:rsidRPr="00CC690C">
              <w:rPr>
                <w:rFonts w:asciiTheme="minorHAnsi" w:hAnsiTheme="minorHAnsi"/>
                <w:i/>
                <w:sz w:val="20"/>
              </w:rPr>
              <w:t>phoenicus</w:t>
            </w:r>
          </w:p>
        </w:tc>
        <w:tc>
          <w:tcPr>
            <w:tcW w:w="1715" w:type="dxa"/>
            <w:tcBorders>
              <w:top w:val="nil"/>
              <w:left w:val="nil"/>
              <w:bottom w:val="single" w:sz="4" w:space="0" w:color="000000"/>
              <w:right w:val="single" w:sz="4" w:space="0" w:color="000000"/>
            </w:tcBorders>
            <w:shd w:val="clear" w:color="auto" w:fill="FFFFFF"/>
            <w:vAlign w:val="center"/>
          </w:tcPr>
          <w:p w14:paraId="0D309872" w14:textId="77777777" w:rsidR="00D03D7E" w:rsidRPr="00CC690C" w:rsidRDefault="00D03D7E" w:rsidP="00CC690C">
            <w:pPr>
              <w:rPr>
                <w:rFonts w:asciiTheme="minorHAnsi" w:hAnsiTheme="minorHAnsi"/>
                <w:sz w:val="20"/>
              </w:rPr>
            </w:pPr>
            <w:r w:rsidRPr="00CC690C">
              <w:rPr>
                <w:rFonts w:asciiTheme="minorHAnsi" w:hAnsiTheme="minorHAnsi"/>
                <w:sz w:val="20"/>
              </w:rPr>
              <w:t>Red-winged blackbird</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1C54F4C1"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13.1*</w:t>
            </w:r>
          </w:p>
        </w:tc>
        <w:tc>
          <w:tcPr>
            <w:tcW w:w="990" w:type="dxa"/>
            <w:tcBorders>
              <w:top w:val="nil"/>
              <w:left w:val="nil"/>
              <w:bottom w:val="single" w:sz="4" w:space="0" w:color="000000"/>
              <w:right w:val="single" w:sz="4" w:space="0" w:color="000000"/>
            </w:tcBorders>
            <w:shd w:val="clear" w:color="auto" w:fill="FFFFFF"/>
            <w:vAlign w:val="center"/>
          </w:tcPr>
          <w:p w14:paraId="023E5174"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2BC7919B"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14</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22299F36" w14:textId="77777777" w:rsidR="00D03D7E" w:rsidRPr="00CC690C" w:rsidRDefault="00D03D7E" w:rsidP="00CC690C">
            <w:pPr>
              <w:rPr>
                <w:rFonts w:asciiTheme="minorHAnsi" w:hAnsiTheme="minorHAnsi"/>
                <w:sz w:val="20"/>
              </w:rPr>
            </w:pPr>
            <w:r w:rsidRPr="00CC690C">
              <w:rPr>
                <w:rFonts w:asciiTheme="minorHAnsi" w:hAnsiTheme="minorHAnsi"/>
                <w:sz w:val="20"/>
              </w:rPr>
              <w:t>MRID 160000</w:t>
            </w:r>
          </w:p>
        </w:tc>
      </w:tr>
      <w:tr w:rsidR="00D03D7E" w:rsidRPr="00CC690C" w14:paraId="5AD9F6FB"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3669598A" w14:textId="77777777" w:rsidR="00D03D7E" w:rsidRPr="00CC690C" w:rsidRDefault="00D03D7E" w:rsidP="00CC690C">
            <w:pPr>
              <w:rPr>
                <w:rFonts w:asciiTheme="minorHAnsi" w:hAnsiTheme="minorHAnsi"/>
                <w:sz w:val="20"/>
              </w:rPr>
            </w:pPr>
            <w:r w:rsidRPr="00CC690C">
              <w:rPr>
                <w:rFonts w:asciiTheme="minorHAnsi" w:hAnsiTheme="minorHAnsi"/>
                <w:i/>
                <w:sz w:val="20"/>
              </w:rPr>
              <w:t>Coturnix</w:t>
            </w:r>
          </w:p>
        </w:tc>
        <w:tc>
          <w:tcPr>
            <w:tcW w:w="1260" w:type="dxa"/>
            <w:tcBorders>
              <w:top w:val="nil"/>
              <w:left w:val="nil"/>
              <w:bottom w:val="single" w:sz="4" w:space="0" w:color="000000"/>
              <w:right w:val="single" w:sz="4" w:space="0" w:color="000000"/>
            </w:tcBorders>
            <w:shd w:val="clear" w:color="auto" w:fill="FFFFFF"/>
            <w:vAlign w:val="center"/>
          </w:tcPr>
          <w:p w14:paraId="029CC1ED" w14:textId="77777777" w:rsidR="00D03D7E" w:rsidRPr="00CC690C" w:rsidRDefault="00D03D7E" w:rsidP="00CC690C">
            <w:pPr>
              <w:rPr>
                <w:rFonts w:asciiTheme="minorHAnsi" w:hAnsiTheme="minorHAnsi"/>
                <w:sz w:val="20"/>
              </w:rPr>
            </w:pPr>
            <w:r w:rsidRPr="00CC690C">
              <w:rPr>
                <w:rFonts w:asciiTheme="minorHAnsi" w:hAnsiTheme="minorHAnsi"/>
                <w:i/>
                <w:sz w:val="20"/>
              </w:rPr>
              <w:t>japonica</w:t>
            </w:r>
          </w:p>
        </w:tc>
        <w:tc>
          <w:tcPr>
            <w:tcW w:w="1715" w:type="dxa"/>
            <w:tcBorders>
              <w:top w:val="nil"/>
              <w:left w:val="nil"/>
              <w:bottom w:val="single" w:sz="4" w:space="0" w:color="000000"/>
              <w:right w:val="single" w:sz="4" w:space="0" w:color="000000"/>
            </w:tcBorders>
            <w:shd w:val="clear" w:color="auto" w:fill="FFFFFF"/>
            <w:vAlign w:val="center"/>
          </w:tcPr>
          <w:p w14:paraId="52C85CD1" w14:textId="77777777" w:rsidR="00D03D7E" w:rsidRPr="00CC690C" w:rsidRDefault="00D03D7E" w:rsidP="00CC690C">
            <w:pPr>
              <w:rPr>
                <w:rFonts w:asciiTheme="minorHAnsi" w:hAnsiTheme="minorHAnsi"/>
                <w:sz w:val="20"/>
              </w:rPr>
            </w:pPr>
            <w:r w:rsidRPr="00CC690C">
              <w:rPr>
                <w:rFonts w:asciiTheme="minorHAnsi" w:hAnsiTheme="minorHAnsi"/>
                <w:sz w:val="20"/>
              </w:rPr>
              <w:t>Coturnix quail</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6B9D8ED9"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13.3*</w:t>
            </w:r>
          </w:p>
        </w:tc>
        <w:tc>
          <w:tcPr>
            <w:tcW w:w="990" w:type="dxa"/>
            <w:tcBorders>
              <w:top w:val="nil"/>
              <w:left w:val="nil"/>
              <w:bottom w:val="single" w:sz="4" w:space="0" w:color="000000"/>
              <w:right w:val="single" w:sz="4" w:space="0" w:color="000000"/>
            </w:tcBorders>
            <w:shd w:val="clear" w:color="auto" w:fill="FFFFFF"/>
            <w:vAlign w:val="center"/>
          </w:tcPr>
          <w:p w14:paraId="167E1245"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7D8FA938"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14</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0B5BC67A" w14:textId="77777777" w:rsidR="00D03D7E" w:rsidRPr="00CC690C" w:rsidRDefault="00D03D7E" w:rsidP="00CC690C">
            <w:pPr>
              <w:rPr>
                <w:rFonts w:asciiTheme="minorHAnsi" w:hAnsiTheme="minorHAnsi"/>
                <w:sz w:val="20"/>
              </w:rPr>
            </w:pPr>
            <w:r w:rsidRPr="00CC690C">
              <w:rPr>
                <w:rFonts w:asciiTheme="minorHAnsi" w:hAnsiTheme="minorHAnsi"/>
                <w:sz w:val="20"/>
              </w:rPr>
              <w:t>MRID 40378401</w:t>
            </w:r>
          </w:p>
        </w:tc>
      </w:tr>
      <w:tr w:rsidR="00D03D7E" w:rsidRPr="00CC690C" w14:paraId="728B2D0B"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76E4F204" w14:textId="77777777" w:rsidR="00D03D7E" w:rsidRPr="00CC690C" w:rsidRDefault="00D03D7E" w:rsidP="00CC690C">
            <w:pPr>
              <w:rPr>
                <w:rFonts w:asciiTheme="minorHAnsi" w:hAnsiTheme="minorHAnsi"/>
                <w:sz w:val="20"/>
              </w:rPr>
            </w:pPr>
            <w:r w:rsidRPr="00CC690C">
              <w:rPr>
                <w:rFonts w:asciiTheme="minorHAnsi" w:hAnsiTheme="minorHAnsi"/>
                <w:i/>
                <w:sz w:val="20"/>
              </w:rPr>
              <w:t>Coturnix</w:t>
            </w:r>
          </w:p>
        </w:tc>
        <w:tc>
          <w:tcPr>
            <w:tcW w:w="1260" w:type="dxa"/>
            <w:tcBorders>
              <w:top w:val="nil"/>
              <w:left w:val="nil"/>
              <w:bottom w:val="single" w:sz="4" w:space="0" w:color="000000"/>
              <w:right w:val="single" w:sz="4" w:space="0" w:color="000000"/>
            </w:tcBorders>
            <w:shd w:val="clear" w:color="auto" w:fill="FFFFFF"/>
            <w:vAlign w:val="center"/>
          </w:tcPr>
          <w:p w14:paraId="482586CD" w14:textId="77777777" w:rsidR="00D03D7E" w:rsidRPr="00CC690C" w:rsidRDefault="00D03D7E" w:rsidP="00CC690C">
            <w:pPr>
              <w:rPr>
                <w:rFonts w:asciiTheme="minorHAnsi" w:hAnsiTheme="minorHAnsi"/>
                <w:sz w:val="20"/>
              </w:rPr>
            </w:pPr>
            <w:r w:rsidRPr="00CC690C">
              <w:rPr>
                <w:rFonts w:asciiTheme="minorHAnsi" w:hAnsiTheme="minorHAnsi"/>
                <w:i/>
                <w:sz w:val="20"/>
              </w:rPr>
              <w:t>japonica</w:t>
            </w:r>
          </w:p>
        </w:tc>
        <w:tc>
          <w:tcPr>
            <w:tcW w:w="1715" w:type="dxa"/>
            <w:tcBorders>
              <w:top w:val="nil"/>
              <w:left w:val="nil"/>
              <w:bottom w:val="single" w:sz="4" w:space="0" w:color="000000"/>
              <w:right w:val="single" w:sz="4" w:space="0" w:color="000000"/>
            </w:tcBorders>
            <w:shd w:val="clear" w:color="auto" w:fill="FFFFFF"/>
            <w:vAlign w:val="center"/>
          </w:tcPr>
          <w:p w14:paraId="62B15058" w14:textId="77777777" w:rsidR="00D03D7E" w:rsidRPr="00CC690C" w:rsidRDefault="00D03D7E" w:rsidP="00CC690C">
            <w:pPr>
              <w:rPr>
                <w:rFonts w:asciiTheme="minorHAnsi" w:hAnsiTheme="minorHAnsi"/>
                <w:sz w:val="20"/>
              </w:rPr>
            </w:pPr>
            <w:r w:rsidRPr="00CC690C">
              <w:rPr>
                <w:rFonts w:asciiTheme="minorHAnsi" w:hAnsiTheme="minorHAnsi"/>
                <w:sz w:val="20"/>
              </w:rPr>
              <w:t>Japanese Quail</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4764330F"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15.03*</w:t>
            </w:r>
          </w:p>
        </w:tc>
        <w:tc>
          <w:tcPr>
            <w:tcW w:w="990" w:type="dxa"/>
            <w:tcBorders>
              <w:top w:val="nil"/>
              <w:left w:val="nil"/>
              <w:bottom w:val="single" w:sz="4" w:space="0" w:color="000000"/>
              <w:right w:val="single" w:sz="4" w:space="0" w:color="000000"/>
            </w:tcBorders>
            <w:shd w:val="clear" w:color="auto" w:fill="FFFFFF"/>
            <w:vAlign w:val="center"/>
          </w:tcPr>
          <w:p w14:paraId="6A07A049"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419D088E"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14</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405E08FA" w14:textId="77777777" w:rsidR="00D03D7E" w:rsidRPr="00CC690C" w:rsidRDefault="00D03D7E" w:rsidP="00CC690C">
            <w:pPr>
              <w:rPr>
                <w:rFonts w:asciiTheme="minorHAnsi" w:hAnsiTheme="minorHAnsi"/>
                <w:sz w:val="20"/>
              </w:rPr>
            </w:pPr>
            <w:r w:rsidRPr="00CC690C">
              <w:rPr>
                <w:rFonts w:asciiTheme="minorHAnsi" w:hAnsiTheme="minorHAnsi"/>
                <w:sz w:val="20"/>
              </w:rPr>
              <w:t>35499</w:t>
            </w:r>
          </w:p>
        </w:tc>
      </w:tr>
      <w:tr w:rsidR="00D03D7E" w:rsidRPr="00CC690C" w14:paraId="574AEC67"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604BF11C" w14:textId="77777777" w:rsidR="00D03D7E" w:rsidRPr="00CC690C" w:rsidRDefault="00D03D7E" w:rsidP="00CC690C">
            <w:pPr>
              <w:rPr>
                <w:rFonts w:asciiTheme="minorHAnsi" w:hAnsiTheme="minorHAnsi"/>
                <w:sz w:val="20"/>
              </w:rPr>
            </w:pPr>
            <w:r w:rsidRPr="00CC690C">
              <w:rPr>
                <w:rFonts w:asciiTheme="minorHAnsi" w:hAnsiTheme="minorHAnsi"/>
                <w:i/>
                <w:sz w:val="20"/>
              </w:rPr>
              <w:t>Grus</w:t>
            </w:r>
          </w:p>
        </w:tc>
        <w:tc>
          <w:tcPr>
            <w:tcW w:w="1260" w:type="dxa"/>
            <w:tcBorders>
              <w:top w:val="nil"/>
              <w:left w:val="nil"/>
              <w:bottom w:val="single" w:sz="4" w:space="0" w:color="000000"/>
              <w:right w:val="single" w:sz="4" w:space="0" w:color="000000"/>
            </w:tcBorders>
            <w:shd w:val="clear" w:color="auto" w:fill="FFFFFF"/>
            <w:vAlign w:val="center"/>
          </w:tcPr>
          <w:p w14:paraId="5C6DB196" w14:textId="77777777" w:rsidR="00D03D7E" w:rsidRPr="00CC690C" w:rsidRDefault="00D03D7E" w:rsidP="00CC690C">
            <w:pPr>
              <w:rPr>
                <w:rFonts w:asciiTheme="minorHAnsi" w:hAnsiTheme="minorHAnsi"/>
                <w:sz w:val="20"/>
              </w:rPr>
            </w:pPr>
            <w:r w:rsidRPr="00CC690C">
              <w:rPr>
                <w:rFonts w:asciiTheme="minorHAnsi" w:hAnsiTheme="minorHAnsi"/>
                <w:i/>
                <w:sz w:val="20"/>
              </w:rPr>
              <w:t>canadensis</w:t>
            </w:r>
          </w:p>
        </w:tc>
        <w:tc>
          <w:tcPr>
            <w:tcW w:w="1715" w:type="dxa"/>
            <w:tcBorders>
              <w:top w:val="nil"/>
              <w:left w:val="nil"/>
              <w:bottom w:val="single" w:sz="4" w:space="0" w:color="000000"/>
              <w:right w:val="single" w:sz="4" w:space="0" w:color="000000"/>
            </w:tcBorders>
            <w:shd w:val="clear" w:color="auto" w:fill="FFFFFF"/>
            <w:vAlign w:val="center"/>
          </w:tcPr>
          <w:p w14:paraId="7742AF57" w14:textId="77777777" w:rsidR="00D03D7E" w:rsidRPr="00CC690C" w:rsidRDefault="00D03D7E" w:rsidP="00CC690C">
            <w:pPr>
              <w:rPr>
                <w:rFonts w:asciiTheme="minorHAnsi" w:hAnsiTheme="minorHAnsi"/>
                <w:sz w:val="20"/>
              </w:rPr>
            </w:pPr>
            <w:r w:rsidRPr="00CC690C">
              <w:rPr>
                <w:rFonts w:asciiTheme="minorHAnsi" w:hAnsiTheme="minorHAnsi"/>
                <w:sz w:val="20"/>
              </w:rPr>
              <w:t>Sandhill Crane</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544D935E"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25*</w:t>
            </w:r>
          </w:p>
        </w:tc>
        <w:tc>
          <w:tcPr>
            <w:tcW w:w="990" w:type="dxa"/>
            <w:tcBorders>
              <w:top w:val="nil"/>
              <w:left w:val="nil"/>
              <w:bottom w:val="single" w:sz="4" w:space="0" w:color="000000"/>
              <w:right w:val="single" w:sz="4" w:space="0" w:color="000000"/>
            </w:tcBorders>
            <w:shd w:val="clear" w:color="auto" w:fill="FFFFFF"/>
            <w:vAlign w:val="center"/>
          </w:tcPr>
          <w:p w14:paraId="3F1B533E"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1655400D"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14</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5F86F3FC" w14:textId="77777777" w:rsidR="00D03D7E" w:rsidRPr="00CC690C" w:rsidRDefault="00D03D7E" w:rsidP="00CC690C">
            <w:pPr>
              <w:rPr>
                <w:rFonts w:asciiTheme="minorHAnsi" w:hAnsiTheme="minorHAnsi"/>
                <w:sz w:val="20"/>
              </w:rPr>
            </w:pPr>
            <w:r w:rsidRPr="00CC690C">
              <w:rPr>
                <w:rFonts w:asciiTheme="minorHAnsi" w:hAnsiTheme="minorHAnsi"/>
                <w:sz w:val="20"/>
              </w:rPr>
              <w:t>MRID 40378401</w:t>
            </w:r>
          </w:p>
        </w:tc>
      </w:tr>
      <w:tr w:rsidR="00D03D7E" w:rsidRPr="00CC690C" w14:paraId="1716FB0E"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705C0DCC" w14:textId="77777777" w:rsidR="00D03D7E" w:rsidRPr="00CC690C" w:rsidRDefault="00D03D7E" w:rsidP="00CC690C">
            <w:pPr>
              <w:rPr>
                <w:rFonts w:asciiTheme="minorHAnsi" w:hAnsiTheme="minorHAnsi"/>
                <w:sz w:val="20"/>
              </w:rPr>
            </w:pPr>
            <w:r w:rsidRPr="00CC690C">
              <w:rPr>
                <w:rFonts w:asciiTheme="minorHAnsi" w:hAnsiTheme="minorHAnsi"/>
                <w:i/>
                <w:sz w:val="20"/>
              </w:rPr>
              <w:t>Phasianus</w:t>
            </w:r>
          </w:p>
        </w:tc>
        <w:tc>
          <w:tcPr>
            <w:tcW w:w="1260" w:type="dxa"/>
            <w:tcBorders>
              <w:top w:val="nil"/>
              <w:left w:val="nil"/>
              <w:bottom w:val="single" w:sz="4" w:space="0" w:color="000000"/>
              <w:right w:val="single" w:sz="4" w:space="0" w:color="000000"/>
            </w:tcBorders>
            <w:shd w:val="clear" w:color="auto" w:fill="FFFFFF"/>
            <w:vAlign w:val="center"/>
          </w:tcPr>
          <w:p w14:paraId="168A37E8" w14:textId="77777777" w:rsidR="00D03D7E" w:rsidRPr="00CC690C" w:rsidRDefault="00D03D7E" w:rsidP="00CC690C">
            <w:pPr>
              <w:rPr>
                <w:rFonts w:asciiTheme="minorHAnsi" w:hAnsiTheme="minorHAnsi"/>
                <w:sz w:val="20"/>
              </w:rPr>
            </w:pPr>
            <w:r w:rsidRPr="00CC690C">
              <w:rPr>
                <w:rFonts w:asciiTheme="minorHAnsi" w:hAnsiTheme="minorHAnsi"/>
                <w:i/>
                <w:sz w:val="20"/>
              </w:rPr>
              <w:t>colchicus</w:t>
            </w:r>
          </w:p>
        </w:tc>
        <w:tc>
          <w:tcPr>
            <w:tcW w:w="1715" w:type="dxa"/>
            <w:tcBorders>
              <w:top w:val="nil"/>
              <w:left w:val="nil"/>
              <w:bottom w:val="single" w:sz="4" w:space="0" w:color="000000"/>
              <w:right w:val="single" w:sz="4" w:space="0" w:color="000000"/>
            </w:tcBorders>
            <w:shd w:val="clear" w:color="auto" w:fill="FFFFFF"/>
            <w:vAlign w:val="center"/>
          </w:tcPr>
          <w:p w14:paraId="4F8F8F3B" w14:textId="77777777" w:rsidR="00D03D7E" w:rsidRPr="00CC690C" w:rsidRDefault="00D03D7E" w:rsidP="00CC690C">
            <w:pPr>
              <w:rPr>
                <w:rFonts w:asciiTheme="minorHAnsi" w:hAnsiTheme="minorHAnsi"/>
                <w:sz w:val="20"/>
              </w:rPr>
            </w:pPr>
            <w:r w:rsidRPr="00CC690C">
              <w:rPr>
                <w:rFonts w:asciiTheme="minorHAnsi" w:hAnsiTheme="minorHAnsi"/>
                <w:sz w:val="20"/>
              </w:rPr>
              <w:t>Ring-Necked Pheasant</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51769D01"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17.7*</w:t>
            </w:r>
          </w:p>
        </w:tc>
        <w:tc>
          <w:tcPr>
            <w:tcW w:w="990" w:type="dxa"/>
            <w:tcBorders>
              <w:top w:val="nil"/>
              <w:left w:val="nil"/>
              <w:bottom w:val="single" w:sz="4" w:space="0" w:color="000000"/>
              <w:right w:val="single" w:sz="4" w:space="0" w:color="000000"/>
            </w:tcBorders>
            <w:shd w:val="clear" w:color="auto" w:fill="FFFFFF"/>
            <w:vAlign w:val="center"/>
          </w:tcPr>
          <w:p w14:paraId="4E720FA5"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08CF1672"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14</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0B9CBD4D" w14:textId="77777777" w:rsidR="00D03D7E" w:rsidRPr="00CC690C" w:rsidRDefault="00D03D7E" w:rsidP="00CC690C">
            <w:pPr>
              <w:rPr>
                <w:rFonts w:asciiTheme="minorHAnsi" w:hAnsiTheme="minorHAnsi"/>
                <w:sz w:val="20"/>
              </w:rPr>
            </w:pPr>
            <w:r w:rsidRPr="00CC690C">
              <w:rPr>
                <w:rFonts w:asciiTheme="minorHAnsi" w:hAnsiTheme="minorHAnsi"/>
                <w:sz w:val="20"/>
              </w:rPr>
              <w:t>50386</w:t>
            </w:r>
          </w:p>
        </w:tc>
      </w:tr>
      <w:tr w:rsidR="00D03D7E" w:rsidRPr="00CC690C" w14:paraId="7CA89526"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67AA17E2" w14:textId="77777777" w:rsidR="00D03D7E" w:rsidRPr="00CC690C" w:rsidRDefault="00D03D7E" w:rsidP="00CC690C">
            <w:pPr>
              <w:rPr>
                <w:rFonts w:asciiTheme="minorHAnsi" w:hAnsiTheme="minorHAnsi"/>
                <w:sz w:val="20"/>
              </w:rPr>
            </w:pPr>
            <w:r w:rsidRPr="00CC690C">
              <w:rPr>
                <w:rFonts w:asciiTheme="minorHAnsi" w:hAnsiTheme="minorHAnsi"/>
                <w:i/>
                <w:sz w:val="20"/>
              </w:rPr>
              <w:t>Coturnix</w:t>
            </w:r>
          </w:p>
        </w:tc>
        <w:tc>
          <w:tcPr>
            <w:tcW w:w="1260" w:type="dxa"/>
            <w:tcBorders>
              <w:top w:val="nil"/>
              <w:left w:val="nil"/>
              <w:bottom w:val="single" w:sz="4" w:space="0" w:color="000000"/>
              <w:right w:val="single" w:sz="4" w:space="0" w:color="000000"/>
            </w:tcBorders>
            <w:shd w:val="clear" w:color="auto" w:fill="FFFFFF"/>
            <w:vAlign w:val="center"/>
          </w:tcPr>
          <w:p w14:paraId="0363241A" w14:textId="77777777" w:rsidR="00D03D7E" w:rsidRPr="00CC690C" w:rsidRDefault="00D03D7E" w:rsidP="00CC690C">
            <w:pPr>
              <w:rPr>
                <w:rFonts w:asciiTheme="minorHAnsi" w:hAnsiTheme="minorHAnsi"/>
                <w:sz w:val="20"/>
              </w:rPr>
            </w:pPr>
            <w:r w:rsidRPr="00CC690C">
              <w:rPr>
                <w:rFonts w:asciiTheme="minorHAnsi" w:hAnsiTheme="minorHAnsi"/>
                <w:i/>
                <w:sz w:val="20"/>
              </w:rPr>
              <w:t>japonica</w:t>
            </w:r>
          </w:p>
        </w:tc>
        <w:tc>
          <w:tcPr>
            <w:tcW w:w="1715" w:type="dxa"/>
            <w:tcBorders>
              <w:top w:val="nil"/>
              <w:left w:val="nil"/>
              <w:bottom w:val="single" w:sz="4" w:space="0" w:color="000000"/>
              <w:right w:val="single" w:sz="4" w:space="0" w:color="000000"/>
            </w:tcBorders>
            <w:shd w:val="clear" w:color="auto" w:fill="FFFFFF"/>
            <w:vAlign w:val="center"/>
          </w:tcPr>
          <w:p w14:paraId="0D6CBB9C" w14:textId="77777777" w:rsidR="00D03D7E" w:rsidRPr="00CC690C" w:rsidRDefault="00D03D7E" w:rsidP="00CC690C">
            <w:pPr>
              <w:rPr>
                <w:rFonts w:asciiTheme="minorHAnsi" w:hAnsiTheme="minorHAnsi"/>
                <w:sz w:val="20"/>
              </w:rPr>
            </w:pPr>
            <w:r w:rsidRPr="00CC690C">
              <w:rPr>
                <w:rFonts w:asciiTheme="minorHAnsi" w:hAnsiTheme="minorHAnsi"/>
                <w:sz w:val="20"/>
              </w:rPr>
              <w:t>Japanese Quail</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1F661210"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17.8*</w:t>
            </w:r>
          </w:p>
        </w:tc>
        <w:tc>
          <w:tcPr>
            <w:tcW w:w="990" w:type="dxa"/>
            <w:tcBorders>
              <w:top w:val="nil"/>
              <w:left w:val="nil"/>
              <w:bottom w:val="single" w:sz="4" w:space="0" w:color="000000"/>
              <w:right w:val="single" w:sz="4" w:space="0" w:color="000000"/>
            </w:tcBorders>
            <w:shd w:val="clear" w:color="auto" w:fill="FFFFFF"/>
            <w:vAlign w:val="center"/>
          </w:tcPr>
          <w:p w14:paraId="29CFA0BE"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1D5663F4"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14</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164553B2" w14:textId="77777777" w:rsidR="00D03D7E" w:rsidRPr="00CC690C" w:rsidRDefault="00D03D7E" w:rsidP="00CC690C">
            <w:pPr>
              <w:rPr>
                <w:rFonts w:asciiTheme="minorHAnsi" w:hAnsiTheme="minorHAnsi"/>
                <w:sz w:val="20"/>
              </w:rPr>
            </w:pPr>
            <w:r w:rsidRPr="00CC690C">
              <w:rPr>
                <w:rFonts w:asciiTheme="minorHAnsi" w:hAnsiTheme="minorHAnsi"/>
                <w:sz w:val="20"/>
              </w:rPr>
              <w:t>50386</w:t>
            </w:r>
          </w:p>
        </w:tc>
      </w:tr>
      <w:tr w:rsidR="00D03D7E" w:rsidRPr="00CC690C" w14:paraId="24859E49"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6A6EC990" w14:textId="77777777" w:rsidR="00D03D7E" w:rsidRPr="00CC690C" w:rsidRDefault="00D03D7E" w:rsidP="00CC690C">
            <w:pPr>
              <w:rPr>
                <w:rFonts w:asciiTheme="minorHAnsi" w:hAnsiTheme="minorHAnsi"/>
                <w:sz w:val="20"/>
              </w:rPr>
            </w:pPr>
            <w:r w:rsidRPr="00CC690C">
              <w:rPr>
                <w:rFonts w:asciiTheme="minorHAnsi" w:hAnsiTheme="minorHAnsi"/>
                <w:i/>
                <w:sz w:val="20"/>
              </w:rPr>
              <w:t>Gallus</w:t>
            </w:r>
          </w:p>
        </w:tc>
        <w:tc>
          <w:tcPr>
            <w:tcW w:w="1260" w:type="dxa"/>
            <w:tcBorders>
              <w:top w:val="nil"/>
              <w:left w:val="nil"/>
              <w:bottom w:val="single" w:sz="4" w:space="0" w:color="000000"/>
              <w:right w:val="single" w:sz="4" w:space="0" w:color="000000"/>
            </w:tcBorders>
            <w:shd w:val="clear" w:color="auto" w:fill="FFFFFF"/>
            <w:vAlign w:val="center"/>
          </w:tcPr>
          <w:p w14:paraId="373795C5" w14:textId="77777777" w:rsidR="00D03D7E" w:rsidRPr="00CC690C" w:rsidRDefault="00D03D7E" w:rsidP="00CC690C">
            <w:pPr>
              <w:rPr>
                <w:rFonts w:asciiTheme="minorHAnsi" w:hAnsiTheme="minorHAnsi"/>
                <w:sz w:val="20"/>
              </w:rPr>
            </w:pPr>
            <w:r w:rsidRPr="00CC690C">
              <w:rPr>
                <w:rFonts w:asciiTheme="minorHAnsi" w:hAnsiTheme="minorHAnsi"/>
                <w:i/>
                <w:sz w:val="20"/>
              </w:rPr>
              <w:t>domesticus</w:t>
            </w:r>
          </w:p>
        </w:tc>
        <w:tc>
          <w:tcPr>
            <w:tcW w:w="1715" w:type="dxa"/>
            <w:tcBorders>
              <w:top w:val="nil"/>
              <w:left w:val="nil"/>
              <w:bottom w:val="single" w:sz="4" w:space="0" w:color="000000"/>
              <w:right w:val="single" w:sz="4" w:space="0" w:color="000000"/>
            </w:tcBorders>
            <w:shd w:val="clear" w:color="auto" w:fill="FFFFFF"/>
            <w:vAlign w:val="center"/>
          </w:tcPr>
          <w:p w14:paraId="6A797517" w14:textId="77777777" w:rsidR="00D03D7E" w:rsidRPr="00CC690C" w:rsidRDefault="00D03D7E" w:rsidP="00CC690C">
            <w:pPr>
              <w:rPr>
                <w:rFonts w:asciiTheme="minorHAnsi" w:hAnsiTheme="minorHAnsi"/>
                <w:sz w:val="20"/>
              </w:rPr>
            </w:pPr>
            <w:r w:rsidRPr="00CC690C">
              <w:rPr>
                <w:rFonts w:asciiTheme="minorHAnsi" w:hAnsiTheme="minorHAnsi"/>
                <w:sz w:val="20"/>
              </w:rPr>
              <w:t>Domestic Chicken</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508DDAFB"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18.14</w:t>
            </w:r>
          </w:p>
        </w:tc>
        <w:tc>
          <w:tcPr>
            <w:tcW w:w="990" w:type="dxa"/>
            <w:tcBorders>
              <w:top w:val="nil"/>
              <w:left w:val="nil"/>
              <w:bottom w:val="single" w:sz="4" w:space="0" w:color="000000"/>
              <w:right w:val="single" w:sz="4" w:space="0" w:color="000000"/>
            </w:tcBorders>
            <w:shd w:val="clear" w:color="auto" w:fill="FFFFFF"/>
            <w:vAlign w:val="center"/>
          </w:tcPr>
          <w:p w14:paraId="6D16B10A"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F</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1A92AF04"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0850F2F7" w14:textId="77777777" w:rsidR="00D03D7E" w:rsidRPr="00CC690C" w:rsidRDefault="00D03D7E" w:rsidP="00CC690C">
            <w:pPr>
              <w:rPr>
                <w:rFonts w:asciiTheme="minorHAnsi" w:hAnsiTheme="minorHAnsi"/>
                <w:sz w:val="20"/>
              </w:rPr>
            </w:pPr>
            <w:r w:rsidRPr="00CC690C">
              <w:rPr>
                <w:rFonts w:asciiTheme="minorHAnsi" w:hAnsiTheme="minorHAnsi"/>
                <w:sz w:val="20"/>
              </w:rPr>
              <w:t>108196</w:t>
            </w:r>
          </w:p>
        </w:tc>
      </w:tr>
      <w:tr w:rsidR="00D03D7E" w:rsidRPr="00CC690C" w14:paraId="54A64688"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351624F8" w14:textId="77777777" w:rsidR="00D03D7E" w:rsidRPr="00CC690C" w:rsidRDefault="00D03D7E" w:rsidP="00CC690C">
            <w:pPr>
              <w:rPr>
                <w:rFonts w:asciiTheme="minorHAnsi" w:hAnsiTheme="minorHAnsi"/>
                <w:sz w:val="20"/>
              </w:rPr>
            </w:pPr>
            <w:r w:rsidRPr="00CC690C">
              <w:rPr>
                <w:rFonts w:asciiTheme="minorHAnsi" w:hAnsiTheme="minorHAnsi"/>
                <w:i/>
                <w:sz w:val="20"/>
              </w:rPr>
              <w:t>Passer</w:t>
            </w:r>
          </w:p>
        </w:tc>
        <w:tc>
          <w:tcPr>
            <w:tcW w:w="1260" w:type="dxa"/>
            <w:tcBorders>
              <w:top w:val="nil"/>
              <w:left w:val="nil"/>
              <w:bottom w:val="single" w:sz="4" w:space="0" w:color="000000"/>
              <w:right w:val="single" w:sz="4" w:space="0" w:color="000000"/>
            </w:tcBorders>
            <w:shd w:val="clear" w:color="auto" w:fill="FFFFFF"/>
            <w:vAlign w:val="center"/>
          </w:tcPr>
          <w:p w14:paraId="2D951EC1" w14:textId="77777777" w:rsidR="00D03D7E" w:rsidRPr="00CC690C" w:rsidRDefault="00D03D7E" w:rsidP="00CC690C">
            <w:pPr>
              <w:rPr>
                <w:rFonts w:asciiTheme="minorHAnsi" w:hAnsiTheme="minorHAnsi"/>
                <w:sz w:val="20"/>
              </w:rPr>
            </w:pPr>
            <w:r w:rsidRPr="00CC690C">
              <w:rPr>
                <w:rFonts w:asciiTheme="minorHAnsi" w:hAnsiTheme="minorHAnsi"/>
                <w:i/>
                <w:sz w:val="20"/>
              </w:rPr>
              <w:t>domesticus</w:t>
            </w:r>
          </w:p>
        </w:tc>
        <w:tc>
          <w:tcPr>
            <w:tcW w:w="1715" w:type="dxa"/>
            <w:tcBorders>
              <w:top w:val="nil"/>
              <w:left w:val="nil"/>
              <w:bottom w:val="single" w:sz="4" w:space="0" w:color="000000"/>
              <w:right w:val="single" w:sz="4" w:space="0" w:color="000000"/>
            </w:tcBorders>
            <w:shd w:val="clear" w:color="auto" w:fill="FFFFFF"/>
            <w:vAlign w:val="center"/>
          </w:tcPr>
          <w:p w14:paraId="4CC991BA" w14:textId="77777777" w:rsidR="00D03D7E" w:rsidRPr="00CC690C" w:rsidRDefault="00D03D7E" w:rsidP="00CC690C">
            <w:pPr>
              <w:rPr>
                <w:rFonts w:asciiTheme="minorHAnsi" w:hAnsiTheme="minorHAnsi"/>
                <w:sz w:val="20"/>
              </w:rPr>
            </w:pPr>
            <w:r w:rsidRPr="00CC690C">
              <w:rPr>
                <w:rFonts w:asciiTheme="minorHAnsi" w:hAnsiTheme="minorHAnsi"/>
                <w:sz w:val="20"/>
              </w:rPr>
              <w:t>House Sparrow</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6BE86E93"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19.85*</w:t>
            </w:r>
          </w:p>
        </w:tc>
        <w:tc>
          <w:tcPr>
            <w:tcW w:w="990" w:type="dxa"/>
            <w:tcBorders>
              <w:top w:val="nil"/>
              <w:left w:val="nil"/>
              <w:bottom w:val="single" w:sz="4" w:space="0" w:color="000000"/>
              <w:right w:val="single" w:sz="4" w:space="0" w:color="000000"/>
            </w:tcBorders>
            <w:shd w:val="clear" w:color="auto" w:fill="FFFFFF"/>
            <w:vAlign w:val="center"/>
          </w:tcPr>
          <w:p w14:paraId="4EE6EDB8"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0C3A907A"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14</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3DC549A0" w14:textId="77777777" w:rsidR="00D03D7E" w:rsidRPr="00CC690C" w:rsidRDefault="00D03D7E" w:rsidP="00CC690C">
            <w:pPr>
              <w:rPr>
                <w:rFonts w:asciiTheme="minorHAnsi" w:hAnsiTheme="minorHAnsi"/>
                <w:sz w:val="20"/>
              </w:rPr>
            </w:pPr>
            <w:r w:rsidRPr="00CC690C">
              <w:rPr>
                <w:rFonts w:asciiTheme="minorHAnsi" w:hAnsiTheme="minorHAnsi"/>
                <w:sz w:val="20"/>
              </w:rPr>
              <w:t>35499</w:t>
            </w:r>
          </w:p>
        </w:tc>
      </w:tr>
      <w:tr w:rsidR="00D03D7E" w:rsidRPr="00CC690C" w14:paraId="735358F6"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09ECAD38" w14:textId="77777777" w:rsidR="00D03D7E" w:rsidRPr="00CC690C" w:rsidRDefault="00D03D7E" w:rsidP="00CC690C">
            <w:pPr>
              <w:rPr>
                <w:rFonts w:asciiTheme="minorHAnsi" w:hAnsiTheme="minorHAnsi"/>
                <w:sz w:val="20"/>
              </w:rPr>
            </w:pPr>
            <w:r w:rsidRPr="00CC690C">
              <w:rPr>
                <w:rFonts w:asciiTheme="minorHAnsi" w:hAnsiTheme="minorHAnsi"/>
                <w:i/>
                <w:sz w:val="20"/>
              </w:rPr>
              <w:t>Passer</w:t>
            </w:r>
          </w:p>
        </w:tc>
        <w:tc>
          <w:tcPr>
            <w:tcW w:w="1260" w:type="dxa"/>
            <w:tcBorders>
              <w:top w:val="nil"/>
              <w:left w:val="nil"/>
              <w:bottom w:val="single" w:sz="4" w:space="0" w:color="000000"/>
              <w:right w:val="single" w:sz="4" w:space="0" w:color="000000"/>
            </w:tcBorders>
            <w:shd w:val="clear" w:color="auto" w:fill="FFFFFF"/>
            <w:vAlign w:val="center"/>
          </w:tcPr>
          <w:p w14:paraId="57BE00B4" w14:textId="77777777" w:rsidR="00D03D7E" w:rsidRPr="00CC690C" w:rsidRDefault="00D03D7E" w:rsidP="00CC690C">
            <w:pPr>
              <w:rPr>
                <w:rFonts w:asciiTheme="minorHAnsi" w:hAnsiTheme="minorHAnsi"/>
                <w:sz w:val="20"/>
              </w:rPr>
            </w:pPr>
            <w:r w:rsidRPr="00CC690C">
              <w:rPr>
                <w:rFonts w:asciiTheme="minorHAnsi" w:hAnsiTheme="minorHAnsi"/>
                <w:i/>
                <w:sz w:val="20"/>
              </w:rPr>
              <w:t>domesticus</w:t>
            </w:r>
          </w:p>
        </w:tc>
        <w:tc>
          <w:tcPr>
            <w:tcW w:w="1715" w:type="dxa"/>
            <w:tcBorders>
              <w:top w:val="nil"/>
              <w:left w:val="nil"/>
              <w:bottom w:val="single" w:sz="4" w:space="0" w:color="000000"/>
              <w:right w:val="single" w:sz="4" w:space="0" w:color="000000"/>
            </w:tcBorders>
            <w:shd w:val="clear" w:color="auto" w:fill="FFFFFF"/>
            <w:vAlign w:val="center"/>
          </w:tcPr>
          <w:p w14:paraId="2F2DDE8C" w14:textId="77777777" w:rsidR="00D03D7E" w:rsidRPr="00CC690C" w:rsidRDefault="00D03D7E" w:rsidP="00CC690C">
            <w:pPr>
              <w:rPr>
                <w:rFonts w:asciiTheme="minorHAnsi" w:hAnsiTheme="minorHAnsi"/>
                <w:sz w:val="20"/>
              </w:rPr>
            </w:pPr>
            <w:r w:rsidRPr="00CC690C">
              <w:rPr>
                <w:rFonts w:asciiTheme="minorHAnsi" w:hAnsiTheme="minorHAnsi"/>
                <w:sz w:val="20"/>
              </w:rPr>
              <w:t>House Sparrow</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0DBF5C95"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21*</w:t>
            </w:r>
          </w:p>
        </w:tc>
        <w:tc>
          <w:tcPr>
            <w:tcW w:w="990" w:type="dxa"/>
            <w:tcBorders>
              <w:top w:val="nil"/>
              <w:left w:val="nil"/>
              <w:bottom w:val="single" w:sz="4" w:space="0" w:color="000000"/>
              <w:right w:val="single" w:sz="4" w:space="0" w:color="000000"/>
            </w:tcBorders>
            <w:shd w:val="clear" w:color="auto" w:fill="FFFFFF"/>
            <w:vAlign w:val="center"/>
          </w:tcPr>
          <w:p w14:paraId="014F6AB1"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5EBCC25E"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14</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0A798797" w14:textId="77777777" w:rsidR="00D03D7E" w:rsidRPr="00CC690C" w:rsidRDefault="00D03D7E" w:rsidP="00CC690C">
            <w:pPr>
              <w:rPr>
                <w:rFonts w:asciiTheme="minorHAnsi" w:hAnsiTheme="minorHAnsi"/>
                <w:sz w:val="20"/>
              </w:rPr>
            </w:pPr>
            <w:r w:rsidRPr="00CC690C">
              <w:rPr>
                <w:rFonts w:asciiTheme="minorHAnsi" w:hAnsiTheme="minorHAnsi"/>
                <w:sz w:val="20"/>
              </w:rPr>
              <w:t>50386</w:t>
            </w:r>
          </w:p>
        </w:tc>
      </w:tr>
      <w:tr w:rsidR="00D03D7E" w:rsidRPr="00CC690C" w14:paraId="21B2E439"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5F88BC8B" w14:textId="77777777" w:rsidR="00D03D7E" w:rsidRPr="00CC690C" w:rsidRDefault="00D03D7E" w:rsidP="00CC690C">
            <w:pPr>
              <w:rPr>
                <w:rFonts w:asciiTheme="minorHAnsi" w:hAnsiTheme="minorHAnsi"/>
                <w:sz w:val="20"/>
              </w:rPr>
            </w:pPr>
            <w:r w:rsidRPr="00CC690C">
              <w:rPr>
                <w:rFonts w:asciiTheme="minorHAnsi" w:hAnsiTheme="minorHAnsi"/>
                <w:i/>
                <w:sz w:val="20"/>
              </w:rPr>
              <w:t>Grus</w:t>
            </w:r>
          </w:p>
        </w:tc>
        <w:tc>
          <w:tcPr>
            <w:tcW w:w="1260" w:type="dxa"/>
            <w:tcBorders>
              <w:top w:val="nil"/>
              <w:left w:val="nil"/>
              <w:bottom w:val="single" w:sz="4" w:space="0" w:color="000000"/>
              <w:right w:val="single" w:sz="4" w:space="0" w:color="000000"/>
            </w:tcBorders>
            <w:shd w:val="clear" w:color="auto" w:fill="FFFFFF"/>
            <w:vAlign w:val="center"/>
          </w:tcPr>
          <w:p w14:paraId="1BB5FEFC" w14:textId="77777777" w:rsidR="00D03D7E" w:rsidRPr="00CC690C" w:rsidRDefault="00D03D7E" w:rsidP="00CC690C">
            <w:pPr>
              <w:rPr>
                <w:rFonts w:asciiTheme="minorHAnsi" w:hAnsiTheme="minorHAnsi"/>
                <w:sz w:val="20"/>
              </w:rPr>
            </w:pPr>
            <w:r w:rsidRPr="00CC690C">
              <w:rPr>
                <w:rFonts w:asciiTheme="minorHAnsi" w:hAnsiTheme="minorHAnsi"/>
                <w:i/>
                <w:sz w:val="20"/>
              </w:rPr>
              <w:t>canadensis</w:t>
            </w:r>
          </w:p>
        </w:tc>
        <w:tc>
          <w:tcPr>
            <w:tcW w:w="1715" w:type="dxa"/>
            <w:tcBorders>
              <w:top w:val="nil"/>
              <w:left w:val="nil"/>
              <w:bottom w:val="single" w:sz="4" w:space="0" w:color="000000"/>
              <w:right w:val="single" w:sz="4" w:space="0" w:color="000000"/>
            </w:tcBorders>
            <w:shd w:val="clear" w:color="auto" w:fill="FFFFFF"/>
            <w:vAlign w:val="center"/>
          </w:tcPr>
          <w:p w14:paraId="3003BEE6" w14:textId="77777777" w:rsidR="00D03D7E" w:rsidRPr="00CC690C" w:rsidRDefault="00D03D7E" w:rsidP="00CC690C">
            <w:pPr>
              <w:rPr>
                <w:rFonts w:asciiTheme="minorHAnsi" w:hAnsiTheme="minorHAnsi"/>
                <w:sz w:val="20"/>
              </w:rPr>
            </w:pPr>
            <w:r w:rsidRPr="00CC690C">
              <w:rPr>
                <w:rFonts w:asciiTheme="minorHAnsi" w:hAnsiTheme="minorHAnsi"/>
                <w:sz w:val="20"/>
              </w:rPr>
              <w:t>Sandhill Crane</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1ABF3D9F"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25*</w:t>
            </w:r>
          </w:p>
        </w:tc>
        <w:tc>
          <w:tcPr>
            <w:tcW w:w="990" w:type="dxa"/>
            <w:tcBorders>
              <w:top w:val="nil"/>
              <w:left w:val="nil"/>
              <w:bottom w:val="single" w:sz="4" w:space="0" w:color="000000"/>
              <w:right w:val="single" w:sz="4" w:space="0" w:color="000000"/>
            </w:tcBorders>
            <w:shd w:val="clear" w:color="auto" w:fill="FFFFFF"/>
            <w:vAlign w:val="center"/>
          </w:tcPr>
          <w:p w14:paraId="35ABBBDA"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185271CA"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14</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2DE412D3" w14:textId="77777777" w:rsidR="00D03D7E" w:rsidRPr="00CC690C" w:rsidRDefault="00D03D7E" w:rsidP="00CC690C">
            <w:pPr>
              <w:rPr>
                <w:rFonts w:asciiTheme="minorHAnsi" w:hAnsiTheme="minorHAnsi"/>
                <w:sz w:val="20"/>
              </w:rPr>
            </w:pPr>
            <w:r w:rsidRPr="00CC690C">
              <w:rPr>
                <w:rFonts w:asciiTheme="minorHAnsi" w:hAnsiTheme="minorHAnsi"/>
                <w:sz w:val="20"/>
              </w:rPr>
              <w:t>50386</w:t>
            </w:r>
          </w:p>
        </w:tc>
      </w:tr>
      <w:tr w:rsidR="00D03D7E" w:rsidRPr="00CC690C" w14:paraId="56EFDF37"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66EA21B1" w14:textId="77777777" w:rsidR="00D03D7E" w:rsidRPr="00CC690C" w:rsidRDefault="00D03D7E" w:rsidP="00CC690C">
            <w:pPr>
              <w:rPr>
                <w:rFonts w:asciiTheme="minorHAnsi" w:hAnsiTheme="minorHAnsi"/>
                <w:sz w:val="20"/>
              </w:rPr>
            </w:pPr>
            <w:r w:rsidRPr="00CC690C">
              <w:rPr>
                <w:rFonts w:asciiTheme="minorHAnsi" w:hAnsiTheme="minorHAnsi"/>
                <w:i/>
                <w:sz w:val="20"/>
              </w:rPr>
              <w:t>Branta</w:t>
            </w:r>
          </w:p>
        </w:tc>
        <w:tc>
          <w:tcPr>
            <w:tcW w:w="1260" w:type="dxa"/>
            <w:tcBorders>
              <w:top w:val="nil"/>
              <w:left w:val="nil"/>
              <w:bottom w:val="single" w:sz="4" w:space="0" w:color="000000"/>
              <w:right w:val="single" w:sz="4" w:space="0" w:color="000000"/>
            </w:tcBorders>
            <w:shd w:val="clear" w:color="auto" w:fill="FFFFFF"/>
            <w:vAlign w:val="center"/>
          </w:tcPr>
          <w:p w14:paraId="3F1B6BFA" w14:textId="77777777" w:rsidR="00D03D7E" w:rsidRPr="00CC690C" w:rsidRDefault="00D03D7E" w:rsidP="00CC690C">
            <w:pPr>
              <w:rPr>
                <w:rFonts w:asciiTheme="minorHAnsi" w:hAnsiTheme="minorHAnsi"/>
                <w:sz w:val="20"/>
              </w:rPr>
            </w:pPr>
            <w:r w:rsidRPr="00CC690C">
              <w:rPr>
                <w:rFonts w:asciiTheme="minorHAnsi" w:hAnsiTheme="minorHAnsi"/>
                <w:i/>
                <w:sz w:val="20"/>
              </w:rPr>
              <w:t>canadensis</w:t>
            </w:r>
          </w:p>
        </w:tc>
        <w:tc>
          <w:tcPr>
            <w:tcW w:w="1715" w:type="dxa"/>
            <w:tcBorders>
              <w:top w:val="nil"/>
              <w:left w:val="nil"/>
              <w:bottom w:val="single" w:sz="4" w:space="0" w:color="000000"/>
              <w:right w:val="single" w:sz="4" w:space="0" w:color="000000"/>
            </w:tcBorders>
            <w:shd w:val="clear" w:color="auto" w:fill="FFFFFF"/>
            <w:vAlign w:val="center"/>
          </w:tcPr>
          <w:p w14:paraId="1A0A2625" w14:textId="77777777" w:rsidR="00D03D7E" w:rsidRPr="00CC690C" w:rsidRDefault="00D03D7E" w:rsidP="00CC690C">
            <w:pPr>
              <w:rPr>
                <w:rFonts w:asciiTheme="minorHAnsi" w:hAnsiTheme="minorHAnsi"/>
                <w:sz w:val="20"/>
              </w:rPr>
            </w:pPr>
            <w:r w:rsidRPr="00CC690C">
              <w:rPr>
                <w:rFonts w:asciiTheme="minorHAnsi" w:hAnsiTheme="minorHAnsi"/>
                <w:sz w:val="20"/>
              </w:rPr>
              <w:t>Canada Goose</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1266287E"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40*</w:t>
            </w:r>
          </w:p>
        </w:tc>
        <w:tc>
          <w:tcPr>
            <w:tcW w:w="990" w:type="dxa"/>
            <w:tcBorders>
              <w:top w:val="nil"/>
              <w:left w:val="nil"/>
              <w:bottom w:val="single" w:sz="4" w:space="0" w:color="000000"/>
              <w:right w:val="single" w:sz="4" w:space="0" w:color="000000"/>
            </w:tcBorders>
            <w:shd w:val="clear" w:color="auto" w:fill="FFFFFF"/>
            <w:vAlign w:val="center"/>
          </w:tcPr>
          <w:p w14:paraId="742C3573"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5F0B6826"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14</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53A75EE2" w14:textId="77777777" w:rsidR="00D03D7E" w:rsidRPr="00CC690C" w:rsidRDefault="00D03D7E" w:rsidP="00CC690C">
            <w:pPr>
              <w:rPr>
                <w:rFonts w:asciiTheme="minorHAnsi" w:hAnsiTheme="minorHAnsi"/>
                <w:sz w:val="20"/>
              </w:rPr>
            </w:pPr>
            <w:r w:rsidRPr="00CC690C">
              <w:rPr>
                <w:rFonts w:asciiTheme="minorHAnsi" w:hAnsiTheme="minorHAnsi"/>
                <w:sz w:val="20"/>
              </w:rPr>
              <w:t>MRID 40378401</w:t>
            </w:r>
          </w:p>
        </w:tc>
      </w:tr>
      <w:tr w:rsidR="00D03D7E" w:rsidRPr="00CC690C" w14:paraId="741CF38D"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4B531606" w14:textId="77777777" w:rsidR="00D03D7E" w:rsidRPr="00CC690C" w:rsidRDefault="00D03D7E" w:rsidP="00CC690C">
            <w:pPr>
              <w:rPr>
                <w:rFonts w:asciiTheme="minorHAnsi" w:hAnsiTheme="minorHAnsi"/>
                <w:sz w:val="20"/>
              </w:rPr>
            </w:pPr>
            <w:r w:rsidRPr="00CC690C">
              <w:rPr>
                <w:rFonts w:asciiTheme="minorHAnsi" w:hAnsiTheme="minorHAnsi"/>
                <w:i/>
                <w:sz w:val="20"/>
              </w:rPr>
              <w:t>Columba</w:t>
            </w:r>
          </w:p>
        </w:tc>
        <w:tc>
          <w:tcPr>
            <w:tcW w:w="1260" w:type="dxa"/>
            <w:tcBorders>
              <w:top w:val="nil"/>
              <w:left w:val="nil"/>
              <w:bottom w:val="single" w:sz="4" w:space="0" w:color="000000"/>
              <w:right w:val="single" w:sz="4" w:space="0" w:color="000000"/>
            </w:tcBorders>
            <w:shd w:val="clear" w:color="auto" w:fill="FFFFFF"/>
            <w:vAlign w:val="center"/>
          </w:tcPr>
          <w:p w14:paraId="4D80C43D" w14:textId="77777777" w:rsidR="00D03D7E" w:rsidRPr="00CC690C" w:rsidRDefault="00D03D7E" w:rsidP="00CC690C">
            <w:pPr>
              <w:rPr>
                <w:rFonts w:asciiTheme="minorHAnsi" w:hAnsiTheme="minorHAnsi"/>
                <w:sz w:val="20"/>
              </w:rPr>
            </w:pPr>
            <w:r w:rsidRPr="00CC690C">
              <w:rPr>
                <w:rFonts w:asciiTheme="minorHAnsi" w:hAnsiTheme="minorHAnsi"/>
                <w:i/>
                <w:sz w:val="20"/>
              </w:rPr>
              <w:t>Livia</w:t>
            </w:r>
          </w:p>
        </w:tc>
        <w:tc>
          <w:tcPr>
            <w:tcW w:w="1715" w:type="dxa"/>
            <w:tcBorders>
              <w:top w:val="nil"/>
              <w:left w:val="nil"/>
              <w:bottom w:val="single" w:sz="4" w:space="0" w:color="000000"/>
              <w:right w:val="single" w:sz="4" w:space="0" w:color="000000"/>
            </w:tcBorders>
            <w:shd w:val="clear" w:color="auto" w:fill="FFFFFF"/>
            <w:vAlign w:val="center"/>
          </w:tcPr>
          <w:p w14:paraId="5FF52CC1" w14:textId="77777777" w:rsidR="00D03D7E" w:rsidRPr="00CC690C" w:rsidRDefault="00D03D7E" w:rsidP="00CC690C">
            <w:pPr>
              <w:rPr>
                <w:rFonts w:asciiTheme="minorHAnsi" w:hAnsiTheme="minorHAnsi"/>
                <w:sz w:val="20"/>
              </w:rPr>
            </w:pPr>
            <w:r w:rsidRPr="00CC690C">
              <w:rPr>
                <w:rFonts w:asciiTheme="minorHAnsi" w:hAnsiTheme="minorHAnsi"/>
                <w:sz w:val="20"/>
              </w:rPr>
              <w:t>Rock Dove</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5BC2C4B9"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25.42*</w:t>
            </w:r>
          </w:p>
        </w:tc>
        <w:tc>
          <w:tcPr>
            <w:tcW w:w="990" w:type="dxa"/>
            <w:tcBorders>
              <w:top w:val="nil"/>
              <w:left w:val="nil"/>
              <w:bottom w:val="single" w:sz="4" w:space="0" w:color="000000"/>
              <w:right w:val="single" w:sz="4" w:space="0" w:color="000000"/>
            </w:tcBorders>
            <w:shd w:val="clear" w:color="auto" w:fill="FFFFFF"/>
            <w:vAlign w:val="center"/>
          </w:tcPr>
          <w:p w14:paraId="5A01DA87"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14294769"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14</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0EA53CDF" w14:textId="77777777" w:rsidR="00D03D7E" w:rsidRPr="00CC690C" w:rsidRDefault="00D03D7E" w:rsidP="00CC690C">
            <w:pPr>
              <w:rPr>
                <w:rFonts w:asciiTheme="minorHAnsi" w:hAnsiTheme="minorHAnsi"/>
                <w:sz w:val="20"/>
              </w:rPr>
            </w:pPr>
            <w:r w:rsidRPr="00CC690C">
              <w:rPr>
                <w:rFonts w:asciiTheme="minorHAnsi" w:hAnsiTheme="minorHAnsi"/>
                <w:sz w:val="20"/>
              </w:rPr>
              <w:t>35499</w:t>
            </w:r>
          </w:p>
        </w:tc>
      </w:tr>
      <w:tr w:rsidR="00D03D7E" w:rsidRPr="00CC690C" w14:paraId="0188F29B"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15B85F70" w14:textId="77777777" w:rsidR="00D03D7E" w:rsidRPr="00CC690C" w:rsidRDefault="00D03D7E" w:rsidP="00CC690C">
            <w:pPr>
              <w:rPr>
                <w:rFonts w:asciiTheme="minorHAnsi" w:hAnsiTheme="minorHAnsi"/>
                <w:sz w:val="20"/>
              </w:rPr>
            </w:pPr>
            <w:r w:rsidRPr="00CC690C">
              <w:rPr>
                <w:rFonts w:asciiTheme="minorHAnsi" w:hAnsiTheme="minorHAnsi"/>
                <w:i/>
                <w:sz w:val="20"/>
              </w:rPr>
              <w:t>Branta</w:t>
            </w:r>
          </w:p>
        </w:tc>
        <w:tc>
          <w:tcPr>
            <w:tcW w:w="1260" w:type="dxa"/>
            <w:tcBorders>
              <w:top w:val="nil"/>
              <w:left w:val="nil"/>
              <w:bottom w:val="single" w:sz="4" w:space="0" w:color="000000"/>
              <w:right w:val="single" w:sz="4" w:space="0" w:color="000000"/>
            </w:tcBorders>
            <w:shd w:val="clear" w:color="auto" w:fill="FFFFFF"/>
            <w:vAlign w:val="center"/>
          </w:tcPr>
          <w:p w14:paraId="5D31FEDD" w14:textId="77777777" w:rsidR="00D03D7E" w:rsidRPr="00CC690C" w:rsidRDefault="00D03D7E" w:rsidP="00CC690C">
            <w:pPr>
              <w:rPr>
                <w:rFonts w:asciiTheme="minorHAnsi" w:hAnsiTheme="minorHAnsi"/>
                <w:sz w:val="20"/>
              </w:rPr>
            </w:pPr>
            <w:r w:rsidRPr="00CC690C">
              <w:rPr>
                <w:rFonts w:asciiTheme="minorHAnsi" w:hAnsiTheme="minorHAnsi"/>
                <w:i/>
                <w:sz w:val="20"/>
              </w:rPr>
              <w:t>canadensis</w:t>
            </w:r>
          </w:p>
        </w:tc>
        <w:tc>
          <w:tcPr>
            <w:tcW w:w="1715" w:type="dxa"/>
            <w:tcBorders>
              <w:top w:val="nil"/>
              <w:left w:val="nil"/>
              <w:bottom w:val="single" w:sz="4" w:space="0" w:color="000000"/>
              <w:right w:val="single" w:sz="4" w:space="0" w:color="000000"/>
            </w:tcBorders>
            <w:shd w:val="clear" w:color="auto" w:fill="FFFFFF"/>
            <w:vAlign w:val="center"/>
          </w:tcPr>
          <w:p w14:paraId="620B4072" w14:textId="77777777" w:rsidR="00D03D7E" w:rsidRPr="00CC690C" w:rsidRDefault="00D03D7E" w:rsidP="00CC690C">
            <w:pPr>
              <w:rPr>
                <w:rFonts w:asciiTheme="minorHAnsi" w:hAnsiTheme="minorHAnsi"/>
                <w:sz w:val="20"/>
              </w:rPr>
            </w:pPr>
            <w:r w:rsidRPr="00CC690C">
              <w:rPr>
                <w:rFonts w:asciiTheme="minorHAnsi" w:hAnsiTheme="minorHAnsi"/>
                <w:sz w:val="20"/>
              </w:rPr>
              <w:t>Canada Goose</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64B43F49"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40*</w:t>
            </w:r>
          </w:p>
        </w:tc>
        <w:tc>
          <w:tcPr>
            <w:tcW w:w="990" w:type="dxa"/>
            <w:tcBorders>
              <w:top w:val="nil"/>
              <w:left w:val="nil"/>
              <w:bottom w:val="single" w:sz="4" w:space="0" w:color="000000"/>
              <w:right w:val="single" w:sz="4" w:space="0" w:color="000000"/>
            </w:tcBorders>
            <w:shd w:val="clear" w:color="auto" w:fill="FFFFFF"/>
            <w:vAlign w:val="center"/>
          </w:tcPr>
          <w:p w14:paraId="71ECC69B"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238C2883"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14</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52FAFB56" w14:textId="77777777" w:rsidR="00D03D7E" w:rsidRPr="00CC690C" w:rsidRDefault="00D03D7E" w:rsidP="00CC690C">
            <w:pPr>
              <w:rPr>
                <w:rFonts w:asciiTheme="minorHAnsi" w:hAnsiTheme="minorHAnsi"/>
                <w:sz w:val="20"/>
              </w:rPr>
            </w:pPr>
            <w:r w:rsidRPr="00CC690C">
              <w:rPr>
                <w:rFonts w:asciiTheme="minorHAnsi" w:hAnsiTheme="minorHAnsi"/>
                <w:sz w:val="20"/>
              </w:rPr>
              <w:t>50386</w:t>
            </w:r>
          </w:p>
        </w:tc>
      </w:tr>
      <w:tr w:rsidR="00D03D7E" w:rsidRPr="00CC690C" w14:paraId="5FBC4DA2"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7DCFC80C" w14:textId="77777777" w:rsidR="00D03D7E" w:rsidRPr="00CC690C" w:rsidRDefault="00D03D7E" w:rsidP="00CC690C">
            <w:pPr>
              <w:rPr>
                <w:rFonts w:asciiTheme="minorHAnsi" w:hAnsiTheme="minorHAnsi"/>
                <w:sz w:val="20"/>
              </w:rPr>
            </w:pPr>
            <w:r w:rsidRPr="00CC690C">
              <w:rPr>
                <w:rFonts w:asciiTheme="minorHAnsi" w:hAnsiTheme="minorHAnsi"/>
                <w:i/>
                <w:sz w:val="20"/>
              </w:rPr>
              <w:t>Grus</w:t>
            </w:r>
          </w:p>
        </w:tc>
        <w:tc>
          <w:tcPr>
            <w:tcW w:w="1260" w:type="dxa"/>
            <w:tcBorders>
              <w:top w:val="nil"/>
              <w:left w:val="nil"/>
              <w:bottom w:val="single" w:sz="4" w:space="0" w:color="000000"/>
              <w:right w:val="single" w:sz="4" w:space="0" w:color="000000"/>
            </w:tcBorders>
            <w:shd w:val="clear" w:color="auto" w:fill="FFFFFF"/>
            <w:vAlign w:val="center"/>
          </w:tcPr>
          <w:p w14:paraId="273A66DA" w14:textId="77777777" w:rsidR="00D03D7E" w:rsidRPr="00CC690C" w:rsidRDefault="00D03D7E" w:rsidP="00CC690C">
            <w:pPr>
              <w:rPr>
                <w:rFonts w:asciiTheme="minorHAnsi" w:hAnsiTheme="minorHAnsi"/>
                <w:sz w:val="20"/>
              </w:rPr>
            </w:pPr>
            <w:r w:rsidRPr="00CC690C">
              <w:rPr>
                <w:rFonts w:asciiTheme="minorHAnsi" w:hAnsiTheme="minorHAnsi"/>
                <w:i/>
                <w:sz w:val="20"/>
              </w:rPr>
              <w:t>canadensis</w:t>
            </w:r>
          </w:p>
        </w:tc>
        <w:tc>
          <w:tcPr>
            <w:tcW w:w="1715" w:type="dxa"/>
            <w:tcBorders>
              <w:top w:val="nil"/>
              <w:left w:val="nil"/>
              <w:bottom w:val="single" w:sz="4" w:space="0" w:color="000000"/>
              <w:right w:val="single" w:sz="4" w:space="0" w:color="000000"/>
            </w:tcBorders>
            <w:shd w:val="clear" w:color="auto" w:fill="FFFFFF"/>
            <w:vAlign w:val="center"/>
          </w:tcPr>
          <w:p w14:paraId="06888D32" w14:textId="77777777" w:rsidR="00D03D7E" w:rsidRPr="00CC690C" w:rsidRDefault="00D03D7E" w:rsidP="00CC690C">
            <w:pPr>
              <w:rPr>
                <w:rFonts w:asciiTheme="minorHAnsi" w:hAnsiTheme="minorHAnsi"/>
                <w:sz w:val="20"/>
              </w:rPr>
            </w:pPr>
            <w:r w:rsidRPr="00CC690C">
              <w:rPr>
                <w:rFonts w:asciiTheme="minorHAnsi" w:hAnsiTheme="minorHAnsi"/>
                <w:sz w:val="20"/>
              </w:rPr>
              <w:t>Sandhill Crane</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3F9D5C07"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50*</w:t>
            </w:r>
          </w:p>
        </w:tc>
        <w:tc>
          <w:tcPr>
            <w:tcW w:w="990" w:type="dxa"/>
            <w:tcBorders>
              <w:top w:val="nil"/>
              <w:left w:val="nil"/>
              <w:bottom w:val="single" w:sz="4" w:space="0" w:color="000000"/>
              <w:right w:val="single" w:sz="4" w:space="0" w:color="000000"/>
            </w:tcBorders>
            <w:shd w:val="clear" w:color="auto" w:fill="FFFFFF"/>
            <w:vAlign w:val="center"/>
          </w:tcPr>
          <w:p w14:paraId="12E06079"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44E1B2F6"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14</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219B5944" w14:textId="77777777" w:rsidR="00D03D7E" w:rsidRPr="00CC690C" w:rsidRDefault="00D03D7E" w:rsidP="00CC690C">
            <w:pPr>
              <w:rPr>
                <w:rFonts w:asciiTheme="minorHAnsi" w:hAnsiTheme="minorHAnsi"/>
                <w:sz w:val="20"/>
              </w:rPr>
            </w:pPr>
            <w:r w:rsidRPr="00CC690C">
              <w:rPr>
                <w:rFonts w:asciiTheme="minorHAnsi" w:hAnsiTheme="minorHAnsi"/>
                <w:sz w:val="20"/>
              </w:rPr>
              <w:t>MRID 40378401</w:t>
            </w:r>
          </w:p>
        </w:tc>
      </w:tr>
      <w:tr w:rsidR="00D03D7E" w:rsidRPr="00CC690C" w14:paraId="61BE58E7"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55FB2813" w14:textId="77777777" w:rsidR="00D03D7E" w:rsidRPr="00CC690C" w:rsidRDefault="00D03D7E" w:rsidP="00CC690C">
            <w:pPr>
              <w:rPr>
                <w:rFonts w:asciiTheme="minorHAnsi" w:hAnsiTheme="minorHAnsi"/>
                <w:sz w:val="20"/>
              </w:rPr>
            </w:pPr>
            <w:r w:rsidRPr="00CC690C">
              <w:rPr>
                <w:rFonts w:asciiTheme="minorHAnsi" w:hAnsiTheme="minorHAnsi"/>
                <w:i/>
                <w:sz w:val="20"/>
              </w:rPr>
              <w:t>Colinus</w:t>
            </w:r>
          </w:p>
        </w:tc>
        <w:tc>
          <w:tcPr>
            <w:tcW w:w="1260" w:type="dxa"/>
            <w:tcBorders>
              <w:top w:val="nil"/>
              <w:left w:val="nil"/>
              <w:bottom w:val="single" w:sz="4" w:space="0" w:color="000000"/>
              <w:right w:val="single" w:sz="4" w:space="0" w:color="000000"/>
            </w:tcBorders>
            <w:shd w:val="clear" w:color="auto" w:fill="FFFFFF"/>
            <w:vAlign w:val="center"/>
          </w:tcPr>
          <w:p w14:paraId="1F3D5425" w14:textId="77777777" w:rsidR="00D03D7E" w:rsidRPr="00CC690C" w:rsidRDefault="00D03D7E" w:rsidP="00CC690C">
            <w:pPr>
              <w:rPr>
                <w:rFonts w:asciiTheme="minorHAnsi" w:hAnsiTheme="minorHAnsi"/>
                <w:sz w:val="20"/>
              </w:rPr>
            </w:pPr>
            <w:r w:rsidRPr="00CC690C">
              <w:rPr>
                <w:rFonts w:asciiTheme="minorHAnsi" w:hAnsiTheme="minorHAnsi"/>
                <w:i/>
                <w:sz w:val="20"/>
              </w:rPr>
              <w:t>virginianus</w:t>
            </w:r>
          </w:p>
        </w:tc>
        <w:tc>
          <w:tcPr>
            <w:tcW w:w="1715" w:type="dxa"/>
            <w:tcBorders>
              <w:top w:val="nil"/>
              <w:left w:val="nil"/>
              <w:bottom w:val="single" w:sz="4" w:space="0" w:color="000000"/>
              <w:right w:val="single" w:sz="4" w:space="0" w:color="000000"/>
            </w:tcBorders>
            <w:shd w:val="clear" w:color="auto" w:fill="FFFFFF"/>
            <w:vAlign w:val="center"/>
          </w:tcPr>
          <w:p w14:paraId="0ED1D0DB" w14:textId="77777777" w:rsidR="00D03D7E" w:rsidRPr="00CC690C" w:rsidRDefault="00D03D7E" w:rsidP="00CC690C">
            <w:pPr>
              <w:rPr>
                <w:rFonts w:asciiTheme="minorHAnsi" w:hAnsiTheme="minorHAnsi"/>
                <w:sz w:val="20"/>
              </w:rPr>
            </w:pPr>
            <w:r w:rsidRPr="00CC690C">
              <w:rPr>
                <w:rFonts w:asciiTheme="minorHAnsi" w:hAnsiTheme="minorHAnsi"/>
                <w:sz w:val="20"/>
              </w:rPr>
              <w:t>Northern Bobwhite Quail</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22462AFE"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32*</w:t>
            </w:r>
          </w:p>
        </w:tc>
        <w:tc>
          <w:tcPr>
            <w:tcW w:w="990" w:type="dxa"/>
            <w:tcBorders>
              <w:top w:val="nil"/>
              <w:left w:val="nil"/>
              <w:bottom w:val="single" w:sz="4" w:space="0" w:color="000000"/>
              <w:right w:val="single" w:sz="4" w:space="0" w:color="000000"/>
            </w:tcBorders>
            <w:shd w:val="clear" w:color="auto" w:fill="FFFFFF"/>
            <w:vAlign w:val="center"/>
          </w:tcPr>
          <w:p w14:paraId="78EC060C"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11B0E7E8"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7</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4ABD7856" w14:textId="237C3030" w:rsidR="00D03D7E" w:rsidRPr="00CC690C" w:rsidRDefault="00D03D7E" w:rsidP="00CC690C">
            <w:pPr>
              <w:rPr>
                <w:rFonts w:asciiTheme="minorHAnsi" w:hAnsiTheme="minorHAnsi"/>
                <w:sz w:val="20"/>
              </w:rPr>
            </w:pPr>
            <w:r w:rsidRPr="00CC690C">
              <w:rPr>
                <w:rFonts w:asciiTheme="minorHAnsi" w:hAnsiTheme="minorHAnsi"/>
                <w:sz w:val="20"/>
              </w:rPr>
              <w:t>37111</w:t>
            </w:r>
          </w:p>
        </w:tc>
      </w:tr>
      <w:tr w:rsidR="00D03D7E" w:rsidRPr="00CC690C" w14:paraId="5B847178"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5E6571B4" w14:textId="77777777" w:rsidR="00D03D7E" w:rsidRPr="00CC690C" w:rsidRDefault="00D03D7E" w:rsidP="00CC690C">
            <w:pPr>
              <w:rPr>
                <w:rFonts w:asciiTheme="minorHAnsi" w:hAnsiTheme="minorHAnsi"/>
                <w:sz w:val="20"/>
              </w:rPr>
            </w:pPr>
            <w:r w:rsidRPr="00CC690C">
              <w:rPr>
                <w:rFonts w:asciiTheme="minorHAnsi" w:hAnsiTheme="minorHAnsi"/>
                <w:i/>
                <w:sz w:val="20"/>
              </w:rPr>
              <w:t>Gallus</w:t>
            </w:r>
          </w:p>
        </w:tc>
        <w:tc>
          <w:tcPr>
            <w:tcW w:w="1260" w:type="dxa"/>
            <w:tcBorders>
              <w:top w:val="nil"/>
              <w:left w:val="nil"/>
              <w:bottom w:val="single" w:sz="4" w:space="0" w:color="000000"/>
              <w:right w:val="single" w:sz="4" w:space="0" w:color="000000"/>
            </w:tcBorders>
            <w:shd w:val="clear" w:color="auto" w:fill="FFFFFF"/>
            <w:vAlign w:val="center"/>
          </w:tcPr>
          <w:p w14:paraId="74C7F3C8" w14:textId="77777777" w:rsidR="00D03D7E" w:rsidRPr="00CC690C" w:rsidRDefault="00D03D7E" w:rsidP="00CC690C">
            <w:pPr>
              <w:rPr>
                <w:rFonts w:asciiTheme="minorHAnsi" w:hAnsiTheme="minorHAnsi"/>
                <w:sz w:val="20"/>
              </w:rPr>
            </w:pPr>
            <w:r w:rsidRPr="00CC690C">
              <w:rPr>
                <w:rFonts w:asciiTheme="minorHAnsi" w:hAnsiTheme="minorHAnsi"/>
                <w:i/>
                <w:sz w:val="20"/>
              </w:rPr>
              <w:t>domesticus</w:t>
            </w:r>
          </w:p>
        </w:tc>
        <w:tc>
          <w:tcPr>
            <w:tcW w:w="1715" w:type="dxa"/>
            <w:tcBorders>
              <w:top w:val="nil"/>
              <w:left w:val="nil"/>
              <w:bottom w:val="single" w:sz="4" w:space="0" w:color="000000"/>
              <w:right w:val="single" w:sz="4" w:space="0" w:color="000000"/>
            </w:tcBorders>
            <w:shd w:val="clear" w:color="auto" w:fill="FFFFFF"/>
            <w:vAlign w:val="center"/>
          </w:tcPr>
          <w:p w14:paraId="35E0475A" w14:textId="77777777" w:rsidR="00D03D7E" w:rsidRPr="00CC690C" w:rsidRDefault="00D03D7E" w:rsidP="00CC690C">
            <w:pPr>
              <w:rPr>
                <w:rFonts w:asciiTheme="minorHAnsi" w:hAnsiTheme="minorHAnsi"/>
                <w:sz w:val="20"/>
              </w:rPr>
            </w:pPr>
            <w:r w:rsidRPr="00CC690C">
              <w:rPr>
                <w:rFonts w:asciiTheme="minorHAnsi" w:hAnsiTheme="minorHAnsi"/>
                <w:sz w:val="20"/>
              </w:rPr>
              <w:t>Domestic Chicken</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781E1FBC"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34.77*</w:t>
            </w:r>
          </w:p>
        </w:tc>
        <w:tc>
          <w:tcPr>
            <w:tcW w:w="990" w:type="dxa"/>
            <w:tcBorders>
              <w:top w:val="nil"/>
              <w:left w:val="nil"/>
              <w:bottom w:val="single" w:sz="4" w:space="0" w:color="000000"/>
              <w:right w:val="single" w:sz="4" w:space="0" w:color="000000"/>
            </w:tcBorders>
            <w:shd w:val="clear" w:color="auto" w:fill="FFFFFF"/>
            <w:vAlign w:val="center"/>
          </w:tcPr>
          <w:p w14:paraId="36B4598C"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3FDC1937"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79C02626" w14:textId="77777777" w:rsidR="00D03D7E" w:rsidRPr="00CC690C" w:rsidRDefault="00D03D7E" w:rsidP="00CC690C">
            <w:pPr>
              <w:rPr>
                <w:rFonts w:asciiTheme="minorHAnsi" w:hAnsiTheme="minorHAnsi"/>
                <w:sz w:val="20"/>
              </w:rPr>
            </w:pPr>
            <w:r w:rsidRPr="00CC690C">
              <w:rPr>
                <w:rFonts w:asciiTheme="minorHAnsi" w:hAnsiTheme="minorHAnsi"/>
                <w:sz w:val="20"/>
              </w:rPr>
              <w:t>MRID 242149/37995</w:t>
            </w:r>
          </w:p>
        </w:tc>
      </w:tr>
      <w:tr w:rsidR="00D03D7E" w:rsidRPr="00CC690C" w14:paraId="4E9EC41C"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0301F791" w14:textId="77777777" w:rsidR="00D03D7E" w:rsidRPr="00CC690C" w:rsidRDefault="00D03D7E" w:rsidP="00CC690C">
            <w:pPr>
              <w:rPr>
                <w:rFonts w:asciiTheme="minorHAnsi" w:hAnsiTheme="minorHAnsi"/>
                <w:sz w:val="20"/>
              </w:rPr>
            </w:pPr>
            <w:r w:rsidRPr="00CC690C">
              <w:rPr>
                <w:rFonts w:asciiTheme="minorHAnsi" w:hAnsiTheme="minorHAnsi"/>
                <w:i/>
                <w:sz w:val="20"/>
              </w:rPr>
              <w:t>Alectoris</w:t>
            </w:r>
          </w:p>
        </w:tc>
        <w:tc>
          <w:tcPr>
            <w:tcW w:w="1260" w:type="dxa"/>
            <w:tcBorders>
              <w:top w:val="nil"/>
              <w:left w:val="nil"/>
              <w:bottom w:val="single" w:sz="4" w:space="0" w:color="000000"/>
              <w:right w:val="single" w:sz="4" w:space="0" w:color="000000"/>
            </w:tcBorders>
            <w:shd w:val="clear" w:color="auto" w:fill="FFFFFF"/>
            <w:vAlign w:val="center"/>
          </w:tcPr>
          <w:p w14:paraId="7D832986" w14:textId="77777777" w:rsidR="00D03D7E" w:rsidRPr="00CC690C" w:rsidRDefault="00D03D7E" w:rsidP="00CC690C">
            <w:pPr>
              <w:rPr>
                <w:rFonts w:asciiTheme="minorHAnsi" w:hAnsiTheme="minorHAnsi"/>
                <w:sz w:val="20"/>
              </w:rPr>
            </w:pPr>
            <w:r w:rsidRPr="00CC690C">
              <w:rPr>
                <w:rFonts w:asciiTheme="minorHAnsi" w:hAnsiTheme="minorHAnsi"/>
                <w:i/>
                <w:sz w:val="20"/>
              </w:rPr>
              <w:t>chukar</w:t>
            </w:r>
          </w:p>
        </w:tc>
        <w:tc>
          <w:tcPr>
            <w:tcW w:w="1715" w:type="dxa"/>
            <w:tcBorders>
              <w:top w:val="nil"/>
              <w:left w:val="nil"/>
              <w:bottom w:val="single" w:sz="4" w:space="0" w:color="000000"/>
              <w:right w:val="single" w:sz="4" w:space="0" w:color="000000"/>
            </w:tcBorders>
            <w:shd w:val="clear" w:color="auto" w:fill="FFFFFF"/>
            <w:vAlign w:val="center"/>
          </w:tcPr>
          <w:p w14:paraId="2BDCEE32" w14:textId="77777777" w:rsidR="00D03D7E" w:rsidRPr="00CC690C" w:rsidRDefault="00D03D7E" w:rsidP="00CC690C">
            <w:pPr>
              <w:rPr>
                <w:rFonts w:asciiTheme="minorHAnsi" w:hAnsiTheme="minorHAnsi"/>
                <w:sz w:val="20"/>
              </w:rPr>
            </w:pPr>
            <w:r w:rsidRPr="00CC690C">
              <w:rPr>
                <w:rFonts w:asciiTheme="minorHAnsi" w:hAnsiTheme="minorHAnsi"/>
                <w:sz w:val="20"/>
              </w:rPr>
              <w:t>Chukar</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55AACFF3"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57.36*</w:t>
            </w:r>
          </w:p>
        </w:tc>
        <w:tc>
          <w:tcPr>
            <w:tcW w:w="990" w:type="dxa"/>
            <w:tcBorders>
              <w:top w:val="nil"/>
              <w:left w:val="nil"/>
              <w:bottom w:val="single" w:sz="4" w:space="0" w:color="000000"/>
              <w:right w:val="single" w:sz="4" w:space="0" w:color="000000"/>
            </w:tcBorders>
            <w:shd w:val="clear" w:color="auto" w:fill="FFFFFF"/>
            <w:vAlign w:val="center"/>
          </w:tcPr>
          <w:p w14:paraId="14F88AAD"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1DECC9D2"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14</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20072EE5" w14:textId="77777777" w:rsidR="00D03D7E" w:rsidRPr="00CC690C" w:rsidRDefault="00D03D7E" w:rsidP="00CC690C">
            <w:pPr>
              <w:rPr>
                <w:rFonts w:asciiTheme="minorHAnsi" w:hAnsiTheme="minorHAnsi"/>
                <w:sz w:val="20"/>
              </w:rPr>
            </w:pPr>
            <w:r w:rsidRPr="00CC690C">
              <w:rPr>
                <w:rFonts w:asciiTheme="minorHAnsi" w:hAnsiTheme="minorHAnsi"/>
                <w:sz w:val="20"/>
              </w:rPr>
              <w:t>35499</w:t>
            </w:r>
          </w:p>
        </w:tc>
      </w:tr>
      <w:tr w:rsidR="00D03D7E" w:rsidRPr="00CC690C" w14:paraId="658A8C7E"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3BD63380" w14:textId="77777777" w:rsidR="00D03D7E" w:rsidRPr="00CC690C" w:rsidRDefault="00D03D7E" w:rsidP="00CC690C">
            <w:pPr>
              <w:rPr>
                <w:rFonts w:asciiTheme="minorHAnsi" w:hAnsiTheme="minorHAnsi"/>
                <w:sz w:val="20"/>
              </w:rPr>
            </w:pPr>
            <w:r w:rsidRPr="00CC690C">
              <w:rPr>
                <w:rFonts w:asciiTheme="minorHAnsi" w:hAnsiTheme="minorHAnsi"/>
                <w:i/>
                <w:sz w:val="20"/>
              </w:rPr>
              <w:t>Alectoris</w:t>
            </w:r>
          </w:p>
        </w:tc>
        <w:tc>
          <w:tcPr>
            <w:tcW w:w="1260" w:type="dxa"/>
            <w:tcBorders>
              <w:top w:val="nil"/>
              <w:left w:val="nil"/>
              <w:bottom w:val="single" w:sz="4" w:space="0" w:color="000000"/>
              <w:right w:val="single" w:sz="4" w:space="0" w:color="000000"/>
            </w:tcBorders>
            <w:shd w:val="clear" w:color="auto" w:fill="FFFFFF"/>
            <w:vAlign w:val="center"/>
          </w:tcPr>
          <w:p w14:paraId="23827A5C" w14:textId="77777777" w:rsidR="00D03D7E" w:rsidRPr="00CC690C" w:rsidRDefault="00D03D7E" w:rsidP="00CC690C">
            <w:pPr>
              <w:rPr>
                <w:rFonts w:asciiTheme="minorHAnsi" w:hAnsiTheme="minorHAnsi"/>
                <w:sz w:val="20"/>
              </w:rPr>
            </w:pPr>
            <w:r w:rsidRPr="00CC690C">
              <w:rPr>
                <w:rFonts w:asciiTheme="minorHAnsi" w:hAnsiTheme="minorHAnsi"/>
                <w:i/>
                <w:sz w:val="20"/>
              </w:rPr>
              <w:t>chukar</w:t>
            </w:r>
          </w:p>
        </w:tc>
        <w:tc>
          <w:tcPr>
            <w:tcW w:w="1715" w:type="dxa"/>
            <w:tcBorders>
              <w:top w:val="nil"/>
              <w:left w:val="nil"/>
              <w:bottom w:val="single" w:sz="4" w:space="0" w:color="000000"/>
              <w:right w:val="single" w:sz="4" w:space="0" w:color="000000"/>
            </w:tcBorders>
            <w:shd w:val="clear" w:color="auto" w:fill="FFFFFF"/>
            <w:vAlign w:val="center"/>
          </w:tcPr>
          <w:p w14:paraId="5F9CF27D" w14:textId="77777777" w:rsidR="00D03D7E" w:rsidRPr="00CC690C" w:rsidRDefault="00D03D7E" w:rsidP="00CC690C">
            <w:pPr>
              <w:rPr>
                <w:rFonts w:asciiTheme="minorHAnsi" w:hAnsiTheme="minorHAnsi"/>
                <w:sz w:val="20"/>
              </w:rPr>
            </w:pPr>
            <w:r w:rsidRPr="00CC690C">
              <w:rPr>
                <w:rFonts w:asciiTheme="minorHAnsi" w:hAnsiTheme="minorHAnsi"/>
                <w:sz w:val="20"/>
              </w:rPr>
              <w:t>Chukar</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230F81CD"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61.1*</w:t>
            </w:r>
          </w:p>
        </w:tc>
        <w:tc>
          <w:tcPr>
            <w:tcW w:w="990" w:type="dxa"/>
            <w:tcBorders>
              <w:top w:val="nil"/>
              <w:left w:val="nil"/>
              <w:bottom w:val="single" w:sz="4" w:space="0" w:color="000000"/>
              <w:right w:val="single" w:sz="4" w:space="0" w:color="000000"/>
            </w:tcBorders>
            <w:shd w:val="clear" w:color="auto" w:fill="FFFFFF"/>
            <w:vAlign w:val="center"/>
          </w:tcPr>
          <w:p w14:paraId="24F34787"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240BC669"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14</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72C75EBE" w14:textId="77777777" w:rsidR="00D03D7E" w:rsidRPr="00CC690C" w:rsidRDefault="00D03D7E" w:rsidP="00CC690C">
            <w:pPr>
              <w:rPr>
                <w:rFonts w:asciiTheme="minorHAnsi" w:hAnsiTheme="minorHAnsi"/>
                <w:sz w:val="20"/>
              </w:rPr>
            </w:pPr>
            <w:r w:rsidRPr="00CC690C">
              <w:rPr>
                <w:rFonts w:asciiTheme="minorHAnsi" w:hAnsiTheme="minorHAnsi"/>
                <w:sz w:val="20"/>
              </w:rPr>
              <w:t>50386</w:t>
            </w:r>
          </w:p>
        </w:tc>
      </w:tr>
      <w:tr w:rsidR="00D03D7E" w:rsidRPr="00CC690C" w14:paraId="22131B5E"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0F3CA627" w14:textId="77777777" w:rsidR="00D03D7E" w:rsidRPr="00CC690C" w:rsidRDefault="00D03D7E" w:rsidP="00CC690C">
            <w:pPr>
              <w:rPr>
                <w:rFonts w:asciiTheme="minorHAnsi" w:hAnsiTheme="minorHAnsi"/>
                <w:sz w:val="20"/>
              </w:rPr>
            </w:pPr>
            <w:r w:rsidRPr="00CC690C">
              <w:rPr>
                <w:rFonts w:asciiTheme="minorHAnsi" w:hAnsiTheme="minorHAnsi"/>
                <w:i/>
                <w:sz w:val="20"/>
              </w:rPr>
              <w:t>Callipepla</w:t>
            </w:r>
          </w:p>
        </w:tc>
        <w:tc>
          <w:tcPr>
            <w:tcW w:w="1260" w:type="dxa"/>
            <w:tcBorders>
              <w:top w:val="nil"/>
              <w:left w:val="nil"/>
              <w:bottom w:val="single" w:sz="4" w:space="0" w:color="000000"/>
              <w:right w:val="single" w:sz="4" w:space="0" w:color="000000"/>
            </w:tcBorders>
            <w:shd w:val="clear" w:color="auto" w:fill="FFFFFF"/>
            <w:vAlign w:val="center"/>
          </w:tcPr>
          <w:p w14:paraId="24BEDA9F" w14:textId="77777777" w:rsidR="00D03D7E" w:rsidRPr="00CC690C" w:rsidRDefault="00D03D7E" w:rsidP="00CC690C">
            <w:pPr>
              <w:rPr>
                <w:rFonts w:asciiTheme="minorHAnsi" w:hAnsiTheme="minorHAnsi"/>
                <w:sz w:val="20"/>
              </w:rPr>
            </w:pPr>
            <w:r w:rsidRPr="00CC690C">
              <w:rPr>
                <w:rFonts w:asciiTheme="minorHAnsi" w:hAnsiTheme="minorHAnsi"/>
                <w:i/>
                <w:sz w:val="20"/>
              </w:rPr>
              <w:t>californica</w:t>
            </w:r>
          </w:p>
        </w:tc>
        <w:tc>
          <w:tcPr>
            <w:tcW w:w="1715" w:type="dxa"/>
            <w:tcBorders>
              <w:top w:val="nil"/>
              <w:left w:val="nil"/>
              <w:bottom w:val="single" w:sz="4" w:space="0" w:color="000000"/>
              <w:right w:val="single" w:sz="4" w:space="0" w:color="000000"/>
            </w:tcBorders>
            <w:shd w:val="clear" w:color="auto" w:fill="FFFFFF"/>
            <w:vAlign w:val="center"/>
          </w:tcPr>
          <w:p w14:paraId="48D5BEEF" w14:textId="77777777" w:rsidR="00D03D7E" w:rsidRPr="00CC690C" w:rsidRDefault="00D03D7E" w:rsidP="00CC690C">
            <w:pPr>
              <w:rPr>
                <w:rFonts w:asciiTheme="minorHAnsi" w:hAnsiTheme="minorHAnsi"/>
                <w:sz w:val="20"/>
              </w:rPr>
            </w:pPr>
            <w:r w:rsidRPr="00CC690C">
              <w:rPr>
                <w:rFonts w:asciiTheme="minorHAnsi" w:hAnsiTheme="minorHAnsi"/>
                <w:sz w:val="20"/>
              </w:rPr>
              <w:t>California Quail</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4B0AA101"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68.3*</w:t>
            </w:r>
          </w:p>
        </w:tc>
        <w:tc>
          <w:tcPr>
            <w:tcW w:w="990" w:type="dxa"/>
            <w:tcBorders>
              <w:top w:val="nil"/>
              <w:left w:val="nil"/>
              <w:bottom w:val="single" w:sz="4" w:space="0" w:color="000000"/>
              <w:right w:val="single" w:sz="4" w:space="0" w:color="000000"/>
            </w:tcBorders>
            <w:shd w:val="clear" w:color="auto" w:fill="FFFFFF"/>
            <w:vAlign w:val="center"/>
          </w:tcPr>
          <w:p w14:paraId="71CF7675"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3F005134"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14</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0A38048C" w14:textId="77777777" w:rsidR="00D03D7E" w:rsidRPr="00CC690C" w:rsidRDefault="00D03D7E" w:rsidP="00CC690C">
            <w:pPr>
              <w:rPr>
                <w:rFonts w:asciiTheme="minorHAnsi" w:hAnsiTheme="minorHAnsi"/>
                <w:sz w:val="20"/>
              </w:rPr>
            </w:pPr>
            <w:r w:rsidRPr="00CC690C">
              <w:rPr>
                <w:rFonts w:asciiTheme="minorHAnsi" w:hAnsiTheme="minorHAnsi"/>
                <w:sz w:val="20"/>
              </w:rPr>
              <w:t>50386</w:t>
            </w:r>
          </w:p>
        </w:tc>
      </w:tr>
      <w:tr w:rsidR="00D03D7E" w:rsidRPr="00CC690C" w14:paraId="07D348AF"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520DBAF1" w14:textId="77777777" w:rsidR="00D03D7E" w:rsidRPr="00CC690C" w:rsidRDefault="00D03D7E" w:rsidP="00CC690C">
            <w:pPr>
              <w:rPr>
                <w:rFonts w:asciiTheme="minorHAnsi" w:hAnsiTheme="minorHAnsi"/>
                <w:sz w:val="20"/>
              </w:rPr>
            </w:pPr>
            <w:r w:rsidRPr="00CC690C">
              <w:rPr>
                <w:rFonts w:asciiTheme="minorHAnsi" w:hAnsiTheme="minorHAnsi"/>
                <w:i/>
                <w:sz w:val="20"/>
              </w:rPr>
              <w:t>Anas</w:t>
            </w:r>
          </w:p>
        </w:tc>
        <w:tc>
          <w:tcPr>
            <w:tcW w:w="1260" w:type="dxa"/>
            <w:tcBorders>
              <w:top w:val="nil"/>
              <w:left w:val="nil"/>
              <w:bottom w:val="single" w:sz="4" w:space="0" w:color="000000"/>
              <w:right w:val="single" w:sz="4" w:space="0" w:color="000000"/>
            </w:tcBorders>
            <w:shd w:val="clear" w:color="auto" w:fill="FFFFFF"/>
            <w:vAlign w:val="center"/>
          </w:tcPr>
          <w:p w14:paraId="73C98890" w14:textId="77777777" w:rsidR="00D03D7E" w:rsidRPr="00CC690C" w:rsidRDefault="00D03D7E" w:rsidP="00CC690C">
            <w:pPr>
              <w:rPr>
                <w:rFonts w:asciiTheme="minorHAnsi" w:hAnsiTheme="minorHAnsi"/>
                <w:sz w:val="20"/>
              </w:rPr>
            </w:pPr>
            <w:r w:rsidRPr="00CC690C">
              <w:rPr>
                <w:rFonts w:asciiTheme="minorHAnsi" w:hAnsiTheme="minorHAnsi"/>
                <w:i/>
                <w:sz w:val="20"/>
              </w:rPr>
              <w:t>Platyrhynchos</w:t>
            </w:r>
          </w:p>
        </w:tc>
        <w:tc>
          <w:tcPr>
            <w:tcW w:w="1715" w:type="dxa"/>
            <w:tcBorders>
              <w:top w:val="nil"/>
              <w:left w:val="nil"/>
              <w:bottom w:val="single" w:sz="4" w:space="0" w:color="000000"/>
              <w:right w:val="single" w:sz="4" w:space="0" w:color="000000"/>
            </w:tcBorders>
            <w:shd w:val="clear" w:color="auto" w:fill="FFFFFF"/>
            <w:vAlign w:val="center"/>
          </w:tcPr>
          <w:p w14:paraId="1588F46D" w14:textId="77777777" w:rsidR="00D03D7E" w:rsidRPr="00CC690C" w:rsidRDefault="00D03D7E" w:rsidP="00CC690C">
            <w:pPr>
              <w:rPr>
                <w:rFonts w:asciiTheme="minorHAnsi" w:hAnsiTheme="minorHAnsi"/>
                <w:sz w:val="20"/>
              </w:rPr>
            </w:pPr>
            <w:r w:rsidRPr="00CC690C">
              <w:rPr>
                <w:rFonts w:asciiTheme="minorHAnsi" w:hAnsiTheme="minorHAnsi"/>
                <w:sz w:val="20"/>
              </w:rPr>
              <w:t>Mallard Duck</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4215B3AB"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71.44*</w:t>
            </w:r>
          </w:p>
        </w:tc>
        <w:tc>
          <w:tcPr>
            <w:tcW w:w="990" w:type="dxa"/>
            <w:tcBorders>
              <w:top w:val="nil"/>
              <w:left w:val="nil"/>
              <w:bottom w:val="single" w:sz="4" w:space="0" w:color="000000"/>
              <w:right w:val="single" w:sz="4" w:space="0" w:color="000000"/>
            </w:tcBorders>
            <w:shd w:val="clear" w:color="auto" w:fill="FFFFFF"/>
            <w:vAlign w:val="center"/>
          </w:tcPr>
          <w:p w14:paraId="559A7831"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2201DE2C"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14</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3CB506D1" w14:textId="77777777" w:rsidR="00D03D7E" w:rsidRPr="00CC690C" w:rsidRDefault="00D03D7E" w:rsidP="00CC690C">
            <w:pPr>
              <w:rPr>
                <w:rFonts w:asciiTheme="minorHAnsi" w:hAnsiTheme="minorHAnsi"/>
                <w:sz w:val="20"/>
              </w:rPr>
            </w:pPr>
            <w:r w:rsidRPr="00CC690C">
              <w:rPr>
                <w:rFonts w:asciiTheme="minorHAnsi" w:hAnsiTheme="minorHAnsi"/>
                <w:sz w:val="20"/>
              </w:rPr>
              <w:t>35499</w:t>
            </w:r>
          </w:p>
        </w:tc>
      </w:tr>
      <w:tr w:rsidR="00D03D7E" w:rsidRPr="00CC690C" w14:paraId="6C1AEEC8"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4F98235C" w14:textId="77777777" w:rsidR="00D03D7E" w:rsidRPr="00CC690C" w:rsidRDefault="00D03D7E" w:rsidP="00CC690C">
            <w:pPr>
              <w:rPr>
                <w:rFonts w:asciiTheme="minorHAnsi" w:hAnsiTheme="minorHAnsi"/>
                <w:sz w:val="20"/>
              </w:rPr>
            </w:pPr>
            <w:r w:rsidRPr="00CC690C">
              <w:rPr>
                <w:rFonts w:asciiTheme="minorHAnsi" w:hAnsiTheme="minorHAnsi"/>
                <w:i/>
                <w:sz w:val="20"/>
              </w:rPr>
              <w:t>Anas</w:t>
            </w:r>
          </w:p>
        </w:tc>
        <w:tc>
          <w:tcPr>
            <w:tcW w:w="1260" w:type="dxa"/>
            <w:tcBorders>
              <w:top w:val="nil"/>
              <w:left w:val="nil"/>
              <w:bottom w:val="single" w:sz="4" w:space="0" w:color="000000"/>
              <w:right w:val="single" w:sz="4" w:space="0" w:color="000000"/>
            </w:tcBorders>
            <w:shd w:val="clear" w:color="auto" w:fill="FFFFFF"/>
            <w:vAlign w:val="center"/>
          </w:tcPr>
          <w:p w14:paraId="1A916CB2" w14:textId="77777777" w:rsidR="00D03D7E" w:rsidRPr="00CC690C" w:rsidRDefault="00D03D7E" w:rsidP="00CC690C">
            <w:pPr>
              <w:rPr>
                <w:rFonts w:asciiTheme="minorHAnsi" w:hAnsiTheme="minorHAnsi"/>
                <w:sz w:val="20"/>
              </w:rPr>
            </w:pPr>
            <w:r w:rsidRPr="00CC690C">
              <w:rPr>
                <w:rFonts w:asciiTheme="minorHAnsi" w:hAnsiTheme="minorHAnsi"/>
                <w:i/>
                <w:sz w:val="20"/>
              </w:rPr>
              <w:t>Platyrhynchos</w:t>
            </w:r>
          </w:p>
        </w:tc>
        <w:tc>
          <w:tcPr>
            <w:tcW w:w="1715" w:type="dxa"/>
            <w:tcBorders>
              <w:top w:val="nil"/>
              <w:left w:val="nil"/>
              <w:bottom w:val="single" w:sz="4" w:space="0" w:color="000000"/>
              <w:right w:val="single" w:sz="4" w:space="0" w:color="000000"/>
            </w:tcBorders>
            <w:shd w:val="clear" w:color="auto" w:fill="FFFFFF"/>
            <w:vAlign w:val="center"/>
          </w:tcPr>
          <w:p w14:paraId="5803AE32" w14:textId="77777777" w:rsidR="00D03D7E" w:rsidRPr="00CC690C" w:rsidRDefault="00D03D7E" w:rsidP="00CC690C">
            <w:pPr>
              <w:rPr>
                <w:rFonts w:asciiTheme="minorHAnsi" w:hAnsiTheme="minorHAnsi"/>
                <w:sz w:val="20"/>
              </w:rPr>
            </w:pPr>
            <w:r w:rsidRPr="00CC690C">
              <w:rPr>
                <w:rFonts w:asciiTheme="minorHAnsi" w:hAnsiTheme="minorHAnsi"/>
                <w:sz w:val="20"/>
              </w:rPr>
              <w:t>Mallard Duck</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203EA396" w14:textId="0B854285" w:rsidR="00D03D7E" w:rsidRPr="00CC690C" w:rsidRDefault="00D03D7E" w:rsidP="00C15330">
            <w:pPr>
              <w:jc w:val="center"/>
              <w:rPr>
                <w:rFonts w:asciiTheme="minorHAnsi" w:hAnsiTheme="minorHAnsi"/>
                <w:sz w:val="20"/>
              </w:rPr>
            </w:pPr>
            <w:r w:rsidRPr="00CC690C">
              <w:rPr>
                <w:rFonts w:asciiTheme="minorHAnsi" w:hAnsiTheme="minorHAnsi"/>
                <w:sz w:val="20"/>
              </w:rPr>
              <w:t>108</w:t>
            </w:r>
          </w:p>
        </w:tc>
        <w:tc>
          <w:tcPr>
            <w:tcW w:w="990" w:type="dxa"/>
            <w:tcBorders>
              <w:top w:val="nil"/>
              <w:left w:val="nil"/>
              <w:bottom w:val="single" w:sz="4" w:space="0" w:color="000000"/>
              <w:right w:val="single" w:sz="4" w:space="0" w:color="000000"/>
            </w:tcBorders>
            <w:shd w:val="clear" w:color="auto" w:fill="FFFFFF"/>
            <w:vAlign w:val="center"/>
          </w:tcPr>
          <w:p w14:paraId="1E1668CB"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5CBEE92B"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14</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23040405" w14:textId="4153E63F" w:rsidR="00D03D7E" w:rsidRPr="00CC690C" w:rsidRDefault="00D03D7E" w:rsidP="00C15330">
            <w:pPr>
              <w:rPr>
                <w:rFonts w:asciiTheme="minorHAnsi" w:hAnsiTheme="minorHAnsi"/>
                <w:sz w:val="20"/>
              </w:rPr>
            </w:pPr>
            <w:r w:rsidRPr="00CC690C">
              <w:rPr>
                <w:rFonts w:asciiTheme="minorHAnsi" w:hAnsiTheme="minorHAnsi"/>
                <w:sz w:val="20"/>
              </w:rPr>
              <w:t>MRID 41043901</w:t>
            </w:r>
          </w:p>
        </w:tc>
      </w:tr>
      <w:tr w:rsidR="00D03D7E" w:rsidRPr="00CC690C" w14:paraId="16A3C6B0"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60476CFC" w14:textId="77777777" w:rsidR="00D03D7E" w:rsidRPr="00CC690C" w:rsidRDefault="00D03D7E" w:rsidP="00CC690C">
            <w:pPr>
              <w:rPr>
                <w:rFonts w:asciiTheme="minorHAnsi" w:hAnsiTheme="minorHAnsi"/>
                <w:sz w:val="20"/>
              </w:rPr>
            </w:pPr>
            <w:r w:rsidRPr="00CC690C">
              <w:rPr>
                <w:rFonts w:asciiTheme="minorHAnsi" w:hAnsiTheme="minorHAnsi"/>
                <w:i/>
                <w:sz w:val="20"/>
              </w:rPr>
              <w:t>Anas</w:t>
            </w:r>
          </w:p>
        </w:tc>
        <w:tc>
          <w:tcPr>
            <w:tcW w:w="1260" w:type="dxa"/>
            <w:tcBorders>
              <w:top w:val="nil"/>
              <w:left w:val="nil"/>
              <w:bottom w:val="single" w:sz="4" w:space="0" w:color="000000"/>
              <w:right w:val="single" w:sz="4" w:space="0" w:color="000000"/>
            </w:tcBorders>
            <w:shd w:val="clear" w:color="auto" w:fill="FFFFFF"/>
            <w:vAlign w:val="center"/>
          </w:tcPr>
          <w:p w14:paraId="2F2CE2FA" w14:textId="77777777" w:rsidR="00D03D7E" w:rsidRPr="00CC690C" w:rsidRDefault="00D03D7E" w:rsidP="00CC690C">
            <w:pPr>
              <w:rPr>
                <w:rFonts w:asciiTheme="minorHAnsi" w:hAnsiTheme="minorHAnsi"/>
                <w:sz w:val="20"/>
              </w:rPr>
            </w:pPr>
            <w:r w:rsidRPr="00CC690C">
              <w:rPr>
                <w:rFonts w:asciiTheme="minorHAnsi" w:hAnsiTheme="minorHAnsi"/>
                <w:i/>
                <w:sz w:val="20"/>
              </w:rPr>
              <w:t>Platyrhynchos</w:t>
            </w:r>
          </w:p>
        </w:tc>
        <w:tc>
          <w:tcPr>
            <w:tcW w:w="1715" w:type="dxa"/>
            <w:tcBorders>
              <w:top w:val="nil"/>
              <w:left w:val="nil"/>
              <w:bottom w:val="single" w:sz="4" w:space="0" w:color="000000"/>
              <w:right w:val="single" w:sz="4" w:space="0" w:color="000000"/>
            </w:tcBorders>
            <w:shd w:val="clear" w:color="auto" w:fill="FFFFFF"/>
            <w:vAlign w:val="center"/>
          </w:tcPr>
          <w:p w14:paraId="680C6C15" w14:textId="77777777" w:rsidR="00D03D7E" w:rsidRPr="00CC690C" w:rsidRDefault="00D03D7E" w:rsidP="00CC690C">
            <w:pPr>
              <w:rPr>
                <w:rFonts w:asciiTheme="minorHAnsi" w:hAnsiTheme="minorHAnsi"/>
                <w:sz w:val="20"/>
              </w:rPr>
            </w:pPr>
            <w:r w:rsidRPr="00CC690C">
              <w:rPr>
                <w:rFonts w:asciiTheme="minorHAnsi" w:hAnsiTheme="minorHAnsi"/>
                <w:sz w:val="20"/>
              </w:rPr>
              <w:t>Mallard duck</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3F9B449C"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112*</w:t>
            </w:r>
          </w:p>
        </w:tc>
        <w:tc>
          <w:tcPr>
            <w:tcW w:w="990" w:type="dxa"/>
            <w:tcBorders>
              <w:top w:val="nil"/>
              <w:left w:val="nil"/>
              <w:bottom w:val="single" w:sz="4" w:space="0" w:color="000000"/>
              <w:right w:val="single" w:sz="4" w:space="0" w:color="000000"/>
            </w:tcBorders>
            <w:shd w:val="clear" w:color="auto" w:fill="FFFFFF"/>
            <w:vAlign w:val="center"/>
          </w:tcPr>
          <w:p w14:paraId="42A3EC7D"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25B44CC1"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14</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10F15DAF" w14:textId="77777777" w:rsidR="00D03D7E" w:rsidRPr="00CC690C" w:rsidRDefault="00D03D7E" w:rsidP="00CC690C">
            <w:pPr>
              <w:rPr>
                <w:rFonts w:asciiTheme="minorHAnsi" w:hAnsiTheme="minorHAnsi"/>
                <w:sz w:val="20"/>
              </w:rPr>
            </w:pPr>
            <w:r w:rsidRPr="00CC690C">
              <w:rPr>
                <w:rFonts w:asciiTheme="minorHAnsi" w:hAnsiTheme="minorHAnsi"/>
                <w:sz w:val="20"/>
              </w:rPr>
              <w:t>MRID 40378401</w:t>
            </w:r>
          </w:p>
        </w:tc>
      </w:tr>
      <w:tr w:rsidR="00D03D7E" w:rsidRPr="00CC690C" w14:paraId="4AAF81B8"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240A05B0" w14:textId="77777777" w:rsidR="00D03D7E" w:rsidRPr="00CC690C" w:rsidRDefault="00D03D7E" w:rsidP="00CC690C">
            <w:pPr>
              <w:rPr>
                <w:rFonts w:asciiTheme="minorHAnsi" w:hAnsiTheme="minorHAnsi"/>
                <w:sz w:val="20"/>
              </w:rPr>
            </w:pPr>
            <w:r w:rsidRPr="00CC690C">
              <w:rPr>
                <w:rFonts w:asciiTheme="minorHAnsi" w:hAnsiTheme="minorHAnsi"/>
                <w:i/>
                <w:sz w:val="20"/>
              </w:rPr>
              <w:t>Sturnus</w:t>
            </w:r>
          </w:p>
        </w:tc>
        <w:tc>
          <w:tcPr>
            <w:tcW w:w="1260" w:type="dxa"/>
            <w:tcBorders>
              <w:top w:val="nil"/>
              <w:left w:val="nil"/>
              <w:bottom w:val="single" w:sz="4" w:space="0" w:color="000000"/>
              <w:right w:val="single" w:sz="4" w:space="0" w:color="000000"/>
            </w:tcBorders>
            <w:shd w:val="clear" w:color="auto" w:fill="FFFFFF"/>
            <w:vAlign w:val="center"/>
          </w:tcPr>
          <w:p w14:paraId="2F88E9CF" w14:textId="77777777" w:rsidR="00D03D7E" w:rsidRPr="00CC690C" w:rsidRDefault="00D03D7E" w:rsidP="00CC690C">
            <w:pPr>
              <w:rPr>
                <w:rFonts w:asciiTheme="minorHAnsi" w:hAnsiTheme="minorHAnsi"/>
                <w:sz w:val="20"/>
              </w:rPr>
            </w:pPr>
            <w:r w:rsidRPr="00CC690C">
              <w:rPr>
                <w:rFonts w:asciiTheme="minorHAnsi" w:hAnsiTheme="minorHAnsi"/>
                <w:i/>
                <w:sz w:val="20"/>
              </w:rPr>
              <w:t>vulgaris</w:t>
            </w:r>
          </w:p>
        </w:tc>
        <w:tc>
          <w:tcPr>
            <w:tcW w:w="1715" w:type="dxa"/>
            <w:tcBorders>
              <w:top w:val="nil"/>
              <w:left w:val="nil"/>
              <w:bottom w:val="single" w:sz="4" w:space="0" w:color="000000"/>
              <w:right w:val="single" w:sz="4" w:space="0" w:color="000000"/>
            </w:tcBorders>
            <w:shd w:val="clear" w:color="auto" w:fill="FFFFFF"/>
            <w:vAlign w:val="center"/>
          </w:tcPr>
          <w:p w14:paraId="327E7EDF" w14:textId="77777777" w:rsidR="00D03D7E" w:rsidRPr="00CC690C" w:rsidRDefault="00D03D7E" w:rsidP="00CC690C">
            <w:pPr>
              <w:rPr>
                <w:rFonts w:asciiTheme="minorHAnsi" w:hAnsiTheme="minorHAnsi"/>
                <w:sz w:val="20"/>
              </w:rPr>
            </w:pPr>
            <w:r w:rsidRPr="00CC690C">
              <w:rPr>
                <w:rFonts w:asciiTheme="minorHAnsi" w:hAnsiTheme="minorHAnsi"/>
                <w:sz w:val="20"/>
              </w:rPr>
              <w:t>Starling</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39D5EE3B"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75*</w:t>
            </w:r>
          </w:p>
        </w:tc>
        <w:tc>
          <w:tcPr>
            <w:tcW w:w="990" w:type="dxa"/>
            <w:tcBorders>
              <w:top w:val="nil"/>
              <w:left w:val="nil"/>
              <w:bottom w:val="single" w:sz="4" w:space="0" w:color="000000"/>
              <w:right w:val="single" w:sz="4" w:space="0" w:color="000000"/>
            </w:tcBorders>
            <w:shd w:val="clear" w:color="auto" w:fill="FFFFFF"/>
            <w:vAlign w:val="center"/>
          </w:tcPr>
          <w:p w14:paraId="5F211045"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127A01CF"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14</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6DA41466" w14:textId="77777777" w:rsidR="00D03D7E" w:rsidRPr="00CC690C" w:rsidRDefault="00D03D7E" w:rsidP="00CC690C">
            <w:pPr>
              <w:rPr>
                <w:rFonts w:asciiTheme="minorHAnsi" w:hAnsiTheme="minorHAnsi"/>
                <w:sz w:val="20"/>
              </w:rPr>
            </w:pPr>
            <w:r w:rsidRPr="00CC690C">
              <w:rPr>
                <w:rFonts w:asciiTheme="minorHAnsi" w:hAnsiTheme="minorHAnsi"/>
                <w:sz w:val="20"/>
              </w:rPr>
              <w:t>MRID 40378401</w:t>
            </w:r>
          </w:p>
        </w:tc>
      </w:tr>
      <w:tr w:rsidR="00D03D7E" w:rsidRPr="00CC690C" w14:paraId="4962925C"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4A1042A4" w14:textId="77777777" w:rsidR="00D03D7E" w:rsidRPr="00CC690C" w:rsidRDefault="00D03D7E" w:rsidP="00CC690C">
            <w:pPr>
              <w:rPr>
                <w:rFonts w:asciiTheme="minorHAnsi" w:hAnsiTheme="minorHAnsi"/>
                <w:sz w:val="20"/>
              </w:rPr>
            </w:pPr>
            <w:r w:rsidRPr="00CC690C">
              <w:rPr>
                <w:rFonts w:asciiTheme="minorHAnsi" w:hAnsiTheme="minorHAnsi"/>
                <w:i/>
                <w:sz w:val="20"/>
              </w:rPr>
              <w:t>Colinus</w:t>
            </w:r>
          </w:p>
        </w:tc>
        <w:tc>
          <w:tcPr>
            <w:tcW w:w="1260" w:type="dxa"/>
            <w:tcBorders>
              <w:top w:val="nil"/>
              <w:left w:val="nil"/>
              <w:bottom w:val="single" w:sz="4" w:space="0" w:color="000000"/>
              <w:right w:val="single" w:sz="4" w:space="0" w:color="000000"/>
            </w:tcBorders>
            <w:shd w:val="clear" w:color="auto" w:fill="FFFFFF"/>
            <w:vAlign w:val="center"/>
          </w:tcPr>
          <w:p w14:paraId="6CD95C66" w14:textId="77777777" w:rsidR="00D03D7E" w:rsidRPr="00CC690C" w:rsidRDefault="00D03D7E" w:rsidP="00CC690C">
            <w:pPr>
              <w:rPr>
                <w:rFonts w:asciiTheme="minorHAnsi" w:hAnsiTheme="minorHAnsi"/>
                <w:sz w:val="20"/>
              </w:rPr>
            </w:pPr>
            <w:r w:rsidRPr="00CC690C">
              <w:rPr>
                <w:rFonts w:asciiTheme="minorHAnsi" w:hAnsiTheme="minorHAnsi"/>
                <w:i/>
                <w:sz w:val="20"/>
              </w:rPr>
              <w:t>virginianus</w:t>
            </w:r>
          </w:p>
        </w:tc>
        <w:tc>
          <w:tcPr>
            <w:tcW w:w="1715" w:type="dxa"/>
            <w:tcBorders>
              <w:top w:val="nil"/>
              <w:left w:val="nil"/>
              <w:bottom w:val="single" w:sz="4" w:space="0" w:color="000000"/>
              <w:right w:val="single" w:sz="4" w:space="0" w:color="000000"/>
            </w:tcBorders>
            <w:shd w:val="clear" w:color="auto" w:fill="FFFFFF"/>
            <w:vAlign w:val="center"/>
          </w:tcPr>
          <w:p w14:paraId="69BAB88D" w14:textId="77777777" w:rsidR="00D03D7E" w:rsidRPr="00CC690C" w:rsidRDefault="00D03D7E" w:rsidP="00CC690C">
            <w:pPr>
              <w:rPr>
                <w:rFonts w:asciiTheme="minorHAnsi" w:hAnsiTheme="minorHAnsi"/>
                <w:sz w:val="20"/>
              </w:rPr>
            </w:pPr>
            <w:r w:rsidRPr="00CC690C">
              <w:rPr>
                <w:rFonts w:asciiTheme="minorHAnsi" w:hAnsiTheme="minorHAnsi"/>
                <w:sz w:val="20"/>
              </w:rPr>
              <w:t>Northern Bobwhite Quail</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3B46F109"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93</w:t>
            </w:r>
          </w:p>
        </w:tc>
        <w:tc>
          <w:tcPr>
            <w:tcW w:w="990" w:type="dxa"/>
            <w:tcBorders>
              <w:top w:val="nil"/>
              <w:left w:val="nil"/>
              <w:bottom w:val="single" w:sz="4" w:space="0" w:color="000000"/>
              <w:right w:val="single" w:sz="4" w:space="0" w:color="000000"/>
            </w:tcBorders>
            <w:shd w:val="clear" w:color="auto" w:fill="FFFFFF"/>
            <w:vAlign w:val="center"/>
          </w:tcPr>
          <w:p w14:paraId="2B99AAC1"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413888B4"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0.1667</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30E12C05" w14:textId="77777777" w:rsidR="00D03D7E" w:rsidRPr="00CC690C" w:rsidRDefault="00D03D7E" w:rsidP="00CC690C">
            <w:pPr>
              <w:rPr>
                <w:rFonts w:asciiTheme="minorHAnsi" w:hAnsiTheme="minorHAnsi"/>
                <w:sz w:val="20"/>
              </w:rPr>
            </w:pPr>
            <w:r w:rsidRPr="00CC690C">
              <w:rPr>
                <w:rFonts w:asciiTheme="minorHAnsi" w:hAnsiTheme="minorHAnsi"/>
                <w:sz w:val="20"/>
              </w:rPr>
              <w:t>MRID 44585402/39749</w:t>
            </w:r>
          </w:p>
        </w:tc>
      </w:tr>
      <w:tr w:rsidR="00D03D7E" w:rsidRPr="00CC690C" w14:paraId="760D742D"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6595A564" w14:textId="77777777" w:rsidR="00D03D7E" w:rsidRPr="00CC690C" w:rsidRDefault="00D03D7E" w:rsidP="00CC690C">
            <w:pPr>
              <w:rPr>
                <w:rFonts w:asciiTheme="minorHAnsi" w:hAnsiTheme="minorHAnsi"/>
                <w:sz w:val="20"/>
              </w:rPr>
            </w:pPr>
            <w:r w:rsidRPr="00CC690C">
              <w:rPr>
                <w:rFonts w:asciiTheme="minorHAnsi" w:hAnsiTheme="minorHAnsi"/>
                <w:i/>
                <w:sz w:val="20"/>
              </w:rPr>
              <w:t>Colinus</w:t>
            </w:r>
          </w:p>
        </w:tc>
        <w:tc>
          <w:tcPr>
            <w:tcW w:w="1260" w:type="dxa"/>
            <w:tcBorders>
              <w:top w:val="nil"/>
              <w:left w:val="nil"/>
              <w:bottom w:val="single" w:sz="4" w:space="0" w:color="000000"/>
              <w:right w:val="single" w:sz="4" w:space="0" w:color="000000"/>
            </w:tcBorders>
            <w:shd w:val="clear" w:color="auto" w:fill="FFFFFF"/>
            <w:vAlign w:val="center"/>
          </w:tcPr>
          <w:p w14:paraId="38F6E297" w14:textId="77777777" w:rsidR="00D03D7E" w:rsidRPr="00CC690C" w:rsidRDefault="00D03D7E" w:rsidP="00CC690C">
            <w:pPr>
              <w:rPr>
                <w:rFonts w:asciiTheme="minorHAnsi" w:hAnsiTheme="minorHAnsi"/>
                <w:sz w:val="20"/>
              </w:rPr>
            </w:pPr>
            <w:r w:rsidRPr="00CC690C">
              <w:rPr>
                <w:rFonts w:asciiTheme="minorHAnsi" w:hAnsiTheme="minorHAnsi"/>
                <w:i/>
                <w:sz w:val="20"/>
              </w:rPr>
              <w:t>virginianus</w:t>
            </w:r>
          </w:p>
        </w:tc>
        <w:tc>
          <w:tcPr>
            <w:tcW w:w="1715" w:type="dxa"/>
            <w:tcBorders>
              <w:top w:val="nil"/>
              <w:left w:val="nil"/>
              <w:bottom w:val="single" w:sz="4" w:space="0" w:color="000000"/>
              <w:right w:val="single" w:sz="4" w:space="0" w:color="000000"/>
            </w:tcBorders>
            <w:shd w:val="clear" w:color="auto" w:fill="FFFFFF"/>
            <w:vAlign w:val="center"/>
          </w:tcPr>
          <w:p w14:paraId="725F9EF5" w14:textId="77777777" w:rsidR="00D03D7E" w:rsidRPr="00CC690C" w:rsidRDefault="00D03D7E" w:rsidP="00CC690C">
            <w:pPr>
              <w:rPr>
                <w:rFonts w:asciiTheme="minorHAnsi" w:hAnsiTheme="minorHAnsi"/>
                <w:sz w:val="20"/>
              </w:rPr>
            </w:pPr>
            <w:r w:rsidRPr="00CC690C">
              <w:rPr>
                <w:rFonts w:asciiTheme="minorHAnsi" w:hAnsiTheme="minorHAnsi"/>
                <w:sz w:val="20"/>
              </w:rPr>
              <w:t>Northern Bobwhite Quail</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5962109E"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108</w:t>
            </w:r>
          </w:p>
        </w:tc>
        <w:tc>
          <w:tcPr>
            <w:tcW w:w="990" w:type="dxa"/>
            <w:tcBorders>
              <w:top w:val="nil"/>
              <w:left w:val="nil"/>
              <w:bottom w:val="single" w:sz="4" w:space="0" w:color="000000"/>
              <w:right w:val="single" w:sz="4" w:space="0" w:color="000000"/>
            </w:tcBorders>
            <w:shd w:val="clear" w:color="auto" w:fill="FFFFFF"/>
            <w:vAlign w:val="center"/>
          </w:tcPr>
          <w:p w14:paraId="222461BB"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F</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68C5FEB9"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7</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0EC9FD77" w14:textId="6FAC7537" w:rsidR="00D03D7E" w:rsidRPr="00CC690C" w:rsidRDefault="00D03D7E" w:rsidP="00CC690C">
            <w:pPr>
              <w:rPr>
                <w:rFonts w:asciiTheme="minorHAnsi" w:hAnsiTheme="minorHAnsi"/>
                <w:sz w:val="20"/>
              </w:rPr>
            </w:pPr>
            <w:r w:rsidRPr="00CC690C">
              <w:rPr>
                <w:rFonts w:asciiTheme="minorHAnsi" w:hAnsiTheme="minorHAnsi"/>
                <w:sz w:val="20"/>
              </w:rPr>
              <w:t>37111</w:t>
            </w:r>
          </w:p>
        </w:tc>
      </w:tr>
      <w:tr w:rsidR="00D03D7E" w:rsidRPr="00CC690C" w14:paraId="5ED1A1A5"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7D2EDA28" w14:textId="77777777" w:rsidR="00D03D7E" w:rsidRPr="00CC690C" w:rsidRDefault="00D03D7E" w:rsidP="00CC690C">
            <w:pPr>
              <w:rPr>
                <w:rFonts w:asciiTheme="minorHAnsi" w:hAnsiTheme="minorHAnsi"/>
                <w:sz w:val="20"/>
              </w:rPr>
            </w:pPr>
            <w:r w:rsidRPr="00CC690C">
              <w:rPr>
                <w:rFonts w:asciiTheme="minorHAnsi" w:hAnsiTheme="minorHAnsi"/>
                <w:i/>
                <w:sz w:val="20"/>
              </w:rPr>
              <w:t>Passer</w:t>
            </w:r>
          </w:p>
        </w:tc>
        <w:tc>
          <w:tcPr>
            <w:tcW w:w="1260" w:type="dxa"/>
            <w:tcBorders>
              <w:top w:val="nil"/>
              <w:left w:val="nil"/>
              <w:bottom w:val="single" w:sz="4" w:space="0" w:color="000000"/>
              <w:right w:val="single" w:sz="4" w:space="0" w:color="000000"/>
            </w:tcBorders>
            <w:shd w:val="clear" w:color="auto" w:fill="FFFFFF"/>
            <w:vAlign w:val="center"/>
          </w:tcPr>
          <w:p w14:paraId="09741B75" w14:textId="77777777" w:rsidR="00D03D7E" w:rsidRPr="00CC690C" w:rsidRDefault="00D03D7E" w:rsidP="00CC690C">
            <w:pPr>
              <w:rPr>
                <w:rFonts w:asciiTheme="minorHAnsi" w:hAnsiTheme="minorHAnsi"/>
                <w:sz w:val="20"/>
              </w:rPr>
            </w:pPr>
            <w:r w:rsidRPr="00CC690C">
              <w:rPr>
                <w:rFonts w:asciiTheme="minorHAnsi" w:hAnsiTheme="minorHAnsi"/>
                <w:i/>
                <w:sz w:val="20"/>
              </w:rPr>
              <w:t>domesticus</w:t>
            </w:r>
          </w:p>
        </w:tc>
        <w:tc>
          <w:tcPr>
            <w:tcW w:w="1715" w:type="dxa"/>
            <w:tcBorders>
              <w:top w:val="nil"/>
              <w:left w:val="nil"/>
              <w:bottom w:val="single" w:sz="4" w:space="0" w:color="000000"/>
              <w:right w:val="single" w:sz="4" w:space="0" w:color="000000"/>
            </w:tcBorders>
            <w:shd w:val="clear" w:color="auto" w:fill="FFFFFF"/>
            <w:vAlign w:val="center"/>
          </w:tcPr>
          <w:p w14:paraId="464E12C6" w14:textId="77777777" w:rsidR="00D03D7E" w:rsidRPr="00CC690C" w:rsidRDefault="00D03D7E" w:rsidP="00CC690C">
            <w:pPr>
              <w:rPr>
                <w:rFonts w:asciiTheme="minorHAnsi" w:hAnsiTheme="minorHAnsi"/>
                <w:sz w:val="20"/>
              </w:rPr>
            </w:pPr>
            <w:r w:rsidRPr="00CC690C">
              <w:rPr>
                <w:rFonts w:asciiTheme="minorHAnsi" w:hAnsiTheme="minorHAnsi"/>
                <w:sz w:val="20"/>
              </w:rPr>
              <w:t>House Sparrow</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3C330368"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94</w:t>
            </w:r>
          </w:p>
        </w:tc>
        <w:tc>
          <w:tcPr>
            <w:tcW w:w="990" w:type="dxa"/>
            <w:tcBorders>
              <w:top w:val="nil"/>
              <w:left w:val="nil"/>
              <w:bottom w:val="single" w:sz="4" w:space="0" w:color="000000"/>
              <w:right w:val="single" w:sz="4" w:space="0" w:color="000000"/>
            </w:tcBorders>
            <w:shd w:val="clear" w:color="auto" w:fill="FFFFFF"/>
            <w:vAlign w:val="center"/>
          </w:tcPr>
          <w:p w14:paraId="0C167F95"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56291F97"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14</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02ADC0FF" w14:textId="77777777" w:rsidR="00D03D7E" w:rsidRPr="00CC690C" w:rsidRDefault="00D03D7E" w:rsidP="00CC690C">
            <w:pPr>
              <w:rPr>
                <w:rFonts w:asciiTheme="minorHAnsi" w:hAnsiTheme="minorHAnsi"/>
                <w:sz w:val="20"/>
              </w:rPr>
            </w:pPr>
            <w:r w:rsidRPr="00CC690C">
              <w:rPr>
                <w:rFonts w:asciiTheme="minorHAnsi" w:hAnsiTheme="minorHAnsi"/>
                <w:sz w:val="20"/>
              </w:rPr>
              <w:t>MRID 44057102</w:t>
            </w:r>
          </w:p>
        </w:tc>
      </w:tr>
      <w:tr w:rsidR="00D03D7E" w:rsidRPr="00CC690C" w14:paraId="776538EC"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2B331AD3" w14:textId="77777777" w:rsidR="00D03D7E" w:rsidRPr="00CC690C" w:rsidRDefault="00D03D7E" w:rsidP="00CC690C">
            <w:pPr>
              <w:rPr>
                <w:rFonts w:asciiTheme="minorHAnsi" w:hAnsiTheme="minorHAnsi"/>
                <w:sz w:val="20"/>
              </w:rPr>
            </w:pPr>
            <w:r w:rsidRPr="00CC690C">
              <w:rPr>
                <w:rFonts w:asciiTheme="minorHAnsi" w:hAnsiTheme="minorHAnsi"/>
                <w:i/>
                <w:sz w:val="20"/>
              </w:rPr>
              <w:lastRenderedPageBreak/>
              <w:t>Passer</w:t>
            </w:r>
          </w:p>
        </w:tc>
        <w:tc>
          <w:tcPr>
            <w:tcW w:w="1260" w:type="dxa"/>
            <w:tcBorders>
              <w:top w:val="nil"/>
              <w:left w:val="nil"/>
              <w:bottom w:val="single" w:sz="4" w:space="0" w:color="000000"/>
              <w:right w:val="single" w:sz="4" w:space="0" w:color="000000"/>
            </w:tcBorders>
            <w:shd w:val="clear" w:color="auto" w:fill="FFFFFF"/>
            <w:vAlign w:val="center"/>
          </w:tcPr>
          <w:p w14:paraId="6298E000" w14:textId="77777777" w:rsidR="00D03D7E" w:rsidRPr="00CC690C" w:rsidRDefault="00D03D7E" w:rsidP="00CC690C">
            <w:pPr>
              <w:rPr>
                <w:rFonts w:asciiTheme="minorHAnsi" w:hAnsiTheme="minorHAnsi"/>
                <w:sz w:val="20"/>
              </w:rPr>
            </w:pPr>
            <w:r w:rsidRPr="00CC690C">
              <w:rPr>
                <w:rFonts w:asciiTheme="minorHAnsi" w:hAnsiTheme="minorHAnsi"/>
                <w:i/>
                <w:sz w:val="20"/>
              </w:rPr>
              <w:t>domesticus</w:t>
            </w:r>
          </w:p>
        </w:tc>
        <w:tc>
          <w:tcPr>
            <w:tcW w:w="1715" w:type="dxa"/>
            <w:tcBorders>
              <w:top w:val="nil"/>
              <w:left w:val="nil"/>
              <w:bottom w:val="single" w:sz="4" w:space="0" w:color="000000"/>
              <w:right w:val="single" w:sz="4" w:space="0" w:color="000000"/>
            </w:tcBorders>
            <w:shd w:val="clear" w:color="auto" w:fill="FFFFFF"/>
            <w:vAlign w:val="center"/>
          </w:tcPr>
          <w:p w14:paraId="1DD6478E" w14:textId="77777777" w:rsidR="00D03D7E" w:rsidRPr="00CC690C" w:rsidRDefault="00D03D7E" w:rsidP="00CC690C">
            <w:pPr>
              <w:rPr>
                <w:rFonts w:asciiTheme="minorHAnsi" w:hAnsiTheme="minorHAnsi"/>
                <w:sz w:val="20"/>
              </w:rPr>
            </w:pPr>
            <w:r w:rsidRPr="00CC690C">
              <w:rPr>
                <w:rFonts w:asciiTheme="minorHAnsi" w:hAnsiTheme="minorHAnsi"/>
                <w:sz w:val="20"/>
              </w:rPr>
              <w:t>House Sparrow</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4083C71C"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109</w:t>
            </w:r>
          </w:p>
        </w:tc>
        <w:tc>
          <w:tcPr>
            <w:tcW w:w="990" w:type="dxa"/>
            <w:tcBorders>
              <w:top w:val="nil"/>
              <w:left w:val="nil"/>
              <w:bottom w:val="single" w:sz="4" w:space="0" w:color="000000"/>
              <w:right w:val="single" w:sz="4" w:space="0" w:color="000000"/>
            </w:tcBorders>
            <w:shd w:val="clear" w:color="auto" w:fill="FFFFFF"/>
            <w:vAlign w:val="center"/>
          </w:tcPr>
          <w:p w14:paraId="1A7A63AD"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F</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644EA9E7"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14</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38D8FCC1" w14:textId="77777777" w:rsidR="00D03D7E" w:rsidRPr="00CC690C" w:rsidRDefault="00D03D7E" w:rsidP="00CC690C">
            <w:pPr>
              <w:rPr>
                <w:rFonts w:asciiTheme="minorHAnsi" w:hAnsiTheme="minorHAnsi"/>
                <w:sz w:val="20"/>
              </w:rPr>
            </w:pPr>
            <w:r w:rsidRPr="00CC690C">
              <w:rPr>
                <w:rFonts w:asciiTheme="minorHAnsi" w:hAnsiTheme="minorHAnsi"/>
                <w:sz w:val="20"/>
              </w:rPr>
              <w:t>MRID 44057101</w:t>
            </w:r>
          </w:p>
        </w:tc>
      </w:tr>
      <w:tr w:rsidR="00D03D7E" w:rsidRPr="00CC690C" w14:paraId="7DBC00A9"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0145BA83" w14:textId="77777777" w:rsidR="00D03D7E" w:rsidRPr="00CC690C" w:rsidRDefault="00D03D7E" w:rsidP="00CC690C">
            <w:pPr>
              <w:rPr>
                <w:rFonts w:asciiTheme="minorHAnsi" w:hAnsiTheme="minorHAnsi"/>
                <w:sz w:val="20"/>
              </w:rPr>
            </w:pPr>
            <w:r w:rsidRPr="00CC690C">
              <w:rPr>
                <w:rFonts w:asciiTheme="minorHAnsi" w:hAnsiTheme="minorHAnsi"/>
                <w:i/>
                <w:sz w:val="20"/>
              </w:rPr>
              <w:t>Streptopelia</w:t>
            </w:r>
          </w:p>
        </w:tc>
        <w:tc>
          <w:tcPr>
            <w:tcW w:w="1260" w:type="dxa"/>
            <w:tcBorders>
              <w:top w:val="nil"/>
              <w:left w:val="nil"/>
              <w:bottom w:val="single" w:sz="4" w:space="0" w:color="000000"/>
              <w:right w:val="single" w:sz="4" w:space="0" w:color="000000"/>
            </w:tcBorders>
            <w:shd w:val="clear" w:color="auto" w:fill="FFFFFF"/>
            <w:vAlign w:val="center"/>
          </w:tcPr>
          <w:p w14:paraId="6B10E1F8" w14:textId="77777777" w:rsidR="00D03D7E" w:rsidRPr="00CC690C" w:rsidRDefault="00D03D7E" w:rsidP="00CC690C">
            <w:pPr>
              <w:rPr>
                <w:rFonts w:asciiTheme="minorHAnsi" w:hAnsiTheme="minorHAnsi"/>
                <w:sz w:val="20"/>
              </w:rPr>
            </w:pPr>
            <w:r w:rsidRPr="00CC690C">
              <w:rPr>
                <w:rFonts w:asciiTheme="minorHAnsi" w:hAnsiTheme="minorHAnsi"/>
                <w:i/>
                <w:sz w:val="20"/>
              </w:rPr>
              <w:t>risoria</w:t>
            </w:r>
          </w:p>
        </w:tc>
        <w:tc>
          <w:tcPr>
            <w:tcW w:w="1715" w:type="dxa"/>
            <w:tcBorders>
              <w:top w:val="nil"/>
              <w:left w:val="nil"/>
              <w:bottom w:val="single" w:sz="4" w:space="0" w:color="000000"/>
              <w:right w:val="single" w:sz="4" w:space="0" w:color="000000"/>
            </w:tcBorders>
            <w:shd w:val="clear" w:color="auto" w:fill="FFFFFF"/>
            <w:vAlign w:val="center"/>
          </w:tcPr>
          <w:p w14:paraId="01B9D1A6" w14:textId="77777777" w:rsidR="00D03D7E" w:rsidRPr="00CC690C" w:rsidRDefault="00D03D7E" w:rsidP="00CC690C">
            <w:pPr>
              <w:rPr>
                <w:rFonts w:asciiTheme="minorHAnsi" w:hAnsiTheme="minorHAnsi"/>
                <w:sz w:val="20"/>
              </w:rPr>
            </w:pPr>
            <w:r w:rsidRPr="00CC690C">
              <w:rPr>
                <w:rFonts w:asciiTheme="minorHAnsi" w:hAnsiTheme="minorHAnsi"/>
                <w:sz w:val="20"/>
              </w:rPr>
              <w:t>Ringed Turtle-Dove</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50AC7132" w14:textId="5F564CE6" w:rsidR="00D03D7E" w:rsidRPr="00CC690C" w:rsidRDefault="00D03D7E" w:rsidP="00C15330">
            <w:pPr>
              <w:jc w:val="center"/>
              <w:rPr>
                <w:rFonts w:asciiTheme="minorHAnsi" w:hAnsiTheme="minorHAnsi"/>
                <w:sz w:val="20"/>
              </w:rPr>
            </w:pPr>
            <w:r w:rsidRPr="00CC690C">
              <w:rPr>
                <w:rFonts w:asciiTheme="minorHAnsi" w:hAnsiTheme="minorHAnsi"/>
                <w:sz w:val="20"/>
              </w:rPr>
              <w:t>157</w:t>
            </w:r>
          </w:p>
        </w:tc>
        <w:tc>
          <w:tcPr>
            <w:tcW w:w="990" w:type="dxa"/>
            <w:tcBorders>
              <w:top w:val="nil"/>
              <w:left w:val="nil"/>
              <w:bottom w:val="single" w:sz="4" w:space="0" w:color="000000"/>
              <w:right w:val="single" w:sz="4" w:space="0" w:color="000000"/>
            </w:tcBorders>
            <w:shd w:val="clear" w:color="auto" w:fill="FFFFFF"/>
            <w:vAlign w:val="center"/>
          </w:tcPr>
          <w:p w14:paraId="027F653C"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6C5B5FA6"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7</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08714DA2" w14:textId="521DDC81" w:rsidR="00D03D7E" w:rsidRPr="00CC690C" w:rsidRDefault="00D03D7E" w:rsidP="00CC690C">
            <w:pPr>
              <w:rPr>
                <w:rFonts w:asciiTheme="minorHAnsi" w:hAnsiTheme="minorHAnsi"/>
                <w:sz w:val="20"/>
              </w:rPr>
            </w:pPr>
            <w:r w:rsidRPr="00CC690C">
              <w:rPr>
                <w:rFonts w:asciiTheme="minorHAnsi" w:hAnsiTheme="minorHAnsi"/>
                <w:sz w:val="20"/>
              </w:rPr>
              <w:t>37111</w:t>
            </w:r>
          </w:p>
        </w:tc>
      </w:tr>
      <w:tr w:rsidR="00D03D7E" w:rsidRPr="00CC690C" w14:paraId="4B597444"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3072582B" w14:textId="77777777" w:rsidR="00D03D7E" w:rsidRPr="00CC690C" w:rsidRDefault="00D03D7E" w:rsidP="00CC690C">
            <w:pPr>
              <w:rPr>
                <w:rFonts w:asciiTheme="minorHAnsi" w:hAnsiTheme="minorHAnsi"/>
                <w:sz w:val="20"/>
              </w:rPr>
            </w:pPr>
            <w:r w:rsidRPr="00CC690C">
              <w:rPr>
                <w:rFonts w:asciiTheme="minorHAnsi" w:hAnsiTheme="minorHAnsi"/>
                <w:i/>
                <w:sz w:val="20"/>
              </w:rPr>
              <w:t>Anas</w:t>
            </w:r>
          </w:p>
        </w:tc>
        <w:tc>
          <w:tcPr>
            <w:tcW w:w="1260" w:type="dxa"/>
            <w:tcBorders>
              <w:top w:val="nil"/>
              <w:left w:val="nil"/>
              <w:bottom w:val="single" w:sz="4" w:space="0" w:color="000000"/>
              <w:right w:val="single" w:sz="4" w:space="0" w:color="000000"/>
            </w:tcBorders>
            <w:shd w:val="clear" w:color="auto" w:fill="FFFFFF"/>
            <w:vAlign w:val="center"/>
          </w:tcPr>
          <w:p w14:paraId="2DAD3E5E" w14:textId="77777777" w:rsidR="00D03D7E" w:rsidRPr="00CC690C" w:rsidRDefault="00D03D7E" w:rsidP="00CC690C">
            <w:pPr>
              <w:rPr>
                <w:rFonts w:asciiTheme="minorHAnsi" w:hAnsiTheme="minorHAnsi"/>
                <w:sz w:val="20"/>
              </w:rPr>
            </w:pPr>
            <w:r w:rsidRPr="00CC690C">
              <w:rPr>
                <w:rFonts w:asciiTheme="minorHAnsi" w:hAnsiTheme="minorHAnsi"/>
                <w:i/>
                <w:sz w:val="20"/>
              </w:rPr>
              <w:t>Platyrhynchos</w:t>
            </w:r>
          </w:p>
        </w:tc>
        <w:tc>
          <w:tcPr>
            <w:tcW w:w="1715" w:type="dxa"/>
            <w:tcBorders>
              <w:top w:val="nil"/>
              <w:left w:val="nil"/>
              <w:bottom w:val="single" w:sz="4" w:space="0" w:color="000000"/>
              <w:right w:val="single" w:sz="4" w:space="0" w:color="000000"/>
            </w:tcBorders>
            <w:shd w:val="clear" w:color="auto" w:fill="FFFFFF"/>
            <w:vAlign w:val="center"/>
          </w:tcPr>
          <w:p w14:paraId="6A3E6055" w14:textId="77777777" w:rsidR="00D03D7E" w:rsidRPr="00CC690C" w:rsidRDefault="00D03D7E" w:rsidP="00CC690C">
            <w:pPr>
              <w:rPr>
                <w:rFonts w:asciiTheme="minorHAnsi" w:hAnsiTheme="minorHAnsi"/>
                <w:sz w:val="20"/>
              </w:rPr>
            </w:pPr>
            <w:r w:rsidRPr="00CC690C">
              <w:rPr>
                <w:rFonts w:asciiTheme="minorHAnsi" w:hAnsiTheme="minorHAnsi"/>
                <w:sz w:val="20"/>
              </w:rPr>
              <w:t>Mallard Duck</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760281F4"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476*</w:t>
            </w:r>
          </w:p>
        </w:tc>
        <w:tc>
          <w:tcPr>
            <w:tcW w:w="990" w:type="dxa"/>
            <w:tcBorders>
              <w:top w:val="nil"/>
              <w:left w:val="nil"/>
              <w:bottom w:val="single" w:sz="4" w:space="0" w:color="000000"/>
              <w:right w:val="single" w:sz="4" w:space="0" w:color="000000"/>
            </w:tcBorders>
            <w:shd w:val="clear" w:color="auto" w:fill="FFFFFF"/>
            <w:vAlign w:val="center"/>
          </w:tcPr>
          <w:p w14:paraId="59406F1E"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17F3A6F2"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14</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79584B9B" w14:textId="77777777" w:rsidR="00D03D7E" w:rsidRPr="00CC690C" w:rsidRDefault="00D03D7E" w:rsidP="00CC690C">
            <w:pPr>
              <w:rPr>
                <w:rFonts w:asciiTheme="minorHAnsi" w:hAnsiTheme="minorHAnsi"/>
                <w:sz w:val="20"/>
              </w:rPr>
            </w:pPr>
            <w:r w:rsidRPr="00CC690C">
              <w:rPr>
                <w:rFonts w:asciiTheme="minorHAnsi" w:hAnsiTheme="minorHAnsi"/>
                <w:sz w:val="20"/>
              </w:rPr>
              <w:t>MRID 40854701</w:t>
            </w:r>
          </w:p>
        </w:tc>
      </w:tr>
      <w:tr w:rsidR="00D03D7E" w:rsidRPr="00CC690C" w14:paraId="0D0A8EE4" w14:textId="77777777" w:rsidTr="00841D11">
        <w:trPr>
          <w:trHeight w:val="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41CE3164" w14:textId="77777777" w:rsidR="00D03D7E" w:rsidRPr="00CC690C" w:rsidRDefault="00D03D7E" w:rsidP="00CC690C">
            <w:pPr>
              <w:rPr>
                <w:rFonts w:asciiTheme="minorHAnsi" w:hAnsiTheme="minorHAnsi"/>
                <w:sz w:val="20"/>
              </w:rPr>
            </w:pPr>
            <w:r w:rsidRPr="00CC690C">
              <w:rPr>
                <w:rFonts w:asciiTheme="minorHAnsi" w:hAnsiTheme="minorHAnsi"/>
                <w:i/>
                <w:sz w:val="20"/>
              </w:rPr>
              <w:t>Colinus</w:t>
            </w:r>
          </w:p>
        </w:tc>
        <w:tc>
          <w:tcPr>
            <w:tcW w:w="1260" w:type="dxa"/>
            <w:tcBorders>
              <w:top w:val="nil"/>
              <w:left w:val="nil"/>
              <w:bottom w:val="single" w:sz="4" w:space="0" w:color="000000"/>
              <w:right w:val="single" w:sz="4" w:space="0" w:color="000000"/>
            </w:tcBorders>
            <w:shd w:val="clear" w:color="auto" w:fill="FFFFFF"/>
            <w:vAlign w:val="center"/>
          </w:tcPr>
          <w:p w14:paraId="1E499742" w14:textId="77777777" w:rsidR="00D03D7E" w:rsidRPr="00CC690C" w:rsidRDefault="00D03D7E" w:rsidP="00CC690C">
            <w:pPr>
              <w:rPr>
                <w:rFonts w:asciiTheme="minorHAnsi" w:hAnsiTheme="minorHAnsi"/>
                <w:sz w:val="20"/>
              </w:rPr>
            </w:pPr>
            <w:r w:rsidRPr="00CC690C">
              <w:rPr>
                <w:rFonts w:asciiTheme="minorHAnsi" w:hAnsiTheme="minorHAnsi"/>
                <w:i/>
                <w:sz w:val="20"/>
              </w:rPr>
              <w:t>virginianus</w:t>
            </w:r>
          </w:p>
        </w:tc>
        <w:tc>
          <w:tcPr>
            <w:tcW w:w="1715" w:type="dxa"/>
            <w:tcBorders>
              <w:top w:val="nil"/>
              <w:left w:val="nil"/>
              <w:bottom w:val="single" w:sz="4" w:space="0" w:color="000000"/>
              <w:right w:val="single" w:sz="4" w:space="0" w:color="000000"/>
            </w:tcBorders>
            <w:shd w:val="clear" w:color="auto" w:fill="FFFFFF"/>
            <w:vAlign w:val="center"/>
          </w:tcPr>
          <w:p w14:paraId="083C6EDC" w14:textId="77777777" w:rsidR="00D03D7E" w:rsidRPr="00CC690C" w:rsidRDefault="00D03D7E" w:rsidP="00CC690C">
            <w:pPr>
              <w:rPr>
                <w:rFonts w:asciiTheme="minorHAnsi" w:hAnsiTheme="minorHAnsi"/>
                <w:sz w:val="20"/>
              </w:rPr>
            </w:pPr>
            <w:r w:rsidRPr="00CC690C">
              <w:rPr>
                <w:rFonts w:asciiTheme="minorHAnsi" w:hAnsiTheme="minorHAnsi"/>
                <w:sz w:val="20"/>
              </w:rPr>
              <w:t>Northern Bobwhite Quail</w:t>
            </w: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1175A406"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545</w:t>
            </w:r>
          </w:p>
        </w:tc>
        <w:tc>
          <w:tcPr>
            <w:tcW w:w="990" w:type="dxa"/>
            <w:tcBorders>
              <w:top w:val="nil"/>
              <w:left w:val="nil"/>
              <w:bottom w:val="single" w:sz="4" w:space="0" w:color="000000"/>
              <w:right w:val="single" w:sz="4" w:space="0" w:color="000000"/>
            </w:tcBorders>
            <w:shd w:val="clear" w:color="auto" w:fill="FFFFFF"/>
            <w:vAlign w:val="center"/>
          </w:tcPr>
          <w:p w14:paraId="69223333"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F</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60130E22"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14</w:t>
            </w:r>
          </w:p>
        </w:tc>
        <w:tc>
          <w:tcPr>
            <w:tcW w:w="1350" w:type="dxa"/>
            <w:tcBorders>
              <w:top w:val="nil"/>
              <w:left w:val="single" w:sz="4" w:space="0" w:color="000000"/>
              <w:bottom w:val="single" w:sz="4" w:space="0" w:color="000000"/>
              <w:right w:val="single" w:sz="4" w:space="0" w:color="000000"/>
            </w:tcBorders>
            <w:shd w:val="clear" w:color="auto" w:fill="FFFFFF"/>
            <w:vAlign w:val="center"/>
          </w:tcPr>
          <w:p w14:paraId="561209B0" w14:textId="77777777" w:rsidR="00D03D7E" w:rsidRPr="00CC690C" w:rsidRDefault="00D03D7E" w:rsidP="00CC690C">
            <w:pPr>
              <w:rPr>
                <w:rFonts w:asciiTheme="minorHAnsi" w:hAnsiTheme="minorHAnsi"/>
                <w:sz w:val="20"/>
              </w:rPr>
            </w:pPr>
            <w:r w:rsidRPr="00CC690C">
              <w:rPr>
                <w:rFonts w:asciiTheme="minorHAnsi" w:hAnsiTheme="minorHAnsi"/>
                <w:sz w:val="20"/>
              </w:rPr>
              <w:t>MRID 41885201</w:t>
            </w:r>
          </w:p>
        </w:tc>
      </w:tr>
    </w:tbl>
    <w:p w14:paraId="34A2F4F2" w14:textId="77777777" w:rsidR="00843DEE" w:rsidRPr="00CC690C" w:rsidRDefault="00843DEE" w:rsidP="00CC690C">
      <w:pPr>
        <w:ind w:left="360"/>
        <w:rPr>
          <w:rFonts w:ascii="Calibri" w:eastAsia="Calibri" w:hAnsi="Calibri" w:cs="Calibri"/>
          <w:sz w:val="18"/>
          <w:szCs w:val="18"/>
        </w:rPr>
      </w:pPr>
      <w:r w:rsidRPr="00CC690C">
        <w:rPr>
          <w:rFonts w:ascii="Calibri" w:eastAsia="Calibri" w:hAnsi="Calibri" w:cs="Calibri"/>
          <w:sz w:val="20"/>
        </w:rPr>
        <w:t xml:space="preserve">* = </w:t>
      </w:r>
      <w:r w:rsidRPr="00CC690C">
        <w:rPr>
          <w:rFonts w:ascii="Calibri" w:eastAsia="Calibri" w:hAnsi="Calibri" w:cs="Calibri"/>
          <w:sz w:val="18"/>
          <w:szCs w:val="18"/>
        </w:rPr>
        <w:t>Value used to derive SSD</w:t>
      </w:r>
    </w:p>
    <w:p w14:paraId="5B702A79" w14:textId="77777777" w:rsidR="00843DEE" w:rsidRPr="00CC690C" w:rsidRDefault="00843DEE" w:rsidP="00CC690C">
      <w:pPr>
        <w:rPr>
          <w:rFonts w:asciiTheme="minorHAnsi" w:hAnsiTheme="minorHAnsi"/>
          <w:b/>
          <w:sz w:val="22"/>
          <w:szCs w:val="22"/>
        </w:rPr>
      </w:pPr>
    </w:p>
    <w:p w14:paraId="2551A81F" w14:textId="18160259" w:rsidR="00D03D7E" w:rsidRPr="00CC690C" w:rsidRDefault="00D45226" w:rsidP="00CC690C">
      <w:pPr>
        <w:rPr>
          <w:rFonts w:asciiTheme="minorHAnsi" w:hAnsiTheme="minorHAnsi"/>
          <w:sz w:val="22"/>
          <w:szCs w:val="22"/>
        </w:rPr>
      </w:pPr>
      <w:bookmarkStart w:id="156" w:name="_Toc434489184"/>
      <w:r w:rsidRPr="00CC690C">
        <w:rPr>
          <w:rFonts w:asciiTheme="minorHAnsi" w:hAnsiTheme="minorHAnsi"/>
          <w:b/>
          <w:color w:val="auto"/>
          <w:sz w:val="22"/>
          <w:szCs w:val="22"/>
        </w:rPr>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4</w:t>
      </w:r>
      <w:r w:rsidRPr="00CC690C">
        <w:rPr>
          <w:rFonts w:asciiTheme="minorHAnsi" w:hAnsiTheme="minorHAnsi"/>
          <w:b/>
          <w:color w:val="auto"/>
          <w:sz w:val="22"/>
          <w:szCs w:val="22"/>
        </w:rPr>
        <w:fldChar w:fldCharType="end"/>
      </w:r>
      <w:r w:rsidR="00D03D7E" w:rsidRPr="00CC690C">
        <w:rPr>
          <w:rFonts w:asciiTheme="minorHAnsi" w:hAnsiTheme="minorHAnsi"/>
          <w:b/>
          <w:sz w:val="22"/>
          <w:szCs w:val="22"/>
        </w:rPr>
        <w:t xml:space="preserve">. Available </w:t>
      </w:r>
      <w:r w:rsidR="00675B5B" w:rsidRPr="00CC690C">
        <w:rPr>
          <w:rFonts w:asciiTheme="minorHAnsi" w:hAnsiTheme="minorHAnsi"/>
          <w:b/>
          <w:sz w:val="22"/>
          <w:szCs w:val="22"/>
        </w:rPr>
        <w:t>M</w:t>
      </w:r>
      <w:r w:rsidR="00D03D7E" w:rsidRPr="00CC690C">
        <w:rPr>
          <w:rFonts w:asciiTheme="minorHAnsi" w:hAnsiTheme="minorHAnsi"/>
          <w:b/>
          <w:sz w:val="22"/>
          <w:szCs w:val="22"/>
        </w:rPr>
        <w:t xml:space="preserve">edian </w:t>
      </w:r>
      <w:r w:rsidR="00675B5B" w:rsidRPr="00CC690C">
        <w:rPr>
          <w:rFonts w:asciiTheme="minorHAnsi" w:hAnsiTheme="minorHAnsi"/>
          <w:b/>
          <w:sz w:val="22"/>
          <w:szCs w:val="22"/>
        </w:rPr>
        <w:t>L</w:t>
      </w:r>
      <w:r w:rsidR="00D03D7E" w:rsidRPr="00CC690C">
        <w:rPr>
          <w:rFonts w:asciiTheme="minorHAnsi" w:hAnsiTheme="minorHAnsi"/>
          <w:b/>
          <w:sz w:val="22"/>
          <w:szCs w:val="22"/>
        </w:rPr>
        <w:t xml:space="preserve">ethal </w:t>
      </w:r>
      <w:r w:rsidR="00675B5B" w:rsidRPr="00CC690C">
        <w:rPr>
          <w:rFonts w:asciiTheme="minorHAnsi" w:hAnsiTheme="minorHAnsi"/>
          <w:b/>
          <w:sz w:val="22"/>
          <w:szCs w:val="22"/>
        </w:rPr>
        <w:t>D</w:t>
      </w:r>
      <w:r w:rsidR="00D03D7E" w:rsidRPr="00CC690C">
        <w:rPr>
          <w:rFonts w:asciiTheme="minorHAnsi" w:hAnsiTheme="minorHAnsi"/>
          <w:b/>
          <w:sz w:val="22"/>
          <w:szCs w:val="22"/>
        </w:rPr>
        <w:t>oses (LC</w:t>
      </w:r>
      <w:r w:rsidR="00D03D7E" w:rsidRPr="00CC690C">
        <w:rPr>
          <w:rFonts w:asciiTheme="minorHAnsi" w:hAnsiTheme="minorHAnsi"/>
          <w:b/>
          <w:sz w:val="22"/>
          <w:szCs w:val="22"/>
          <w:vertAlign w:val="subscript"/>
        </w:rPr>
        <w:t>50</w:t>
      </w:r>
      <w:r w:rsidR="00D03D7E" w:rsidRPr="00CC690C">
        <w:rPr>
          <w:rFonts w:asciiTheme="minorHAnsi" w:hAnsiTheme="minorHAnsi"/>
          <w:b/>
          <w:sz w:val="22"/>
          <w:szCs w:val="22"/>
        </w:rPr>
        <w:t xml:space="preserve">, dietary) for </w:t>
      </w:r>
      <w:r w:rsidR="00675B5B" w:rsidRPr="00CC690C">
        <w:rPr>
          <w:rFonts w:asciiTheme="minorHAnsi" w:hAnsiTheme="minorHAnsi"/>
          <w:b/>
          <w:sz w:val="22"/>
          <w:szCs w:val="22"/>
        </w:rPr>
        <w:t>B</w:t>
      </w:r>
      <w:r w:rsidR="00D03D7E" w:rsidRPr="00CC690C">
        <w:rPr>
          <w:rFonts w:asciiTheme="minorHAnsi" w:hAnsiTheme="minorHAnsi"/>
          <w:b/>
          <w:sz w:val="22"/>
          <w:szCs w:val="22"/>
        </w:rPr>
        <w:t xml:space="preserve">irds </w:t>
      </w:r>
      <w:r w:rsidR="00675B5B" w:rsidRPr="00CC690C">
        <w:rPr>
          <w:rFonts w:asciiTheme="minorHAnsi" w:hAnsiTheme="minorHAnsi"/>
          <w:b/>
          <w:sz w:val="22"/>
          <w:szCs w:val="22"/>
        </w:rPr>
        <w:t>E</w:t>
      </w:r>
      <w:r w:rsidR="00D03D7E" w:rsidRPr="00CC690C">
        <w:rPr>
          <w:rFonts w:asciiTheme="minorHAnsi" w:hAnsiTheme="minorHAnsi"/>
          <w:b/>
          <w:sz w:val="22"/>
          <w:szCs w:val="22"/>
        </w:rPr>
        <w:t xml:space="preserve">xposed to </w:t>
      </w:r>
      <w:r w:rsidR="00675B5B" w:rsidRPr="00CC690C">
        <w:rPr>
          <w:rFonts w:asciiTheme="minorHAnsi" w:hAnsiTheme="minorHAnsi"/>
          <w:b/>
          <w:sz w:val="22"/>
          <w:szCs w:val="22"/>
        </w:rPr>
        <w:t>C</w:t>
      </w:r>
      <w:r w:rsidR="00D03D7E" w:rsidRPr="00CC690C">
        <w:rPr>
          <w:rFonts w:asciiTheme="minorHAnsi" w:hAnsiTheme="minorHAnsi"/>
          <w:b/>
          <w:sz w:val="22"/>
          <w:szCs w:val="22"/>
        </w:rPr>
        <w:t xml:space="preserve">hlorpyrifos as TGAI or </w:t>
      </w:r>
      <w:r w:rsidR="00675B5B" w:rsidRPr="00CC690C">
        <w:rPr>
          <w:rFonts w:asciiTheme="minorHAnsi" w:hAnsiTheme="minorHAnsi"/>
          <w:b/>
          <w:sz w:val="22"/>
          <w:szCs w:val="22"/>
        </w:rPr>
        <w:t>F</w:t>
      </w:r>
      <w:r w:rsidR="00D03D7E" w:rsidRPr="00CC690C">
        <w:rPr>
          <w:rFonts w:asciiTheme="minorHAnsi" w:hAnsiTheme="minorHAnsi"/>
          <w:b/>
          <w:sz w:val="22"/>
          <w:szCs w:val="22"/>
        </w:rPr>
        <w:t>ormulation.</w:t>
      </w:r>
      <w:bookmarkEnd w:id="156"/>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1530"/>
        <w:gridCol w:w="1720"/>
        <w:gridCol w:w="1340"/>
        <w:gridCol w:w="1350"/>
        <w:gridCol w:w="1170"/>
        <w:gridCol w:w="1080"/>
      </w:tblGrid>
      <w:tr w:rsidR="00D03D7E" w:rsidRPr="00CC690C" w14:paraId="7FA26C49" w14:textId="77777777" w:rsidTr="009E47E5">
        <w:trPr>
          <w:trHeight w:val="20"/>
          <w:tblHeader/>
          <w:jc w:val="center"/>
        </w:trPr>
        <w:tc>
          <w:tcPr>
            <w:tcW w:w="1165" w:type="dxa"/>
            <w:shd w:val="clear" w:color="auto" w:fill="E7E6E6" w:themeFill="background2"/>
            <w:vAlign w:val="center"/>
          </w:tcPr>
          <w:p w14:paraId="75991711" w14:textId="77777777" w:rsidR="00D03D7E" w:rsidRPr="00CC690C" w:rsidRDefault="00D03D7E" w:rsidP="00CC690C">
            <w:pPr>
              <w:rPr>
                <w:rFonts w:asciiTheme="minorHAnsi" w:hAnsiTheme="minorHAnsi"/>
                <w:sz w:val="20"/>
              </w:rPr>
            </w:pPr>
            <w:r w:rsidRPr="00CC690C">
              <w:rPr>
                <w:rFonts w:asciiTheme="minorHAnsi" w:hAnsiTheme="minorHAnsi"/>
                <w:b/>
                <w:sz w:val="20"/>
              </w:rPr>
              <w:t>Genus</w:t>
            </w:r>
          </w:p>
        </w:tc>
        <w:tc>
          <w:tcPr>
            <w:tcW w:w="1530" w:type="dxa"/>
            <w:shd w:val="clear" w:color="auto" w:fill="E7E6E6" w:themeFill="background2"/>
            <w:vAlign w:val="center"/>
          </w:tcPr>
          <w:p w14:paraId="0D16D001" w14:textId="77777777" w:rsidR="00D03D7E" w:rsidRPr="00CC690C" w:rsidRDefault="00D03D7E" w:rsidP="00CC690C">
            <w:pPr>
              <w:rPr>
                <w:rFonts w:asciiTheme="minorHAnsi" w:hAnsiTheme="minorHAnsi"/>
                <w:sz w:val="20"/>
              </w:rPr>
            </w:pPr>
            <w:r w:rsidRPr="00CC690C">
              <w:rPr>
                <w:rFonts w:asciiTheme="minorHAnsi" w:hAnsiTheme="minorHAnsi"/>
                <w:b/>
                <w:sz w:val="20"/>
              </w:rPr>
              <w:t>Species</w:t>
            </w:r>
          </w:p>
        </w:tc>
        <w:tc>
          <w:tcPr>
            <w:tcW w:w="1720" w:type="dxa"/>
            <w:shd w:val="clear" w:color="auto" w:fill="E7E6E6" w:themeFill="background2"/>
            <w:vAlign w:val="center"/>
          </w:tcPr>
          <w:p w14:paraId="3F366E56" w14:textId="77777777" w:rsidR="00D03D7E" w:rsidRPr="00CC690C" w:rsidRDefault="00D03D7E" w:rsidP="00CC690C">
            <w:pPr>
              <w:rPr>
                <w:rFonts w:asciiTheme="minorHAnsi" w:hAnsiTheme="minorHAnsi"/>
                <w:sz w:val="20"/>
              </w:rPr>
            </w:pPr>
            <w:r w:rsidRPr="00CC690C">
              <w:rPr>
                <w:rFonts w:asciiTheme="minorHAnsi" w:hAnsiTheme="minorHAnsi"/>
                <w:b/>
                <w:sz w:val="20"/>
              </w:rPr>
              <w:t>Common Name</w:t>
            </w:r>
          </w:p>
        </w:tc>
        <w:tc>
          <w:tcPr>
            <w:tcW w:w="1340" w:type="dxa"/>
            <w:shd w:val="clear" w:color="auto" w:fill="E7E6E6" w:themeFill="background2"/>
            <w:vAlign w:val="center"/>
          </w:tcPr>
          <w:p w14:paraId="2633A705" w14:textId="77777777" w:rsidR="00D03D7E" w:rsidRPr="00CC690C" w:rsidRDefault="00D03D7E" w:rsidP="00CC690C">
            <w:pPr>
              <w:jc w:val="center"/>
              <w:rPr>
                <w:rFonts w:asciiTheme="minorHAnsi" w:hAnsiTheme="minorHAnsi"/>
                <w:sz w:val="20"/>
              </w:rPr>
            </w:pPr>
            <w:r w:rsidRPr="00CC690C">
              <w:rPr>
                <w:rFonts w:asciiTheme="minorHAnsi" w:hAnsiTheme="minorHAnsi"/>
                <w:b/>
                <w:sz w:val="20"/>
              </w:rPr>
              <w:t>LC50</w:t>
            </w:r>
          </w:p>
          <w:p w14:paraId="269B3320" w14:textId="77777777" w:rsidR="00D03D7E" w:rsidRPr="00CC690C" w:rsidRDefault="00D03D7E" w:rsidP="00CC690C">
            <w:pPr>
              <w:jc w:val="center"/>
              <w:rPr>
                <w:rFonts w:asciiTheme="minorHAnsi" w:hAnsiTheme="minorHAnsi"/>
                <w:sz w:val="20"/>
              </w:rPr>
            </w:pPr>
            <w:r w:rsidRPr="00CC690C">
              <w:rPr>
                <w:rFonts w:asciiTheme="minorHAnsi" w:hAnsiTheme="minorHAnsi"/>
                <w:b/>
                <w:sz w:val="20"/>
              </w:rPr>
              <w:t>(mg a.i./kg diet)</w:t>
            </w:r>
          </w:p>
        </w:tc>
        <w:tc>
          <w:tcPr>
            <w:tcW w:w="1350" w:type="dxa"/>
            <w:shd w:val="clear" w:color="auto" w:fill="E7E6E6" w:themeFill="background2"/>
            <w:vAlign w:val="center"/>
          </w:tcPr>
          <w:p w14:paraId="2B0510F8" w14:textId="77777777" w:rsidR="00D03D7E" w:rsidRPr="00CC690C" w:rsidRDefault="00D03D7E" w:rsidP="00CC690C">
            <w:pPr>
              <w:jc w:val="center"/>
              <w:rPr>
                <w:rFonts w:asciiTheme="minorHAnsi" w:hAnsiTheme="minorHAnsi"/>
                <w:sz w:val="20"/>
              </w:rPr>
            </w:pPr>
            <w:r w:rsidRPr="00CC690C">
              <w:rPr>
                <w:rFonts w:asciiTheme="minorHAnsi" w:hAnsiTheme="minorHAnsi"/>
                <w:b/>
                <w:sz w:val="20"/>
              </w:rPr>
              <w:t>TGAI/</w:t>
            </w:r>
          </w:p>
          <w:p w14:paraId="7C68B25D" w14:textId="77777777" w:rsidR="00D03D7E" w:rsidRPr="00CC690C" w:rsidRDefault="00D03D7E" w:rsidP="00CC690C">
            <w:pPr>
              <w:jc w:val="center"/>
              <w:rPr>
                <w:rFonts w:asciiTheme="minorHAnsi" w:hAnsiTheme="minorHAnsi"/>
                <w:sz w:val="20"/>
              </w:rPr>
            </w:pPr>
            <w:r w:rsidRPr="00CC690C">
              <w:rPr>
                <w:rFonts w:asciiTheme="minorHAnsi" w:hAnsiTheme="minorHAnsi"/>
                <w:b/>
                <w:sz w:val="20"/>
              </w:rPr>
              <w:t>Formulation</w:t>
            </w:r>
          </w:p>
        </w:tc>
        <w:tc>
          <w:tcPr>
            <w:tcW w:w="1170" w:type="dxa"/>
            <w:shd w:val="clear" w:color="auto" w:fill="E7E6E6" w:themeFill="background2"/>
            <w:vAlign w:val="center"/>
          </w:tcPr>
          <w:p w14:paraId="578F836F" w14:textId="77777777" w:rsidR="00D03D7E" w:rsidRPr="00CC690C" w:rsidRDefault="00D03D7E" w:rsidP="00CC690C">
            <w:pPr>
              <w:jc w:val="center"/>
              <w:rPr>
                <w:rFonts w:asciiTheme="minorHAnsi" w:hAnsiTheme="minorHAnsi"/>
                <w:sz w:val="20"/>
              </w:rPr>
            </w:pPr>
            <w:r w:rsidRPr="00CC690C">
              <w:rPr>
                <w:rFonts w:asciiTheme="minorHAnsi" w:hAnsiTheme="minorHAnsi"/>
                <w:b/>
                <w:sz w:val="20"/>
              </w:rPr>
              <w:t>Duration (d)</w:t>
            </w:r>
          </w:p>
        </w:tc>
        <w:tc>
          <w:tcPr>
            <w:tcW w:w="1080" w:type="dxa"/>
            <w:shd w:val="clear" w:color="auto" w:fill="E7E6E6" w:themeFill="background2"/>
            <w:vAlign w:val="center"/>
          </w:tcPr>
          <w:p w14:paraId="37B217A9" w14:textId="77777777" w:rsidR="00D03D7E" w:rsidRPr="00CC690C" w:rsidRDefault="00D03D7E" w:rsidP="00CC690C">
            <w:pPr>
              <w:rPr>
                <w:rFonts w:asciiTheme="minorHAnsi" w:hAnsiTheme="minorHAnsi"/>
                <w:sz w:val="20"/>
              </w:rPr>
            </w:pPr>
            <w:r w:rsidRPr="00CC690C">
              <w:rPr>
                <w:rFonts w:asciiTheme="minorHAnsi" w:hAnsiTheme="minorHAnsi"/>
                <w:b/>
                <w:sz w:val="20"/>
              </w:rPr>
              <w:t>MRID/</w:t>
            </w:r>
          </w:p>
          <w:p w14:paraId="46427C2C" w14:textId="77777777" w:rsidR="00D03D7E" w:rsidRPr="00CC690C" w:rsidRDefault="00D03D7E" w:rsidP="00CC690C">
            <w:pPr>
              <w:rPr>
                <w:rFonts w:asciiTheme="minorHAnsi" w:hAnsiTheme="minorHAnsi"/>
                <w:sz w:val="20"/>
              </w:rPr>
            </w:pPr>
            <w:r w:rsidRPr="00CC690C">
              <w:rPr>
                <w:rFonts w:asciiTheme="minorHAnsi" w:hAnsiTheme="minorHAnsi"/>
                <w:b/>
                <w:sz w:val="20"/>
              </w:rPr>
              <w:t>ECOTOX ref #</w:t>
            </w:r>
          </w:p>
        </w:tc>
      </w:tr>
      <w:tr w:rsidR="00D03D7E" w:rsidRPr="00CC690C" w14:paraId="53D6E16E" w14:textId="77777777" w:rsidTr="00841D11">
        <w:trPr>
          <w:trHeight w:val="20"/>
          <w:jc w:val="center"/>
        </w:trPr>
        <w:tc>
          <w:tcPr>
            <w:tcW w:w="1165" w:type="dxa"/>
            <w:shd w:val="clear" w:color="auto" w:fill="FFFFFF"/>
            <w:vAlign w:val="center"/>
          </w:tcPr>
          <w:p w14:paraId="15213797" w14:textId="77777777" w:rsidR="00D03D7E" w:rsidRPr="00CC690C" w:rsidRDefault="00D03D7E" w:rsidP="00CC690C">
            <w:pPr>
              <w:rPr>
                <w:rFonts w:asciiTheme="minorHAnsi" w:hAnsiTheme="minorHAnsi"/>
                <w:sz w:val="20"/>
              </w:rPr>
            </w:pPr>
            <w:r w:rsidRPr="00CC690C">
              <w:rPr>
                <w:rFonts w:asciiTheme="minorHAnsi" w:hAnsiTheme="minorHAnsi"/>
                <w:sz w:val="20"/>
              </w:rPr>
              <w:t>Anas</w:t>
            </w:r>
          </w:p>
        </w:tc>
        <w:tc>
          <w:tcPr>
            <w:tcW w:w="1530" w:type="dxa"/>
            <w:shd w:val="clear" w:color="auto" w:fill="FFFFFF"/>
            <w:vAlign w:val="center"/>
          </w:tcPr>
          <w:p w14:paraId="365E5421" w14:textId="77777777" w:rsidR="00D03D7E" w:rsidRPr="00CC690C" w:rsidRDefault="00D03D7E" w:rsidP="00CC690C">
            <w:pPr>
              <w:rPr>
                <w:rFonts w:asciiTheme="minorHAnsi" w:hAnsiTheme="minorHAnsi"/>
                <w:sz w:val="20"/>
              </w:rPr>
            </w:pPr>
            <w:r w:rsidRPr="00CC690C">
              <w:rPr>
                <w:rFonts w:asciiTheme="minorHAnsi" w:hAnsiTheme="minorHAnsi"/>
                <w:sz w:val="20"/>
              </w:rPr>
              <w:t>platyrhynchos</w:t>
            </w:r>
          </w:p>
        </w:tc>
        <w:tc>
          <w:tcPr>
            <w:tcW w:w="1720" w:type="dxa"/>
            <w:shd w:val="clear" w:color="auto" w:fill="FFFFFF"/>
            <w:vAlign w:val="center"/>
          </w:tcPr>
          <w:p w14:paraId="5BCE3946" w14:textId="77777777" w:rsidR="00D03D7E" w:rsidRPr="00CC690C" w:rsidRDefault="00D03D7E" w:rsidP="00CC690C">
            <w:pPr>
              <w:rPr>
                <w:rFonts w:asciiTheme="minorHAnsi" w:hAnsiTheme="minorHAnsi"/>
                <w:sz w:val="20"/>
              </w:rPr>
            </w:pPr>
            <w:r w:rsidRPr="00CC690C">
              <w:rPr>
                <w:rFonts w:asciiTheme="minorHAnsi" w:hAnsiTheme="minorHAnsi"/>
                <w:sz w:val="20"/>
              </w:rPr>
              <w:t>Mallard Duck</w:t>
            </w:r>
          </w:p>
        </w:tc>
        <w:tc>
          <w:tcPr>
            <w:tcW w:w="1340" w:type="dxa"/>
            <w:shd w:val="clear" w:color="auto" w:fill="FFFFFF"/>
            <w:vAlign w:val="center"/>
          </w:tcPr>
          <w:p w14:paraId="1178109E"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203</w:t>
            </w:r>
          </w:p>
        </w:tc>
        <w:tc>
          <w:tcPr>
            <w:tcW w:w="1350" w:type="dxa"/>
            <w:shd w:val="clear" w:color="auto" w:fill="FFFFFF"/>
            <w:vAlign w:val="center"/>
          </w:tcPr>
          <w:p w14:paraId="46223D3D"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2A941DB6"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8</w:t>
            </w:r>
          </w:p>
        </w:tc>
        <w:tc>
          <w:tcPr>
            <w:tcW w:w="1080" w:type="dxa"/>
            <w:shd w:val="clear" w:color="auto" w:fill="FFFFFF"/>
            <w:vAlign w:val="center"/>
          </w:tcPr>
          <w:p w14:paraId="0F448CB6" w14:textId="77777777" w:rsidR="00D03D7E" w:rsidRPr="00CC690C" w:rsidRDefault="00D03D7E" w:rsidP="00CC690C">
            <w:pPr>
              <w:rPr>
                <w:rFonts w:asciiTheme="minorHAnsi" w:hAnsiTheme="minorHAnsi"/>
                <w:sz w:val="20"/>
              </w:rPr>
            </w:pPr>
            <w:r w:rsidRPr="00CC690C">
              <w:rPr>
                <w:rFonts w:asciiTheme="minorHAnsi" w:hAnsiTheme="minorHAnsi"/>
                <w:sz w:val="20"/>
              </w:rPr>
              <w:t>MRID 40854702</w:t>
            </w:r>
          </w:p>
        </w:tc>
      </w:tr>
      <w:tr w:rsidR="00D03D7E" w:rsidRPr="00CC690C" w14:paraId="67F3700E" w14:textId="77777777" w:rsidTr="00841D11">
        <w:trPr>
          <w:trHeight w:val="20"/>
          <w:jc w:val="center"/>
        </w:trPr>
        <w:tc>
          <w:tcPr>
            <w:tcW w:w="1165" w:type="dxa"/>
            <w:shd w:val="clear" w:color="auto" w:fill="FFFFFF"/>
            <w:vAlign w:val="center"/>
          </w:tcPr>
          <w:p w14:paraId="75932574" w14:textId="77777777" w:rsidR="00D03D7E" w:rsidRPr="00CC690C" w:rsidRDefault="00D03D7E" w:rsidP="00CC690C">
            <w:pPr>
              <w:rPr>
                <w:rFonts w:asciiTheme="minorHAnsi" w:hAnsiTheme="minorHAnsi"/>
                <w:sz w:val="20"/>
              </w:rPr>
            </w:pPr>
            <w:r w:rsidRPr="00CC690C">
              <w:rPr>
                <w:rFonts w:asciiTheme="minorHAnsi" w:hAnsiTheme="minorHAnsi"/>
                <w:sz w:val="20"/>
              </w:rPr>
              <w:t>Colinus</w:t>
            </w:r>
          </w:p>
        </w:tc>
        <w:tc>
          <w:tcPr>
            <w:tcW w:w="1530" w:type="dxa"/>
            <w:shd w:val="clear" w:color="auto" w:fill="FFFFFF"/>
            <w:vAlign w:val="center"/>
          </w:tcPr>
          <w:p w14:paraId="2910D3F2" w14:textId="77777777" w:rsidR="00D03D7E" w:rsidRPr="00CC690C" w:rsidRDefault="00D03D7E" w:rsidP="00CC690C">
            <w:pPr>
              <w:rPr>
                <w:rFonts w:asciiTheme="minorHAnsi" w:hAnsiTheme="minorHAnsi"/>
                <w:sz w:val="20"/>
              </w:rPr>
            </w:pPr>
            <w:r w:rsidRPr="00CC690C">
              <w:rPr>
                <w:rFonts w:asciiTheme="minorHAnsi" w:hAnsiTheme="minorHAnsi"/>
                <w:sz w:val="20"/>
              </w:rPr>
              <w:t>virginianus</w:t>
            </w:r>
          </w:p>
        </w:tc>
        <w:tc>
          <w:tcPr>
            <w:tcW w:w="1720" w:type="dxa"/>
            <w:shd w:val="clear" w:color="auto" w:fill="FFFFFF"/>
            <w:vAlign w:val="center"/>
          </w:tcPr>
          <w:p w14:paraId="059FA7AF" w14:textId="77777777" w:rsidR="00D03D7E" w:rsidRPr="00CC690C" w:rsidRDefault="00D03D7E" w:rsidP="00CC690C">
            <w:pPr>
              <w:rPr>
                <w:rFonts w:asciiTheme="minorHAnsi" w:hAnsiTheme="minorHAnsi"/>
                <w:sz w:val="20"/>
              </w:rPr>
            </w:pPr>
            <w:r w:rsidRPr="00CC690C">
              <w:rPr>
                <w:rFonts w:asciiTheme="minorHAnsi" w:hAnsiTheme="minorHAnsi"/>
                <w:sz w:val="20"/>
              </w:rPr>
              <w:t>Northern Bobwhite Quail</w:t>
            </w:r>
          </w:p>
        </w:tc>
        <w:tc>
          <w:tcPr>
            <w:tcW w:w="1340" w:type="dxa"/>
            <w:shd w:val="clear" w:color="auto" w:fill="FFFFFF"/>
            <w:vAlign w:val="center"/>
          </w:tcPr>
          <w:p w14:paraId="58F0A3F6"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283</w:t>
            </w:r>
          </w:p>
        </w:tc>
        <w:tc>
          <w:tcPr>
            <w:tcW w:w="1350" w:type="dxa"/>
            <w:shd w:val="clear" w:color="auto" w:fill="FFFFFF"/>
            <w:vAlign w:val="center"/>
          </w:tcPr>
          <w:p w14:paraId="22CF07D5"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7B6C4CB1"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5</w:t>
            </w:r>
          </w:p>
        </w:tc>
        <w:tc>
          <w:tcPr>
            <w:tcW w:w="1080" w:type="dxa"/>
            <w:shd w:val="clear" w:color="auto" w:fill="FFFFFF"/>
            <w:vAlign w:val="center"/>
          </w:tcPr>
          <w:p w14:paraId="04C72C19" w14:textId="77777777" w:rsidR="00D03D7E" w:rsidRPr="00CC690C" w:rsidRDefault="00D03D7E" w:rsidP="00CC690C">
            <w:pPr>
              <w:rPr>
                <w:rFonts w:asciiTheme="minorHAnsi" w:hAnsiTheme="minorHAnsi"/>
                <w:sz w:val="20"/>
              </w:rPr>
            </w:pPr>
            <w:r w:rsidRPr="00CC690C">
              <w:rPr>
                <w:rFonts w:asciiTheme="minorHAnsi" w:hAnsiTheme="minorHAnsi"/>
                <w:sz w:val="20"/>
              </w:rPr>
              <w:t>MRID 44585401/ 39628</w:t>
            </w:r>
          </w:p>
        </w:tc>
      </w:tr>
      <w:tr w:rsidR="00D03D7E" w:rsidRPr="00CC690C" w14:paraId="0BFC2046" w14:textId="77777777" w:rsidTr="00841D11">
        <w:trPr>
          <w:trHeight w:val="20"/>
          <w:jc w:val="center"/>
        </w:trPr>
        <w:tc>
          <w:tcPr>
            <w:tcW w:w="1165" w:type="dxa"/>
            <w:shd w:val="clear" w:color="auto" w:fill="FFFFFF"/>
            <w:vAlign w:val="center"/>
          </w:tcPr>
          <w:p w14:paraId="011EB30A" w14:textId="77777777" w:rsidR="00D03D7E" w:rsidRPr="00CC690C" w:rsidRDefault="00D03D7E" w:rsidP="00CC690C">
            <w:pPr>
              <w:rPr>
                <w:rFonts w:asciiTheme="minorHAnsi" w:hAnsiTheme="minorHAnsi"/>
                <w:sz w:val="20"/>
              </w:rPr>
            </w:pPr>
            <w:r w:rsidRPr="00CC690C">
              <w:rPr>
                <w:rFonts w:asciiTheme="minorHAnsi" w:hAnsiTheme="minorHAnsi"/>
                <w:sz w:val="20"/>
              </w:rPr>
              <w:t>Coturnix</w:t>
            </w:r>
          </w:p>
        </w:tc>
        <w:tc>
          <w:tcPr>
            <w:tcW w:w="1530" w:type="dxa"/>
            <w:shd w:val="clear" w:color="auto" w:fill="FFFFFF"/>
            <w:vAlign w:val="center"/>
          </w:tcPr>
          <w:p w14:paraId="11C733F8" w14:textId="77777777" w:rsidR="00D03D7E" w:rsidRPr="00CC690C" w:rsidRDefault="00D03D7E" w:rsidP="00CC690C">
            <w:pPr>
              <w:rPr>
                <w:rFonts w:asciiTheme="minorHAnsi" w:hAnsiTheme="minorHAnsi"/>
                <w:sz w:val="20"/>
              </w:rPr>
            </w:pPr>
            <w:r w:rsidRPr="00CC690C">
              <w:rPr>
                <w:rFonts w:asciiTheme="minorHAnsi" w:hAnsiTheme="minorHAnsi"/>
                <w:sz w:val="20"/>
              </w:rPr>
              <w:t>japonica</w:t>
            </w:r>
          </w:p>
        </w:tc>
        <w:tc>
          <w:tcPr>
            <w:tcW w:w="1720" w:type="dxa"/>
            <w:shd w:val="clear" w:color="auto" w:fill="FFFFFF"/>
            <w:vAlign w:val="center"/>
          </w:tcPr>
          <w:p w14:paraId="22216074" w14:textId="77777777" w:rsidR="00D03D7E" w:rsidRPr="00CC690C" w:rsidRDefault="00D03D7E" w:rsidP="00CC690C">
            <w:pPr>
              <w:rPr>
                <w:rFonts w:asciiTheme="minorHAnsi" w:hAnsiTheme="minorHAnsi"/>
                <w:sz w:val="20"/>
              </w:rPr>
            </w:pPr>
            <w:r w:rsidRPr="00CC690C">
              <w:rPr>
                <w:rFonts w:asciiTheme="minorHAnsi" w:hAnsiTheme="minorHAnsi"/>
                <w:sz w:val="20"/>
              </w:rPr>
              <w:t>Japanese Quail</w:t>
            </w:r>
          </w:p>
        </w:tc>
        <w:tc>
          <w:tcPr>
            <w:tcW w:w="1340" w:type="dxa"/>
            <w:shd w:val="clear" w:color="auto" w:fill="FFFFFF"/>
            <w:vAlign w:val="center"/>
          </w:tcPr>
          <w:p w14:paraId="757DF953"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290.03</w:t>
            </w:r>
          </w:p>
        </w:tc>
        <w:tc>
          <w:tcPr>
            <w:tcW w:w="1350" w:type="dxa"/>
            <w:shd w:val="clear" w:color="auto" w:fill="FFFFFF"/>
            <w:vAlign w:val="center"/>
          </w:tcPr>
          <w:p w14:paraId="7CD2C9AA"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3D8F858E"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8</w:t>
            </w:r>
          </w:p>
        </w:tc>
        <w:tc>
          <w:tcPr>
            <w:tcW w:w="1080" w:type="dxa"/>
            <w:shd w:val="clear" w:color="auto" w:fill="FFFFFF"/>
            <w:vAlign w:val="center"/>
          </w:tcPr>
          <w:p w14:paraId="460369BC" w14:textId="77777777" w:rsidR="00D03D7E" w:rsidRPr="00CC690C" w:rsidRDefault="00D03D7E" w:rsidP="00CC690C">
            <w:pPr>
              <w:rPr>
                <w:rFonts w:asciiTheme="minorHAnsi" w:hAnsiTheme="minorHAnsi"/>
                <w:sz w:val="20"/>
              </w:rPr>
            </w:pPr>
            <w:r w:rsidRPr="00CC690C">
              <w:rPr>
                <w:rFonts w:asciiTheme="minorHAnsi" w:hAnsiTheme="minorHAnsi"/>
                <w:sz w:val="20"/>
              </w:rPr>
              <w:t>MRID 22923/35243</w:t>
            </w:r>
          </w:p>
        </w:tc>
      </w:tr>
      <w:tr w:rsidR="00D03D7E" w:rsidRPr="00CC690C" w14:paraId="2B9444C1" w14:textId="77777777" w:rsidTr="00841D11">
        <w:trPr>
          <w:trHeight w:val="20"/>
          <w:jc w:val="center"/>
        </w:trPr>
        <w:tc>
          <w:tcPr>
            <w:tcW w:w="1165" w:type="dxa"/>
            <w:shd w:val="clear" w:color="auto" w:fill="FFFFFF"/>
            <w:vAlign w:val="center"/>
          </w:tcPr>
          <w:p w14:paraId="626EE223" w14:textId="77777777" w:rsidR="00D03D7E" w:rsidRPr="00CC690C" w:rsidRDefault="00D03D7E" w:rsidP="00CC690C">
            <w:pPr>
              <w:rPr>
                <w:rFonts w:asciiTheme="minorHAnsi" w:hAnsiTheme="minorHAnsi"/>
                <w:sz w:val="20"/>
              </w:rPr>
            </w:pPr>
            <w:r w:rsidRPr="00CC690C">
              <w:rPr>
                <w:rFonts w:asciiTheme="minorHAnsi" w:hAnsiTheme="minorHAnsi"/>
                <w:sz w:val="20"/>
              </w:rPr>
              <w:t>Coturnix</w:t>
            </w:r>
          </w:p>
        </w:tc>
        <w:tc>
          <w:tcPr>
            <w:tcW w:w="1530" w:type="dxa"/>
            <w:shd w:val="clear" w:color="auto" w:fill="FFFFFF"/>
            <w:vAlign w:val="center"/>
          </w:tcPr>
          <w:p w14:paraId="52E64835" w14:textId="77777777" w:rsidR="00D03D7E" w:rsidRPr="00CC690C" w:rsidRDefault="00D03D7E" w:rsidP="00CC690C">
            <w:pPr>
              <w:rPr>
                <w:rFonts w:asciiTheme="minorHAnsi" w:hAnsiTheme="minorHAnsi"/>
                <w:sz w:val="20"/>
              </w:rPr>
            </w:pPr>
            <w:r w:rsidRPr="00CC690C">
              <w:rPr>
                <w:rFonts w:asciiTheme="minorHAnsi" w:hAnsiTheme="minorHAnsi"/>
                <w:sz w:val="20"/>
              </w:rPr>
              <w:t>japonica</w:t>
            </w:r>
          </w:p>
        </w:tc>
        <w:tc>
          <w:tcPr>
            <w:tcW w:w="1720" w:type="dxa"/>
            <w:shd w:val="clear" w:color="auto" w:fill="FFFFFF"/>
            <w:vAlign w:val="center"/>
          </w:tcPr>
          <w:p w14:paraId="676CFDE1" w14:textId="77777777" w:rsidR="00D03D7E" w:rsidRPr="00CC690C" w:rsidRDefault="00D03D7E" w:rsidP="00CC690C">
            <w:pPr>
              <w:rPr>
                <w:rFonts w:asciiTheme="minorHAnsi" w:hAnsiTheme="minorHAnsi"/>
                <w:sz w:val="20"/>
              </w:rPr>
            </w:pPr>
            <w:r w:rsidRPr="00CC690C">
              <w:rPr>
                <w:rFonts w:asciiTheme="minorHAnsi" w:hAnsiTheme="minorHAnsi"/>
                <w:sz w:val="20"/>
              </w:rPr>
              <w:t>Japanese Quail</w:t>
            </w:r>
          </w:p>
        </w:tc>
        <w:tc>
          <w:tcPr>
            <w:tcW w:w="1340" w:type="dxa"/>
            <w:shd w:val="clear" w:color="auto" w:fill="FFFFFF"/>
            <w:vAlign w:val="center"/>
          </w:tcPr>
          <w:p w14:paraId="5B549EC4"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293</w:t>
            </w:r>
          </w:p>
        </w:tc>
        <w:tc>
          <w:tcPr>
            <w:tcW w:w="1350" w:type="dxa"/>
            <w:shd w:val="clear" w:color="auto" w:fill="FFFFFF"/>
            <w:vAlign w:val="center"/>
          </w:tcPr>
          <w:p w14:paraId="585BB2F9"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50EDD844"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5</w:t>
            </w:r>
          </w:p>
        </w:tc>
        <w:tc>
          <w:tcPr>
            <w:tcW w:w="1080" w:type="dxa"/>
            <w:shd w:val="clear" w:color="auto" w:fill="FFFFFF"/>
            <w:vAlign w:val="center"/>
          </w:tcPr>
          <w:p w14:paraId="4F8E926D" w14:textId="77777777" w:rsidR="00D03D7E" w:rsidRPr="00CC690C" w:rsidRDefault="00D03D7E" w:rsidP="00CC690C">
            <w:pPr>
              <w:rPr>
                <w:rFonts w:asciiTheme="minorHAnsi" w:hAnsiTheme="minorHAnsi"/>
                <w:sz w:val="20"/>
              </w:rPr>
            </w:pPr>
            <w:r w:rsidRPr="00CC690C">
              <w:rPr>
                <w:rFonts w:asciiTheme="minorHAnsi" w:hAnsiTheme="minorHAnsi"/>
                <w:sz w:val="20"/>
              </w:rPr>
              <w:t>50181</w:t>
            </w:r>
          </w:p>
        </w:tc>
      </w:tr>
      <w:tr w:rsidR="00D03D7E" w:rsidRPr="00CC690C" w14:paraId="4D74EF55" w14:textId="77777777" w:rsidTr="00841D11">
        <w:trPr>
          <w:trHeight w:val="20"/>
          <w:jc w:val="center"/>
        </w:trPr>
        <w:tc>
          <w:tcPr>
            <w:tcW w:w="1165" w:type="dxa"/>
            <w:shd w:val="clear" w:color="auto" w:fill="FFFFFF"/>
            <w:vAlign w:val="center"/>
          </w:tcPr>
          <w:p w14:paraId="721E5BD4" w14:textId="77777777" w:rsidR="00D03D7E" w:rsidRPr="00CC690C" w:rsidRDefault="00D03D7E" w:rsidP="00CC690C">
            <w:pPr>
              <w:rPr>
                <w:rFonts w:asciiTheme="minorHAnsi" w:hAnsiTheme="minorHAnsi"/>
                <w:sz w:val="20"/>
              </w:rPr>
            </w:pPr>
            <w:r w:rsidRPr="00CC690C">
              <w:rPr>
                <w:rFonts w:asciiTheme="minorHAnsi" w:hAnsiTheme="minorHAnsi"/>
                <w:sz w:val="20"/>
              </w:rPr>
              <w:t>Coturnix</w:t>
            </w:r>
          </w:p>
        </w:tc>
        <w:tc>
          <w:tcPr>
            <w:tcW w:w="1530" w:type="dxa"/>
            <w:shd w:val="clear" w:color="auto" w:fill="FFFFFF"/>
            <w:vAlign w:val="center"/>
          </w:tcPr>
          <w:p w14:paraId="11B5CB4E" w14:textId="77777777" w:rsidR="00D03D7E" w:rsidRPr="00CC690C" w:rsidRDefault="00D03D7E" w:rsidP="00CC690C">
            <w:pPr>
              <w:rPr>
                <w:rFonts w:asciiTheme="minorHAnsi" w:hAnsiTheme="minorHAnsi"/>
                <w:sz w:val="20"/>
              </w:rPr>
            </w:pPr>
            <w:r w:rsidRPr="00CC690C">
              <w:rPr>
                <w:rFonts w:asciiTheme="minorHAnsi" w:hAnsiTheme="minorHAnsi"/>
                <w:sz w:val="20"/>
              </w:rPr>
              <w:t>japonica</w:t>
            </w:r>
          </w:p>
        </w:tc>
        <w:tc>
          <w:tcPr>
            <w:tcW w:w="1720" w:type="dxa"/>
            <w:shd w:val="clear" w:color="auto" w:fill="FFFFFF"/>
            <w:vAlign w:val="center"/>
          </w:tcPr>
          <w:p w14:paraId="06452969" w14:textId="77777777" w:rsidR="00D03D7E" w:rsidRPr="00CC690C" w:rsidRDefault="00D03D7E" w:rsidP="00CC690C">
            <w:pPr>
              <w:rPr>
                <w:rFonts w:asciiTheme="minorHAnsi" w:hAnsiTheme="minorHAnsi"/>
                <w:sz w:val="20"/>
              </w:rPr>
            </w:pPr>
            <w:r w:rsidRPr="00CC690C">
              <w:rPr>
                <w:rFonts w:asciiTheme="minorHAnsi" w:hAnsiTheme="minorHAnsi"/>
                <w:sz w:val="20"/>
              </w:rPr>
              <w:t>Japanese Quail</w:t>
            </w:r>
          </w:p>
        </w:tc>
        <w:tc>
          <w:tcPr>
            <w:tcW w:w="1340" w:type="dxa"/>
            <w:shd w:val="clear" w:color="auto" w:fill="FFFFFF"/>
            <w:vAlign w:val="center"/>
          </w:tcPr>
          <w:p w14:paraId="26524BDB"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299</w:t>
            </w:r>
          </w:p>
        </w:tc>
        <w:tc>
          <w:tcPr>
            <w:tcW w:w="1350" w:type="dxa"/>
            <w:shd w:val="clear" w:color="auto" w:fill="FFFFFF"/>
            <w:vAlign w:val="center"/>
          </w:tcPr>
          <w:p w14:paraId="3E34D891"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0C64FB82"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8</w:t>
            </w:r>
          </w:p>
        </w:tc>
        <w:tc>
          <w:tcPr>
            <w:tcW w:w="1080" w:type="dxa"/>
            <w:shd w:val="clear" w:color="auto" w:fill="FFFFFF"/>
            <w:vAlign w:val="center"/>
          </w:tcPr>
          <w:p w14:paraId="191172FC" w14:textId="77777777" w:rsidR="00D03D7E" w:rsidRPr="00CC690C" w:rsidRDefault="00D03D7E" w:rsidP="00CC690C">
            <w:pPr>
              <w:rPr>
                <w:rFonts w:asciiTheme="minorHAnsi" w:hAnsiTheme="minorHAnsi"/>
                <w:sz w:val="20"/>
              </w:rPr>
            </w:pPr>
            <w:r w:rsidRPr="00CC690C">
              <w:rPr>
                <w:rFonts w:asciiTheme="minorHAnsi" w:hAnsiTheme="minorHAnsi"/>
                <w:sz w:val="20"/>
              </w:rPr>
              <w:t>35214</w:t>
            </w:r>
          </w:p>
        </w:tc>
      </w:tr>
      <w:tr w:rsidR="00D03D7E" w:rsidRPr="00CC690C" w14:paraId="64CECC95" w14:textId="77777777" w:rsidTr="00841D11">
        <w:trPr>
          <w:trHeight w:val="20"/>
          <w:jc w:val="center"/>
        </w:trPr>
        <w:tc>
          <w:tcPr>
            <w:tcW w:w="1165" w:type="dxa"/>
            <w:shd w:val="clear" w:color="auto" w:fill="FFFFFF"/>
            <w:vAlign w:val="center"/>
          </w:tcPr>
          <w:p w14:paraId="1A0E7C27" w14:textId="77777777" w:rsidR="00D03D7E" w:rsidRPr="00CC690C" w:rsidRDefault="00D03D7E" w:rsidP="00CC690C">
            <w:pPr>
              <w:rPr>
                <w:rFonts w:asciiTheme="minorHAnsi" w:hAnsiTheme="minorHAnsi"/>
                <w:sz w:val="20"/>
              </w:rPr>
            </w:pPr>
            <w:r w:rsidRPr="00CC690C">
              <w:rPr>
                <w:rFonts w:asciiTheme="minorHAnsi" w:hAnsiTheme="minorHAnsi"/>
                <w:sz w:val="20"/>
              </w:rPr>
              <w:t>Colinus</w:t>
            </w:r>
          </w:p>
        </w:tc>
        <w:tc>
          <w:tcPr>
            <w:tcW w:w="1530" w:type="dxa"/>
            <w:shd w:val="clear" w:color="auto" w:fill="FFFFFF"/>
            <w:vAlign w:val="center"/>
          </w:tcPr>
          <w:p w14:paraId="38BDA9B4" w14:textId="77777777" w:rsidR="00D03D7E" w:rsidRPr="00CC690C" w:rsidRDefault="00D03D7E" w:rsidP="00CC690C">
            <w:pPr>
              <w:rPr>
                <w:rFonts w:asciiTheme="minorHAnsi" w:hAnsiTheme="minorHAnsi"/>
                <w:sz w:val="20"/>
              </w:rPr>
            </w:pPr>
            <w:r w:rsidRPr="00CC690C">
              <w:rPr>
                <w:rFonts w:asciiTheme="minorHAnsi" w:hAnsiTheme="minorHAnsi"/>
                <w:sz w:val="20"/>
              </w:rPr>
              <w:t>virginianus</w:t>
            </w:r>
          </w:p>
        </w:tc>
        <w:tc>
          <w:tcPr>
            <w:tcW w:w="1720" w:type="dxa"/>
            <w:shd w:val="clear" w:color="auto" w:fill="FFFFFF"/>
            <w:vAlign w:val="center"/>
          </w:tcPr>
          <w:p w14:paraId="5F242772" w14:textId="77777777" w:rsidR="00D03D7E" w:rsidRPr="00CC690C" w:rsidRDefault="00D03D7E" w:rsidP="00CC690C">
            <w:pPr>
              <w:rPr>
                <w:rFonts w:asciiTheme="minorHAnsi" w:hAnsiTheme="minorHAnsi"/>
                <w:sz w:val="20"/>
              </w:rPr>
            </w:pPr>
            <w:r w:rsidRPr="00CC690C">
              <w:rPr>
                <w:rFonts w:asciiTheme="minorHAnsi" w:hAnsiTheme="minorHAnsi"/>
                <w:sz w:val="20"/>
              </w:rPr>
              <w:t>Northern Bobwhite Quail</w:t>
            </w:r>
          </w:p>
        </w:tc>
        <w:tc>
          <w:tcPr>
            <w:tcW w:w="1340" w:type="dxa"/>
            <w:shd w:val="clear" w:color="auto" w:fill="FFFFFF"/>
            <w:vAlign w:val="center"/>
          </w:tcPr>
          <w:p w14:paraId="090A1E14"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345</w:t>
            </w:r>
          </w:p>
        </w:tc>
        <w:tc>
          <w:tcPr>
            <w:tcW w:w="1350" w:type="dxa"/>
            <w:shd w:val="clear" w:color="auto" w:fill="FFFFFF"/>
            <w:vAlign w:val="center"/>
          </w:tcPr>
          <w:p w14:paraId="64309AB0"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37AB3F55"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5</w:t>
            </w:r>
          </w:p>
        </w:tc>
        <w:tc>
          <w:tcPr>
            <w:tcW w:w="1080" w:type="dxa"/>
            <w:shd w:val="clear" w:color="auto" w:fill="FFFFFF"/>
            <w:vAlign w:val="center"/>
          </w:tcPr>
          <w:p w14:paraId="3FA98136" w14:textId="77777777" w:rsidR="00D03D7E" w:rsidRPr="00CC690C" w:rsidRDefault="00D03D7E" w:rsidP="00CC690C">
            <w:pPr>
              <w:rPr>
                <w:rFonts w:asciiTheme="minorHAnsi" w:hAnsiTheme="minorHAnsi"/>
                <w:sz w:val="20"/>
              </w:rPr>
            </w:pPr>
            <w:r w:rsidRPr="00CC690C">
              <w:rPr>
                <w:rFonts w:asciiTheme="minorHAnsi" w:hAnsiTheme="minorHAnsi"/>
                <w:sz w:val="20"/>
              </w:rPr>
              <w:t>MRID 44585401/39628</w:t>
            </w:r>
          </w:p>
        </w:tc>
      </w:tr>
      <w:tr w:rsidR="00D03D7E" w:rsidRPr="00CC690C" w14:paraId="512E4CF3" w14:textId="77777777" w:rsidTr="00841D11">
        <w:trPr>
          <w:trHeight w:val="20"/>
          <w:jc w:val="center"/>
        </w:trPr>
        <w:tc>
          <w:tcPr>
            <w:tcW w:w="1165" w:type="dxa"/>
            <w:shd w:val="clear" w:color="auto" w:fill="FFFFFF"/>
            <w:vAlign w:val="center"/>
          </w:tcPr>
          <w:p w14:paraId="6C8B5368" w14:textId="77777777" w:rsidR="00D03D7E" w:rsidRPr="00CC690C" w:rsidRDefault="00D03D7E" w:rsidP="00CC690C">
            <w:pPr>
              <w:rPr>
                <w:rFonts w:asciiTheme="minorHAnsi" w:hAnsiTheme="minorHAnsi"/>
                <w:sz w:val="20"/>
              </w:rPr>
            </w:pPr>
            <w:r w:rsidRPr="00CC690C">
              <w:rPr>
                <w:rFonts w:asciiTheme="minorHAnsi" w:hAnsiTheme="minorHAnsi"/>
                <w:sz w:val="20"/>
              </w:rPr>
              <w:t>Colinus</w:t>
            </w:r>
          </w:p>
        </w:tc>
        <w:tc>
          <w:tcPr>
            <w:tcW w:w="1530" w:type="dxa"/>
            <w:shd w:val="clear" w:color="auto" w:fill="FFFFFF"/>
            <w:vAlign w:val="center"/>
          </w:tcPr>
          <w:p w14:paraId="380BB079" w14:textId="77777777" w:rsidR="00D03D7E" w:rsidRPr="00CC690C" w:rsidRDefault="00D03D7E" w:rsidP="00CC690C">
            <w:pPr>
              <w:rPr>
                <w:rFonts w:asciiTheme="minorHAnsi" w:hAnsiTheme="minorHAnsi"/>
                <w:sz w:val="20"/>
              </w:rPr>
            </w:pPr>
            <w:r w:rsidRPr="00CC690C">
              <w:rPr>
                <w:rFonts w:asciiTheme="minorHAnsi" w:hAnsiTheme="minorHAnsi"/>
                <w:sz w:val="20"/>
              </w:rPr>
              <w:t>virginianus</w:t>
            </w:r>
          </w:p>
        </w:tc>
        <w:tc>
          <w:tcPr>
            <w:tcW w:w="1720" w:type="dxa"/>
            <w:shd w:val="clear" w:color="auto" w:fill="FFFFFF"/>
            <w:vAlign w:val="center"/>
          </w:tcPr>
          <w:p w14:paraId="337DD6D1" w14:textId="77777777" w:rsidR="00D03D7E" w:rsidRPr="00CC690C" w:rsidRDefault="00D03D7E" w:rsidP="00CC690C">
            <w:pPr>
              <w:rPr>
                <w:rFonts w:asciiTheme="minorHAnsi" w:hAnsiTheme="minorHAnsi"/>
                <w:sz w:val="20"/>
              </w:rPr>
            </w:pPr>
            <w:r w:rsidRPr="00CC690C">
              <w:rPr>
                <w:rFonts w:asciiTheme="minorHAnsi" w:hAnsiTheme="minorHAnsi"/>
                <w:sz w:val="20"/>
              </w:rPr>
              <w:t>Northern Bobwhite Quail</w:t>
            </w:r>
          </w:p>
        </w:tc>
        <w:tc>
          <w:tcPr>
            <w:tcW w:w="1340" w:type="dxa"/>
            <w:shd w:val="clear" w:color="auto" w:fill="FFFFFF"/>
            <w:vAlign w:val="center"/>
          </w:tcPr>
          <w:p w14:paraId="7DA6E6FD"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347</w:t>
            </w:r>
          </w:p>
        </w:tc>
        <w:tc>
          <w:tcPr>
            <w:tcW w:w="1350" w:type="dxa"/>
            <w:shd w:val="clear" w:color="auto" w:fill="FFFFFF"/>
            <w:vAlign w:val="center"/>
          </w:tcPr>
          <w:p w14:paraId="06F87AAA"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05867DE4"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5</w:t>
            </w:r>
          </w:p>
        </w:tc>
        <w:tc>
          <w:tcPr>
            <w:tcW w:w="1080" w:type="dxa"/>
            <w:shd w:val="clear" w:color="auto" w:fill="FFFFFF"/>
            <w:vAlign w:val="center"/>
          </w:tcPr>
          <w:p w14:paraId="139834CD" w14:textId="77777777" w:rsidR="00D03D7E" w:rsidRPr="00CC690C" w:rsidRDefault="00D03D7E" w:rsidP="00CC690C">
            <w:pPr>
              <w:rPr>
                <w:rFonts w:asciiTheme="minorHAnsi" w:hAnsiTheme="minorHAnsi"/>
                <w:sz w:val="20"/>
              </w:rPr>
            </w:pPr>
            <w:r w:rsidRPr="00CC690C">
              <w:rPr>
                <w:rFonts w:asciiTheme="minorHAnsi" w:hAnsiTheme="minorHAnsi"/>
                <w:sz w:val="20"/>
              </w:rPr>
              <w:t>MRID 44585401/39628</w:t>
            </w:r>
          </w:p>
        </w:tc>
      </w:tr>
      <w:tr w:rsidR="00D03D7E" w:rsidRPr="00CC690C" w14:paraId="489E469C" w14:textId="77777777" w:rsidTr="00841D11">
        <w:trPr>
          <w:trHeight w:val="20"/>
          <w:jc w:val="center"/>
        </w:trPr>
        <w:tc>
          <w:tcPr>
            <w:tcW w:w="1165" w:type="dxa"/>
            <w:shd w:val="clear" w:color="auto" w:fill="FFFFFF"/>
            <w:vAlign w:val="center"/>
          </w:tcPr>
          <w:p w14:paraId="784AF41E" w14:textId="77777777" w:rsidR="00D03D7E" w:rsidRPr="00CC690C" w:rsidRDefault="00D03D7E" w:rsidP="00CC690C">
            <w:pPr>
              <w:rPr>
                <w:rFonts w:asciiTheme="minorHAnsi" w:hAnsiTheme="minorHAnsi"/>
                <w:sz w:val="20"/>
              </w:rPr>
            </w:pPr>
            <w:r w:rsidRPr="00CC690C">
              <w:rPr>
                <w:rFonts w:asciiTheme="minorHAnsi" w:hAnsiTheme="minorHAnsi"/>
                <w:sz w:val="20"/>
              </w:rPr>
              <w:t>Colinus</w:t>
            </w:r>
          </w:p>
        </w:tc>
        <w:tc>
          <w:tcPr>
            <w:tcW w:w="1530" w:type="dxa"/>
            <w:shd w:val="clear" w:color="auto" w:fill="FFFFFF"/>
            <w:vAlign w:val="center"/>
          </w:tcPr>
          <w:p w14:paraId="6E842E0A" w14:textId="77777777" w:rsidR="00D03D7E" w:rsidRPr="00CC690C" w:rsidRDefault="00D03D7E" w:rsidP="00CC690C">
            <w:pPr>
              <w:rPr>
                <w:rFonts w:asciiTheme="minorHAnsi" w:hAnsiTheme="minorHAnsi"/>
                <w:sz w:val="20"/>
              </w:rPr>
            </w:pPr>
            <w:r w:rsidRPr="00CC690C">
              <w:rPr>
                <w:rFonts w:asciiTheme="minorHAnsi" w:hAnsiTheme="minorHAnsi"/>
                <w:sz w:val="20"/>
              </w:rPr>
              <w:t>virginianus</w:t>
            </w:r>
          </w:p>
        </w:tc>
        <w:tc>
          <w:tcPr>
            <w:tcW w:w="1720" w:type="dxa"/>
            <w:shd w:val="clear" w:color="auto" w:fill="FFFFFF"/>
            <w:vAlign w:val="center"/>
          </w:tcPr>
          <w:p w14:paraId="5FE71B4F" w14:textId="77777777" w:rsidR="00D03D7E" w:rsidRPr="00CC690C" w:rsidRDefault="00D03D7E" w:rsidP="00CC690C">
            <w:pPr>
              <w:rPr>
                <w:rFonts w:asciiTheme="minorHAnsi" w:hAnsiTheme="minorHAnsi"/>
                <w:sz w:val="20"/>
              </w:rPr>
            </w:pPr>
            <w:r w:rsidRPr="00CC690C">
              <w:rPr>
                <w:rFonts w:asciiTheme="minorHAnsi" w:hAnsiTheme="minorHAnsi"/>
                <w:sz w:val="20"/>
              </w:rPr>
              <w:t>Northern Bobwhite Quail</w:t>
            </w:r>
          </w:p>
        </w:tc>
        <w:tc>
          <w:tcPr>
            <w:tcW w:w="1340" w:type="dxa"/>
            <w:shd w:val="clear" w:color="auto" w:fill="FFFFFF"/>
            <w:vAlign w:val="center"/>
          </w:tcPr>
          <w:p w14:paraId="400F9245"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347</w:t>
            </w:r>
          </w:p>
        </w:tc>
        <w:tc>
          <w:tcPr>
            <w:tcW w:w="1350" w:type="dxa"/>
            <w:shd w:val="clear" w:color="auto" w:fill="FFFFFF"/>
            <w:vAlign w:val="center"/>
          </w:tcPr>
          <w:p w14:paraId="306B4279"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1DE1FAE5"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5</w:t>
            </w:r>
          </w:p>
        </w:tc>
        <w:tc>
          <w:tcPr>
            <w:tcW w:w="1080" w:type="dxa"/>
            <w:shd w:val="clear" w:color="auto" w:fill="FFFFFF"/>
            <w:vAlign w:val="center"/>
          </w:tcPr>
          <w:p w14:paraId="0162DBFE" w14:textId="77777777" w:rsidR="00D03D7E" w:rsidRPr="00CC690C" w:rsidRDefault="00D03D7E" w:rsidP="00CC690C">
            <w:pPr>
              <w:rPr>
                <w:rFonts w:asciiTheme="minorHAnsi" w:hAnsiTheme="minorHAnsi"/>
                <w:sz w:val="20"/>
              </w:rPr>
            </w:pPr>
            <w:r w:rsidRPr="00CC690C">
              <w:rPr>
                <w:rFonts w:asciiTheme="minorHAnsi" w:hAnsiTheme="minorHAnsi"/>
                <w:sz w:val="20"/>
              </w:rPr>
              <w:t>MRID 44585401/39628</w:t>
            </w:r>
          </w:p>
        </w:tc>
      </w:tr>
      <w:tr w:rsidR="00D03D7E" w:rsidRPr="00CC690C" w14:paraId="5F6D29EE" w14:textId="77777777" w:rsidTr="00841D11">
        <w:trPr>
          <w:trHeight w:val="20"/>
          <w:jc w:val="center"/>
        </w:trPr>
        <w:tc>
          <w:tcPr>
            <w:tcW w:w="1165" w:type="dxa"/>
            <w:shd w:val="clear" w:color="auto" w:fill="FFFFFF"/>
            <w:vAlign w:val="center"/>
          </w:tcPr>
          <w:p w14:paraId="7B07B65F" w14:textId="77777777" w:rsidR="00D03D7E" w:rsidRPr="00CC690C" w:rsidRDefault="00D03D7E" w:rsidP="00CC690C">
            <w:pPr>
              <w:rPr>
                <w:rFonts w:asciiTheme="minorHAnsi" w:hAnsiTheme="minorHAnsi"/>
                <w:sz w:val="20"/>
              </w:rPr>
            </w:pPr>
            <w:r w:rsidRPr="00CC690C">
              <w:rPr>
                <w:rFonts w:asciiTheme="minorHAnsi" w:hAnsiTheme="minorHAnsi"/>
                <w:sz w:val="20"/>
              </w:rPr>
              <w:t>Colinus</w:t>
            </w:r>
          </w:p>
        </w:tc>
        <w:tc>
          <w:tcPr>
            <w:tcW w:w="1530" w:type="dxa"/>
            <w:shd w:val="clear" w:color="auto" w:fill="FFFFFF"/>
            <w:vAlign w:val="center"/>
          </w:tcPr>
          <w:p w14:paraId="71EC4ECC" w14:textId="77777777" w:rsidR="00D03D7E" w:rsidRPr="00CC690C" w:rsidRDefault="00D03D7E" w:rsidP="00CC690C">
            <w:pPr>
              <w:rPr>
                <w:rFonts w:asciiTheme="minorHAnsi" w:hAnsiTheme="minorHAnsi"/>
                <w:sz w:val="20"/>
              </w:rPr>
            </w:pPr>
            <w:r w:rsidRPr="00CC690C">
              <w:rPr>
                <w:rFonts w:asciiTheme="minorHAnsi" w:hAnsiTheme="minorHAnsi"/>
                <w:sz w:val="20"/>
              </w:rPr>
              <w:t>virginianus</w:t>
            </w:r>
          </w:p>
        </w:tc>
        <w:tc>
          <w:tcPr>
            <w:tcW w:w="1720" w:type="dxa"/>
            <w:shd w:val="clear" w:color="auto" w:fill="FFFFFF"/>
            <w:vAlign w:val="center"/>
          </w:tcPr>
          <w:p w14:paraId="1197E4B8" w14:textId="77777777" w:rsidR="00D03D7E" w:rsidRPr="00CC690C" w:rsidRDefault="00D03D7E" w:rsidP="00CC690C">
            <w:pPr>
              <w:rPr>
                <w:rFonts w:asciiTheme="minorHAnsi" w:hAnsiTheme="minorHAnsi"/>
                <w:sz w:val="20"/>
              </w:rPr>
            </w:pPr>
            <w:r w:rsidRPr="00CC690C">
              <w:rPr>
                <w:rFonts w:asciiTheme="minorHAnsi" w:hAnsiTheme="minorHAnsi"/>
                <w:sz w:val="20"/>
              </w:rPr>
              <w:t>Northern Bobwhite Quail</w:t>
            </w:r>
          </w:p>
        </w:tc>
        <w:tc>
          <w:tcPr>
            <w:tcW w:w="1340" w:type="dxa"/>
            <w:shd w:val="clear" w:color="auto" w:fill="FFFFFF"/>
            <w:vAlign w:val="center"/>
          </w:tcPr>
          <w:p w14:paraId="0B2E1D05"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353</w:t>
            </w:r>
          </w:p>
        </w:tc>
        <w:tc>
          <w:tcPr>
            <w:tcW w:w="1350" w:type="dxa"/>
            <w:shd w:val="clear" w:color="auto" w:fill="FFFFFF"/>
            <w:vAlign w:val="center"/>
          </w:tcPr>
          <w:p w14:paraId="031C08CF"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658AA552"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8</w:t>
            </w:r>
          </w:p>
        </w:tc>
        <w:tc>
          <w:tcPr>
            <w:tcW w:w="1080" w:type="dxa"/>
            <w:shd w:val="clear" w:color="auto" w:fill="FFFFFF"/>
            <w:vAlign w:val="center"/>
          </w:tcPr>
          <w:p w14:paraId="12F51682" w14:textId="77777777" w:rsidR="00D03D7E" w:rsidRPr="00CC690C" w:rsidRDefault="00D03D7E" w:rsidP="00CC690C">
            <w:pPr>
              <w:rPr>
                <w:rFonts w:asciiTheme="minorHAnsi" w:hAnsiTheme="minorHAnsi"/>
                <w:sz w:val="20"/>
              </w:rPr>
            </w:pPr>
            <w:r w:rsidRPr="00CC690C">
              <w:rPr>
                <w:rFonts w:asciiTheme="minorHAnsi" w:hAnsiTheme="minorHAnsi"/>
                <w:sz w:val="20"/>
              </w:rPr>
              <w:t>36788</w:t>
            </w:r>
          </w:p>
        </w:tc>
      </w:tr>
      <w:tr w:rsidR="00D03D7E" w:rsidRPr="00CC690C" w14:paraId="6092A21C" w14:textId="77777777" w:rsidTr="00841D11">
        <w:trPr>
          <w:trHeight w:val="20"/>
          <w:jc w:val="center"/>
        </w:trPr>
        <w:tc>
          <w:tcPr>
            <w:tcW w:w="1165" w:type="dxa"/>
            <w:shd w:val="clear" w:color="auto" w:fill="FFFFFF"/>
            <w:vAlign w:val="center"/>
          </w:tcPr>
          <w:p w14:paraId="79EE6BD8" w14:textId="77777777" w:rsidR="00D03D7E" w:rsidRPr="00CC690C" w:rsidRDefault="00D03D7E" w:rsidP="00CC690C">
            <w:pPr>
              <w:rPr>
                <w:rFonts w:asciiTheme="minorHAnsi" w:hAnsiTheme="minorHAnsi"/>
                <w:sz w:val="20"/>
              </w:rPr>
            </w:pPr>
            <w:r w:rsidRPr="00CC690C">
              <w:rPr>
                <w:rFonts w:asciiTheme="minorHAnsi" w:hAnsiTheme="minorHAnsi"/>
                <w:sz w:val="20"/>
              </w:rPr>
              <w:t>Anas</w:t>
            </w:r>
          </w:p>
        </w:tc>
        <w:tc>
          <w:tcPr>
            <w:tcW w:w="1530" w:type="dxa"/>
            <w:shd w:val="clear" w:color="auto" w:fill="FFFFFF"/>
            <w:vAlign w:val="center"/>
          </w:tcPr>
          <w:p w14:paraId="4AAC3C3F" w14:textId="77777777" w:rsidR="00D03D7E" w:rsidRPr="00CC690C" w:rsidRDefault="00D03D7E" w:rsidP="00CC690C">
            <w:pPr>
              <w:rPr>
                <w:rFonts w:asciiTheme="minorHAnsi" w:hAnsiTheme="minorHAnsi"/>
                <w:sz w:val="20"/>
              </w:rPr>
            </w:pPr>
            <w:r w:rsidRPr="00CC690C">
              <w:rPr>
                <w:rFonts w:asciiTheme="minorHAnsi" w:hAnsiTheme="minorHAnsi"/>
                <w:sz w:val="20"/>
              </w:rPr>
              <w:t>platyrhynchos</w:t>
            </w:r>
          </w:p>
        </w:tc>
        <w:tc>
          <w:tcPr>
            <w:tcW w:w="1720" w:type="dxa"/>
            <w:shd w:val="clear" w:color="auto" w:fill="FFFFFF"/>
            <w:vAlign w:val="center"/>
          </w:tcPr>
          <w:p w14:paraId="4C90239D" w14:textId="77777777" w:rsidR="00D03D7E" w:rsidRPr="00CC690C" w:rsidRDefault="00D03D7E" w:rsidP="00CC690C">
            <w:pPr>
              <w:rPr>
                <w:rFonts w:asciiTheme="minorHAnsi" w:hAnsiTheme="minorHAnsi"/>
                <w:sz w:val="20"/>
              </w:rPr>
            </w:pPr>
            <w:r w:rsidRPr="00CC690C">
              <w:rPr>
                <w:rFonts w:asciiTheme="minorHAnsi" w:hAnsiTheme="minorHAnsi"/>
                <w:sz w:val="20"/>
              </w:rPr>
              <w:t>Mallard Duck</w:t>
            </w:r>
          </w:p>
        </w:tc>
        <w:tc>
          <w:tcPr>
            <w:tcW w:w="1340" w:type="dxa"/>
            <w:shd w:val="clear" w:color="auto" w:fill="FFFFFF"/>
            <w:vAlign w:val="center"/>
          </w:tcPr>
          <w:p w14:paraId="50B318FF"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357</w:t>
            </w:r>
          </w:p>
        </w:tc>
        <w:tc>
          <w:tcPr>
            <w:tcW w:w="1350" w:type="dxa"/>
            <w:shd w:val="clear" w:color="auto" w:fill="FFFFFF"/>
            <w:vAlign w:val="center"/>
          </w:tcPr>
          <w:p w14:paraId="01D2DC1C"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1152E01D"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11</w:t>
            </w:r>
          </w:p>
        </w:tc>
        <w:tc>
          <w:tcPr>
            <w:tcW w:w="1080" w:type="dxa"/>
            <w:shd w:val="clear" w:color="auto" w:fill="FFFFFF"/>
            <w:vAlign w:val="center"/>
          </w:tcPr>
          <w:p w14:paraId="336C6605" w14:textId="77777777" w:rsidR="00D03D7E" w:rsidRPr="00CC690C" w:rsidRDefault="00D03D7E" w:rsidP="00CC690C">
            <w:pPr>
              <w:rPr>
                <w:rFonts w:asciiTheme="minorHAnsi" w:hAnsiTheme="minorHAnsi"/>
                <w:sz w:val="20"/>
              </w:rPr>
            </w:pPr>
            <w:r w:rsidRPr="00CC690C">
              <w:rPr>
                <w:rFonts w:asciiTheme="minorHAnsi" w:hAnsiTheme="minorHAnsi"/>
                <w:sz w:val="20"/>
              </w:rPr>
              <w:t>35297</w:t>
            </w:r>
          </w:p>
        </w:tc>
      </w:tr>
      <w:tr w:rsidR="00D03D7E" w:rsidRPr="00CC690C" w14:paraId="4D50A251" w14:textId="77777777" w:rsidTr="00841D11">
        <w:trPr>
          <w:trHeight w:val="20"/>
          <w:jc w:val="center"/>
        </w:trPr>
        <w:tc>
          <w:tcPr>
            <w:tcW w:w="1165" w:type="dxa"/>
            <w:shd w:val="clear" w:color="auto" w:fill="FFFFFF"/>
            <w:vAlign w:val="center"/>
          </w:tcPr>
          <w:p w14:paraId="7461F345" w14:textId="77777777" w:rsidR="00D03D7E" w:rsidRPr="00CC690C" w:rsidRDefault="00D03D7E" w:rsidP="00CC690C">
            <w:pPr>
              <w:rPr>
                <w:rFonts w:asciiTheme="minorHAnsi" w:hAnsiTheme="minorHAnsi"/>
                <w:sz w:val="20"/>
              </w:rPr>
            </w:pPr>
            <w:r w:rsidRPr="00CC690C">
              <w:rPr>
                <w:rFonts w:asciiTheme="minorHAnsi" w:hAnsiTheme="minorHAnsi"/>
                <w:sz w:val="20"/>
              </w:rPr>
              <w:t>Colinus</w:t>
            </w:r>
          </w:p>
        </w:tc>
        <w:tc>
          <w:tcPr>
            <w:tcW w:w="1530" w:type="dxa"/>
            <w:shd w:val="clear" w:color="auto" w:fill="FFFFFF"/>
            <w:vAlign w:val="center"/>
          </w:tcPr>
          <w:p w14:paraId="6CBE9BDE" w14:textId="77777777" w:rsidR="00D03D7E" w:rsidRPr="00CC690C" w:rsidRDefault="00D03D7E" w:rsidP="00CC690C">
            <w:pPr>
              <w:rPr>
                <w:rFonts w:asciiTheme="minorHAnsi" w:hAnsiTheme="minorHAnsi"/>
                <w:sz w:val="20"/>
              </w:rPr>
            </w:pPr>
            <w:r w:rsidRPr="00CC690C">
              <w:rPr>
                <w:rFonts w:asciiTheme="minorHAnsi" w:hAnsiTheme="minorHAnsi"/>
                <w:sz w:val="20"/>
              </w:rPr>
              <w:t>virginianus</w:t>
            </w:r>
          </w:p>
        </w:tc>
        <w:tc>
          <w:tcPr>
            <w:tcW w:w="1720" w:type="dxa"/>
            <w:shd w:val="clear" w:color="auto" w:fill="FFFFFF"/>
            <w:vAlign w:val="center"/>
          </w:tcPr>
          <w:p w14:paraId="676E92F3" w14:textId="77777777" w:rsidR="00D03D7E" w:rsidRPr="00CC690C" w:rsidRDefault="00D03D7E" w:rsidP="00CC690C">
            <w:pPr>
              <w:rPr>
                <w:rFonts w:asciiTheme="minorHAnsi" w:hAnsiTheme="minorHAnsi"/>
                <w:sz w:val="20"/>
              </w:rPr>
            </w:pPr>
            <w:r w:rsidRPr="00CC690C">
              <w:rPr>
                <w:rFonts w:asciiTheme="minorHAnsi" w:hAnsiTheme="minorHAnsi"/>
                <w:sz w:val="20"/>
              </w:rPr>
              <w:t>Northern Bobwhite Quail</w:t>
            </w:r>
          </w:p>
        </w:tc>
        <w:tc>
          <w:tcPr>
            <w:tcW w:w="1340" w:type="dxa"/>
            <w:shd w:val="clear" w:color="auto" w:fill="FFFFFF"/>
            <w:vAlign w:val="center"/>
          </w:tcPr>
          <w:p w14:paraId="1808657F"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365</w:t>
            </w:r>
          </w:p>
        </w:tc>
        <w:tc>
          <w:tcPr>
            <w:tcW w:w="1350" w:type="dxa"/>
            <w:shd w:val="clear" w:color="auto" w:fill="FFFFFF"/>
            <w:vAlign w:val="center"/>
          </w:tcPr>
          <w:p w14:paraId="152A7E39"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1A391651"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5</w:t>
            </w:r>
          </w:p>
        </w:tc>
        <w:tc>
          <w:tcPr>
            <w:tcW w:w="1080" w:type="dxa"/>
            <w:shd w:val="clear" w:color="auto" w:fill="FFFFFF"/>
            <w:vAlign w:val="center"/>
          </w:tcPr>
          <w:p w14:paraId="1B19F174" w14:textId="77777777" w:rsidR="00D03D7E" w:rsidRPr="00CC690C" w:rsidRDefault="00D03D7E" w:rsidP="00CC690C">
            <w:pPr>
              <w:rPr>
                <w:rFonts w:asciiTheme="minorHAnsi" w:hAnsiTheme="minorHAnsi"/>
                <w:sz w:val="20"/>
              </w:rPr>
            </w:pPr>
            <w:r w:rsidRPr="00CC690C">
              <w:rPr>
                <w:rFonts w:asciiTheme="minorHAnsi" w:hAnsiTheme="minorHAnsi"/>
                <w:sz w:val="20"/>
              </w:rPr>
              <w:t>MRID 44585401/39628</w:t>
            </w:r>
          </w:p>
        </w:tc>
      </w:tr>
      <w:tr w:rsidR="00D03D7E" w:rsidRPr="00CC690C" w14:paraId="6070C299" w14:textId="77777777" w:rsidTr="00841D11">
        <w:trPr>
          <w:trHeight w:val="20"/>
          <w:jc w:val="center"/>
        </w:trPr>
        <w:tc>
          <w:tcPr>
            <w:tcW w:w="1165" w:type="dxa"/>
            <w:shd w:val="clear" w:color="auto" w:fill="FFFFFF"/>
            <w:vAlign w:val="center"/>
          </w:tcPr>
          <w:p w14:paraId="296FD997" w14:textId="77777777" w:rsidR="00D03D7E" w:rsidRPr="00CC690C" w:rsidRDefault="00D03D7E" w:rsidP="00CC690C">
            <w:pPr>
              <w:rPr>
                <w:rFonts w:asciiTheme="minorHAnsi" w:hAnsiTheme="minorHAnsi"/>
                <w:sz w:val="20"/>
              </w:rPr>
            </w:pPr>
            <w:r w:rsidRPr="00CC690C">
              <w:rPr>
                <w:rFonts w:asciiTheme="minorHAnsi" w:hAnsiTheme="minorHAnsi"/>
                <w:sz w:val="20"/>
              </w:rPr>
              <w:t>Colinus</w:t>
            </w:r>
          </w:p>
        </w:tc>
        <w:tc>
          <w:tcPr>
            <w:tcW w:w="1530" w:type="dxa"/>
            <w:shd w:val="clear" w:color="auto" w:fill="FFFFFF"/>
            <w:vAlign w:val="center"/>
          </w:tcPr>
          <w:p w14:paraId="42FB395E" w14:textId="77777777" w:rsidR="00D03D7E" w:rsidRPr="00CC690C" w:rsidRDefault="00D03D7E" w:rsidP="00CC690C">
            <w:pPr>
              <w:rPr>
                <w:rFonts w:asciiTheme="minorHAnsi" w:hAnsiTheme="minorHAnsi"/>
                <w:sz w:val="20"/>
              </w:rPr>
            </w:pPr>
            <w:r w:rsidRPr="00CC690C">
              <w:rPr>
                <w:rFonts w:asciiTheme="minorHAnsi" w:hAnsiTheme="minorHAnsi"/>
                <w:sz w:val="20"/>
              </w:rPr>
              <w:t>virginianus</w:t>
            </w:r>
          </w:p>
        </w:tc>
        <w:tc>
          <w:tcPr>
            <w:tcW w:w="1720" w:type="dxa"/>
            <w:shd w:val="clear" w:color="auto" w:fill="FFFFFF"/>
            <w:vAlign w:val="center"/>
          </w:tcPr>
          <w:p w14:paraId="3AD497E0" w14:textId="77777777" w:rsidR="00D03D7E" w:rsidRPr="00CC690C" w:rsidRDefault="00D03D7E" w:rsidP="00CC690C">
            <w:pPr>
              <w:rPr>
                <w:rFonts w:asciiTheme="minorHAnsi" w:hAnsiTheme="minorHAnsi"/>
                <w:sz w:val="20"/>
              </w:rPr>
            </w:pPr>
            <w:r w:rsidRPr="00CC690C">
              <w:rPr>
                <w:rFonts w:asciiTheme="minorHAnsi" w:hAnsiTheme="minorHAnsi"/>
                <w:sz w:val="20"/>
              </w:rPr>
              <w:t>Northern Bobwhite Quail</w:t>
            </w:r>
          </w:p>
        </w:tc>
        <w:tc>
          <w:tcPr>
            <w:tcW w:w="1340" w:type="dxa"/>
            <w:shd w:val="clear" w:color="auto" w:fill="FFFFFF"/>
            <w:vAlign w:val="center"/>
          </w:tcPr>
          <w:p w14:paraId="08D34638"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365</w:t>
            </w:r>
          </w:p>
        </w:tc>
        <w:tc>
          <w:tcPr>
            <w:tcW w:w="1350" w:type="dxa"/>
            <w:shd w:val="clear" w:color="auto" w:fill="FFFFFF"/>
            <w:vAlign w:val="center"/>
          </w:tcPr>
          <w:p w14:paraId="2C397DA7"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3496490F"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5</w:t>
            </w:r>
          </w:p>
        </w:tc>
        <w:tc>
          <w:tcPr>
            <w:tcW w:w="1080" w:type="dxa"/>
            <w:shd w:val="clear" w:color="auto" w:fill="FFFFFF"/>
            <w:vAlign w:val="center"/>
          </w:tcPr>
          <w:p w14:paraId="047D92AE" w14:textId="77777777" w:rsidR="00D03D7E" w:rsidRPr="00CC690C" w:rsidRDefault="00D03D7E" w:rsidP="00CC690C">
            <w:pPr>
              <w:rPr>
                <w:rFonts w:asciiTheme="minorHAnsi" w:hAnsiTheme="minorHAnsi"/>
                <w:sz w:val="20"/>
              </w:rPr>
            </w:pPr>
            <w:r w:rsidRPr="00CC690C">
              <w:rPr>
                <w:rFonts w:asciiTheme="minorHAnsi" w:hAnsiTheme="minorHAnsi"/>
                <w:sz w:val="20"/>
              </w:rPr>
              <w:t>MRID 44585401/39628</w:t>
            </w:r>
          </w:p>
        </w:tc>
      </w:tr>
      <w:tr w:rsidR="00D03D7E" w:rsidRPr="00CC690C" w14:paraId="164AC607" w14:textId="77777777" w:rsidTr="00841D11">
        <w:trPr>
          <w:trHeight w:val="20"/>
          <w:jc w:val="center"/>
        </w:trPr>
        <w:tc>
          <w:tcPr>
            <w:tcW w:w="1165" w:type="dxa"/>
            <w:shd w:val="clear" w:color="auto" w:fill="FFFFFF"/>
            <w:vAlign w:val="center"/>
          </w:tcPr>
          <w:p w14:paraId="60E659EC" w14:textId="77777777" w:rsidR="00D03D7E" w:rsidRPr="00CC690C" w:rsidRDefault="00D03D7E" w:rsidP="00CC690C">
            <w:pPr>
              <w:rPr>
                <w:rFonts w:asciiTheme="minorHAnsi" w:hAnsiTheme="minorHAnsi"/>
                <w:sz w:val="20"/>
              </w:rPr>
            </w:pPr>
            <w:r w:rsidRPr="00CC690C">
              <w:rPr>
                <w:rFonts w:asciiTheme="minorHAnsi" w:hAnsiTheme="minorHAnsi"/>
                <w:sz w:val="20"/>
              </w:rPr>
              <w:t>Colinus</w:t>
            </w:r>
          </w:p>
        </w:tc>
        <w:tc>
          <w:tcPr>
            <w:tcW w:w="1530" w:type="dxa"/>
            <w:shd w:val="clear" w:color="auto" w:fill="FFFFFF"/>
            <w:vAlign w:val="center"/>
          </w:tcPr>
          <w:p w14:paraId="0014939F" w14:textId="77777777" w:rsidR="00D03D7E" w:rsidRPr="00CC690C" w:rsidRDefault="00D03D7E" w:rsidP="00CC690C">
            <w:pPr>
              <w:rPr>
                <w:rFonts w:asciiTheme="minorHAnsi" w:hAnsiTheme="minorHAnsi"/>
                <w:sz w:val="20"/>
              </w:rPr>
            </w:pPr>
            <w:r w:rsidRPr="00CC690C">
              <w:rPr>
                <w:rFonts w:asciiTheme="minorHAnsi" w:hAnsiTheme="minorHAnsi"/>
                <w:sz w:val="20"/>
              </w:rPr>
              <w:t>virginianus</w:t>
            </w:r>
          </w:p>
        </w:tc>
        <w:tc>
          <w:tcPr>
            <w:tcW w:w="1720" w:type="dxa"/>
            <w:shd w:val="clear" w:color="auto" w:fill="FFFFFF"/>
            <w:vAlign w:val="center"/>
          </w:tcPr>
          <w:p w14:paraId="306FE8EB" w14:textId="77777777" w:rsidR="00D03D7E" w:rsidRPr="00CC690C" w:rsidRDefault="00D03D7E" w:rsidP="00CC690C">
            <w:pPr>
              <w:rPr>
                <w:rFonts w:asciiTheme="minorHAnsi" w:hAnsiTheme="minorHAnsi"/>
                <w:sz w:val="20"/>
              </w:rPr>
            </w:pPr>
            <w:r w:rsidRPr="00CC690C">
              <w:rPr>
                <w:rFonts w:asciiTheme="minorHAnsi" w:hAnsiTheme="minorHAnsi"/>
                <w:sz w:val="20"/>
              </w:rPr>
              <w:t>Northern Bobwhite Quail</w:t>
            </w:r>
          </w:p>
        </w:tc>
        <w:tc>
          <w:tcPr>
            <w:tcW w:w="1340" w:type="dxa"/>
            <w:shd w:val="clear" w:color="auto" w:fill="FFFFFF"/>
            <w:vAlign w:val="center"/>
          </w:tcPr>
          <w:p w14:paraId="50475504"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382</w:t>
            </w:r>
          </w:p>
        </w:tc>
        <w:tc>
          <w:tcPr>
            <w:tcW w:w="1350" w:type="dxa"/>
            <w:shd w:val="clear" w:color="auto" w:fill="FFFFFF"/>
            <w:vAlign w:val="center"/>
          </w:tcPr>
          <w:p w14:paraId="5B95532B"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0AA474DD"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5</w:t>
            </w:r>
          </w:p>
        </w:tc>
        <w:tc>
          <w:tcPr>
            <w:tcW w:w="1080" w:type="dxa"/>
            <w:shd w:val="clear" w:color="auto" w:fill="FFFFFF"/>
            <w:vAlign w:val="center"/>
          </w:tcPr>
          <w:p w14:paraId="6223E666" w14:textId="77777777" w:rsidR="00D03D7E" w:rsidRPr="00CC690C" w:rsidRDefault="00D03D7E" w:rsidP="00CC690C">
            <w:pPr>
              <w:rPr>
                <w:rFonts w:asciiTheme="minorHAnsi" w:hAnsiTheme="minorHAnsi"/>
                <w:sz w:val="20"/>
              </w:rPr>
            </w:pPr>
            <w:r w:rsidRPr="00CC690C">
              <w:rPr>
                <w:rFonts w:asciiTheme="minorHAnsi" w:hAnsiTheme="minorHAnsi"/>
                <w:sz w:val="20"/>
              </w:rPr>
              <w:t>MRID 44585401/39628</w:t>
            </w:r>
          </w:p>
        </w:tc>
      </w:tr>
      <w:tr w:rsidR="00D03D7E" w:rsidRPr="00CC690C" w14:paraId="093A3F4F" w14:textId="77777777" w:rsidTr="00841D11">
        <w:trPr>
          <w:trHeight w:val="20"/>
          <w:jc w:val="center"/>
        </w:trPr>
        <w:tc>
          <w:tcPr>
            <w:tcW w:w="1165" w:type="dxa"/>
            <w:shd w:val="clear" w:color="auto" w:fill="FFFFFF"/>
            <w:vAlign w:val="center"/>
          </w:tcPr>
          <w:p w14:paraId="4D9BAE65" w14:textId="77777777" w:rsidR="00D03D7E" w:rsidRPr="00CC690C" w:rsidRDefault="00D03D7E" w:rsidP="00CC690C">
            <w:pPr>
              <w:rPr>
                <w:rFonts w:asciiTheme="minorHAnsi" w:hAnsiTheme="minorHAnsi"/>
                <w:sz w:val="20"/>
              </w:rPr>
            </w:pPr>
            <w:r w:rsidRPr="00CC690C">
              <w:rPr>
                <w:rFonts w:asciiTheme="minorHAnsi" w:hAnsiTheme="minorHAnsi"/>
                <w:sz w:val="20"/>
              </w:rPr>
              <w:lastRenderedPageBreak/>
              <w:t>Colinus</w:t>
            </w:r>
          </w:p>
        </w:tc>
        <w:tc>
          <w:tcPr>
            <w:tcW w:w="1530" w:type="dxa"/>
            <w:shd w:val="clear" w:color="auto" w:fill="FFFFFF"/>
            <w:vAlign w:val="center"/>
          </w:tcPr>
          <w:p w14:paraId="687E26D7" w14:textId="77777777" w:rsidR="00D03D7E" w:rsidRPr="00CC690C" w:rsidRDefault="00D03D7E" w:rsidP="00CC690C">
            <w:pPr>
              <w:rPr>
                <w:rFonts w:asciiTheme="minorHAnsi" w:hAnsiTheme="minorHAnsi"/>
                <w:sz w:val="20"/>
              </w:rPr>
            </w:pPr>
            <w:r w:rsidRPr="00CC690C">
              <w:rPr>
                <w:rFonts w:asciiTheme="minorHAnsi" w:hAnsiTheme="minorHAnsi"/>
                <w:sz w:val="20"/>
              </w:rPr>
              <w:t>virginianus</w:t>
            </w:r>
          </w:p>
        </w:tc>
        <w:tc>
          <w:tcPr>
            <w:tcW w:w="1720" w:type="dxa"/>
            <w:shd w:val="clear" w:color="auto" w:fill="FFFFFF"/>
            <w:vAlign w:val="center"/>
          </w:tcPr>
          <w:p w14:paraId="4AA4F141" w14:textId="77777777" w:rsidR="00D03D7E" w:rsidRPr="00CC690C" w:rsidRDefault="00D03D7E" w:rsidP="00CC690C">
            <w:pPr>
              <w:rPr>
                <w:rFonts w:asciiTheme="minorHAnsi" w:hAnsiTheme="minorHAnsi"/>
                <w:sz w:val="20"/>
              </w:rPr>
            </w:pPr>
            <w:r w:rsidRPr="00CC690C">
              <w:rPr>
                <w:rFonts w:asciiTheme="minorHAnsi" w:hAnsiTheme="minorHAnsi"/>
                <w:sz w:val="20"/>
              </w:rPr>
              <w:t>Northern Bobwhite Quail</w:t>
            </w:r>
          </w:p>
        </w:tc>
        <w:tc>
          <w:tcPr>
            <w:tcW w:w="1340" w:type="dxa"/>
            <w:shd w:val="clear" w:color="auto" w:fill="FFFFFF"/>
            <w:vAlign w:val="center"/>
          </w:tcPr>
          <w:p w14:paraId="34C81AB6"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387</w:t>
            </w:r>
          </w:p>
        </w:tc>
        <w:tc>
          <w:tcPr>
            <w:tcW w:w="1350" w:type="dxa"/>
            <w:shd w:val="clear" w:color="auto" w:fill="FFFFFF"/>
            <w:vAlign w:val="center"/>
          </w:tcPr>
          <w:p w14:paraId="7BB5989F"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Formulation</w:t>
            </w:r>
          </w:p>
        </w:tc>
        <w:tc>
          <w:tcPr>
            <w:tcW w:w="1170" w:type="dxa"/>
            <w:shd w:val="clear" w:color="auto" w:fill="FFFFFF"/>
            <w:vAlign w:val="center"/>
          </w:tcPr>
          <w:p w14:paraId="00AD0A2C"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8</w:t>
            </w:r>
          </w:p>
        </w:tc>
        <w:tc>
          <w:tcPr>
            <w:tcW w:w="1080" w:type="dxa"/>
            <w:shd w:val="clear" w:color="auto" w:fill="FFFFFF"/>
            <w:vAlign w:val="center"/>
          </w:tcPr>
          <w:p w14:paraId="096BD796" w14:textId="77777777" w:rsidR="00D03D7E" w:rsidRPr="00CC690C" w:rsidRDefault="00D03D7E" w:rsidP="00CC690C">
            <w:pPr>
              <w:rPr>
                <w:rFonts w:asciiTheme="minorHAnsi" w:hAnsiTheme="minorHAnsi"/>
                <w:sz w:val="20"/>
              </w:rPr>
            </w:pPr>
            <w:r w:rsidRPr="00CC690C">
              <w:rPr>
                <w:rFonts w:asciiTheme="minorHAnsi" w:hAnsiTheme="minorHAnsi"/>
                <w:sz w:val="20"/>
              </w:rPr>
              <w:t>MRID 41965502</w:t>
            </w:r>
          </w:p>
        </w:tc>
      </w:tr>
      <w:tr w:rsidR="00D03D7E" w:rsidRPr="00CC690C" w14:paraId="4DE2B7DA" w14:textId="77777777" w:rsidTr="00841D11">
        <w:trPr>
          <w:trHeight w:val="20"/>
          <w:jc w:val="center"/>
        </w:trPr>
        <w:tc>
          <w:tcPr>
            <w:tcW w:w="1165" w:type="dxa"/>
            <w:shd w:val="clear" w:color="auto" w:fill="FFFFFF"/>
            <w:vAlign w:val="center"/>
          </w:tcPr>
          <w:p w14:paraId="1A9B5FF4" w14:textId="77777777" w:rsidR="00D03D7E" w:rsidRPr="00CC690C" w:rsidRDefault="00D03D7E" w:rsidP="00CC690C">
            <w:pPr>
              <w:rPr>
                <w:rFonts w:asciiTheme="minorHAnsi" w:hAnsiTheme="minorHAnsi"/>
                <w:sz w:val="20"/>
              </w:rPr>
            </w:pPr>
            <w:r w:rsidRPr="00CC690C">
              <w:rPr>
                <w:rFonts w:asciiTheme="minorHAnsi" w:hAnsiTheme="minorHAnsi"/>
                <w:sz w:val="20"/>
              </w:rPr>
              <w:t>Colinus</w:t>
            </w:r>
          </w:p>
        </w:tc>
        <w:tc>
          <w:tcPr>
            <w:tcW w:w="1530" w:type="dxa"/>
            <w:shd w:val="clear" w:color="auto" w:fill="FFFFFF"/>
            <w:vAlign w:val="center"/>
          </w:tcPr>
          <w:p w14:paraId="55BCCFD8" w14:textId="77777777" w:rsidR="00D03D7E" w:rsidRPr="00CC690C" w:rsidRDefault="00D03D7E" w:rsidP="00CC690C">
            <w:pPr>
              <w:rPr>
                <w:rFonts w:asciiTheme="minorHAnsi" w:hAnsiTheme="minorHAnsi"/>
                <w:sz w:val="20"/>
              </w:rPr>
            </w:pPr>
            <w:r w:rsidRPr="00CC690C">
              <w:rPr>
                <w:rFonts w:asciiTheme="minorHAnsi" w:hAnsiTheme="minorHAnsi"/>
                <w:sz w:val="20"/>
              </w:rPr>
              <w:t>virginianus</w:t>
            </w:r>
          </w:p>
        </w:tc>
        <w:tc>
          <w:tcPr>
            <w:tcW w:w="1720" w:type="dxa"/>
            <w:shd w:val="clear" w:color="auto" w:fill="FFFFFF"/>
            <w:vAlign w:val="center"/>
          </w:tcPr>
          <w:p w14:paraId="477E7C81" w14:textId="77777777" w:rsidR="00D03D7E" w:rsidRPr="00CC690C" w:rsidRDefault="00D03D7E" w:rsidP="00CC690C">
            <w:pPr>
              <w:rPr>
                <w:rFonts w:asciiTheme="minorHAnsi" w:hAnsiTheme="minorHAnsi"/>
                <w:sz w:val="20"/>
              </w:rPr>
            </w:pPr>
            <w:r w:rsidRPr="00CC690C">
              <w:rPr>
                <w:rFonts w:asciiTheme="minorHAnsi" w:hAnsiTheme="minorHAnsi"/>
                <w:sz w:val="20"/>
              </w:rPr>
              <w:t>Northern Bobwhite Quail</w:t>
            </w:r>
          </w:p>
        </w:tc>
        <w:tc>
          <w:tcPr>
            <w:tcW w:w="1340" w:type="dxa"/>
            <w:shd w:val="clear" w:color="auto" w:fill="FFFFFF"/>
            <w:vAlign w:val="center"/>
          </w:tcPr>
          <w:p w14:paraId="5A7B39BA"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392</w:t>
            </w:r>
          </w:p>
        </w:tc>
        <w:tc>
          <w:tcPr>
            <w:tcW w:w="1350" w:type="dxa"/>
            <w:shd w:val="clear" w:color="auto" w:fill="FFFFFF"/>
            <w:vAlign w:val="center"/>
          </w:tcPr>
          <w:p w14:paraId="44627EBE"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11A527A0"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8</w:t>
            </w:r>
          </w:p>
        </w:tc>
        <w:tc>
          <w:tcPr>
            <w:tcW w:w="1080" w:type="dxa"/>
            <w:shd w:val="clear" w:color="auto" w:fill="FFFFFF"/>
            <w:vAlign w:val="center"/>
          </w:tcPr>
          <w:p w14:paraId="07EDEE7C" w14:textId="77777777" w:rsidR="00D03D7E" w:rsidRPr="00CC690C" w:rsidRDefault="00D03D7E" w:rsidP="00CC690C">
            <w:pPr>
              <w:rPr>
                <w:rFonts w:asciiTheme="minorHAnsi" w:hAnsiTheme="minorHAnsi"/>
                <w:sz w:val="20"/>
              </w:rPr>
            </w:pPr>
            <w:r w:rsidRPr="00CC690C">
              <w:rPr>
                <w:rFonts w:asciiTheme="minorHAnsi" w:hAnsiTheme="minorHAnsi"/>
                <w:sz w:val="20"/>
              </w:rPr>
              <w:t>36788</w:t>
            </w:r>
          </w:p>
        </w:tc>
      </w:tr>
      <w:tr w:rsidR="00D03D7E" w:rsidRPr="00CC690C" w14:paraId="38AFC2C4" w14:textId="77777777" w:rsidTr="00841D11">
        <w:trPr>
          <w:trHeight w:val="20"/>
          <w:jc w:val="center"/>
        </w:trPr>
        <w:tc>
          <w:tcPr>
            <w:tcW w:w="1165" w:type="dxa"/>
            <w:shd w:val="clear" w:color="auto" w:fill="FFFFFF"/>
            <w:vAlign w:val="center"/>
          </w:tcPr>
          <w:p w14:paraId="0DB417DD" w14:textId="77777777" w:rsidR="00D03D7E" w:rsidRPr="00CC690C" w:rsidRDefault="00D03D7E" w:rsidP="00CC690C">
            <w:pPr>
              <w:rPr>
                <w:rFonts w:asciiTheme="minorHAnsi" w:hAnsiTheme="minorHAnsi"/>
                <w:sz w:val="20"/>
              </w:rPr>
            </w:pPr>
            <w:r w:rsidRPr="00CC690C">
              <w:rPr>
                <w:rFonts w:asciiTheme="minorHAnsi" w:hAnsiTheme="minorHAnsi"/>
                <w:sz w:val="20"/>
              </w:rPr>
              <w:t>Colinus</w:t>
            </w:r>
          </w:p>
        </w:tc>
        <w:tc>
          <w:tcPr>
            <w:tcW w:w="1530" w:type="dxa"/>
            <w:shd w:val="clear" w:color="auto" w:fill="FFFFFF"/>
            <w:vAlign w:val="center"/>
          </w:tcPr>
          <w:p w14:paraId="510441D1" w14:textId="77777777" w:rsidR="00D03D7E" w:rsidRPr="00CC690C" w:rsidRDefault="00D03D7E" w:rsidP="00CC690C">
            <w:pPr>
              <w:rPr>
                <w:rFonts w:asciiTheme="minorHAnsi" w:hAnsiTheme="minorHAnsi"/>
                <w:sz w:val="20"/>
              </w:rPr>
            </w:pPr>
            <w:r w:rsidRPr="00CC690C">
              <w:rPr>
                <w:rFonts w:asciiTheme="minorHAnsi" w:hAnsiTheme="minorHAnsi"/>
                <w:sz w:val="20"/>
              </w:rPr>
              <w:t>virginianus</w:t>
            </w:r>
          </w:p>
        </w:tc>
        <w:tc>
          <w:tcPr>
            <w:tcW w:w="1720" w:type="dxa"/>
            <w:shd w:val="clear" w:color="auto" w:fill="FFFFFF"/>
            <w:vAlign w:val="center"/>
          </w:tcPr>
          <w:p w14:paraId="2B5DC22C" w14:textId="77777777" w:rsidR="00D03D7E" w:rsidRPr="00CC690C" w:rsidRDefault="00D03D7E" w:rsidP="00CC690C">
            <w:pPr>
              <w:rPr>
                <w:rFonts w:asciiTheme="minorHAnsi" w:hAnsiTheme="minorHAnsi"/>
                <w:sz w:val="20"/>
              </w:rPr>
            </w:pPr>
            <w:r w:rsidRPr="00CC690C">
              <w:rPr>
                <w:rFonts w:asciiTheme="minorHAnsi" w:hAnsiTheme="minorHAnsi"/>
                <w:sz w:val="20"/>
              </w:rPr>
              <w:t>Northern Bobwhite Quail</w:t>
            </w:r>
          </w:p>
        </w:tc>
        <w:tc>
          <w:tcPr>
            <w:tcW w:w="1340" w:type="dxa"/>
            <w:shd w:val="clear" w:color="auto" w:fill="FFFFFF"/>
            <w:vAlign w:val="center"/>
          </w:tcPr>
          <w:p w14:paraId="46EEE441"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397</w:t>
            </w:r>
          </w:p>
        </w:tc>
        <w:tc>
          <w:tcPr>
            <w:tcW w:w="1350" w:type="dxa"/>
            <w:shd w:val="clear" w:color="auto" w:fill="FFFFFF"/>
            <w:vAlign w:val="center"/>
          </w:tcPr>
          <w:p w14:paraId="55B77C63"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7B2BB595"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8</w:t>
            </w:r>
          </w:p>
        </w:tc>
        <w:tc>
          <w:tcPr>
            <w:tcW w:w="1080" w:type="dxa"/>
            <w:shd w:val="clear" w:color="auto" w:fill="FFFFFF"/>
            <w:vAlign w:val="center"/>
          </w:tcPr>
          <w:p w14:paraId="56E20A3E" w14:textId="77777777" w:rsidR="00D03D7E" w:rsidRPr="00CC690C" w:rsidRDefault="00D03D7E" w:rsidP="00CC690C">
            <w:pPr>
              <w:rPr>
                <w:rFonts w:asciiTheme="minorHAnsi" w:hAnsiTheme="minorHAnsi"/>
                <w:sz w:val="20"/>
              </w:rPr>
            </w:pPr>
            <w:r w:rsidRPr="00CC690C">
              <w:rPr>
                <w:rFonts w:asciiTheme="minorHAnsi" w:hAnsiTheme="minorHAnsi"/>
                <w:sz w:val="20"/>
              </w:rPr>
              <w:t>36788</w:t>
            </w:r>
          </w:p>
        </w:tc>
      </w:tr>
      <w:tr w:rsidR="00D03D7E" w:rsidRPr="00CC690C" w14:paraId="2B18D4C5" w14:textId="77777777" w:rsidTr="00841D11">
        <w:trPr>
          <w:trHeight w:val="20"/>
          <w:jc w:val="center"/>
        </w:trPr>
        <w:tc>
          <w:tcPr>
            <w:tcW w:w="1165" w:type="dxa"/>
            <w:shd w:val="clear" w:color="auto" w:fill="FFFFFF"/>
            <w:vAlign w:val="center"/>
          </w:tcPr>
          <w:p w14:paraId="49CFB5AA" w14:textId="77777777" w:rsidR="00D03D7E" w:rsidRPr="00CC690C" w:rsidRDefault="00D03D7E" w:rsidP="00CC690C">
            <w:pPr>
              <w:rPr>
                <w:rFonts w:asciiTheme="minorHAnsi" w:hAnsiTheme="minorHAnsi"/>
                <w:sz w:val="20"/>
              </w:rPr>
            </w:pPr>
            <w:r w:rsidRPr="00CC690C">
              <w:rPr>
                <w:rFonts w:asciiTheme="minorHAnsi" w:hAnsiTheme="minorHAnsi"/>
                <w:sz w:val="20"/>
              </w:rPr>
              <w:t>Colinus</w:t>
            </w:r>
          </w:p>
        </w:tc>
        <w:tc>
          <w:tcPr>
            <w:tcW w:w="1530" w:type="dxa"/>
            <w:shd w:val="clear" w:color="auto" w:fill="FFFFFF"/>
            <w:vAlign w:val="center"/>
          </w:tcPr>
          <w:p w14:paraId="40791A24" w14:textId="77777777" w:rsidR="00D03D7E" w:rsidRPr="00CC690C" w:rsidRDefault="00D03D7E" w:rsidP="00CC690C">
            <w:pPr>
              <w:rPr>
                <w:rFonts w:asciiTheme="minorHAnsi" w:hAnsiTheme="minorHAnsi"/>
                <w:sz w:val="20"/>
              </w:rPr>
            </w:pPr>
            <w:r w:rsidRPr="00CC690C">
              <w:rPr>
                <w:rFonts w:asciiTheme="minorHAnsi" w:hAnsiTheme="minorHAnsi"/>
                <w:sz w:val="20"/>
              </w:rPr>
              <w:t>virginianus</w:t>
            </w:r>
          </w:p>
        </w:tc>
        <w:tc>
          <w:tcPr>
            <w:tcW w:w="1720" w:type="dxa"/>
            <w:shd w:val="clear" w:color="auto" w:fill="FFFFFF"/>
            <w:vAlign w:val="center"/>
          </w:tcPr>
          <w:p w14:paraId="00ECB9B0" w14:textId="77777777" w:rsidR="00D03D7E" w:rsidRPr="00CC690C" w:rsidRDefault="00D03D7E" w:rsidP="00CC690C">
            <w:pPr>
              <w:rPr>
                <w:rFonts w:asciiTheme="minorHAnsi" w:hAnsiTheme="minorHAnsi"/>
                <w:sz w:val="20"/>
              </w:rPr>
            </w:pPr>
            <w:r w:rsidRPr="00CC690C">
              <w:rPr>
                <w:rFonts w:asciiTheme="minorHAnsi" w:hAnsiTheme="minorHAnsi"/>
                <w:sz w:val="20"/>
              </w:rPr>
              <w:t>Northern Bobwhite Quail</w:t>
            </w:r>
          </w:p>
        </w:tc>
        <w:tc>
          <w:tcPr>
            <w:tcW w:w="1340" w:type="dxa"/>
            <w:shd w:val="clear" w:color="auto" w:fill="FFFFFF"/>
            <w:vAlign w:val="center"/>
          </w:tcPr>
          <w:p w14:paraId="149C49EA"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421</w:t>
            </w:r>
          </w:p>
        </w:tc>
        <w:tc>
          <w:tcPr>
            <w:tcW w:w="1350" w:type="dxa"/>
            <w:shd w:val="clear" w:color="auto" w:fill="FFFFFF"/>
            <w:vAlign w:val="center"/>
          </w:tcPr>
          <w:p w14:paraId="4ACC5998"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1C95FB6B"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8</w:t>
            </w:r>
          </w:p>
        </w:tc>
        <w:tc>
          <w:tcPr>
            <w:tcW w:w="1080" w:type="dxa"/>
            <w:shd w:val="clear" w:color="auto" w:fill="FFFFFF"/>
            <w:vAlign w:val="center"/>
          </w:tcPr>
          <w:p w14:paraId="40DAF5E9" w14:textId="77777777" w:rsidR="00D03D7E" w:rsidRPr="00CC690C" w:rsidRDefault="00D03D7E" w:rsidP="00CC690C">
            <w:pPr>
              <w:rPr>
                <w:rFonts w:asciiTheme="minorHAnsi" w:hAnsiTheme="minorHAnsi"/>
                <w:sz w:val="20"/>
              </w:rPr>
            </w:pPr>
            <w:r w:rsidRPr="00CC690C">
              <w:rPr>
                <w:rFonts w:asciiTheme="minorHAnsi" w:hAnsiTheme="minorHAnsi"/>
                <w:sz w:val="20"/>
              </w:rPr>
              <w:t>36788</w:t>
            </w:r>
          </w:p>
        </w:tc>
      </w:tr>
      <w:tr w:rsidR="00D03D7E" w:rsidRPr="00CC690C" w14:paraId="4DC8F913" w14:textId="77777777" w:rsidTr="00841D11">
        <w:trPr>
          <w:trHeight w:val="20"/>
          <w:jc w:val="center"/>
        </w:trPr>
        <w:tc>
          <w:tcPr>
            <w:tcW w:w="1165" w:type="dxa"/>
            <w:shd w:val="clear" w:color="auto" w:fill="FFFFFF"/>
            <w:vAlign w:val="center"/>
          </w:tcPr>
          <w:p w14:paraId="72A75D55" w14:textId="77777777" w:rsidR="00D03D7E" w:rsidRPr="00CC690C" w:rsidRDefault="00D03D7E" w:rsidP="00CC690C">
            <w:pPr>
              <w:rPr>
                <w:rFonts w:asciiTheme="minorHAnsi" w:hAnsiTheme="minorHAnsi"/>
                <w:sz w:val="20"/>
              </w:rPr>
            </w:pPr>
            <w:r w:rsidRPr="00CC690C">
              <w:rPr>
                <w:rFonts w:asciiTheme="minorHAnsi" w:hAnsiTheme="minorHAnsi"/>
                <w:sz w:val="20"/>
              </w:rPr>
              <w:t>Colinus</w:t>
            </w:r>
          </w:p>
        </w:tc>
        <w:tc>
          <w:tcPr>
            <w:tcW w:w="1530" w:type="dxa"/>
            <w:shd w:val="clear" w:color="auto" w:fill="FFFFFF"/>
            <w:vAlign w:val="center"/>
          </w:tcPr>
          <w:p w14:paraId="19B488EE" w14:textId="77777777" w:rsidR="00D03D7E" w:rsidRPr="00CC690C" w:rsidRDefault="00D03D7E" w:rsidP="00CC690C">
            <w:pPr>
              <w:rPr>
                <w:rFonts w:asciiTheme="minorHAnsi" w:hAnsiTheme="minorHAnsi"/>
                <w:sz w:val="20"/>
              </w:rPr>
            </w:pPr>
            <w:r w:rsidRPr="00CC690C">
              <w:rPr>
                <w:rFonts w:asciiTheme="minorHAnsi" w:hAnsiTheme="minorHAnsi"/>
                <w:sz w:val="20"/>
              </w:rPr>
              <w:t>virginianus</w:t>
            </w:r>
          </w:p>
        </w:tc>
        <w:tc>
          <w:tcPr>
            <w:tcW w:w="1720" w:type="dxa"/>
            <w:shd w:val="clear" w:color="auto" w:fill="FFFFFF"/>
            <w:vAlign w:val="center"/>
          </w:tcPr>
          <w:p w14:paraId="3DF5E076" w14:textId="77777777" w:rsidR="00D03D7E" w:rsidRPr="00CC690C" w:rsidRDefault="00D03D7E" w:rsidP="00CC690C">
            <w:pPr>
              <w:rPr>
                <w:rFonts w:asciiTheme="minorHAnsi" w:hAnsiTheme="minorHAnsi"/>
                <w:sz w:val="20"/>
              </w:rPr>
            </w:pPr>
            <w:r w:rsidRPr="00CC690C">
              <w:rPr>
                <w:rFonts w:asciiTheme="minorHAnsi" w:hAnsiTheme="minorHAnsi"/>
                <w:sz w:val="20"/>
              </w:rPr>
              <w:t>Northern Bobwhite Quail</w:t>
            </w:r>
          </w:p>
        </w:tc>
        <w:tc>
          <w:tcPr>
            <w:tcW w:w="1340" w:type="dxa"/>
            <w:shd w:val="clear" w:color="auto" w:fill="FFFFFF"/>
            <w:vAlign w:val="center"/>
          </w:tcPr>
          <w:p w14:paraId="1CB0EC15"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423</w:t>
            </w:r>
          </w:p>
        </w:tc>
        <w:tc>
          <w:tcPr>
            <w:tcW w:w="1350" w:type="dxa"/>
            <w:shd w:val="clear" w:color="auto" w:fill="FFFFFF"/>
            <w:vAlign w:val="center"/>
          </w:tcPr>
          <w:p w14:paraId="4A5D939B"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02F48112"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8</w:t>
            </w:r>
          </w:p>
        </w:tc>
        <w:tc>
          <w:tcPr>
            <w:tcW w:w="1080" w:type="dxa"/>
            <w:shd w:val="clear" w:color="auto" w:fill="FFFFFF"/>
            <w:vAlign w:val="center"/>
          </w:tcPr>
          <w:p w14:paraId="79084842" w14:textId="77777777" w:rsidR="00D03D7E" w:rsidRPr="00CC690C" w:rsidRDefault="00D03D7E" w:rsidP="00CC690C">
            <w:pPr>
              <w:rPr>
                <w:rFonts w:asciiTheme="minorHAnsi" w:hAnsiTheme="minorHAnsi"/>
                <w:sz w:val="20"/>
              </w:rPr>
            </w:pPr>
            <w:r w:rsidRPr="00CC690C">
              <w:rPr>
                <w:rFonts w:asciiTheme="minorHAnsi" w:hAnsiTheme="minorHAnsi"/>
                <w:sz w:val="20"/>
              </w:rPr>
              <w:t>MRID 46955</w:t>
            </w:r>
          </w:p>
        </w:tc>
      </w:tr>
      <w:tr w:rsidR="00D03D7E" w:rsidRPr="00CC690C" w14:paraId="19253707" w14:textId="77777777" w:rsidTr="00841D11">
        <w:trPr>
          <w:trHeight w:val="20"/>
          <w:jc w:val="center"/>
        </w:trPr>
        <w:tc>
          <w:tcPr>
            <w:tcW w:w="1165" w:type="dxa"/>
            <w:shd w:val="clear" w:color="auto" w:fill="FFFFFF"/>
            <w:vAlign w:val="center"/>
          </w:tcPr>
          <w:p w14:paraId="32082A71" w14:textId="77777777" w:rsidR="00D03D7E" w:rsidRPr="00CC690C" w:rsidRDefault="00D03D7E" w:rsidP="00CC690C">
            <w:pPr>
              <w:rPr>
                <w:rFonts w:asciiTheme="minorHAnsi" w:hAnsiTheme="minorHAnsi"/>
                <w:sz w:val="20"/>
              </w:rPr>
            </w:pPr>
            <w:r w:rsidRPr="00CC690C">
              <w:rPr>
                <w:rFonts w:asciiTheme="minorHAnsi" w:hAnsiTheme="minorHAnsi"/>
                <w:sz w:val="20"/>
              </w:rPr>
              <w:t>Colinus</w:t>
            </w:r>
          </w:p>
        </w:tc>
        <w:tc>
          <w:tcPr>
            <w:tcW w:w="1530" w:type="dxa"/>
            <w:shd w:val="clear" w:color="auto" w:fill="FFFFFF"/>
            <w:vAlign w:val="center"/>
          </w:tcPr>
          <w:p w14:paraId="7E50F109" w14:textId="77777777" w:rsidR="00D03D7E" w:rsidRPr="00CC690C" w:rsidRDefault="00D03D7E" w:rsidP="00CC690C">
            <w:pPr>
              <w:rPr>
                <w:rFonts w:asciiTheme="minorHAnsi" w:hAnsiTheme="minorHAnsi"/>
                <w:sz w:val="20"/>
              </w:rPr>
            </w:pPr>
            <w:r w:rsidRPr="00CC690C">
              <w:rPr>
                <w:rFonts w:asciiTheme="minorHAnsi" w:hAnsiTheme="minorHAnsi"/>
                <w:sz w:val="20"/>
              </w:rPr>
              <w:t>virginianus</w:t>
            </w:r>
          </w:p>
        </w:tc>
        <w:tc>
          <w:tcPr>
            <w:tcW w:w="1720" w:type="dxa"/>
            <w:shd w:val="clear" w:color="auto" w:fill="FFFFFF"/>
            <w:vAlign w:val="center"/>
          </w:tcPr>
          <w:p w14:paraId="023BEB1F" w14:textId="77777777" w:rsidR="00D03D7E" w:rsidRPr="00CC690C" w:rsidRDefault="00D03D7E" w:rsidP="00CC690C">
            <w:pPr>
              <w:rPr>
                <w:rFonts w:asciiTheme="minorHAnsi" w:hAnsiTheme="minorHAnsi"/>
                <w:sz w:val="20"/>
              </w:rPr>
            </w:pPr>
            <w:r w:rsidRPr="00CC690C">
              <w:rPr>
                <w:rFonts w:asciiTheme="minorHAnsi" w:hAnsiTheme="minorHAnsi"/>
                <w:sz w:val="20"/>
              </w:rPr>
              <w:t>Northern Bobwhite Quail</w:t>
            </w:r>
          </w:p>
        </w:tc>
        <w:tc>
          <w:tcPr>
            <w:tcW w:w="1340" w:type="dxa"/>
            <w:shd w:val="clear" w:color="auto" w:fill="FFFFFF"/>
            <w:vAlign w:val="center"/>
          </w:tcPr>
          <w:p w14:paraId="4FB7B9AF"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478.5</w:t>
            </w:r>
          </w:p>
        </w:tc>
        <w:tc>
          <w:tcPr>
            <w:tcW w:w="1350" w:type="dxa"/>
            <w:shd w:val="clear" w:color="auto" w:fill="FFFFFF"/>
            <w:vAlign w:val="center"/>
          </w:tcPr>
          <w:p w14:paraId="565B5BF9"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09E4316F"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28</w:t>
            </w:r>
          </w:p>
        </w:tc>
        <w:tc>
          <w:tcPr>
            <w:tcW w:w="1080" w:type="dxa"/>
            <w:shd w:val="clear" w:color="auto" w:fill="FFFFFF"/>
            <w:vAlign w:val="center"/>
          </w:tcPr>
          <w:p w14:paraId="124917DD" w14:textId="77777777" w:rsidR="00D03D7E" w:rsidRPr="00CC690C" w:rsidRDefault="00D03D7E" w:rsidP="00CC690C">
            <w:pPr>
              <w:rPr>
                <w:rFonts w:asciiTheme="minorHAnsi" w:hAnsiTheme="minorHAnsi"/>
                <w:sz w:val="20"/>
              </w:rPr>
            </w:pPr>
            <w:r w:rsidRPr="00CC690C">
              <w:rPr>
                <w:rFonts w:asciiTheme="minorHAnsi" w:hAnsiTheme="minorHAnsi"/>
                <w:sz w:val="20"/>
              </w:rPr>
              <w:t>39583</w:t>
            </w:r>
          </w:p>
        </w:tc>
      </w:tr>
      <w:tr w:rsidR="00D03D7E" w:rsidRPr="00CC690C" w14:paraId="52B26D5D" w14:textId="77777777" w:rsidTr="00841D11">
        <w:trPr>
          <w:trHeight w:val="20"/>
          <w:jc w:val="center"/>
        </w:trPr>
        <w:tc>
          <w:tcPr>
            <w:tcW w:w="1165" w:type="dxa"/>
            <w:shd w:val="clear" w:color="auto" w:fill="FFFFFF"/>
            <w:vAlign w:val="center"/>
          </w:tcPr>
          <w:p w14:paraId="43BCD4CB" w14:textId="77777777" w:rsidR="00D03D7E" w:rsidRPr="00CC690C" w:rsidRDefault="00D03D7E" w:rsidP="00CC690C">
            <w:pPr>
              <w:rPr>
                <w:rFonts w:asciiTheme="minorHAnsi" w:hAnsiTheme="minorHAnsi"/>
                <w:sz w:val="20"/>
              </w:rPr>
            </w:pPr>
            <w:r w:rsidRPr="00CC690C">
              <w:rPr>
                <w:rFonts w:asciiTheme="minorHAnsi" w:hAnsiTheme="minorHAnsi"/>
                <w:sz w:val="20"/>
              </w:rPr>
              <w:t>Coturnix</w:t>
            </w:r>
          </w:p>
        </w:tc>
        <w:tc>
          <w:tcPr>
            <w:tcW w:w="1530" w:type="dxa"/>
            <w:shd w:val="clear" w:color="auto" w:fill="FFFFFF"/>
            <w:vAlign w:val="center"/>
          </w:tcPr>
          <w:p w14:paraId="3E3C5400" w14:textId="77777777" w:rsidR="00D03D7E" w:rsidRPr="00CC690C" w:rsidRDefault="00D03D7E" w:rsidP="00CC690C">
            <w:pPr>
              <w:rPr>
                <w:rFonts w:asciiTheme="minorHAnsi" w:hAnsiTheme="minorHAnsi"/>
                <w:sz w:val="20"/>
              </w:rPr>
            </w:pPr>
            <w:r w:rsidRPr="00CC690C">
              <w:rPr>
                <w:rFonts w:asciiTheme="minorHAnsi" w:hAnsiTheme="minorHAnsi"/>
                <w:sz w:val="20"/>
              </w:rPr>
              <w:t>japonica</w:t>
            </w:r>
          </w:p>
        </w:tc>
        <w:tc>
          <w:tcPr>
            <w:tcW w:w="1720" w:type="dxa"/>
            <w:shd w:val="clear" w:color="auto" w:fill="FFFFFF"/>
            <w:vAlign w:val="center"/>
          </w:tcPr>
          <w:p w14:paraId="2B6F5F30" w14:textId="77777777" w:rsidR="00D03D7E" w:rsidRPr="00CC690C" w:rsidRDefault="00D03D7E" w:rsidP="00CC690C">
            <w:pPr>
              <w:rPr>
                <w:rFonts w:asciiTheme="minorHAnsi" w:hAnsiTheme="minorHAnsi"/>
                <w:sz w:val="20"/>
              </w:rPr>
            </w:pPr>
            <w:r w:rsidRPr="00CC690C">
              <w:rPr>
                <w:rFonts w:asciiTheme="minorHAnsi" w:hAnsiTheme="minorHAnsi"/>
                <w:sz w:val="20"/>
              </w:rPr>
              <w:t>Japanese Quail</w:t>
            </w:r>
          </w:p>
        </w:tc>
        <w:tc>
          <w:tcPr>
            <w:tcW w:w="1340" w:type="dxa"/>
            <w:shd w:val="clear" w:color="auto" w:fill="FFFFFF"/>
            <w:vAlign w:val="center"/>
          </w:tcPr>
          <w:p w14:paraId="6AA39072"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492</w:t>
            </w:r>
          </w:p>
        </w:tc>
        <w:tc>
          <w:tcPr>
            <w:tcW w:w="1350" w:type="dxa"/>
            <w:shd w:val="clear" w:color="auto" w:fill="FFFFFF"/>
            <w:vAlign w:val="center"/>
          </w:tcPr>
          <w:p w14:paraId="1FE967B7"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Formulation</w:t>
            </w:r>
          </w:p>
        </w:tc>
        <w:tc>
          <w:tcPr>
            <w:tcW w:w="1170" w:type="dxa"/>
            <w:shd w:val="clear" w:color="auto" w:fill="FFFFFF"/>
            <w:vAlign w:val="center"/>
          </w:tcPr>
          <w:p w14:paraId="583CAC73"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5</w:t>
            </w:r>
          </w:p>
        </w:tc>
        <w:tc>
          <w:tcPr>
            <w:tcW w:w="1080" w:type="dxa"/>
            <w:shd w:val="clear" w:color="auto" w:fill="FFFFFF"/>
            <w:vAlign w:val="center"/>
          </w:tcPr>
          <w:p w14:paraId="2AB090DE" w14:textId="77777777" w:rsidR="00D03D7E" w:rsidRPr="00CC690C" w:rsidRDefault="00D03D7E" w:rsidP="00CC690C">
            <w:pPr>
              <w:rPr>
                <w:rFonts w:asciiTheme="minorHAnsi" w:hAnsiTheme="minorHAnsi"/>
                <w:sz w:val="20"/>
              </w:rPr>
            </w:pPr>
            <w:r w:rsidRPr="00CC690C">
              <w:rPr>
                <w:rFonts w:asciiTheme="minorHAnsi" w:hAnsiTheme="minorHAnsi"/>
                <w:sz w:val="20"/>
              </w:rPr>
              <w:t>50181</w:t>
            </w:r>
          </w:p>
        </w:tc>
      </w:tr>
      <w:tr w:rsidR="00D03D7E" w:rsidRPr="00CC690C" w14:paraId="1C7F4213" w14:textId="77777777" w:rsidTr="00841D11">
        <w:trPr>
          <w:trHeight w:val="20"/>
          <w:jc w:val="center"/>
        </w:trPr>
        <w:tc>
          <w:tcPr>
            <w:tcW w:w="1165" w:type="dxa"/>
            <w:shd w:val="clear" w:color="auto" w:fill="FFFFFF"/>
            <w:vAlign w:val="center"/>
          </w:tcPr>
          <w:p w14:paraId="221A6506" w14:textId="77777777" w:rsidR="00D03D7E" w:rsidRPr="00CC690C" w:rsidRDefault="00D03D7E" w:rsidP="00CC690C">
            <w:pPr>
              <w:rPr>
                <w:rFonts w:asciiTheme="minorHAnsi" w:hAnsiTheme="minorHAnsi"/>
                <w:sz w:val="20"/>
              </w:rPr>
            </w:pPr>
            <w:r w:rsidRPr="00CC690C">
              <w:rPr>
                <w:rFonts w:asciiTheme="minorHAnsi" w:hAnsiTheme="minorHAnsi"/>
                <w:sz w:val="20"/>
              </w:rPr>
              <w:t>Coturnix</w:t>
            </w:r>
          </w:p>
        </w:tc>
        <w:tc>
          <w:tcPr>
            <w:tcW w:w="1530" w:type="dxa"/>
            <w:shd w:val="clear" w:color="auto" w:fill="FFFFFF"/>
            <w:vAlign w:val="center"/>
          </w:tcPr>
          <w:p w14:paraId="69A261A8" w14:textId="77777777" w:rsidR="00D03D7E" w:rsidRPr="00CC690C" w:rsidRDefault="00D03D7E" w:rsidP="00CC690C">
            <w:pPr>
              <w:rPr>
                <w:rFonts w:asciiTheme="minorHAnsi" w:hAnsiTheme="minorHAnsi"/>
                <w:sz w:val="20"/>
              </w:rPr>
            </w:pPr>
            <w:r w:rsidRPr="00CC690C">
              <w:rPr>
                <w:rFonts w:asciiTheme="minorHAnsi" w:hAnsiTheme="minorHAnsi"/>
                <w:sz w:val="20"/>
              </w:rPr>
              <w:t>japonica</w:t>
            </w:r>
          </w:p>
        </w:tc>
        <w:tc>
          <w:tcPr>
            <w:tcW w:w="1720" w:type="dxa"/>
            <w:shd w:val="clear" w:color="auto" w:fill="FFFFFF"/>
            <w:vAlign w:val="center"/>
          </w:tcPr>
          <w:p w14:paraId="15895901" w14:textId="77777777" w:rsidR="00D03D7E" w:rsidRPr="00CC690C" w:rsidRDefault="00D03D7E" w:rsidP="00CC690C">
            <w:pPr>
              <w:rPr>
                <w:rFonts w:asciiTheme="minorHAnsi" w:hAnsiTheme="minorHAnsi"/>
                <w:sz w:val="20"/>
              </w:rPr>
            </w:pPr>
            <w:r w:rsidRPr="00CC690C">
              <w:rPr>
                <w:rFonts w:asciiTheme="minorHAnsi" w:hAnsiTheme="minorHAnsi"/>
                <w:sz w:val="20"/>
              </w:rPr>
              <w:t>Coturnix quail</w:t>
            </w:r>
          </w:p>
        </w:tc>
        <w:tc>
          <w:tcPr>
            <w:tcW w:w="1340" w:type="dxa"/>
            <w:shd w:val="clear" w:color="auto" w:fill="FFFFFF"/>
            <w:vAlign w:val="center"/>
          </w:tcPr>
          <w:p w14:paraId="51282F37"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492</w:t>
            </w:r>
          </w:p>
        </w:tc>
        <w:tc>
          <w:tcPr>
            <w:tcW w:w="1350" w:type="dxa"/>
            <w:shd w:val="clear" w:color="auto" w:fill="FFFFFF"/>
            <w:vAlign w:val="center"/>
          </w:tcPr>
          <w:p w14:paraId="0DA81F22"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05BF2024"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8</w:t>
            </w:r>
          </w:p>
        </w:tc>
        <w:tc>
          <w:tcPr>
            <w:tcW w:w="1080" w:type="dxa"/>
            <w:shd w:val="clear" w:color="auto" w:fill="FFFFFF"/>
            <w:vAlign w:val="center"/>
          </w:tcPr>
          <w:p w14:paraId="1040AED1" w14:textId="77777777" w:rsidR="00D03D7E" w:rsidRPr="00CC690C" w:rsidRDefault="00D03D7E" w:rsidP="00CC690C">
            <w:pPr>
              <w:rPr>
                <w:rFonts w:asciiTheme="minorHAnsi" w:hAnsiTheme="minorHAnsi"/>
                <w:sz w:val="20"/>
              </w:rPr>
            </w:pPr>
            <w:r w:rsidRPr="00CC690C">
              <w:rPr>
                <w:rFonts w:asciiTheme="minorHAnsi" w:hAnsiTheme="minorHAnsi"/>
                <w:sz w:val="20"/>
              </w:rPr>
              <w:t>MRID 115301</w:t>
            </w:r>
          </w:p>
        </w:tc>
      </w:tr>
      <w:tr w:rsidR="00D03D7E" w:rsidRPr="00CC690C" w14:paraId="4C48EC35" w14:textId="77777777" w:rsidTr="00841D11">
        <w:trPr>
          <w:trHeight w:val="20"/>
          <w:jc w:val="center"/>
        </w:trPr>
        <w:tc>
          <w:tcPr>
            <w:tcW w:w="1165" w:type="dxa"/>
            <w:shd w:val="clear" w:color="auto" w:fill="FFFFFF"/>
            <w:vAlign w:val="center"/>
          </w:tcPr>
          <w:p w14:paraId="59168494" w14:textId="77777777" w:rsidR="00D03D7E" w:rsidRPr="00CC690C" w:rsidRDefault="00D03D7E" w:rsidP="00CC690C">
            <w:pPr>
              <w:rPr>
                <w:rFonts w:asciiTheme="minorHAnsi" w:hAnsiTheme="minorHAnsi"/>
                <w:sz w:val="20"/>
              </w:rPr>
            </w:pPr>
            <w:r w:rsidRPr="00CC690C">
              <w:rPr>
                <w:rFonts w:asciiTheme="minorHAnsi" w:hAnsiTheme="minorHAnsi"/>
                <w:sz w:val="20"/>
              </w:rPr>
              <w:t>Colinus</w:t>
            </w:r>
          </w:p>
        </w:tc>
        <w:tc>
          <w:tcPr>
            <w:tcW w:w="1530" w:type="dxa"/>
            <w:shd w:val="clear" w:color="auto" w:fill="FFFFFF"/>
            <w:vAlign w:val="center"/>
          </w:tcPr>
          <w:p w14:paraId="4FE90C03" w14:textId="77777777" w:rsidR="00D03D7E" w:rsidRPr="00CC690C" w:rsidRDefault="00D03D7E" w:rsidP="00CC690C">
            <w:pPr>
              <w:rPr>
                <w:rFonts w:asciiTheme="minorHAnsi" w:hAnsiTheme="minorHAnsi"/>
                <w:sz w:val="20"/>
              </w:rPr>
            </w:pPr>
            <w:r w:rsidRPr="00CC690C">
              <w:rPr>
                <w:rFonts w:asciiTheme="minorHAnsi" w:hAnsiTheme="minorHAnsi"/>
                <w:sz w:val="20"/>
              </w:rPr>
              <w:t>virginianus</w:t>
            </w:r>
          </w:p>
        </w:tc>
        <w:tc>
          <w:tcPr>
            <w:tcW w:w="1720" w:type="dxa"/>
            <w:shd w:val="clear" w:color="auto" w:fill="FFFFFF"/>
            <w:vAlign w:val="center"/>
          </w:tcPr>
          <w:p w14:paraId="3A7EBEA9" w14:textId="77777777" w:rsidR="00D03D7E" w:rsidRPr="00CC690C" w:rsidRDefault="00D03D7E" w:rsidP="00CC690C">
            <w:pPr>
              <w:rPr>
                <w:rFonts w:asciiTheme="minorHAnsi" w:hAnsiTheme="minorHAnsi"/>
                <w:sz w:val="20"/>
              </w:rPr>
            </w:pPr>
            <w:r w:rsidRPr="00CC690C">
              <w:rPr>
                <w:rFonts w:asciiTheme="minorHAnsi" w:hAnsiTheme="minorHAnsi"/>
                <w:sz w:val="20"/>
              </w:rPr>
              <w:t>Northern Bobwhite Quail</w:t>
            </w:r>
          </w:p>
        </w:tc>
        <w:tc>
          <w:tcPr>
            <w:tcW w:w="1340" w:type="dxa"/>
            <w:shd w:val="clear" w:color="auto" w:fill="FFFFFF"/>
            <w:vAlign w:val="center"/>
          </w:tcPr>
          <w:p w14:paraId="2B651EA1"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497</w:t>
            </w:r>
          </w:p>
        </w:tc>
        <w:tc>
          <w:tcPr>
            <w:tcW w:w="1350" w:type="dxa"/>
            <w:shd w:val="clear" w:color="auto" w:fill="FFFFFF"/>
            <w:vAlign w:val="center"/>
          </w:tcPr>
          <w:p w14:paraId="6154DA08"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0F3D530E"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5</w:t>
            </w:r>
          </w:p>
        </w:tc>
        <w:tc>
          <w:tcPr>
            <w:tcW w:w="1080" w:type="dxa"/>
            <w:shd w:val="clear" w:color="auto" w:fill="FFFFFF"/>
            <w:vAlign w:val="center"/>
          </w:tcPr>
          <w:p w14:paraId="3EA7F403" w14:textId="77777777" w:rsidR="00D03D7E" w:rsidRPr="00CC690C" w:rsidRDefault="00D03D7E" w:rsidP="00CC690C">
            <w:pPr>
              <w:rPr>
                <w:rFonts w:asciiTheme="minorHAnsi" w:hAnsiTheme="minorHAnsi"/>
                <w:sz w:val="20"/>
              </w:rPr>
            </w:pPr>
            <w:r w:rsidRPr="00CC690C">
              <w:rPr>
                <w:rFonts w:asciiTheme="minorHAnsi" w:hAnsiTheme="minorHAnsi"/>
                <w:sz w:val="20"/>
              </w:rPr>
              <w:t>MRID 44585401/MRID 44585401/39628</w:t>
            </w:r>
          </w:p>
        </w:tc>
      </w:tr>
      <w:tr w:rsidR="00D03D7E" w:rsidRPr="00CC690C" w14:paraId="091A4CA9" w14:textId="77777777" w:rsidTr="00841D11">
        <w:trPr>
          <w:trHeight w:val="20"/>
          <w:jc w:val="center"/>
        </w:trPr>
        <w:tc>
          <w:tcPr>
            <w:tcW w:w="1165" w:type="dxa"/>
            <w:shd w:val="clear" w:color="auto" w:fill="FFFFFF"/>
            <w:vAlign w:val="center"/>
          </w:tcPr>
          <w:p w14:paraId="249A9448" w14:textId="77777777" w:rsidR="00D03D7E" w:rsidRPr="00CC690C" w:rsidRDefault="00D03D7E" w:rsidP="00CC690C">
            <w:pPr>
              <w:rPr>
                <w:rFonts w:asciiTheme="minorHAnsi" w:hAnsiTheme="minorHAnsi"/>
                <w:sz w:val="20"/>
              </w:rPr>
            </w:pPr>
            <w:r w:rsidRPr="00CC690C">
              <w:rPr>
                <w:rFonts w:asciiTheme="minorHAnsi" w:hAnsiTheme="minorHAnsi"/>
                <w:sz w:val="20"/>
              </w:rPr>
              <w:t>Colinus</w:t>
            </w:r>
          </w:p>
        </w:tc>
        <w:tc>
          <w:tcPr>
            <w:tcW w:w="1530" w:type="dxa"/>
            <w:shd w:val="clear" w:color="auto" w:fill="FFFFFF"/>
            <w:vAlign w:val="center"/>
          </w:tcPr>
          <w:p w14:paraId="59375EA1" w14:textId="77777777" w:rsidR="00D03D7E" w:rsidRPr="00CC690C" w:rsidRDefault="00D03D7E" w:rsidP="00CC690C">
            <w:pPr>
              <w:rPr>
                <w:rFonts w:asciiTheme="minorHAnsi" w:hAnsiTheme="minorHAnsi"/>
                <w:sz w:val="20"/>
              </w:rPr>
            </w:pPr>
            <w:r w:rsidRPr="00CC690C">
              <w:rPr>
                <w:rFonts w:asciiTheme="minorHAnsi" w:hAnsiTheme="minorHAnsi"/>
                <w:sz w:val="20"/>
              </w:rPr>
              <w:t>virginianus</w:t>
            </w:r>
          </w:p>
        </w:tc>
        <w:tc>
          <w:tcPr>
            <w:tcW w:w="1720" w:type="dxa"/>
            <w:shd w:val="clear" w:color="auto" w:fill="FFFFFF"/>
            <w:vAlign w:val="center"/>
          </w:tcPr>
          <w:p w14:paraId="3C36237A" w14:textId="77777777" w:rsidR="00D03D7E" w:rsidRPr="00CC690C" w:rsidRDefault="00D03D7E" w:rsidP="00CC690C">
            <w:pPr>
              <w:rPr>
                <w:rFonts w:asciiTheme="minorHAnsi" w:hAnsiTheme="minorHAnsi"/>
                <w:sz w:val="20"/>
              </w:rPr>
            </w:pPr>
            <w:r w:rsidRPr="00CC690C">
              <w:rPr>
                <w:rFonts w:asciiTheme="minorHAnsi" w:hAnsiTheme="minorHAnsi"/>
                <w:sz w:val="20"/>
              </w:rPr>
              <w:t>Northern Bobwhite Quail</w:t>
            </w:r>
          </w:p>
        </w:tc>
        <w:tc>
          <w:tcPr>
            <w:tcW w:w="1340" w:type="dxa"/>
            <w:shd w:val="clear" w:color="auto" w:fill="FFFFFF"/>
            <w:vAlign w:val="center"/>
          </w:tcPr>
          <w:p w14:paraId="03FBC2C3"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505</w:t>
            </w:r>
          </w:p>
        </w:tc>
        <w:tc>
          <w:tcPr>
            <w:tcW w:w="1350" w:type="dxa"/>
            <w:shd w:val="clear" w:color="auto" w:fill="FFFFFF"/>
            <w:vAlign w:val="center"/>
          </w:tcPr>
          <w:p w14:paraId="6C6B523B"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6C3EA5C1"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8</w:t>
            </w:r>
          </w:p>
        </w:tc>
        <w:tc>
          <w:tcPr>
            <w:tcW w:w="1080" w:type="dxa"/>
            <w:shd w:val="clear" w:color="auto" w:fill="FFFFFF"/>
            <w:vAlign w:val="center"/>
          </w:tcPr>
          <w:p w14:paraId="3A69D4ED" w14:textId="77777777" w:rsidR="00D03D7E" w:rsidRPr="00CC690C" w:rsidRDefault="00D03D7E" w:rsidP="00CC690C">
            <w:pPr>
              <w:rPr>
                <w:rFonts w:asciiTheme="minorHAnsi" w:hAnsiTheme="minorHAnsi"/>
                <w:sz w:val="20"/>
              </w:rPr>
            </w:pPr>
            <w:r w:rsidRPr="00CC690C">
              <w:rPr>
                <w:rFonts w:asciiTheme="minorHAnsi" w:hAnsiTheme="minorHAnsi"/>
                <w:sz w:val="20"/>
              </w:rPr>
              <w:t>MRID 95123</w:t>
            </w:r>
          </w:p>
        </w:tc>
      </w:tr>
      <w:tr w:rsidR="00D03D7E" w:rsidRPr="00CC690C" w14:paraId="02F23DFC" w14:textId="77777777" w:rsidTr="00841D11">
        <w:trPr>
          <w:trHeight w:val="20"/>
          <w:jc w:val="center"/>
        </w:trPr>
        <w:tc>
          <w:tcPr>
            <w:tcW w:w="1165" w:type="dxa"/>
            <w:shd w:val="clear" w:color="auto" w:fill="FFFFFF"/>
            <w:vAlign w:val="center"/>
          </w:tcPr>
          <w:p w14:paraId="50FBAA96" w14:textId="77777777" w:rsidR="00D03D7E" w:rsidRPr="00CC690C" w:rsidRDefault="00D03D7E" w:rsidP="00CC690C">
            <w:pPr>
              <w:rPr>
                <w:rFonts w:asciiTheme="minorHAnsi" w:hAnsiTheme="minorHAnsi"/>
                <w:sz w:val="20"/>
              </w:rPr>
            </w:pPr>
            <w:r w:rsidRPr="00CC690C">
              <w:rPr>
                <w:rFonts w:asciiTheme="minorHAnsi" w:hAnsiTheme="minorHAnsi"/>
                <w:sz w:val="20"/>
              </w:rPr>
              <w:t>Colinus</w:t>
            </w:r>
          </w:p>
        </w:tc>
        <w:tc>
          <w:tcPr>
            <w:tcW w:w="1530" w:type="dxa"/>
            <w:shd w:val="clear" w:color="auto" w:fill="FFFFFF"/>
            <w:vAlign w:val="center"/>
          </w:tcPr>
          <w:p w14:paraId="61CC295C" w14:textId="77777777" w:rsidR="00D03D7E" w:rsidRPr="00CC690C" w:rsidRDefault="00D03D7E" w:rsidP="00CC690C">
            <w:pPr>
              <w:rPr>
                <w:rFonts w:asciiTheme="minorHAnsi" w:hAnsiTheme="minorHAnsi"/>
                <w:sz w:val="20"/>
              </w:rPr>
            </w:pPr>
            <w:r w:rsidRPr="00CC690C">
              <w:rPr>
                <w:rFonts w:asciiTheme="minorHAnsi" w:hAnsiTheme="minorHAnsi"/>
                <w:sz w:val="20"/>
              </w:rPr>
              <w:t>virginianus</w:t>
            </w:r>
          </w:p>
        </w:tc>
        <w:tc>
          <w:tcPr>
            <w:tcW w:w="1720" w:type="dxa"/>
            <w:shd w:val="clear" w:color="auto" w:fill="FFFFFF"/>
            <w:vAlign w:val="center"/>
          </w:tcPr>
          <w:p w14:paraId="705BABB3" w14:textId="77777777" w:rsidR="00D03D7E" w:rsidRPr="00CC690C" w:rsidRDefault="00D03D7E" w:rsidP="00CC690C">
            <w:pPr>
              <w:rPr>
                <w:rFonts w:asciiTheme="minorHAnsi" w:hAnsiTheme="minorHAnsi"/>
                <w:sz w:val="20"/>
              </w:rPr>
            </w:pPr>
            <w:r w:rsidRPr="00CC690C">
              <w:rPr>
                <w:rFonts w:asciiTheme="minorHAnsi" w:hAnsiTheme="minorHAnsi"/>
                <w:sz w:val="20"/>
              </w:rPr>
              <w:t>Northern Bobwhite Quail</w:t>
            </w:r>
          </w:p>
        </w:tc>
        <w:tc>
          <w:tcPr>
            <w:tcW w:w="1340" w:type="dxa"/>
            <w:shd w:val="clear" w:color="auto" w:fill="FFFFFF"/>
            <w:vAlign w:val="center"/>
          </w:tcPr>
          <w:p w14:paraId="07D6E6D8"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506</w:t>
            </w:r>
          </w:p>
        </w:tc>
        <w:tc>
          <w:tcPr>
            <w:tcW w:w="1350" w:type="dxa"/>
            <w:shd w:val="clear" w:color="auto" w:fill="FFFFFF"/>
            <w:vAlign w:val="center"/>
          </w:tcPr>
          <w:p w14:paraId="5A62A6D6"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15A74CB1"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8</w:t>
            </w:r>
          </w:p>
        </w:tc>
        <w:tc>
          <w:tcPr>
            <w:tcW w:w="1080" w:type="dxa"/>
            <w:shd w:val="clear" w:color="auto" w:fill="FFFFFF"/>
            <w:vAlign w:val="center"/>
          </w:tcPr>
          <w:p w14:paraId="4E35D9D2" w14:textId="77777777" w:rsidR="00D03D7E" w:rsidRPr="00CC690C" w:rsidRDefault="00D03D7E" w:rsidP="00CC690C">
            <w:pPr>
              <w:rPr>
                <w:rFonts w:asciiTheme="minorHAnsi" w:hAnsiTheme="minorHAnsi"/>
                <w:sz w:val="20"/>
              </w:rPr>
            </w:pPr>
            <w:r w:rsidRPr="00CC690C">
              <w:rPr>
                <w:rFonts w:asciiTheme="minorHAnsi" w:hAnsiTheme="minorHAnsi"/>
                <w:sz w:val="20"/>
              </w:rPr>
              <w:t>MRID 40854703</w:t>
            </w:r>
          </w:p>
        </w:tc>
      </w:tr>
      <w:tr w:rsidR="00D03D7E" w:rsidRPr="00CC690C" w14:paraId="68AF10B9" w14:textId="77777777" w:rsidTr="00841D11">
        <w:trPr>
          <w:trHeight w:val="20"/>
          <w:jc w:val="center"/>
        </w:trPr>
        <w:tc>
          <w:tcPr>
            <w:tcW w:w="1165" w:type="dxa"/>
            <w:shd w:val="clear" w:color="auto" w:fill="FFFFFF"/>
            <w:vAlign w:val="center"/>
          </w:tcPr>
          <w:p w14:paraId="2240A738" w14:textId="77777777" w:rsidR="00D03D7E" w:rsidRPr="00CC690C" w:rsidRDefault="00D03D7E" w:rsidP="00CC690C">
            <w:pPr>
              <w:rPr>
                <w:rFonts w:asciiTheme="minorHAnsi" w:hAnsiTheme="minorHAnsi"/>
                <w:sz w:val="20"/>
              </w:rPr>
            </w:pPr>
            <w:r w:rsidRPr="00CC690C">
              <w:rPr>
                <w:rFonts w:asciiTheme="minorHAnsi" w:hAnsiTheme="minorHAnsi"/>
                <w:sz w:val="20"/>
              </w:rPr>
              <w:t>Colinus</w:t>
            </w:r>
          </w:p>
        </w:tc>
        <w:tc>
          <w:tcPr>
            <w:tcW w:w="1530" w:type="dxa"/>
            <w:shd w:val="clear" w:color="auto" w:fill="FFFFFF"/>
            <w:vAlign w:val="center"/>
          </w:tcPr>
          <w:p w14:paraId="255BCB71" w14:textId="77777777" w:rsidR="00D03D7E" w:rsidRPr="00CC690C" w:rsidRDefault="00D03D7E" w:rsidP="00CC690C">
            <w:pPr>
              <w:rPr>
                <w:rFonts w:asciiTheme="minorHAnsi" w:hAnsiTheme="minorHAnsi"/>
                <w:sz w:val="20"/>
              </w:rPr>
            </w:pPr>
            <w:r w:rsidRPr="00CC690C">
              <w:rPr>
                <w:rFonts w:asciiTheme="minorHAnsi" w:hAnsiTheme="minorHAnsi"/>
                <w:sz w:val="20"/>
              </w:rPr>
              <w:t>virginianus</w:t>
            </w:r>
          </w:p>
        </w:tc>
        <w:tc>
          <w:tcPr>
            <w:tcW w:w="1720" w:type="dxa"/>
            <w:shd w:val="clear" w:color="auto" w:fill="FFFFFF"/>
            <w:vAlign w:val="center"/>
          </w:tcPr>
          <w:p w14:paraId="4D986C17" w14:textId="77777777" w:rsidR="00D03D7E" w:rsidRPr="00CC690C" w:rsidRDefault="00D03D7E" w:rsidP="00CC690C">
            <w:pPr>
              <w:rPr>
                <w:rFonts w:asciiTheme="minorHAnsi" w:hAnsiTheme="minorHAnsi"/>
                <w:sz w:val="20"/>
              </w:rPr>
            </w:pPr>
            <w:r w:rsidRPr="00CC690C">
              <w:rPr>
                <w:rFonts w:asciiTheme="minorHAnsi" w:hAnsiTheme="minorHAnsi"/>
                <w:sz w:val="20"/>
              </w:rPr>
              <w:t>Northern Bobwhite Quail</w:t>
            </w:r>
          </w:p>
        </w:tc>
        <w:tc>
          <w:tcPr>
            <w:tcW w:w="1340" w:type="dxa"/>
            <w:shd w:val="clear" w:color="auto" w:fill="FFFFFF"/>
            <w:vAlign w:val="center"/>
          </w:tcPr>
          <w:p w14:paraId="6B77977A"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531</w:t>
            </w:r>
          </w:p>
        </w:tc>
        <w:tc>
          <w:tcPr>
            <w:tcW w:w="1350" w:type="dxa"/>
            <w:shd w:val="clear" w:color="auto" w:fill="FFFFFF"/>
            <w:vAlign w:val="center"/>
          </w:tcPr>
          <w:p w14:paraId="65FB1D74"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6DA5C7F9"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5</w:t>
            </w:r>
          </w:p>
        </w:tc>
        <w:tc>
          <w:tcPr>
            <w:tcW w:w="1080" w:type="dxa"/>
            <w:shd w:val="clear" w:color="auto" w:fill="FFFFFF"/>
            <w:vAlign w:val="center"/>
          </w:tcPr>
          <w:p w14:paraId="0BF59DB0" w14:textId="77777777" w:rsidR="00D03D7E" w:rsidRPr="00CC690C" w:rsidRDefault="00D03D7E" w:rsidP="00CC690C">
            <w:pPr>
              <w:rPr>
                <w:rFonts w:asciiTheme="minorHAnsi" w:hAnsiTheme="minorHAnsi"/>
                <w:sz w:val="20"/>
              </w:rPr>
            </w:pPr>
            <w:r w:rsidRPr="00CC690C">
              <w:rPr>
                <w:rFonts w:asciiTheme="minorHAnsi" w:hAnsiTheme="minorHAnsi"/>
                <w:sz w:val="20"/>
              </w:rPr>
              <w:t>MRID 44585401/39628</w:t>
            </w:r>
          </w:p>
        </w:tc>
      </w:tr>
      <w:tr w:rsidR="00D03D7E" w:rsidRPr="00CC690C" w14:paraId="6265EA7F" w14:textId="77777777" w:rsidTr="00841D11">
        <w:trPr>
          <w:trHeight w:val="20"/>
          <w:jc w:val="center"/>
        </w:trPr>
        <w:tc>
          <w:tcPr>
            <w:tcW w:w="1165" w:type="dxa"/>
            <w:shd w:val="clear" w:color="auto" w:fill="FFFFFF"/>
            <w:vAlign w:val="center"/>
          </w:tcPr>
          <w:p w14:paraId="1F21745B" w14:textId="77777777" w:rsidR="00D03D7E" w:rsidRPr="00CC690C" w:rsidRDefault="00D03D7E" w:rsidP="00CC690C">
            <w:pPr>
              <w:rPr>
                <w:rFonts w:asciiTheme="minorHAnsi" w:hAnsiTheme="minorHAnsi"/>
                <w:sz w:val="20"/>
              </w:rPr>
            </w:pPr>
            <w:r w:rsidRPr="00CC690C">
              <w:rPr>
                <w:rFonts w:asciiTheme="minorHAnsi" w:hAnsiTheme="minorHAnsi"/>
                <w:sz w:val="20"/>
              </w:rPr>
              <w:t>Phasianus</w:t>
            </w:r>
          </w:p>
        </w:tc>
        <w:tc>
          <w:tcPr>
            <w:tcW w:w="1530" w:type="dxa"/>
            <w:shd w:val="clear" w:color="auto" w:fill="FFFFFF"/>
            <w:vAlign w:val="center"/>
          </w:tcPr>
          <w:p w14:paraId="61799728" w14:textId="77777777" w:rsidR="00D03D7E" w:rsidRPr="00CC690C" w:rsidRDefault="00D03D7E" w:rsidP="00CC690C">
            <w:pPr>
              <w:rPr>
                <w:rFonts w:asciiTheme="minorHAnsi" w:hAnsiTheme="minorHAnsi"/>
                <w:sz w:val="20"/>
              </w:rPr>
            </w:pPr>
            <w:r w:rsidRPr="00CC690C">
              <w:rPr>
                <w:rFonts w:asciiTheme="minorHAnsi" w:hAnsiTheme="minorHAnsi"/>
                <w:sz w:val="20"/>
              </w:rPr>
              <w:t>colchicus</w:t>
            </w:r>
          </w:p>
        </w:tc>
        <w:tc>
          <w:tcPr>
            <w:tcW w:w="1720" w:type="dxa"/>
            <w:shd w:val="clear" w:color="auto" w:fill="FFFFFF"/>
            <w:vAlign w:val="center"/>
          </w:tcPr>
          <w:p w14:paraId="10A8BA0B" w14:textId="77777777" w:rsidR="00D03D7E" w:rsidRPr="00CC690C" w:rsidRDefault="00D03D7E" w:rsidP="00CC690C">
            <w:pPr>
              <w:rPr>
                <w:rFonts w:asciiTheme="minorHAnsi" w:hAnsiTheme="minorHAnsi"/>
                <w:sz w:val="20"/>
              </w:rPr>
            </w:pPr>
            <w:r w:rsidRPr="00CC690C">
              <w:rPr>
                <w:rFonts w:asciiTheme="minorHAnsi" w:hAnsiTheme="minorHAnsi"/>
                <w:sz w:val="20"/>
              </w:rPr>
              <w:t>Ring-Necked Pheasant</w:t>
            </w:r>
          </w:p>
        </w:tc>
        <w:tc>
          <w:tcPr>
            <w:tcW w:w="1340" w:type="dxa"/>
            <w:shd w:val="clear" w:color="auto" w:fill="FFFFFF"/>
            <w:vAlign w:val="center"/>
          </w:tcPr>
          <w:p w14:paraId="33F5E9AD"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536.41</w:t>
            </w:r>
          </w:p>
        </w:tc>
        <w:tc>
          <w:tcPr>
            <w:tcW w:w="1350" w:type="dxa"/>
            <w:shd w:val="clear" w:color="auto" w:fill="FFFFFF"/>
            <w:vAlign w:val="center"/>
          </w:tcPr>
          <w:p w14:paraId="7C1255BB"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666FD680"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8</w:t>
            </w:r>
          </w:p>
        </w:tc>
        <w:tc>
          <w:tcPr>
            <w:tcW w:w="1080" w:type="dxa"/>
            <w:shd w:val="clear" w:color="auto" w:fill="FFFFFF"/>
            <w:vAlign w:val="center"/>
          </w:tcPr>
          <w:p w14:paraId="6B84D82B" w14:textId="77777777" w:rsidR="00D03D7E" w:rsidRPr="00CC690C" w:rsidRDefault="00D03D7E" w:rsidP="00CC690C">
            <w:pPr>
              <w:rPr>
                <w:rFonts w:asciiTheme="minorHAnsi" w:hAnsiTheme="minorHAnsi"/>
                <w:sz w:val="20"/>
              </w:rPr>
            </w:pPr>
            <w:r w:rsidRPr="00CC690C">
              <w:rPr>
                <w:rFonts w:asciiTheme="minorHAnsi" w:hAnsiTheme="minorHAnsi"/>
                <w:sz w:val="20"/>
              </w:rPr>
              <w:t>MRID 22923/35243</w:t>
            </w:r>
          </w:p>
        </w:tc>
      </w:tr>
      <w:tr w:rsidR="00D03D7E" w:rsidRPr="00CC690C" w14:paraId="10D8741F" w14:textId="77777777" w:rsidTr="00841D11">
        <w:trPr>
          <w:trHeight w:val="20"/>
          <w:jc w:val="center"/>
        </w:trPr>
        <w:tc>
          <w:tcPr>
            <w:tcW w:w="1165" w:type="dxa"/>
            <w:shd w:val="clear" w:color="auto" w:fill="FFFFFF"/>
            <w:vAlign w:val="center"/>
          </w:tcPr>
          <w:p w14:paraId="7AE1F428" w14:textId="77777777" w:rsidR="00D03D7E" w:rsidRPr="00CC690C" w:rsidRDefault="00D03D7E" w:rsidP="00CC690C">
            <w:pPr>
              <w:rPr>
                <w:rFonts w:asciiTheme="minorHAnsi" w:hAnsiTheme="minorHAnsi"/>
                <w:sz w:val="20"/>
              </w:rPr>
            </w:pPr>
            <w:r w:rsidRPr="00CC690C">
              <w:rPr>
                <w:rFonts w:asciiTheme="minorHAnsi" w:hAnsiTheme="minorHAnsi"/>
                <w:sz w:val="20"/>
              </w:rPr>
              <w:t>Anas</w:t>
            </w:r>
          </w:p>
        </w:tc>
        <w:tc>
          <w:tcPr>
            <w:tcW w:w="1530" w:type="dxa"/>
            <w:shd w:val="clear" w:color="auto" w:fill="FFFFFF"/>
            <w:vAlign w:val="center"/>
          </w:tcPr>
          <w:p w14:paraId="4960A38F" w14:textId="77777777" w:rsidR="00D03D7E" w:rsidRPr="00CC690C" w:rsidRDefault="00D03D7E" w:rsidP="00CC690C">
            <w:pPr>
              <w:rPr>
                <w:rFonts w:asciiTheme="minorHAnsi" w:hAnsiTheme="minorHAnsi"/>
                <w:sz w:val="20"/>
              </w:rPr>
            </w:pPr>
            <w:r w:rsidRPr="00CC690C">
              <w:rPr>
                <w:rFonts w:asciiTheme="minorHAnsi" w:hAnsiTheme="minorHAnsi"/>
                <w:sz w:val="20"/>
              </w:rPr>
              <w:t>platyrhynchos</w:t>
            </w:r>
          </w:p>
        </w:tc>
        <w:tc>
          <w:tcPr>
            <w:tcW w:w="1720" w:type="dxa"/>
            <w:shd w:val="clear" w:color="auto" w:fill="FFFFFF"/>
            <w:vAlign w:val="center"/>
          </w:tcPr>
          <w:p w14:paraId="1B6F76B3" w14:textId="77777777" w:rsidR="00D03D7E" w:rsidRPr="00CC690C" w:rsidRDefault="00D03D7E" w:rsidP="00CC690C">
            <w:pPr>
              <w:rPr>
                <w:rFonts w:asciiTheme="minorHAnsi" w:hAnsiTheme="minorHAnsi"/>
                <w:sz w:val="20"/>
              </w:rPr>
            </w:pPr>
            <w:r w:rsidRPr="00CC690C">
              <w:rPr>
                <w:rFonts w:asciiTheme="minorHAnsi" w:hAnsiTheme="minorHAnsi"/>
                <w:sz w:val="20"/>
              </w:rPr>
              <w:t>Mallard Duck</w:t>
            </w:r>
          </w:p>
        </w:tc>
        <w:tc>
          <w:tcPr>
            <w:tcW w:w="1340" w:type="dxa"/>
            <w:shd w:val="clear" w:color="auto" w:fill="FFFFFF"/>
            <w:vAlign w:val="center"/>
          </w:tcPr>
          <w:p w14:paraId="1E296B06"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590</w:t>
            </w:r>
          </w:p>
        </w:tc>
        <w:tc>
          <w:tcPr>
            <w:tcW w:w="1350" w:type="dxa"/>
            <w:shd w:val="clear" w:color="auto" w:fill="FFFFFF"/>
            <w:vAlign w:val="center"/>
          </w:tcPr>
          <w:p w14:paraId="35FB8F49"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0EB4AFA6"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8</w:t>
            </w:r>
          </w:p>
        </w:tc>
        <w:tc>
          <w:tcPr>
            <w:tcW w:w="1080" w:type="dxa"/>
            <w:shd w:val="clear" w:color="auto" w:fill="FFFFFF"/>
            <w:vAlign w:val="center"/>
          </w:tcPr>
          <w:p w14:paraId="44C33BC3" w14:textId="77777777" w:rsidR="00D03D7E" w:rsidRPr="00CC690C" w:rsidRDefault="00D03D7E" w:rsidP="00CC690C">
            <w:pPr>
              <w:rPr>
                <w:rFonts w:asciiTheme="minorHAnsi" w:hAnsiTheme="minorHAnsi"/>
                <w:sz w:val="20"/>
              </w:rPr>
            </w:pPr>
            <w:r w:rsidRPr="00CC690C">
              <w:rPr>
                <w:rFonts w:asciiTheme="minorHAnsi" w:hAnsiTheme="minorHAnsi"/>
                <w:sz w:val="20"/>
              </w:rPr>
              <w:t>MRID 46954</w:t>
            </w:r>
          </w:p>
        </w:tc>
      </w:tr>
      <w:tr w:rsidR="00D03D7E" w:rsidRPr="00CC690C" w14:paraId="216EA973" w14:textId="77777777" w:rsidTr="00841D11">
        <w:trPr>
          <w:trHeight w:val="20"/>
          <w:jc w:val="center"/>
        </w:trPr>
        <w:tc>
          <w:tcPr>
            <w:tcW w:w="1165" w:type="dxa"/>
            <w:shd w:val="clear" w:color="auto" w:fill="FFFFFF"/>
            <w:vAlign w:val="center"/>
          </w:tcPr>
          <w:p w14:paraId="5AEB794A" w14:textId="77777777" w:rsidR="00D03D7E" w:rsidRPr="00CC690C" w:rsidRDefault="00D03D7E" w:rsidP="00CC690C">
            <w:pPr>
              <w:rPr>
                <w:rFonts w:asciiTheme="minorHAnsi" w:hAnsiTheme="minorHAnsi"/>
                <w:sz w:val="20"/>
              </w:rPr>
            </w:pPr>
            <w:r w:rsidRPr="00CC690C">
              <w:rPr>
                <w:rFonts w:asciiTheme="minorHAnsi" w:hAnsiTheme="minorHAnsi"/>
                <w:sz w:val="20"/>
              </w:rPr>
              <w:t>Colinus</w:t>
            </w:r>
          </w:p>
        </w:tc>
        <w:tc>
          <w:tcPr>
            <w:tcW w:w="1530" w:type="dxa"/>
            <w:shd w:val="clear" w:color="auto" w:fill="FFFFFF"/>
            <w:vAlign w:val="center"/>
          </w:tcPr>
          <w:p w14:paraId="1698F649" w14:textId="77777777" w:rsidR="00D03D7E" w:rsidRPr="00CC690C" w:rsidRDefault="00D03D7E" w:rsidP="00CC690C">
            <w:pPr>
              <w:rPr>
                <w:rFonts w:asciiTheme="minorHAnsi" w:hAnsiTheme="minorHAnsi"/>
                <w:sz w:val="20"/>
              </w:rPr>
            </w:pPr>
            <w:r w:rsidRPr="00CC690C">
              <w:rPr>
                <w:rFonts w:asciiTheme="minorHAnsi" w:hAnsiTheme="minorHAnsi"/>
                <w:sz w:val="20"/>
              </w:rPr>
              <w:t>virginianus</w:t>
            </w:r>
          </w:p>
        </w:tc>
        <w:tc>
          <w:tcPr>
            <w:tcW w:w="1720" w:type="dxa"/>
            <w:shd w:val="clear" w:color="auto" w:fill="FFFFFF"/>
            <w:vAlign w:val="center"/>
          </w:tcPr>
          <w:p w14:paraId="052CFF4D" w14:textId="77777777" w:rsidR="00D03D7E" w:rsidRPr="00CC690C" w:rsidRDefault="00D03D7E" w:rsidP="00CC690C">
            <w:pPr>
              <w:rPr>
                <w:rFonts w:asciiTheme="minorHAnsi" w:hAnsiTheme="minorHAnsi"/>
                <w:sz w:val="20"/>
              </w:rPr>
            </w:pPr>
            <w:r w:rsidRPr="00CC690C">
              <w:rPr>
                <w:rFonts w:asciiTheme="minorHAnsi" w:hAnsiTheme="minorHAnsi"/>
                <w:sz w:val="20"/>
              </w:rPr>
              <w:t>Northern Bobwhite Quail</w:t>
            </w:r>
          </w:p>
        </w:tc>
        <w:tc>
          <w:tcPr>
            <w:tcW w:w="1340" w:type="dxa"/>
            <w:shd w:val="clear" w:color="auto" w:fill="FFFFFF"/>
            <w:vAlign w:val="center"/>
          </w:tcPr>
          <w:p w14:paraId="2A4AE9F7"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608.18</w:t>
            </w:r>
          </w:p>
        </w:tc>
        <w:tc>
          <w:tcPr>
            <w:tcW w:w="1350" w:type="dxa"/>
            <w:shd w:val="clear" w:color="auto" w:fill="FFFFFF"/>
            <w:vAlign w:val="center"/>
          </w:tcPr>
          <w:p w14:paraId="16FE7D07"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3C0F3648"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5</w:t>
            </w:r>
          </w:p>
        </w:tc>
        <w:tc>
          <w:tcPr>
            <w:tcW w:w="1080" w:type="dxa"/>
            <w:shd w:val="clear" w:color="auto" w:fill="FFFFFF"/>
            <w:vAlign w:val="center"/>
          </w:tcPr>
          <w:p w14:paraId="2EA23F99" w14:textId="77777777" w:rsidR="00D03D7E" w:rsidRPr="00CC690C" w:rsidRDefault="00D03D7E" w:rsidP="00CC690C">
            <w:pPr>
              <w:rPr>
                <w:rFonts w:asciiTheme="minorHAnsi" w:hAnsiTheme="minorHAnsi"/>
                <w:sz w:val="20"/>
              </w:rPr>
            </w:pPr>
            <w:r w:rsidRPr="00CC690C">
              <w:rPr>
                <w:rFonts w:asciiTheme="minorHAnsi" w:hAnsiTheme="minorHAnsi"/>
                <w:sz w:val="20"/>
              </w:rPr>
              <w:t>39691</w:t>
            </w:r>
          </w:p>
        </w:tc>
      </w:tr>
      <w:tr w:rsidR="00D03D7E" w:rsidRPr="00CC690C" w14:paraId="71E43E57" w14:textId="77777777" w:rsidTr="00841D11">
        <w:trPr>
          <w:trHeight w:val="20"/>
          <w:jc w:val="center"/>
        </w:trPr>
        <w:tc>
          <w:tcPr>
            <w:tcW w:w="1165" w:type="dxa"/>
            <w:shd w:val="clear" w:color="auto" w:fill="FFFFFF"/>
            <w:vAlign w:val="center"/>
          </w:tcPr>
          <w:p w14:paraId="2D676497" w14:textId="77777777" w:rsidR="00D03D7E" w:rsidRPr="00CC690C" w:rsidRDefault="00D03D7E" w:rsidP="00CC690C">
            <w:pPr>
              <w:rPr>
                <w:rFonts w:asciiTheme="minorHAnsi" w:hAnsiTheme="minorHAnsi"/>
                <w:sz w:val="20"/>
              </w:rPr>
            </w:pPr>
            <w:r w:rsidRPr="00CC690C">
              <w:rPr>
                <w:rFonts w:asciiTheme="minorHAnsi" w:hAnsiTheme="minorHAnsi"/>
                <w:sz w:val="20"/>
              </w:rPr>
              <w:t>Anas</w:t>
            </w:r>
          </w:p>
        </w:tc>
        <w:tc>
          <w:tcPr>
            <w:tcW w:w="1530" w:type="dxa"/>
            <w:shd w:val="clear" w:color="auto" w:fill="FFFFFF"/>
            <w:vAlign w:val="center"/>
          </w:tcPr>
          <w:p w14:paraId="728AB717" w14:textId="77777777" w:rsidR="00D03D7E" w:rsidRPr="00CC690C" w:rsidRDefault="00D03D7E" w:rsidP="00CC690C">
            <w:pPr>
              <w:rPr>
                <w:rFonts w:asciiTheme="minorHAnsi" w:hAnsiTheme="minorHAnsi"/>
                <w:sz w:val="20"/>
              </w:rPr>
            </w:pPr>
            <w:r w:rsidRPr="00CC690C">
              <w:rPr>
                <w:rFonts w:asciiTheme="minorHAnsi" w:hAnsiTheme="minorHAnsi"/>
                <w:sz w:val="20"/>
              </w:rPr>
              <w:t>platyrhynchos</w:t>
            </w:r>
          </w:p>
        </w:tc>
        <w:tc>
          <w:tcPr>
            <w:tcW w:w="1720" w:type="dxa"/>
            <w:shd w:val="clear" w:color="auto" w:fill="FFFFFF"/>
            <w:vAlign w:val="center"/>
          </w:tcPr>
          <w:p w14:paraId="4E9EDD13" w14:textId="77777777" w:rsidR="00D03D7E" w:rsidRPr="00CC690C" w:rsidRDefault="00D03D7E" w:rsidP="00CC690C">
            <w:pPr>
              <w:rPr>
                <w:rFonts w:asciiTheme="minorHAnsi" w:hAnsiTheme="minorHAnsi"/>
                <w:sz w:val="20"/>
              </w:rPr>
            </w:pPr>
            <w:r w:rsidRPr="00CC690C">
              <w:rPr>
                <w:rFonts w:asciiTheme="minorHAnsi" w:hAnsiTheme="minorHAnsi"/>
                <w:sz w:val="20"/>
              </w:rPr>
              <w:t>Mallard Duck</w:t>
            </w:r>
          </w:p>
        </w:tc>
        <w:tc>
          <w:tcPr>
            <w:tcW w:w="1340" w:type="dxa"/>
            <w:shd w:val="clear" w:color="auto" w:fill="FFFFFF"/>
            <w:vAlign w:val="center"/>
          </w:tcPr>
          <w:p w14:paraId="3F93F526"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644</w:t>
            </w:r>
          </w:p>
        </w:tc>
        <w:tc>
          <w:tcPr>
            <w:tcW w:w="1350" w:type="dxa"/>
            <w:shd w:val="clear" w:color="auto" w:fill="FFFFFF"/>
            <w:vAlign w:val="center"/>
          </w:tcPr>
          <w:p w14:paraId="2A308514"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226E14AD"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w:t>
            </w:r>
          </w:p>
        </w:tc>
        <w:tc>
          <w:tcPr>
            <w:tcW w:w="1080" w:type="dxa"/>
            <w:shd w:val="clear" w:color="auto" w:fill="FFFFFF"/>
            <w:vAlign w:val="center"/>
          </w:tcPr>
          <w:p w14:paraId="741C0477" w14:textId="77777777" w:rsidR="00D03D7E" w:rsidRPr="00CC690C" w:rsidRDefault="00D03D7E" w:rsidP="00CC690C">
            <w:pPr>
              <w:rPr>
                <w:rFonts w:asciiTheme="minorHAnsi" w:hAnsiTheme="minorHAnsi"/>
                <w:sz w:val="20"/>
              </w:rPr>
            </w:pPr>
            <w:r w:rsidRPr="00CC690C">
              <w:rPr>
                <w:rFonts w:asciiTheme="minorHAnsi" w:hAnsiTheme="minorHAnsi"/>
                <w:sz w:val="20"/>
              </w:rPr>
              <w:t>35297</w:t>
            </w:r>
          </w:p>
        </w:tc>
      </w:tr>
      <w:tr w:rsidR="00D03D7E" w:rsidRPr="00CC690C" w14:paraId="4ED5552A" w14:textId="77777777" w:rsidTr="00841D11">
        <w:trPr>
          <w:trHeight w:val="20"/>
          <w:jc w:val="center"/>
        </w:trPr>
        <w:tc>
          <w:tcPr>
            <w:tcW w:w="1165" w:type="dxa"/>
            <w:shd w:val="clear" w:color="auto" w:fill="FFFFFF"/>
            <w:vAlign w:val="center"/>
          </w:tcPr>
          <w:p w14:paraId="5C388C36" w14:textId="77777777" w:rsidR="00D03D7E" w:rsidRPr="00CC690C" w:rsidRDefault="00D03D7E" w:rsidP="00CC690C">
            <w:pPr>
              <w:rPr>
                <w:rFonts w:asciiTheme="minorHAnsi" w:hAnsiTheme="minorHAnsi"/>
                <w:sz w:val="20"/>
              </w:rPr>
            </w:pPr>
            <w:r w:rsidRPr="00CC690C">
              <w:rPr>
                <w:rFonts w:asciiTheme="minorHAnsi" w:hAnsiTheme="minorHAnsi"/>
                <w:sz w:val="20"/>
              </w:rPr>
              <w:t>Anas</w:t>
            </w:r>
          </w:p>
        </w:tc>
        <w:tc>
          <w:tcPr>
            <w:tcW w:w="1530" w:type="dxa"/>
            <w:shd w:val="clear" w:color="auto" w:fill="FFFFFF"/>
            <w:vAlign w:val="center"/>
          </w:tcPr>
          <w:p w14:paraId="0067D028" w14:textId="77777777" w:rsidR="00D03D7E" w:rsidRPr="00CC690C" w:rsidRDefault="00D03D7E" w:rsidP="00CC690C">
            <w:pPr>
              <w:rPr>
                <w:rFonts w:asciiTheme="minorHAnsi" w:hAnsiTheme="minorHAnsi"/>
                <w:sz w:val="20"/>
              </w:rPr>
            </w:pPr>
            <w:r w:rsidRPr="00CC690C">
              <w:rPr>
                <w:rFonts w:asciiTheme="minorHAnsi" w:hAnsiTheme="minorHAnsi"/>
                <w:sz w:val="20"/>
              </w:rPr>
              <w:t>platyrhynchos</w:t>
            </w:r>
          </w:p>
        </w:tc>
        <w:tc>
          <w:tcPr>
            <w:tcW w:w="1720" w:type="dxa"/>
            <w:shd w:val="clear" w:color="auto" w:fill="FFFFFF"/>
            <w:vAlign w:val="center"/>
          </w:tcPr>
          <w:p w14:paraId="29A94E86" w14:textId="77777777" w:rsidR="00D03D7E" w:rsidRPr="00CC690C" w:rsidRDefault="00D03D7E" w:rsidP="00CC690C">
            <w:pPr>
              <w:rPr>
                <w:rFonts w:asciiTheme="minorHAnsi" w:hAnsiTheme="minorHAnsi"/>
                <w:sz w:val="20"/>
              </w:rPr>
            </w:pPr>
            <w:r w:rsidRPr="00CC690C">
              <w:rPr>
                <w:rFonts w:asciiTheme="minorHAnsi" w:hAnsiTheme="minorHAnsi"/>
                <w:sz w:val="20"/>
              </w:rPr>
              <w:t>Mallard Duck</w:t>
            </w:r>
          </w:p>
        </w:tc>
        <w:tc>
          <w:tcPr>
            <w:tcW w:w="1340" w:type="dxa"/>
            <w:shd w:val="clear" w:color="auto" w:fill="FFFFFF"/>
            <w:vAlign w:val="center"/>
          </w:tcPr>
          <w:p w14:paraId="5F3622CD"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671</w:t>
            </w:r>
          </w:p>
        </w:tc>
        <w:tc>
          <w:tcPr>
            <w:tcW w:w="1350" w:type="dxa"/>
            <w:shd w:val="clear" w:color="auto" w:fill="FFFFFF"/>
            <w:vAlign w:val="center"/>
          </w:tcPr>
          <w:p w14:paraId="3AE1FC92"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0AA34EAD"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8</w:t>
            </w:r>
          </w:p>
        </w:tc>
        <w:tc>
          <w:tcPr>
            <w:tcW w:w="1080" w:type="dxa"/>
            <w:shd w:val="clear" w:color="auto" w:fill="FFFFFF"/>
            <w:vAlign w:val="center"/>
          </w:tcPr>
          <w:p w14:paraId="360DE9F6" w14:textId="77777777" w:rsidR="00D03D7E" w:rsidRPr="00CC690C" w:rsidRDefault="00D03D7E" w:rsidP="00CC690C">
            <w:pPr>
              <w:rPr>
                <w:rFonts w:asciiTheme="minorHAnsi" w:hAnsiTheme="minorHAnsi"/>
                <w:sz w:val="20"/>
              </w:rPr>
            </w:pPr>
            <w:r w:rsidRPr="00CC690C">
              <w:rPr>
                <w:rFonts w:asciiTheme="minorHAnsi" w:hAnsiTheme="minorHAnsi"/>
                <w:sz w:val="20"/>
              </w:rPr>
              <w:t>36788</w:t>
            </w:r>
          </w:p>
        </w:tc>
      </w:tr>
      <w:tr w:rsidR="00D03D7E" w:rsidRPr="00CC690C" w14:paraId="0F5718C4" w14:textId="77777777" w:rsidTr="00841D11">
        <w:trPr>
          <w:trHeight w:val="20"/>
          <w:jc w:val="center"/>
        </w:trPr>
        <w:tc>
          <w:tcPr>
            <w:tcW w:w="1165" w:type="dxa"/>
            <w:shd w:val="clear" w:color="auto" w:fill="FFFFFF"/>
            <w:vAlign w:val="center"/>
          </w:tcPr>
          <w:p w14:paraId="6930FB15" w14:textId="77777777" w:rsidR="00D03D7E" w:rsidRPr="00CC690C" w:rsidRDefault="00D03D7E" w:rsidP="00CC690C">
            <w:pPr>
              <w:rPr>
                <w:rFonts w:asciiTheme="minorHAnsi" w:hAnsiTheme="minorHAnsi"/>
                <w:sz w:val="20"/>
              </w:rPr>
            </w:pPr>
            <w:r w:rsidRPr="00CC690C">
              <w:rPr>
                <w:rFonts w:asciiTheme="minorHAnsi" w:hAnsiTheme="minorHAnsi"/>
                <w:sz w:val="20"/>
              </w:rPr>
              <w:t>Anas</w:t>
            </w:r>
          </w:p>
        </w:tc>
        <w:tc>
          <w:tcPr>
            <w:tcW w:w="1530" w:type="dxa"/>
            <w:shd w:val="clear" w:color="auto" w:fill="FFFFFF"/>
            <w:vAlign w:val="center"/>
          </w:tcPr>
          <w:p w14:paraId="171D31C5" w14:textId="77777777" w:rsidR="00D03D7E" w:rsidRPr="00CC690C" w:rsidRDefault="00D03D7E" w:rsidP="00CC690C">
            <w:pPr>
              <w:rPr>
                <w:rFonts w:asciiTheme="minorHAnsi" w:hAnsiTheme="minorHAnsi"/>
                <w:sz w:val="20"/>
              </w:rPr>
            </w:pPr>
            <w:r w:rsidRPr="00CC690C">
              <w:rPr>
                <w:rFonts w:asciiTheme="minorHAnsi" w:hAnsiTheme="minorHAnsi"/>
                <w:sz w:val="20"/>
              </w:rPr>
              <w:t>platyrhynchos</w:t>
            </w:r>
          </w:p>
        </w:tc>
        <w:tc>
          <w:tcPr>
            <w:tcW w:w="1720" w:type="dxa"/>
            <w:shd w:val="clear" w:color="auto" w:fill="FFFFFF"/>
            <w:vAlign w:val="center"/>
          </w:tcPr>
          <w:p w14:paraId="560AFD93" w14:textId="77777777" w:rsidR="00D03D7E" w:rsidRPr="00CC690C" w:rsidRDefault="00D03D7E" w:rsidP="00CC690C">
            <w:pPr>
              <w:rPr>
                <w:rFonts w:asciiTheme="minorHAnsi" w:hAnsiTheme="minorHAnsi"/>
                <w:sz w:val="20"/>
              </w:rPr>
            </w:pPr>
            <w:r w:rsidRPr="00CC690C">
              <w:rPr>
                <w:rFonts w:asciiTheme="minorHAnsi" w:hAnsiTheme="minorHAnsi"/>
                <w:sz w:val="20"/>
              </w:rPr>
              <w:t>Mallard Duck</w:t>
            </w:r>
          </w:p>
        </w:tc>
        <w:tc>
          <w:tcPr>
            <w:tcW w:w="1340" w:type="dxa"/>
            <w:shd w:val="clear" w:color="auto" w:fill="FFFFFF"/>
            <w:vAlign w:val="center"/>
          </w:tcPr>
          <w:p w14:paraId="7EAED447"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757</w:t>
            </w:r>
          </w:p>
        </w:tc>
        <w:tc>
          <w:tcPr>
            <w:tcW w:w="1350" w:type="dxa"/>
            <w:shd w:val="clear" w:color="auto" w:fill="FFFFFF"/>
            <w:vAlign w:val="center"/>
          </w:tcPr>
          <w:p w14:paraId="1412ACDE"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2B7E8AE7"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8</w:t>
            </w:r>
          </w:p>
        </w:tc>
        <w:tc>
          <w:tcPr>
            <w:tcW w:w="1080" w:type="dxa"/>
            <w:shd w:val="clear" w:color="auto" w:fill="FFFFFF"/>
            <w:vAlign w:val="center"/>
          </w:tcPr>
          <w:p w14:paraId="30A399FC" w14:textId="77777777" w:rsidR="00D03D7E" w:rsidRPr="00CC690C" w:rsidRDefault="00D03D7E" w:rsidP="00CC690C">
            <w:pPr>
              <w:rPr>
                <w:rFonts w:asciiTheme="minorHAnsi" w:hAnsiTheme="minorHAnsi"/>
                <w:sz w:val="20"/>
              </w:rPr>
            </w:pPr>
            <w:r w:rsidRPr="00CC690C">
              <w:rPr>
                <w:rFonts w:asciiTheme="minorHAnsi" w:hAnsiTheme="minorHAnsi"/>
                <w:sz w:val="20"/>
              </w:rPr>
              <w:t>36788</w:t>
            </w:r>
          </w:p>
        </w:tc>
      </w:tr>
      <w:tr w:rsidR="00D03D7E" w:rsidRPr="00CC690C" w14:paraId="28F6AC91" w14:textId="77777777" w:rsidTr="00841D11">
        <w:trPr>
          <w:trHeight w:val="20"/>
          <w:jc w:val="center"/>
        </w:trPr>
        <w:tc>
          <w:tcPr>
            <w:tcW w:w="1165" w:type="dxa"/>
            <w:shd w:val="clear" w:color="auto" w:fill="FFFFFF"/>
            <w:vAlign w:val="center"/>
          </w:tcPr>
          <w:p w14:paraId="1B5DBDDE" w14:textId="77777777" w:rsidR="00D03D7E" w:rsidRPr="00CC690C" w:rsidRDefault="00D03D7E" w:rsidP="00CC690C">
            <w:pPr>
              <w:rPr>
                <w:rFonts w:asciiTheme="minorHAnsi" w:hAnsiTheme="minorHAnsi"/>
                <w:sz w:val="20"/>
              </w:rPr>
            </w:pPr>
            <w:r w:rsidRPr="00CC690C">
              <w:rPr>
                <w:rFonts w:asciiTheme="minorHAnsi" w:hAnsiTheme="minorHAnsi"/>
                <w:sz w:val="20"/>
              </w:rPr>
              <w:t>Anas</w:t>
            </w:r>
          </w:p>
        </w:tc>
        <w:tc>
          <w:tcPr>
            <w:tcW w:w="1530" w:type="dxa"/>
            <w:shd w:val="clear" w:color="auto" w:fill="FFFFFF"/>
            <w:vAlign w:val="center"/>
          </w:tcPr>
          <w:p w14:paraId="7649BCFF" w14:textId="77777777" w:rsidR="00D03D7E" w:rsidRPr="00CC690C" w:rsidRDefault="00D03D7E" w:rsidP="00CC690C">
            <w:pPr>
              <w:rPr>
                <w:rFonts w:asciiTheme="minorHAnsi" w:hAnsiTheme="minorHAnsi"/>
                <w:sz w:val="20"/>
              </w:rPr>
            </w:pPr>
            <w:r w:rsidRPr="00CC690C">
              <w:rPr>
                <w:rFonts w:asciiTheme="minorHAnsi" w:hAnsiTheme="minorHAnsi"/>
                <w:sz w:val="20"/>
              </w:rPr>
              <w:t>platyrhynchos</w:t>
            </w:r>
          </w:p>
        </w:tc>
        <w:tc>
          <w:tcPr>
            <w:tcW w:w="1720" w:type="dxa"/>
            <w:shd w:val="clear" w:color="auto" w:fill="FFFFFF"/>
            <w:vAlign w:val="center"/>
          </w:tcPr>
          <w:p w14:paraId="05E46A31" w14:textId="77777777" w:rsidR="00D03D7E" w:rsidRPr="00CC690C" w:rsidRDefault="00D03D7E" w:rsidP="00CC690C">
            <w:pPr>
              <w:rPr>
                <w:rFonts w:asciiTheme="minorHAnsi" w:hAnsiTheme="minorHAnsi"/>
                <w:sz w:val="20"/>
              </w:rPr>
            </w:pPr>
            <w:r w:rsidRPr="00CC690C">
              <w:rPr>
                <w:rFonts w:asciiTheme="minorHAnsi" w:hAnsiTheme="minorHAnsi"/>
                <w:sz w:val="20"/>
              </w:rPr>
              <w:t>Mallard Duck</w:t>
            </w:r>
          </w:p>
        </w:tc>
        <w:tc>
          <w:tcPr>
            <w:tcW w:w="1340" w:type="dxa"/>
            <w:shd w:val="clear" w:color="auto" w:fill="FFFFFF"/>
            <w:vAlign w:val="center"/>
          </w:tcPr>
          <w:p w14:paraId="26CA8E7A"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803</w:t>
            </w:r>
          </w:p>
        </w:tc>
        <w:tc>
          <w:tcPr>
            <w:tcW w:w="1350" w:type="dxa"/>
            <w:shd w:val="clear" w:color="auto" w:fill="FFFFFF"/>
            <w:vAlign w:val="center"/>
          </w:tcPr>
          <w:p w14:paraId="43C8AC65"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Formulation</w:t>
            </w:r>
          </w:p>
        </w:tc>
        <w:tc>
          <w:tcPr>
            <w:tcW w:w="1170" w:type="dxa"/>
            <w:shd w:val="clear" w:color="auto" w:fill="FFFFFF"/>
            <w:vAlign w:val="center"/>
          </w:tcPr>
          <w:p w14:paraId="048A82E0"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8</w:t>
            </w:r>
          </w:p>
        </w:tc>
        <w:tc>
          <w:tcPr>
            <w:tcW w:w="1080" w:type="dxa"/>
            <w:shd w:val="clear" w:color="auto" w:fill="FFFFFF"/>
            <w:vAlign w:val="center"/>
          </w:tcPr>
          <w:p w14:paraId="50CB793B" w14:textId="77777777" w:rsidR="00D03D7E" w:rsidRPr="00CC690C" w:rsidRDefault="00D03D7E" w:rsidP="00CC690C">
            <w:pPr>
              <w:rPr>
                <w:rFonts w:asciiTheme="minorHAnsi" w:hAnsiTheme="minorHAnsi"/>
                <w:sz w:val="20"/>
              </w:rPr>
            </w:pPr>
            <w:r w:rsidRPr="00CC690C">
              <w:rPr>
                <w:rFonts w:asciiTheme="minorHAnsi" w:hAnsiTheme="minorHAnsi"/>
                <w:sz w:val="20"/>
              </w:rPr>
              <w:t>MRID 41965501</w:t>
            </w:r>
          </w:p>
        </w:tc>
      </w:tr>
      <w:tr w:rsidR="00D03D7E" w:rsidRPr="00CC690C" w14:paraId="70D5811D" w14:textId="77777777" w:rsidTr="00841D11">
        <w:trPr>
          <w:trHeight w:val="20"/>
          <w:jc w:val="center"/>
        </w:trPr>
        <w:tc>
          <w:tcPr>
            <w:tcW w:w="1165" w:type="dxa"/>
            <w:shd w:val="clear" w:color="auto" w:fill="FFFFFF"/>
            <w:vAlign w:val="center"/>
          </w:tcPr>
          <w:p w14:paraId="1A47123E" w14:textId="77777777" w:rsidR="00D03D7E" w:rsidRPr="00CC690C" w:rsidRDefault="00D03D7E" w:rsidP="00CC690C">
            <w:pPr>
              <w:rPr>
                <w:rFonts w:asciiTheme="minorHAnsi" w:hAnsiTheme="minorHAnsi"/>
                <w:sz w:val="20"/>
              </w:rPr>
            </w:pPr>
            <w:r w:rsidRPr="00CC690C">
              <w:rPr>
                <w:rFonts w:asciiTheme="minorHAnsi" w:hAnsiTheme="minorHAnsi"/>
                <w:sz w:val="20"/>
              </w:rPr>
              <w:t>Colinus</w:t>
            </w:r>
          </w:p>
        </w:tc>
        <w:tc>
          <w:tcPr>
            <w:tcW w:w="1530" w:type="dxa"/>
            <w:shd w:val="clear" w:color="auto" w:fill="FFFFFF"/>
            <w:vAlign w:val="center"/>
          </w:tcPr>
          <w:p w14:paraId="339386A7" w14:textId="77777777" w:rsidR="00D03D7E" w:rsidRPr="00CC690C" w:rsidRDefault="00D03D7E" w:rsidP="00CC690C">
            <w:pPr>
              <w:rPr>
                <w:rFonts w:asciiTheme="minorHAnsi" w:hAnsiTheme="minorHAnsi"/>
                <w:sz w:val="20"/>
              </w:rPr>
            </w:pPr>
            <w:r w:rsidRPr="00CC690C">
              <w:rPr>
                <w:rFonts w:asciiTheme="minorHAnsi" w:hAnsiTheme="minorHAnsi"/>
                <w:sz w:val="20"/>
              </w:rPr>
              <w:t>virginianus</w:t>
            </w:r>
          </w:p>
        </w:tc>
        <w:tc>
          <w:tcPr>
            <w:tcW w:w="1720" w:type="dxa"/>
            <w:shd w:val="clear" w:color="auto" w:fill="FFFFFF"/>
            <w:vAlign w:val="center"/>
          </w:tcPr>
          <w:p w14:paraId="3DA17C00" w14:textId="77777777" w:rsidR="00D03D7E" w:rsidRPr="00CC690C" w:rsidRDefault="00D03D7E" w:rsidP="00CC690C">
            <w:pPr>
              <w:rPr>
                <w:rFonts w:asciiTheme="minorHAnsi" w:hAnsiTheme="minorHAnsi"/>
                <w:sz w:val="20"/>
              </w:rPr>
            </w:pPr>
            <w:r w:rsidRPr="00CC690C">
              <w:rPr>
                <w:rFonts w:asciiTheme="minorHAnsi" w:hAnsiTheme="minorHAnsi"/>
                <w:sz w:val="20"/>
              </w:rPr>
              <w:t>Northern Bobwhite Quail</w:t>
            </w:r>
          </w:p>
        </w:tc>
        <w:tc>
          <w:tcPr>
            <w:tcW w:w="1340" w:type="dxa"/>
            <w:shd w:val="clear" w:color="auto" w:fill="FFFFFF"/>
            <w:vAlign w:val="center"/>
          </w:tcPr>
          <w:p w14:paraId="771EE2D7"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851.8</w:t>
            </w:r>
          </w:p>
        </w:tc>
        <w:tc>
          <w:tcPr>
            <w:tcW w:w="1350" w:type="dxa"/>
            <w:shd w:val="clear" w:color="auto" w:fill="FFFFFF"/>
            <w:vAlign w:val="center"/>
          </w:tcPr>
          <w:p w14:paraId="76F13FF3"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202F3235"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5</w:t>
            </w:r>
          </w:p>
        </w:tc>
        <w:tc>
          <w:tcPr>
            <w:tcW w:w="1080" w:type="dxa"/>
            <w:shd w:val="clear" w:color="auto" w:fill="FFFFFF"/>
            <w:vAlign w:val="center"/>
          </w:tcPr>
          <w:p w14:paraId="4DA5E881" w14:textId="77777777" w:rsidR="00D03D7E" w:rsidRPr="00CC690C" w:rsidRDefault="00D03D7E" w:rsidP="00CC690C">
            <w:pPr>
              <w:rPr>
                <w:rFonts w:asciiTheme="minorHAnsi" w:hAnsiTheme="minorHAnsi"/>
                <w:sz w:val="20"/>
              </w:rPr>
            </w:pPr>
            <w:r w:rsidRPr="00CC690C">
              <w:rPr>
                <w:rFonts w:asciiTheme="minorHAnsi" w:hAnsiTheme="minorHAnsi"/>
                <w:sz w:val="20"/>
              </w:rPr>
              <w:t>39583</w:t>
            </w:r>
          </w:p>
        </w:tc>
      </w:tr>
      <w:tr w:rsidR="00D03D7E" w:rsidRPr="00CC690C" w14:paraId="468BD1AE" w14:textId="77777777" w:rsidTr="00841D11">
        <w:trPr>
          <w:trHeight w:val="20"/>
          <w:jc w:val="center"/>
        </w:trPr>
        <w:tc>
          <w:tcPr>
            <w:tcW w:w="1165" w:type="dxa"/>
            <w:shd w:val="clear" w:color="auto" w:fill="FFFFFF"/>
            <w:vAlign w:val="center"/>
          </w:tcPr>
          <w:p w14:paraId="49C73716" w14:textId="77777777" w:rsidR="00D03D7E" w:rsidRPr="00CC690C" w:rsidRDefault="00D03D7E" w:rsidP="00CC690C">
            <w:pPr>
              <w:rPr>
                <w:rFonts w:asciiTheme="minorHAnsi" w:hAnsiTheme="minorHAnsi"/>
                <w:sz w:val="20"/>
              </w:rPr>
            </w:pPr>
            <w:r w:rsidRPr="00CC690C">
              <w:rPr>
                <w:rFonts w:asciiTheme="minorHAnsi" w:hAnsiTheme="minorHAnsi"/>
                <w:sz w:val="20"/>
              </w:rPr>
              <w:t>Colinus</w:t>
            </w:r>
          </w:p>
        </w:tc>
        <w:tc>
          <w:tcPr>
            <w:tcW w:w="1530" w:type="dxa"/>
            <w:shd w:val="clear" w:color="auto" w:fill="FFFFFF"/>
            <w:vAlign w:val="center"/>
          </w:tcPr>
          <w:p w14:paraId="7A992313" w14:textId="77777777" w:rsidR="00D03D7E" w:rsidRPr="00CC690C" w:rsidRDefault="00D03D7E" w:rsidP="00CC690C">
            <w:pPr>
              <w:rPr>
                <w:rFonts w:asciiTheme="minorHAnsi" w:hAnsiTheme="minorHAnsi"/>
                <w:sz w:val="20"/>
              </w:rPr>
            </w:pPr>
            <w:r w:rsidRPr="00CC690C">
              <w:rPr>
                <w:rFonts w:asciiTheme="minorHAnsi" w:hAnsiTheme="minorHAnsi"/>
                <w:sz w:val="20"/>
              </w:rPr>
              <w:t>virginianus</w:t>
            </w:r>
          </w:p>
        </w:tc>
        <w:tc>
          <w:tcPr>
            <w:tcW w:w="1720" w:type="dxa"/>
            <w:shd w:val="clear" w:color="auto" w:fill="FFFFFF"/>
            <w:vAlign w:val="center"/>
          </w:tcPr>
          <w:p w14:paraId="5FE3992B" w14:textId="77777777" w:rsidR="00D03D7E" w:rsidRPr="00CC690C" w:rsidRDefault="00D03D7E" w:rsidP="00CC690C">
            <w:pPr>
              <w:rPr>
                <w:rFonts w:asciiTheme="minorHAnsi" w:hAnsiTheme="minorHAnsi"/>
                <w:sz w:val="20"/>
              </w:rPr>
            </w:pPr>
            <w:r w:rsidRPr="00CC690C">
              <w:rPr>
                <w:rFonts w:asciiTheme="minorHAnsi" w:hAnsiTheme="minorHAnsi"/>
                <w:sz w:val="20"/>
              </w:rPr>
              <w:t>Northern Bobwhite Quail</w:t>
            </w:r>
          </w:p>
        </w:tc>
        <w:tc>
          <w:tcPr>
            <w:tcW w:w="1340" w:type="dxa"/>
            <w:shd w:val="clear" w:color="auto" w:fill="FFFFFF"/>
            <w:vAlign w:val="center"/>
          </w:tcPr>
          <w:p w14:paraId="3977FDD5"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863</w:t>
            </w:r>
          </w:p>
        </w:tc>
        <w:tc>
          <w:tcPr>
            <w:tcW w:w="1350" w:type="dxa"/>
            <w:shd w:val="clear" w:color="auto" w:fill="FFFFFF"/>
            <w:vAlign w:val="center"/>
          </w:tcPr>
          <w:p w14:paraId="4B51ADD8"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17870CAA"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8</w:t>
            </w:r>
          </w:p>
        </w:tc>
        <w:tc>
          <w:tcPr>
            <w:tcW w:w="1080" w:type="dxa"/>
            <w:shd w:val="clear" w:color="auto" w:fill="FFFFFF"/>
            <w:vAlign w:val="center"/>
          </w:tcPr>
          <w:p w14:paraId="32FD9D64" w14:textId="77777777" w:rsidR="00D03D7E" w:rsidRPr="00CC690C" w:rsidRDefault="00D03D7E" w:rsidP="00CC690C">
            <w:pPr>
              <w:rPr>
                <w:rFonts w:asciiTheme="minorHAnsi" w:hAnsiTheme="minorHAnsi"/>
                <w:sz w:val="20"/>
              </w:rPr>
            </w:pPr>
            <w:r w:rsidRPr="00CC690C">
              <w:rPr>
                <w:rFonts w:asciiTheme="minorHAnsi" w:hAnsiTheme="minorHAnsi"/>
                <w:sz w:val="20"/>
              </w:rPr>
              <w:t>MRID 44585403</w:t>
            </w:r>
          </w:p>
        </w:tc>
      </w:tr>
      <w:tr w:rsidR="00D03D7E" w:rsidRPr="00CC690C" w14:paraId="425615C4" w14:textId="77777777" w:rsidTr="00841D11">
        <w:trPr>
          <w:trHeight w:val="20"/>
          <w:jc w:val="center"/>
        </w:trPr>
        <w:tc>
          <w:tcPr>
            <w:tcW w:w="1165" w:type="dxa"/>
            <w:shd w:val="clear" w:color="auto" w:fill="FFFFFF"/>
            <w:vAlign w:val="center"/>
          </w:tcPr>
          <w:p w14:paraId="7CF7DD91" w14:textId="77777777" w:rsidR="00D03D7E" w:rsidRPr="00CC690C" w:rsidRDefault="00D03D7E" w:rsidP="00CC690C">
            <w:pPr>
              <w:rPr>
                <w:rFonts w:asciiTheme="minorHAnsi" w:hAnsiTheme="minorHAnsi"/>
                <w:sz w:val="20"/>
              </w:rPr>
            </w:pPr>
            <w:r w:rsidRPr="00CC690C">
              <w:rPr>
                <w:rFonts w:asciiTheme="minorHAnsi" w:hAnsiTheme="minorHAnsi"/>
                <w:sz w:val="20"/>
              </w:rPr>
              <w:t>Anas</w:t>
            </w:r>
          </w:p>
        </w:tc>
        <w:tc>
          <w:tcPr>
            <w:tcW w:w="1530" w:type="dxa"/>
            <w:shd w:val="clear" w:color="auto" w:fill="FFFFFF"/>
            <w:vAlign w:val="center"/>
          </w:tcPr>
          <w:p w14:paraId="4BFC1051" w14:textId="77777777" w:rsidR="00D03D7E" w:rsidRPr="00CC690C" w:rsidRDefault="00D03D7E" w:rsidP="00CC690C">
            <w:pPr>
              <w:rPr>
                <w:rFonts w:asciiTheme="minorHAnsi" w:hAnsiTheme="minorHAnsi"/>
                <w:sz w:val="20"/>
              </w:rPr>
            </w:pPr>
            <w:r w:rsidRPr="00CC690C">
              <w:rPr>
                <w:rFonts w:asciiTheme="minorHAnsi" w:hAnsiTheme="minorHAnsi"/>
                <w:sz w:val="20"/>
              </w:rPr>
              <w:t>platyrhynchos</w:t>
            </w:r>
          </w:p>
        </w:tc>
        <w:tc>
          <w:tcPr>
            <w:tcW w:w="1720" w:type="dxa"/>
            <w:shd w:val="clear" w:color="auto" w:fill="FFFFFF"/>
            <w:vAlign w:val="center"/>
          </w:tcPr>
          <w:p w14:paraId="200ACB05" w14:textId="77777777" w:rsidR="00D03D7E" w:rsidRPr="00CC690C" w:rsidRDefault="00D03D7E" w:rsidP="00CC690C">
            <w:pPr>
              <w:rPr>
                <w:rFonts w:asciiTheme="minorHAnsi" w:hAnsiTheme="minorHAnsi"/>
                <w:sz w:val="20"/>
              </w:rPr>
            </w:pPr>
            <w:r w:rsidRPr="00CC690C">
              <w:rPr>
                <w:rFonts w:asciiTheme="minorHAnsi" w:hAnsiTheme="minorHAnsi"/>
                <w:sz w:val="20"/>
              </w:rPr>
              <w:t>Mallard Duck</w:t>
            </w:r>
          </w:p>
        </w:tc>
        <w:tc>
          <w:tcPr>
            <w:tcW w:w="1340" w:type="dxa"/>
            <w:shd w:val="clear" w:color="auto" w:fill="FFFFFF"/>
            <w:vAlign w:val="center"/>
          </w:tcPr>
          <w:p w14:paraId="591B3F41"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900</w:t>
            </w:r>
          </w:p>
        </w:tc>
        <w:tc>
          <w:tcPr>
            <w:tcW w:w="1350" w:type="dxa"/>
            <w:shd w:val="clear" w:color="auto" w:fill="FFFFFF"/>
            <w:vAlign w:val="center"/>
          </w:tcPr>
          <w:p w14:paraId="0556828C"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62DAF7D8"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8</w:t>
            </w:r>
          </w:p>
        </w:tc>
        <w:tc>
          <w:tcPr>
            <w:tcW w:w="1080" w:type="dxa"/>
            <w:shd w:val="clear" w:color="auto" w:fill="FFFFFF"/>
            <w:vAlign w:val="center"/>
          </w:tcPr>
          <w:p w14:paraId="05630226" w14:textId="77777777" w:rsidR="00D03D7E" w:rsidRPr="00CC690C" w:rsidRDefault="00D03D7E" w:rsidP="00CC690C">
            <w:pPr>
              <w:rPr>
                <w:rFonts w:asciiTheme="minorHAnsi" w:hAnsiTheme="minorHAnsi"/>
                <w:sz w:val="20"/>
              </w:rPr>
            </w:pPr>
            <w:r w:rsidRPr="00CC690C">
              <w:rPr>
                <w:rFonts w:asciiTheme="minorHAnsi" w:hAnsiTheme="minorHAnsi"/>
                <w:sz w:val="20"/>
              </w:rPr>
              <w:t>36788</w:t>
            </w:r>
          </w:p>
        </w:tc>
      </w:tr>
      <w:tr w:rsidR="00D03D7E" w:rsidRPr="00CC690C" w14:paraId="5836D77E" w14:textId="77777777" w:rsidTr="00841D11">
        <w:trPr>
          <w:trHeight w:val="20"/>
          <w:jc w:val="center"/>
        </w:trPr>
        <w:tc>
          <w:tcPr>
            <w:tcW w:w="1165" w:type="dxa"/>
            <w:shd w:val="clear" w:color="auto" w:fill="FFFFFF"/>
            <w:vAlign w:val="center"/>
          </w:tcPr>
          <w:p w14:paraId="7B8DCF40" w14:textId="77777777" w:rsidR="00D03D7E" w:rsidRPr="00CC690C" w:rsidRDefault="00D03D7E" w:rsidP="00CC690C">
            <w:pPr>
              <w:rPr>
                <w:rFonts w:asciiTheme="minorHAnsi" w:hAnsiTheme="minorHAnsi"/>
                <w:sz w:val="20"/>
              </w:rPr>
            </w:pPr>
            <w:r w:rsidRPr="00CC690C">
              <w:rPr>
                <w:rFonts w:asciiTheme="minorHAnsi" w:hAnsiTheme="minorHAnsi"/>
                <w:sz w:val="20"/>
              </w:rPr>
              <w:t>Anas</w:t>
            </w:r>
          </w:p>
        </w:tc>
        <w:tc>
          <w:tcPr>
            <w:tcW w:w="1530" w:type="dxa"/>
            <w:shd w:val="clear" w:color="auto" w:fill="FFFFFF"/>
            <w:vAlign w:val="center"/>
          </w:tcPr>
          <w:p w14:paraId="0A54BC4B" w14:textId="77777777" w:rsidR="00D03D7E" w:rsidRPr="00CC690C" w:rsidRDefault="00D03D7E" w:rsidP="00CC690C">
            <w:pPr>
              <w:rPr>
                <w:rFonts w:asciiTheme="minorHAnsi" w:hAnsiTheme="minorHAnsi"/>
                <w:sz w:val="20"/>
              </w:rPr>
            </w:pPr>
            <w:r w:rsidRPr="00CC690C">
              <w:rPr>
                <w:rFonts w:asciiTheme="minorHAnsi" w:hAnsiTheme="minorHAnsi"/>
                <w:sz w:val="20"/>
              </w:rPr>
              <w:t>platyrhynchos</w:t>
            </w:r>
          </w:p>
        </w:tc>
        <w:tc>
          <w:tcPr>
            <w:tcW w:w="1720" w:type="dxa"/>
            <w:shd w:val="clear" w:color="auto" w:fill="FFFFFF"/>
            <w:vAlign w:val="center"/>
          </w:tcPr>
          <w:p w14:paraId="6FC84E67" w14:textId="77777777" w:rsidR="00D03D7E" w:rsidRPr="00CC690C" w:rsidRDefault="00D03D7E" w:rsidP="00CC690C">
            <w:pPr>
              <w:rPr>
                <w:rFonts w:asciiTheme="minorHAnsi" w:hAnsiTheme="minorHAnsi"/>
                <w:sz w:val="20"/>
              </w:rPr>
            </w:pPr>
            <w:r w:rsidRPr="00CC690C">
              <w:rPr>
                <w:rFonts w:asciiTheme="minorHAnsi" w:hAnsiTheme="minorHAnsi"/>
                <w:sz w:val="20"/>
              </w:rPr>
              <w:t>Mallard Duck</w:t>
            </w:r>
          </w:p>
        </w:tc>
        <w:tc>
          <w:tcPr>
            <w:tcW w:w="1340" w:type="dxa"/>
            <w:shd w:val="clear" w:color="auto" w:fill="FFFFFF"/>
            <w:vAlign w:val="center"/>
          </w:tcPr>
          <w:p w14:paraId="7274B85B"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911.8</w:t>
            </w:r>
          </w:p>
        </w:tc>
        <w:tc>
          <w:tcPr>
            <w:tcW w:w="1350" w:type="dxa"/>
            <w:shd w:val="clear" w:color="auto" w:fill="FFFFFF"/>
            <w:vAlign w:val="center"/>
          </w:tcPr>
          <w:p w14:paraId="02D16D7A"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3761A2E2"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8</w:t>
            </w:r>
          </w:p>
        </w:tc>
        <w:tc>
          <w:tcPr>
            <w:tcW w:w="1080" w:type="dxa"/>
            <w:shd w:val="clear" w:color="auto" w:fill="FFFFFF"/>
            <w:vAlign w:val="center"/>
          </w:tcPr>
          <w:p w14:paraId="37B28F79" w14:textId="77777777" w:rsidR="00D03D7E" w:rsidRPr="00CC690C" w:rsidRDefault="00D03D7E" w:rsidP="00CC690C">
            <w:pPr>
              <w:rPr>
                <w:rFonts w:asciiTheme="minorHAnsi" w:hAnsiTheme="minorHAnsi"/>
                <w:sz w:val="20"/>
              </w:rPr>
            </w:pPr>
            <w:r w:rsidRPr="00CC690C">
              <w:rPr>
                <w:rFonts w:asciiTheme="minorHAnsi" w:hAnsiTheme="minorHAnsi"/>
                <w:sz w:val="20"/>
              </w:rPr>
              <w:t>MRID 22923/35243</w:t>
            </w:r>
          </w:p>
        </w:tc>
      </w:tr>
      <w:tr w:rsidR="00D03D7E" w:rsidRPr="00CC690C" w14:paraId="6223E798" w14:textId="77777777" w:rsidTr="00841D11">
        <w:trPr>
          <w:trHeight w:val="20"/>
          <w:jc w:val="center"/>
        </w:trPr>
        <w:tc>
          <w:tcPr>
            <w:tcW w:w="1165" w:type="dxa"/>
            <w:shd w:val="clear" w:color="auto" w:fill="FFFFFF"/>
            <w:vAlign w:val="center"/>
          </w:tcPr>
          <w:p w14:paraId="4AF5E200" w14:textId="77777777" w:rsidR="00D03D7E" w:rsidRPr="00CC690C" w:rsidRDefault="00D03D7E" w:rsidP="00CC690C">
            <w:pPr>
              <w:rPr>
                <w:rFonts w:asciiTheme="minorHAnsi" w:hAnsiTheme="minorHAnsi"/>
                <w:sz w:val="20"/>
              </w:rPr>
            </w:pPr>
            <w:r w:rsidRPr="00CC690C">
              <w:rPr>
                <w:rFonts w:asciiTheme="minorHAnsi" w:hAnsiTheme="minorHAnsi"/>
                <w:sz w:val="20"/>
              </w:rPr>
              <w:t>Anas</w:t>
            </w:r>
          </w:p>
        </w:tc>
        <w:tc>
          <w:tcPr>
            <w:tcW w:w="1530" w:type="dxa"/>
            <w:shd w:val="clear" w:color="auto" w:fill="FFFFFF"/>
            <w:vAlign w:val="center"/>
          </w:tcPr>
          <w:p w14:paraId="55EC030C" w14:textId="77777777" w:rsidR="00D03D7E" w:rsidRPr="00CC690C" w:rsidRDefault="00D03D7E" w:rsidP="00CC690C">
            <w:pPr>
              <w:rPr>
                <w:rFonts w:asciiTheme="minorHAnsi" w:hAnsiTheme="minorHAnsi"/>
                <w:sz w:val="20"/>
              </w:rPr>
            </w:pPr>
            <w:r w:rsidRPr="00CC690C">
              <w:rPr>
                <w:rFonts w:asciiTheme="minorHAnsi" w:hAnsiTheme="minorHAnsi"/>
                <w:sz w:val="20"/>
              </w:rPr>
              <w:t>platyrhynchos</w:t>
            </w:r>
          </w:p>
        </w:tc>
        <w:tc>
          <w:tcPr>
            <w:tcW w:w="1720" w:type="dxa"/>
            <w:shd w:val="clear" w:color="auto" w:fill="FFFFFF"/>
            <w:vAlign w:val="center"/>
          </w:tcPr>
          <w:p w14:paraId="5A3DD686" w14:textId="77777777" w:rsidR="00D03D7E" w:rsidRPr="00CC690C" w:rsidRDefault="00D03D7E" w:rsidP="00CC690C">
            <w:pPr>
              <w:rPr>
                <w:rFonts w:asciiTheme="minorHAnsi" w:hAnsiTheme="minorHAnsi"/>
                <w:sz w:val="20"/>
              </w:rPr>
            </w:pPr>
            <w:r w:rsidRPr="00CC690C">
              <w:rPr>
                <w:rFonts w:asciiTheme="minorHAnsi" w:hAnsiTheme="minorHAnsi"/>
                <w:sz w:val="20"/>
              </w:rPr>
              <w:t>Mallard Duck</w:t>
            </w:r>
          </w:p>
        </w:tc>
        <w:tc>
          <w:tcPr>
            <w:tcW w:w="1340" w:type="dxa"/>
            <w:shd w:val="clear" w:color="auto" w:fill="FFFFFF"/>
            <w:vAlign w:val="center"/>
          </w:tcPr>
          <w:p w14:paraId="115BB37D"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1080</w:t>
            </w:r>
          </w:p>
        </w:tc>
        <w:tc>
          <w:tcPr>
            <w:tcW w:w="1350" w:type="dxa"/>
            <w:shd w:val="clear" w:color="auto" w:fill="FFFFFF"/>
            <w:vAlign w:val="center"/>
          </w:tcPr>
          <w:p w14:paraId="06018FF7"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04FCAA23"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8</w:t>
            </w:r>
          </w:p>
        </w:tc>
        <w:tc>
          <w:tcPr>
            <w:tcW w:w="1080" w:type="dxa"/>
            <w:shd w:val="clear" w:color="auto" w:fill="FFFFFF"/>
            <w:vAlign w:val="center"/>
          </w:tcPr>
          <w:p w14:paraId="6C17A50D" w14:textId="77777777" w:rsidR="00D03D7E" w:rsidRPr="00CC690C" w:rsidRDefault="00D03D7E" w:rsidP="00CC690C">
            <w:pPr>
              <w:rPr>
                <w:rFonts w:asciiTheme="minorHAnsi" w:hAnsiTheme="minorHAnsi"/>
                <w:sz w:val="20"/>
              </w:rPr>
            </w:pPr>
            <w:r w:rsidRPr="00CC690C">
              <w:rPr>
                <w:rFonts w:asciiTheme="minorHAnsi" w:hAnsiTheme="minorHAnsi"/>
                <w:sz w:val="20"/>
              </w:rPr>
              <w:t>36788</w:t>
            </w:r>
          </w:p>
        </w:tc>
      </w:tr>
      <w:tr w:rsidR="00D03D7E" w:rsidRPr="00CC690C" w14:paraId="091A1093" w14:textId="77777777" w:rsidTr="00841D11">
        <w:trPr>
          <w:trHeight w:val="20"/>
          <w:jc w:val="center"/>
        </w:trPr>
        <w:tc>
          <w:tcPr>
            <w:tcW w:w="1165" w:type="dxa"/>
            <w:shd w:val="clear" w:color="auto" w:fill="FFFFFF"/>
            <w:vAlign w:val="center"/>
          </w:tcPr>
          <w:p w14:paraId="1678A66F" w14:textId="77777777" w:rsidR="00D03D7E" w:rsidRPr="00CC690C" w:rsidRDefault="00D03D7E" w:rsidP="00CC690C">
            <w:pPr>
              <w:rPr>
                <w:rFonts w:asciiTheme="minorHAnsi" w:hAnsiTheme="minorHAnsi"/>
                <w:sz w:val="20"/>
              </w:rPr>
            </w:pPr>
            <w:r w:rsidRPr="00CC690C">
              <w:rPr>
                <w:rFonts w:asciiTheme="minorHAnsi" w:hAnsiTheme="minorHAnsi"/>
                <w:sz w:val="20"/>
              </w:rPr>
              <w:lastRenderedPageBreak/>
              <w:t>Colinus</w:t>
            </w:r>
          </w:p>
        </w:tc>
        <w:tc>
          <w:tcPr>
            <w:tcW w:w="1530" w:type="dxa"/>
            <w:shd w:val="clear" w:color="auto" w:fill="FFFFFF"/>
            <w:vAlign w:val="center"/>
          </w:tcPr>
          <w:p w14:paraId="2D95BF9A" w14:textId="77777777" w:rsidR="00D03D7E" w:rsidRPr="00CC690C" w:rsidRDefault="00D03D7E" w:rsidP="00CC690C">
            <w:pPr>
              <w:rPr>
                <w:rFonts w:asciiTheme="minorHAnsi" w:hAnsiTheme="minorHAnsi"/>
                <w:sz w:val="20"/>
              </w:rPr>
            </w:pPr>
            <w:r w:rsidRPr="00CC690C">
              <w:rPr>
                <w:rFonts w:asciiTheme="minorHAnsi" w:hAnsiTheme="minorHAnsi"/>
                <w:sz w:val="20"/>
              </w:rPr>
              <w:t>virginianus</w:t>
            </w:r>
          </w:p>
        </w:tc>
        <w:tc>
          <w:tcPr>
            <w:tcW w:w="1720" w:type="dxa"/>
            <w:shd w:val="clear" w:color="auto" w:fill="FFFFFF"/>
            <w:vAlign w:val="center"/>
          </w:tcPr>
          <w:p w14:paraId="64E4312A" w14:textId="77777777" w:rsidR="00D03D7E" w:rsidRPr="00CC690C" w:rsidRDefault="00D03D7E" w:rsidP="00CC690C">
            <w:pPr>
              <w:rPr>
                <w:rFonts w:asciiTheme="minorHAnsi" w:hAnsiTheme="minorHAnsi"/>
                <w:sz w:val="20"/>
              </w:rPr>
            </w:pPr>
            <w:r w:rsidRPr="00CC690C">
              <w:rPr>
                <w:rFonts w:asciiTheme="minorHAnsi" w:hAnsiTheme="minorHAnsi"/>
                <w:sz w:val="20"/>
              </w:rPr>
              <w:t>Northern Bobwhite Quail</w:t>
            </w:r>
          </w:p>
        </w:tc>
        <w:tc>
          <w:tcPr>
            <w:tcW w:w="1340" w:type="dxa"/>
            <w:shd w:val="clear" w:color="auto" w:fill="FFFFFF"/>
            <w:vAlign w:val="center"/>
          </w:tcPr>
          <w:p w14:paraId="213EF745"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1100</w:t>
            </w:r>
          </w:p>
        </w:tc>
        <w:tc>
          <w:tcPr>
            <w:tcW w:w="1350" w:type="dxa"/>
            <w:shd w:val="clear" w:color="auto" w:fill="FFFFFF"/>
            <w:vAlign w:val="center"/>
          </w:tcPr>
          <w:p w14:paraId="07A0D1D6"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TGAI</w:t>
            </w:r>
          </w:p>
        </w:tc>
        <w:tc>
          <w:tcPr>
            <w:tcW w:w="1170" w:type="dxa"/>
            <w:shd w:val="clear" w:color="auto" w:fill="FFFFFF"/>
            <w:vAlign w:val="center"/>
          </w:tcPr>
          <w:p w14:paraId="3F9EA1F5" w14:textId="77777777" w:rsidR="00D03D7E" w:rsidRPr="00CC690C" w:rsidRDefault="00D03D7E" w:rsidP="00CC690C">
            <w:pPr>
              <w:jc w:val="center"/>
              <w:rPr>
                <w:rFonts w:asciiTheme="minorHAnsi" w:hAnsiTheme="minorHAnsi"/>
                <w:sz w:val="20"/>
              </w:rPr>
            </w:pPr>
            <w:r w:rsidRPr="00CC690C">
              <w:rPr>
                <w:rFonts w:asciiTheme="minorHAnsi" w:hAnsiTheme="minorHAnsi"/>
                <w:sz w:val="20"/>
              </w:rPr>
              <w:t>8</w:t>
            </w:r>
          </w:p>
        </w:tc>
        <w:tc>
          <w:tcPr>
            <w:tcW w:w="1080" w:type="dxa"/>
            <w:shd w:val="clear" w:color="auto" w:fill="FFFFFF"/>
            <w:vAlign w:val="center"/>
          </w:tcPr>
          <w:p w14:paraId="43B81C14" w14:textId="77777777" w:rsidR="00D03D7E" w:rsidRPr="00CC690C" w:rsidRDefault="00D03D7E" w:rsidP="00CC690C">
            <w:pPr>
              <w:rPr>
                <w:rFonts w:asciiTheme="minorHAnsi" w:hAnsiTheme="minorHAnsi"/>
                <w:sz w:val="20"/>
              </w:rPr>
            </w:pPr>
            <w:r w:rsidRPr="00CC690C">
              <w:rPr>
                <w:rFonts w:asciiTheme="minorHAnsi" w:hAnsiTheme="minorHAnsi"/>
                <w:sz w:val="20"/>
              </w:rPr>
              <w:t>39583</w:t>
            </w:r>
          </w:p>
        </w:tc>
      </w:tr>
    </w:tbl>
    <w:p w14:paraId="49895C27" w14:textId="77777777" w:rsidR="00D03D7E" w:rsidRPr="00CC690C" w:rsidRDefault="00D03D7E" w:rsidP="00CC690C">
      <w:pPr>
        <w:rPr>
          <w:rFonts w:asciiTheme="minorHAnsi" w:hAnsiTheme="minorHAnsi"/>
          <w:sz w:val="22"/>
          <w:szCs w:val="22"/>
        </w:rPr>
      </w:pPr>
    </w:p>
    <w:p w14:paraId="35A10E46" w14:textId="2E2B446B" w:rsidR="00D03D7E" w:rsidRPr="00CC690C" w:rsidRDefault="00843DEE" w:rsidP="00CC690C">
      <w:pPr>
        <w:rPr>
          <w:rFonts w:asciiTheme="minorHAnsi" w:eastAsia="Calibri" w:hAnsiTheme="minorHAnsi" w:cs="Calibri"/>
          <w:sz w:val="22"/>
          <w:szCs w:val="22"/>
        </w:rPr>
      </w:pPr>
      <w:r w:rsidRPr="00CC690C">
        <w:rPr>
          <w:rFonts w:asciiTheme="minorHAnsi" w:eastAsia="Calibri" w:hAnsiTheme="minorHAnsi" w:cs="Calibri"/>
          <w:sz w:val="22"/>
          <w:szCs w:val="22"/>
        </w:rPr>
        <w:t xml:space="preserve">The endpoints considered for the mortality line of evidence are included in </w:t>
      </w:r>
      <w:r w:rsidRPr="00CC690C">
        <w:rPr>
          <w:rFonts w:asciiTheme="minorHAnsi" w:eastAsia="Calibri" w:hAnsiTheme="minorHAnsi" w:cs="Calibri"/>
          <w:b/>
          <w:sz w:val="22"/>
          <w:szCs w:val="22"/>
        </w:rPr>
        <w:t>Figures 5-</w:t>
      </w:r>
      <w:r w:rsidR="003A557B" w:rsidRPr="00CC690C">
        <w:rPr>
          <w:rFonts w:asciiTheme="minorHAnsi" w:eastAsia="Calibri" w:hAnsiTheme="minorHAnsi" w:cs="Calibri"/>
          <w:b/>
          <w:sz w:val="22"/>
          <w:szCs w:val="22"/>
        </w:rPr>
        <w:t>5</w:t>
      </w:r>
      <w:r w:rsidRPr="00CC690C">
        <w:rPr>
          <w:rFonts w:asciiTheme="minorHAnsi" w:eastAsia="Calibri" w:hAnsiTheme="minorHAnsi" w:cs="Calibri"/>
          <w:sz w:val="22"/>
          <w:szCs w:val="22"/>
        </w:rPr>
        <w:t xml:space="preserve">. Based on the AOP for animals exposed to chlorpyrifos, endpoints representative of AChE inhibition are relevant to the mortality line of evidence. The range of acetylcholinesterase endpoints are discussed in more detail in </w:t>
      </w:r>
      <w:r w:rsidRPr="00CC690C">
        <w:rPr>
          <w:rFonts w:asciiTheme="minorHAnsi" w:eastAsia="Calibri" w:hAnsiTheme="minorHAnsi" w:cs="Calibri"/>
          <w:b/>
          <w:sz w:val="22"/>
          <w:szCs w:val="22"/>
        </w:rPr>
        <w:t xml:space="preserve">Section </w:t>
      </w:r>
      <w:r w:rsidR="00F76DA3" w:rsidRPr="00CC690C">
        <w:rPr>
          <w:rFonts w:asciiTheme="minorHAnsi" w:eastAsia="Calibri" w:hAnsiTheme="minorHAnsi" w:cs="Calibri"/>
          <w:b/>
          <w:sz w:val="22"/>
          <w:szCs w:val="22"/>
        </w:rPr>
        <w:t>5.4.2.5</w:t>
      </w:r>
      <w:r w:rsidRPr="00CC690C">
        <w:rPr>
          <w:rFonts w:asciiTheme="minorHAnsi" w:eastAsia="Calibri" w:hAnsiTheme="minorHAnsi" w:cs="Calibri"/>
          <w:sz w:val="22"/>
          <w:szCs w:val="22"/>
        </w:rPr>
        <w:t xml:space="preserve"> below whereas the mortality endpoints are discussed below.</w:t>
      </w:r>
    </w:p>
    <w:p w14:paraId="4F759155" w14:textId="77777777" w:rsidR="00843DEE" w:rsidRPr="00CC690C" w:rsidRDefault="00843DEE" w:rsidP="00CC690C">
      <w:pPr>
        <w:rPr>
          <w:rFonts w:asciiTheme="minorHAnsi" w:hAnsiTheme="minorHAnsi"/>
          <w:sz w:val="22"/>
          <w:szCs w:val="22"/>
        </w:rPr>
      </w:pPr>
    </w:p>
    <w:p w14:paraId="7EAD5F8E" w14:textId="77777777" w:rsidR="00D03D7E" w:rsidRPr="00CC690C" w:rsidRDefault="00D03D7E" w:rsidP="00CC690C">
      <w:pPr>
        <w:rPr>
          <w:rFonts w:asciiTheme="minorHAnsi" w:hAnsiTheme="minorHAnsi"/>
          <w:sz w:val="22"/>
          <w:szCs w:val="22"/>
        </w:rPr>
      </w:pPr>
      <w:r w:rsidRPr="00CC690C">
        <w:rPr>
          <w:rFonts w:asciiTheme="minorHAnsi" w:hAnsiTheme="minorHAnsi"/>
          <w:noProof/>
          <w:sz w:val="22"/>
          <w:szCs w:val="22"/>
        </w:rPr>
        <w:drawing>
          <wp:inline distT="0" distB="0" distL="0" distR="0" wp14:anchorId="16B5C63A" wp14:editId="56824D26">
            <wp:extent cx="6335424" cy="4597963"/>
            <wp:effectExtent l="0" t="0" r="0" b="0"/>
            <wp:docPr id="14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58"/>
                    <a:srcRect/>
                    <a:stretch>
                      <a:fillRect/>
                    </a:stretch>
                  </pic:blipFill>
                  <pic:spPr>
                    <a:xfrm>
                      <a:off x="0" y="0"/>
                      <a:ext cx="6335424" cy="4597963"/>
                    </a:xfrm>
                    <a:prstGeom prst="rect">
                      <a:avLst/>
                    </a:prstGeom>
                    <a:ln/>
                  </pic:spPr>
                </pic:pic>
              </a:graphicData>
            </a:graphic>
          </wp:inline>
        </w:drawing>
      </w:r>
    </w:p>
    <w:p w14:paraId="5C37B967" w14:textId="77777777" w:rsidR="00D03D7E" w:rsidRPr="00CC690C" w:rsidRDefault="00D03D7E" w:rsidP="00CC690C">
      <w:pPr>
        <w:rPr>
          <w:rFonts w:asciiTheme="minorHAnsi" w:hAnsiTheme="minorHAnsi"/>
          <w:sz w:val="22"/>
          <w:szCs w:val="22"/>
        </w:rPr>
      </w:pPr>
    </w:p>
    <w:p w14:paraId="60D09722" w14:textId="1338ADEC" w:rsidR="00D03D7E" w:rsidRPr="00CC690C" w:rsidRDefault="00663AC7" w:rsidP="00CC690C">
      <w:pPr>
        <w:rPr>
          <w:rFonts w:asciiTheme="minorHAnsi" w:hAnsiTheme="minorHAnsi"/>
          <w:sz w:val="22"/>
          <w:szCs w:val="22"/>
        </w:rPr>
      </w:pPr>
      <w:bookmarkStart w:id="157" w:name="_Toc434489253"/>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Dietary-based </w:t>
      </w:r>
      <w:r w:rsidR="00AD1BA3" w:rsidRPr="00CC690C">
        <w:rPr>
          <w:rFonts w:asciiTheme="minorHAnsi" w:eastAsia="Calibri" w:hAnsiTheme="minorHAnsi" w:cs="Calibri"/>
          <w:b/>
          <w:sz w:val="22"/>
          <w:szCs w:val="22"/>
        </w:rPr>
        <w:t>M</w:t>
      </w:r>
      <w:r w:rsidR="00D03D7E" w:rsidRPr="00CC690C">
        <w:rPr>
          <w:rFonts w:asciiTheme="minorHAnsi" w:eastAsia="Calibri" w:hAnsiTheme="minorHAnsi" w:cs="Calibri"/>
          <w:b/>
          <w:sz w:val="22"/>
          <w:szCs w:val="22"/>
        </w:rPr>
        <w:t xml:space="preserve">ortality </w:t>
      </w:r>
      <w:r w:rsidR="00AD1BA3"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ndpoints (mg a.i./kg-diet) for </w:t>
      </w:r>
      <w:r w:rsidR="00AD1BA3" w:rsidRPr="00CC690C">
        <w:rPr>
          <w:rFonts w:asciiTheme="minorHAnsi" w:eastAsia="Calibri" w:hAnsiTheme="minorHAnsi" w:cs="Calibri"/>
          <w:b/>
          <w:sz w:val="22"/>
          <w:szCs w:val="22"/>
        </w:rPr>
        <w:t>B</w:t>
      </w:r>
      <w:r w:rsidR="00D03D7E" w:rsidRPr="00CC690C">
        <w:rPr>
          <w:rFonts w:asciiTheme="minorHAnsi" w:eastAsia="Calibri" w:hAnsiTheme="minorHAnsi" w:cs="Calibri"/>
          <w:b/>
          <w:sz w:val="22"/>
          <w:szCs w:val="22"/>
        </w:rPr>
        <w:t xml:space="preserve">irds </w:t>
      </w:r>
      <w:r w:rsidR="00AD1BA3"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xposed to </w:t>
      </w:r>
      <w:r w:rsidR="00AD1BA3" w:rsidRPr="00CC690C">
        <w:rPr>
          <w:rFonts w:asciiTheme="minorHAnsi" w:eastAsia="Calibri" w:hAnsiTheme="minorHAnsi" w:cs="Calibri"/>
          <w:b/>
          <w:sz w:val="22"/>
          <w:szCs w:val="22"/>
        </w:rPr>
        <w:t>C</w:t>
      </w:r>
      <w:r w:rsidR="00D03D7E" w:rsidRPr="00CC690C">
        <w:rPr>
          <w:rFonts w:asciiTheme="minorHAnsi" w:eastAsia="Calibri" w:hAnsiTheme="minorHAnsi" w:cs="Calibri"/>
          <w:b/>
          <w:sz w:val="22"/>
          <w:szCs w:val="22"/>
        </w:rPr>
        <w:t xml:space="preserve">hlorpyrifos. </w:t>
      </w:r>
      <w:r w:rsidR="00D03D7E" w:rsidRPr="00CC690C">
        <w:rPr>
          <w:rFonts w:asciiTheme="minorHAnsi" w:eastAsia="Calibri" w:hAnsiTheme="minorHAnsi" w:cs="Calibri"/>
          <w:sz w:val="22"/>
          <w:szCs w:val="22"/>
        </w:rPr>
        <w:t>Data from registrant submitted (red) and open literature (blue). (LC</w:t>
      </w:r>
      <w:r w:rsidR="00D03D7E" w:rsidRPr="00CC690C">
        <w:rPr>
          <w:rFonts w:asciiTheme="minorHAnsi" w:eastAsia="Calibri" w:hAnsiTheme="minorHAnsi" w:cs="Calibri"/>
          <w:i/>
          <w:sz w:val="22"/>
          <w:szCs w:val="22"/>
        </w:rPr>
        <w:t>x</w:t>
      </w:r>
      <w:r w:rsidR="00D03D7E" w:rsidRPr="00CC690C">
        <w:rPr>
          <w:rFonts w:asciiTheme="minorHAnsi" w:eastAsia="Calibri" w:hAnsiTheme="minorHAnsi" w:cs="Calibri"/>
          <w:sz w:val="22"/>
          <w:szCs w:val="22"/>
        </w:rPr>
        <w:t>=x% mortality, NR-LETH=100% mortality). Data label key: Endpoint (measured effect, species, duration in days).</w:t>
      </w:r>
      <w:bookmarkEnd w:id="157"/>
    </w:p>
    <w:p w14:paraId="3D42D0B6" w14:textId="77777777" w:rsidR="00D03D7E" w:rsidRPr="00CC690C" w:rsidRDefault="00D03D7E" w:rsidP="00CC690C">
      <w:pPr>
        <w:rPr>
          <w:rFonts w:asciiTheme="minorHAnsi" w:hAnsiTheme="minorHAnsi"/>
          <w:sz w:val="22"/>
          <w:szCs w:val="22"/>
        </w:rPr>
      </w:pPr>
    </w:p>
    <w:p w14:paraId="474DBC65" w14:textId="77777777" w:rsidR="00D03D7E" w:rsidRPr="00CC690C" w:rsidRDefault="00D03D7E" w:rsidP="00CC690C">
      <w:pPr>
        <w:rPr>
          <w:rFonts w:asciiTheme="minorHAnsi" w:hAnsiTheme="minorHAnsi"/>
          <w:sz w:val="22"/>
          <w:szCs w:val="22"/>
        </w:rPr>
      </w:pPr>
    </w:p>
    <w:p w14:paraId="0C414636" w14:textId="77777777" w:rsidR="00D03D7E" w:rsidRPr="00CC690C" w:rsidRDefault="00D03D7E" w:rsidP="00CC690C">
      <w:pPr>
        <w:rPr>
          <w:rFonts w:asciiTheme="minorHAnsi" w:hAnsiTheme="minorHAnsi"/>
          <w:sz w:val="22"/>
          <w:szCs w:val="22"/>
        </w:rPr>
      </w:pPr>
      <w:r w:rsidRPr="00CC690C">
        <w:rPr>
          <w:rFonts w:asciiTheme="minorHAnsi" w:hAnsiTheme="minorHAnsi"/>
          <w:noProof/>
          <w:sz w:val="22"/>
          <w:szCs w:val="22"/>
        </w:rPr>
        <w:lastRenderedPageBreak/>
        <w:drawing>
          <wp:inline distT="0" distB="0" distL="0" distR="0" wp14:anchorId="5FD69FD7" wp14:editId="47BEF0AB">
            <wp:extent cx="6135285" cy="4452712"/>
            <wp:effectExtent l="0" t="0" r="0" b="0"/>
            <wp:docPr id="14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9"/>
                    <a:srcRect/>
                    <a:stretch>
                      <a:fillRect/>
                    </a:stretch>
                  </pic:blipFill>
                  <pic:spPr>
                    <a:xfrm>
                      <a:off x="0" y="0"/>
                      <a:ext cx="6135285" cy="4452712"/>
                    </a:xfrm>
                    <a:prstGeom prst="rect">
                      <a:avLst/>
                    </a:prstGeom>
                    <a:ln/>
                  </pic:spPr>
                </pic:pic>
              </a:graphicData>
            </a:graphic>
          </wp:inline>
        </w:drawing>
      </w:r>
    </w:p>
    <w:p w14:paraId="3F2F3F16" w14:textId="21AE5B41" w:rsidR="00D03D7E" w:rsidRPr="00CC690C" w:rsidRDefault="00663AC7" w:rsidP="00CC690C">
      <w:pPr>
        <w:rPr>
          <w:rFonts w:asciiTheme="minorHAnsi" w:hAnsiTheme="minorHAnsi"/>
          <w:sz w:val="22"/>
          <w:szCs w:val="22"/>
        </w:rPr>
      </w:pPr>
      <w:bookmarkStart w:id="158" w:name="_Toc434489254"/>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6</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Dose-based </w:t>
      </w:r>
      <w:r w:rsidR="00AD1BA3" w:rsidRPr="00CC690C">
        <w:rPr>
          <w:rFonts w:asciiTheme="minorHAnsi" w:eastAsia="Calibri" w:hAnsiTheme="minorHAnsi" w:cs="Calibri"/>
          <w:b/>
          <w:sz w:val="22"/>
          <w:szCs w:val="22"/>
        </w:rPr>
        <w:t>M</w:t>
      </w:r>
      <w:r w:rsidR="00D03D7E" w:rsidRPr="00CC690C">
        <w:rPr>
          <w:rFonts w:asciiTheme="minorHAnsi" w:eastAsia="Calibri" w:hAnsiTheme="minorHAnsi" w:cs="Calibri"/>
          <w:b/>
          <w:sz w:val="22"/>
          <w:szCs w:val="22"/>
        </w:rPr>
        <w:t xml:space="preserve">ortality </w:t>
      </w:r>
      <w:r w:rsidR="00AD1BA3"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ndpoints (mg a.i./kg-bw) for </w:t>
      </w:r>
      <w:r w:rsidR="00AD1BA3" w:rsidRPr="00CC690C">
        <w:rPr>
          <w:rFonts w:asciiTheme="minorHAnsi" w:eastAsia="Calibri" w:hAnsiTheme="minorHAnsi" w:cs="Calibri"/>
          <w:b/>
          <w:sz w:val="22"/>
          <w:szCs w:val="22"/>
        </w:rPr>
        <w:t>B</w:t>
      </w:r>
      <w:r w:rsidR="00D03D7E" w:rsidRPr="00CC690C">
        <w:rPr>
          <w:rFonts w:asciiTheme="minorHAnsi" w:eastAsia="Calibri" w:hAnsiTheme="minorHAnsi" w:cs="Calibri"/>
          <w:b/>
          <w:sz w:val="22"/>
          <w:szCs w:val="22"/>
        </w:rPr>
        <w:t xml:space="preserve">irds </w:t>
      </w:r>
      <w:r w:rsidR="00AD1BA3"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xposed to </w:t>
      </w:r>
      <w:r w:rsidR="00AD1BA3" w:rsidRPr="00CC690C">
        <w:rPr>
          <w:rFonts w:asciiTheme="minorHAnsi" w:eastAsia="Calibri" w:hAnsiTheme="minorHAnsi" w:cs="Calibri"/>
          <w:b/>
          <w:sz w:val="22"/>
          <w:szCs w:val="22"/>
        </w:rPr>
        <w:t>C</w:t>
      </w:r>
      <w:r w:rsidR="00D03D7E" w:rsidRPr="00CC690C">
        <w:rPr>
          <w:rFonts w:asciiTheme="minorHAnsi" w:eastAsia="Calibri" w:hAnsiTheme="minorHAnsi" w:cs="Calibri"/>
          <w:b/>
          <w:sz w:val="22"/>
          <w:szCs w:val="22"/>
        </w:rPr>
        <w:t xml:space="preserve">hlorpyrifos. </w:t>
      </w:r>
      <w:r w:rsidR="00D03D7E" w:rsidRPr="00CC690C">
        <w:rPr>
          <w:rFonts w:asciiTheme="minorHAnsi" w:eastAsia="Calibri" w:hAnsiTheme="minorHAnsi" w:cs="Calibri"/>
          <w:sz w:val="22"/>
          <w:szCs w:val="22"/>
        </w:rPr>
        <w:t>Data from registrant submitted (red) and open literature (blue). (LC</w:t>
      </w:r>
      <w:r w:rsidR="00D03D7E" w:rsidRPr="00CC690C">
        <w:rPr>
          <w:rFonts w:asciiTheme="minorHAnsi" w:eastAsia="Calibri" w:hAnsiTheme="minorHAnsi" w:cs="Calibri"/>
          <w:i/>
          <w:sz w:val="22"/>
          <w:szCs w:val="22"/>
        </w:rPr>
        <w:t>x</w:t>
      </w:r>
      <w:r w:rsidR="00D03D7E" w:rsidRPr="00CC690C">
        <w:rPr>
          <w:rFonts w:asciiTheme="minorHAnsi" w:eastAsia="Calibri" w:hAnsiTheme="minorHAnsi" w:cs="Calibri"/>
          <w:sz w:val="22"/>
          <w:szCs w:val="22"/>
        </w:rPr>
        <w:t>=x% mortality, NR-LETH=100% mortality). Data label key: Endpoint (measured effect, species, duration in days).</w:t>
      </w:r>
      <w:bookmarkEnd w:id="158"/>
    </w:p>
    <w:p w14:paraId="1294150C" w14:textId="77777777" w:rsidR="00D03D7E" w:rsidRPr="00CC690C" w:rsidRDefault="00D03D7E" w:rsidP="00CC690C">
      <w:pPr>
        <w:rPr>
          <w:rFonts w:asciiTheme="minorHAnsi" w:hAnsiTheme="minorHAnsi"/>
          <w:sz w:val="22"/>
          <w:szCs w:val="22"/>
        </w:rPr>
      </w:pPr>
    </w:p>
    <w:p w14:paraId="76F59C3C" w14:textId="4CBED7F3" w:rsidR="00843DEE" w:rsidRPr="00CC690C" w:rsidRDefault="00843DEE" w:rsidP="00CC690C">
      <w:pPr>
        <w:rPr>
          <w:rFonts w:asciiTheme="minorHAnsi" w:eastAsia="Calibri" w:hAnsiTheme="minorHAnsi" w:cs="Calibri"/>
          <w:sz w:val="22"/>
          <w:szCs w:val="22"/>
        </w:rPr>
      </w:pPr>
      <w:r w:rsidRPr="00CC690C">
        <w:rPr>
          <w:rFonts w:asciiTheme="minorHAnsi" w:eastAsia="Calibri" w:hAnsiTheme="minorHAnsi" w:cs="Calibri"/>
          <w:sz w:val="22"/>
          <w:szCs w:val="22"/>
        </w:rPr>
        <w:t>Multiple test species have been used in acute oral toxicity studies under varying conditions, yielding LD</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values that range from 5.62-476 mg a.i./kg-bw for 13 species of birds tested. Based on the lowest LD</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values, chlorpyrifos is considered very highly toxic (</w:t>
      </w:r>
      <w:r w:rsidRPr="00CC690C">
        <w:rPr>
          <w:rFonts w:asciiTheme="minorHAnsi" w:eastAsia="Calibri" w:hAnsiTheme="minorHAnsi" w:cs="Calibri"/>
          <w:i/>
          <w:sz w:val="22"/>
          <w:szCs w:val="22"/>
        </w:rPr>
        <w:t>i.e.,</w:t>
      </w:r>
      <w:r w:rsidRPr="00CC690C">
        <w:rPr>
          <w:rFonts w:asciiTheme="minorHAnsi" w:eastAsia="Calibri" w:hAnsiTheme="minorHAnsi" w:cs="Calibri"/>
          <w:sz w:val="22"/>
          <w:szCs w:val="22"/>
        </w:rPr>
        <w:t xml:space="preserve"> LD</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&lt;10 mg a.i./kg-bw) to birds. Dietary-based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values are also available for several test species. Values range from 136-1100 mg a.i./kg-diet. Based on the lowest LC</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values, chlorpyrifos is considered highly toxic to birds.  </w:t>
      </w:r>
      <w:r w:rsidRPr="00CC690C">
        <w:rPr>
          <w:rFonts w:asciiTheme="minorHAnsi" w:eastAsia="Calibri" w:hAnsiTheme="minorHAnsi" w:cs="Calibri"/>
          <w:b/>
          <w:sz w:val="22"/>
          <w:szCs w:val="22"/>
        </w:rPr>
        <w:t>Figures 5</w:t>
      </w:r>
      <w:r w:rsidR="00AD1BA3" w:rsidRPr="00CC690C">
        <w:rPr>
          <w:rFonts w:asciiTheme="minorHAnsi" w:eastAsia="Calibri" w:hAnsiTheme="minorHAnsi" w:cs="Calibri"/>
          <w:b/>
          <w:sz w:val="22"/>
          <w:szCs w:val="22"/>
        </w:rPr>
        <w:t>-5</w:t>
      </w:r>
      <w:r w:rsidRPr="00CC690C">
        <w:rPr>
          <w:rFonts w:asciiTheme="minorHAnsi" w:eastAsia="Calibri" w:hAnsiTheme="minorHAnsi" w:cs="Calibri"/>
          <w:b/>
          <w:sz w:val="22"/>
          <w:szCs w:val="22"/>
        </w:rPr>
        <w:t xml:space="preserve"> and </w:t>
      </w:r>
      <w:r w:rsidR="00AD1BA3" w:rsidRPr="00CC690C">
        <w:rPr>
          <w:rFonts w:asciiTheme="minorHAnsi" w:eastAsia="Calibri" w:hAnsiTheme="minorHAnsi" w:cs="Calibri"/>
          <w:b/>
          <w:sz w:val="22"/>
          <w:szCs w:val="22"/>
        </w:rPr>
        <w:t>5-</w:t>
      </w:r>
      <w:r w:rsidRPr="00CC690C">
        <w:rPr>
          <w:rFonts w:asciiTheme="minorHAnsi" w:eastAsia="Calibri" w:hAnsiTheme="minorHAnsi" w:cs="Calibri"/>
          <w:b/>
          <w:sz w:val="22"/>
          <w:szCs w:val="22"/>
        </w:rPr>
        <w:t>6</w:t>
      </w:r>
      <w:r w:rsidRPr="00CC690C">
        <w:rPr>
          <w:rFonts w:asciiTheme="minorHAnsi" w:eastAsia="Calibri" w:hAnsiTheme="minorHAnsi" w:cs="Calibri"/>
          <w:sz w:val="22"/>
          <w:szCs w:val="22"/>
        </w:rPr>
        <w:t xml:space="preserve"> provide a graphical illustration of the range of lethal data points for dose and dietary based endpoints. </w:t>
      </w:r>
    </w:p>
    <w:p w14:paraId="65F15924" w14:textId="77777777" w:rsidR="00843DEE" w:rsidRPr="00CC690C" w:rsidRDefault="00843DEE" w:rsidP="00CC690C">
      <w:pPr>
        <w:rPr>
          <w:rFonts w:asciiTheme="minorHAnsi" w:eastAsia="Calibri" w:hAnsiTheme="minorHAnsi" w:cs="Calibri"/>
          <w:sz w:val="22"/>
          <w:szCs w:val="22"/>
        </w:rPr>
      </w:pPr>
    </w:p>
    <w:p w14:paraId="55F82FF8"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A subset of the available mortality data were used to construct SSDs in order to derive dose-based thresholds. From the available data, LD</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values were used in the SSD if they were conducted with TGAI. Studies used in the creation of the LD</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SSD curve were assessed to determine if a minimum of one study from each quartile of the curve had been reviewed. In order to have the most representative slope for calculation of thresholds, studies around the HC</w:t>
      </w:r>
      <w:r w:rsidRPr="00CC690C">
        <w:rPr>
          <w:rFonts w:asciiTheme="minorHAnsi" w:eastAsia="Calibri" w:hAnsiTheme="minorHAnsi" w:cs="Calibri"/>
          <w:sz w:val="22"/>
          <w:szCs w:val="22"/>
          <w:vertAlign w:val="subscript"/>
        </w:rPr>
        <w:t>05</w:t>
      </w:r>
      <w:r w:rsidRPr="00CC690C">
        <w:rPr>
          <w:rFonts w:asciiTheme="minorHAnsi" w:eastAsia="Calibri" w:hAnsiTheme="minorHAnsi" w:cs="Calibri"/>
          <w:sz w:val="22"/>
          <w:szCs w:val="22"/>
        </w:rPr>
        <w:t xml:space="preserve"> value were reviewed to obtain slope values, if available. Based on reviews using these criteria, two LD</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values were removed from inclusion in the SSD. One dose based mortality study (MRID 44585402/E37995) was removed as the LD</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was measured at 4 hours post dosing, which is not comparable with the other LD</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measurements and may underestimate the final mortality that would have occurred in the study. Another LD</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study with the house sparrow (MRID44057102; LD</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 94 mg a.i./kg-bw) was excluded due to concerns about regurgitation and dosing with capsules containing dry crystalline material without a carrier. </w:t>
      </w:r>
    </w:p>
    <w:p w14:paraId="2D55294B" w14:textId="77777777" w:rsidR="00D03D7E" w:rsidRPr="00CC690C" w:rsidRDefault="00D03D7E" w:rsidP="00CC690C">
      <w:pPr>
        <w:rPr>
          <w:rFonts w:asciiTheme="minorHAnsi" w:hAnsiTheme="minorHAnsi"/>
          <w:sz w:val="22"/>
          <w:szCs w:val="22"/>
        </w:rPr>
      </w:pPr>
    </w:p>
    <w:p w14:paraId="371DE0D0" w14:textId="32A283C4"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The species sensitivity distribution for dose-based exposures to birds are depicted in</w:t>
      </w:r>
      <w:r w:rsidRPr="00CC690C">
        <w:rPr>
          <w:rFonts w:asciiTheme="minorHAnsi" w:eastAsia="Calibri" w:hAnsiTheme="minorHAnsi" w:cs="Calibri"/>
          <w:b/>
          <w:sz w:val="22"/>
          <w:szCs w:val="22"/>
        </w:rPr>
        <w:t xml:space="preserve"> Figure </w:t>
      </w:r>
      <w:r w:rsidR="00AD1BA3" w:rsidRPr="00CC690C">
        <w:rPr>
          <w:rFonts w:asciiTheme="minorHAnsi" w:eastAsia="Calibri" w:hAnsiTheme="minorHAnsi" w:cs="Calibri"/>
          <w:b/>
          <w:sz w:val="22"/>
          <w:szCs w:val="22"/>
        </w:rPr>
        <w:t>5-</w:t>
      </w:r>
      <w:r w:rsidRPr="00CC690C">
        <w:rPr>
          <w:rFonts w:asciiTheme="minorHAnsi" w:eastAsia="Calibri" w:hAnsiTheme="minorHAnsi" w:cs="Calibri"/>
          <w:b/>
          <w:sz w:val="22"/>
          <w:szCs w:val="22"/>
        </w:rPr>
        <w:t>7.</w:t>
      </w:r>
      <w:r w:rsidRPr="00CC690C">
        <w:rPr>
          <w:rFonts w:asciiTheme="minorHAnsi" w:eastAsia="Calibri" w:hAnsiTheme="minorHAnsi" w:cs="Calibri"/>
          <w:sz w:val="22"/>
          <w:szCs w:val="22"/>
        </w:rPr>
        <w:t xml:space="preserve">  Summary statistics are provided in </w:t>
      </w:r>
      <w:r w:rsidRPr="00CC690C">
        <w:rPr>
          <w:rFonts w:asciiTheme="minorHAnsi" w:eastAsia="Calibri" w:hAnsiTheme="minorHAnsi" w:cs="Calibri"/>
          <w:b/>
          <w:sz w:val="22"/>
          <w:szCs w:val="22"/>
        </w:rPr>
        <w:t>Table</w:t>
      </w:r>
      <w:r w:rsidR="00AD1BA3" w:rsidRPr="00CC690C">
        <w:rPr>
          <w:rFonts w:asciiTheme="minorHAnsi" w:eastAsia="Calibri" w:hAnsiTheme="minorHAnsi" w:cs="Calibri"/>
          <w:b/>
          <w:sz w:val="22"/>
          <w:szCs w:val="22"/>
        </w:rPr>
        <w:t xml:space="preserve"> 5-5</w:t>
      </w:r>
      <w:r w:rsidRPr="00CC690C">
        <w:rPr>
          <w:rFonts w:asciiTheme="minorHAnsi" w:eastAsia="Calibri" w:hAnsiTheme="minorHAnsi" w:cs="Calibri"/>
          <w:sz w:val="22"/>
          <w:szCs w:val="22"/>
        </w:rPr>
        <w:t xml:space="preserve">. </w:t>
      </w:r>
      <w:r w:rsidR="003D13B5" w:rsidRPr="00CC690C">
        <w:rPr>
          <w:rFonts w:asciiTheme="minorHAnsi" w:eastAsia="Calibri" w:hAnsiTheme="minorHAnsi" w:cs="Calibri"/>
          <w:b/>
          <w:sz w:val="22"/>
          <w:szCs w:val="22"/>
        </w:rPr>
        <w:t>APPENDIX 2-9</w:t>
      </w:r>
      <w:r w:rsidRPr="00CC690C">
        <w:rPr>
          <w:rFonts w:asciiTheme="minorHAnsi" w:eastAsia="Calibri" w:hAnsiTheme="minorHAnsi" w:cs="Calibri"/>
          <w:sz w:val="22"/>
          <w:szCs w:val="22"/>
        </w:rPr>
        <w:t xml:space="preserve"> provides details of how the SSDs were derived, including a discussion of statistical variation and interpretation of the data set.</w:t>
      </w:r>
    </w:p>
    <w:p w14:paraId="104658BE" w14:textId="77777777" w:rsidR="00D03D7E" w:rsidRPr="00CC690C" w:rsidRDefault="00D03D7E" w:rsidP="00CC690C">
      <w:pPr>
        <w:rPr>
          <w:rFonts w:asciiTheme="minorHAnsi" w:hAnsiTheme="minorHAnsi"/>
          <w:sz w:val="22"/>
          <w:szCs w:val="22"/>
        </w:rPr>
      </w:pPr>
    </w:p>
    <w:p w14:paraId="75C727F1" w14:textId="76DE37B2" w:rsidR="00D03D7E" w:rsidRPr="00CC690C" w:rsidRDefault="00D45226" w:rsidP="00CC690C">
      <w:pPr>
        <w:rPr>
          <w:rFonts w:asciiTheme="minorHAnsi" w:hAnsiTheme="minorHAnsi"/>
          <w:sz w:val="22"/>
          <w:szCs w:val="22"/>
        </w:rPr>
      </w:pPr>
      <w:bookmarkStart w:id="159" w:name="_Toc434489185"/>
      <w:r w:rsidRPr="00CC690C">
        <w:rPr>
          <w:rFonts w:asciiTheme="minorHAnsi" w:hAnsiTheme="minorHAnsi"/>
          <w:b/>
          <w:color w:val="auto"/>
          <w:sz w:val="22"/>
          <w:szCs w:val="22"/>
        </w:rPr>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Summary </w:t>
      </w:r>
      <w:r w:rsidR="00AD1BA3" w:rsidRPr="00CC690C">
        <w:rPr>
          <w:rFonts w:asciiTheme="minorHAnsi" w:eastAsia="Calibri" w:hAnsiTheme="minorHAnsi" w:cs="Calibri"/>
          <w:b/>
          <w:sz w:val="22"/>
          <w:szCs w:val="22"/>
        </w:rPr>
        <w:t>S</w:t>
      </w:r>
      <w:r w:rsidR="00D03D7E" w:rsidRPr="00CC690C">
        <w:rPr>
          <w:rFonts w:asciiTheme="minorHAnsi" w:eastAsia="Calibri" w:hAnsiTheme="minorHAnsi" w:cs="Calibri"/>
          <w:b/>
          <w:sz w:val="22"/>
          <w:szCs w:val="22"/>
        </w:rPr>
        <w:t xml:space="preserve">tatistics for </w:t>
      </w:r>
      <w:r w:rsidR="00AD1BA3" w:rsidRPr="00CC690C">
        <w:rPr>
          <w:rFonts w:asciiTheme="minorHAnsi" w:eastAsia="Calibri" w:hAnsiTheme="minorHAnsi" w:cs="Calibri"/>
          <w:b/>
          <w:sz w:val="22"/>
          <w:szCs w:val="22"/>
        </w:rPr>
        <w:t>T</w:t>
      </w:r>
      <w:r w:rsidR="00D03D7E" w:rsidRPr="00CC690C">
        <w:rPr>
          <w:rFonts w:asciiTheme="minorHAnsi" w:eastAsia="Calibri" w:hAnsiTheme="minorHAnsi" w:cs="Calibri"/>
          <w:b/>
          <w:sz w:val="22"/>
          <w:szCs w:val="22"/>
        </w:rPr>
        <w:t xml:space="preserve">riangular SSD </w:t>
      </w:r>
      <w:r w:rsidR="00675B5B" w:rsidRPr="00CC690C">
        <w:rPr>
          <w:rFonts w:asciiTheme="minorHAnsi" w:eastAsia="Calibri" w:hAnsiTheme="minorHAnsi" w:cs="Calibri"/>
          <w:b/>
          <w:sz w:val="22"/>
          <w:szCs w:val="22"/>
        </w:rPr>
        <w:t>F</w:t>
      </w:r>
      <w:r w:rsidR="00D03D7E" w:rsidRPr="00CC690C">
        <w:rPr>
          <w:rFonts w:asciiTheme="minorHAnsi" w:eastAsia="Calibri" w:hAnsiTheme="minorHAnsi" w:cs="Calibri"/>
          <w:b/>
          <w:sz w:val="22"/>
          <w:szCs w:val="22"/>
        </w:rPr>
        <w:t xml:space="preserve">it to Chlorpyrifos </w:t>
      </w:r>
      <w:r w:rsidR="00AD1BA3" w:rsidRPr="00CC690C">
        <w:rPr>
          <w:rFonts w:asciiTheme="minorHAnsi" w:eastAsia="Calibri" w:hAnsiTheme="minorHAnsi" w:cs="Calibri"/>
          <w:b/>
          <w:sz w:val="22"/>
          <w:szCs w:val="22"/>
        </w:rPr>
        <w:t>T</w:t>
      </w:r>
      <w:r w:rsidR="00D03D7E" w:rsidRPr="00CC690C">
        <w:rPr>
          <w:rFonts w:asciiTheme="minorHAnsi" w:eastAsia="Calibri" w:hAnsiTheme="minorHAnsi" w:cs="Calibri"/>
          <w:b/>
          <w:sz w:val="22"/>
          <w:szCs w:val="22"/>
        </w:rPr>
        <w:t xml:space="preserve">est </w:t>
      </w:r>
      <w:r w:rsidR="00AD1BA3" w:rsidRPr="00CC690C">
        <w:rPr>
          <w:rFonts w:asciiTheme="minorHAnsi" w:eastAsia="Calibri" w:hAnsiTheme="minorHAnsi" w:cs="Calibri"/>
          <w:b/>
          <w:sz w:val="22"/>
          <w:szCs w:val="22"/>
        </w:rPr>
        <w:t>R</w:t>
      </w:r>
      <w:r w:rsidR="00D03D7E" w:rsidRPr="00CC690C">
        <w:rPr>
          <w:rFonts w:asciiTheme="minorHAnsi" w:eastAsia="Calibri" w:hAnsiTheme="minorHAnsi" w:cs="Calibri"/>
          <w:b/>
          <w:sz w:val="22"/>
          <w:szCs w:val="22"/>
        </w:rPr>
        <w:t>esults</w:t>
      </w:r>
      <w:bookmarkEnd w:id="159"/>
    </w:p>
    <w:p w14:paraId="74544E38" w14:textId="77777777" w:rsidR="00D03D7E" w:rsidRPr="00CC690C" w:rsidRDefault="00D03D7E" w:rsidP="00CC690C">
      <w:pPr>
        <w:rPr>
          <w:rFonts w:asciiTheme="minorHAnsi" w:hAnsiTheme="minorHAnsi"/>
          <w:sz w:val="22"/>
          <w:szCs w:val="22"/>
        </w:rPr>
      </w:pPr>
    </w:p>
    <w:tbl>
      <w:tblPr>
        <w:tblW w:w="4475" w:type="dxa"/>
        <w:jc w:val="center"/>
        <w:tblBorders>
          <w:top w:val="nil"/>
          <w:left w:val="nil"/>
          <w:bottom w:val="nil"/>
          <w:right w:val="nil"/>
          <w:insideH w:val="nil"/>
          <w:insideV w:val="nil"/>
        </w:tblBorders>
        <w:tblLayout w:type="fixed"/>
        <w:tblLook w:val="0400" w:firstRow="0" w:lastRow="0" w:firstColumn="0" w:lastColumn="0" w:noHBand="0" w:noVBand="1"/>
      </w:tblPr>
      <w:tblGrid>
        <w:gridCol w:w="3651"/>
        <w:gridCol w:w="824"/>
      </w:tblGrid>
      <w:tr w:rsidR="00D03D7E" w:rsidRPr="00CC690C" w14:paraId="68822E0A" w14:textId="77777777" w:rsidTr="00841D11">
        <w:trPr>
          <w:jc w:val="center"/>
        </w:trPr>
        <w:tc>
          <w:tcPr>
            <w:tcW w:w="3651" w:type="dxa"/>
            <w:tcBorders>
              <w:top w:val="single" w:sz="12" w:space="0" w:color="000000"/>
              <w:bottom w:val="single" w:sz="12" w:space="0" w:color="000000"/>
            </w:tcBorders>
          </w:tcPr>
          <w:p w14:paraId="6149BC58"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Statistic</w:t>
            </w:r>
          </w:p>
        </w:tc>
        <w:tc>
          <w:tcPr>
            <w:tcW w:w="824" w:type="dxa"/>
            <w:tcBorders>
              <w:top w:val="single" w:sz="12" w:space="0" w:color="000000"/>
              <w:bottom w:val="single" w:sz="12" w:space="0" w:color="000000"/>
            </w:tcBorders>
          </w:tcPr>
          <w:p w14:paraId="64CB5B80"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vertAlign w:val="superscript"/>
              </w:rPr>
              <w:t>1</w:t>
            </w:r>
            <w:r w:rsidRPr="00CC690C">
              <w:rPr>
                <w:rFonts w:asciiTheme="minorHAnsi" w:eastAsia="Calibri" w:hAnsiTheme="minorHAnsi" w:cs="Calibri"/>
                <w:sz w:val="22"/>
                <w:szCs w:val="22"/>
              </w:rPr>
              <w:t>LD50s</w:t>
            </w:r>
          </w:p>
        </w:tc>
      </w:tr>
      <w:tr w:rsidR="00D03D7E" w:rsidRPr="00CC690C" w14:paraId="3AFB95BD" w14:textId="77777777" w:rsidTr="00841D11">
        <w:trPr>
          <w:jc w:val="center"/>
        </w:trPr>
        <w:tc>
          <w:tcPr>
            <w:tcW w:w="3651" w:type="dxa"/>
            <w:tcBorders>
              <w:top w:val="single" w:sz="12" w:space="0" w:color="000000"/>
            </w:tcBorders>
          </w:tcPr>
          <w:p w14:paraId="652D2F17"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Goodness of fit P-value</w:t>
            </w:r>
          </w:p>
        </w:tc>
        <w:tc>
          <w:tcPr>
            <w:tcW w:w="824" w:type="dxa"/>
            <w:tcBorders>
              <w:top w:val="single" w:sz="12" w:space="0" w:color="000000"/>
            </w:tcBorders>
          </w:tcPr>
          <w:p w14:paraId="1174700E"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1</w:t>
            </w:r>
          </w:p>
        </w:tc>
      </w:tr>
      <w:tr w:rsidR="00D03D7E" w:rsidRPr="00CC690C" w14:paraId="35406E8B" w14:textId="77777777" w:rsidTr="00841D11">
        <w:trPr>
          <w:jc w:val="center"/>
        </w:trPr>
        <w:tc>
          <w:tcPr>
            <w:tcW w:w="3651" w:type="dxa"/>
          </w:tcPr>
          <w:p w14:paraId="60AC4687"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CV of the HC</w:t>
            </w:r>
            <w:r w:rsidRPr="00CC690C">
              <w:rPr>
                <w:rFonts w:asciiTheme="minorHAnsi" w:eastAsia="Calibri" w:hAnsiTheme="minorHAnsi" w:cs="Calibri"/>
                <w:sz w:val="22"/>
                <w:szCs w:val="22"/>
                <w:vertAlign w:val="subscript"/>
              </w:rPr>
              <w:t>05</w:t>
            </w:r>
          </w:p>
        </w:tc>
        <w:tc>
          <w:tcPr>
            <w:tcW w:w="824" w:type="dxa"/>
          </w:tcPr>
          <w:p w14:paraId="4C1AA533"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0.34</w:t>
            </w:r>
          </w:p>
        </w:tc>
      </w:tr>
      <w:tr w:rsidR="00D03D7E" w:rsidRPr="00CC690C" w14:paraId="45A36635" w14:textId="77777777" w:rsidTr="00841D11">
        <w:trPr>
          <w:jc w:val="center"/>
        </w:trPr>
        <w:tc>
          <w:tcPr>
            <w:tcW w:w="3651" w:type="dxa"/>
          </w:tcPr>
          <w:p w14:paraId="03DD9C3F"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HC</w:t>
            </w:r>
            <w:r w:rsidRPr="00CC690C">
              <w:rPr>
                <w:rFonts w:asciiTheme="minorHAnsi" w:eastAsia="Calibri" w:hAnsiTheme="minorHAnsi" w:cs="Calibri"/>
                <w:sz w:val="22"/>
                <w:szCs w:val="22"/>
                <w:vertAlign w:val="subscript"/>
              </w:rPr>
              <w:t>05</w:t>
            </w:r>
          </w:p>
        </w:tc>
        <w:tc>
          <w:tcPr>
            <w:tcW w:w="824" w:type="dxa"/>
          </w:tcPr>
          <w:p w14:paraId="67BFD6E1"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6.6</w:t>
            </w:r>
          </w:p>
        </w:tc>
      </w:tr>
      <w:tr w:rsidR="00D03D7E" w:rsidRPr="00CC690C" w14:paraId="338C06BA" w14:textId="77777777" w:rsidTr="00841D11">
        <w:trPr>
          <w:jc w:val="center"/>
        </w:trPr>
        <w:tc>
          <w:tcPr>
            <w:tcW w:w="3651" w:type="dxa"/>
          </w:tcPr>
          <w:p w14:paraId="2894CB62"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HC</w:t>
            </w:r>
            <w:r w:rsidRPr="00CC690C">
              <w:rPr>
                <w:rFonts w:asciiTheme="minorHAnsi" w:eastAsia="Calibri" w:hAnsiTheme="minorHAnsi" w:cs="Calibri"/>
                <w:sz w:val="22"/>
                <w:szCs w:val="22"/>
                <w:vertAlign w:val="subscript"/>
              </w:rPr>
              <w:t>10</w:t>
            </w:r>
          </w:p>
        </w:tc>
        <w:tc>
          <w:tcPr>
            <w:tcW w:w="824" w:type="dxa"/>
          </w:tcPr>
          <w:p w14:paraId="6F4B370E"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8.4</w:t>
            </w:r>
          </w:p>
        </w:tc>
      </w:tr>
      <w:tr w:rsidR="00D03D7E" w:rsidRPr="00CC690C" w14:paraId="00599021" w14:textId="77777777" w:rsidTr="00841D11">
        <w:trPr>
          <w:jc w:val="center"/>
        </w:trPr>
        <w:tc>
          <w:tcPr>
            <w:tcW w:w="3651" w:type="dxa"/>
          </w:tcPr>
          <w:p w14:paraId="1DEAE41D"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HC</w:t>
            </w:r>
            <w:r w:rsidRPr="00CC690C">
              <w:rPr>
                <w:rFonts w:asciiTheme="minorHAnsi" w:eastAsia="Calibri" w:hAnsiTheme="minorHAnsi" w:cs="Calibri"/>
                <w:sz w:val="22"/>
                <w:szCs w:val="22"/>
                <w:vertAlign w:val="subscript"/>
              </w:rPr>
              <w:t>50</w:t>
            </w:r>
          </w:p>
        </w:tc>
        <w:tc>
          <w:tcPr>
            <w:tcW w:w="824" w:type="dxa"/>
          </w:tcPr>
          <w:p w14:paraId="573DFE81"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23.4</w:t>
            </w:r>
          </w:p>
        </w:tc>
      </w:tr>
      <w:tr w:rsidR="00D03D7E" w:rsidRPr="00CC690C" w14:paraId="128FDBB5" w14:textId="77777777" w:rsidTr="00841D11">
        <w:trPr>
          <w:jc w:val="center"/>
        </w:trPr>
        <w:tc>
          <w:tcPr>
            <w:tcW w:w="3651" w:type="dxa"/>
          </w:tcPr>
          <w:p w14:paraId="06FAFFBC"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HC</w:t>
            </w:r>
            <w:r w:rsidRPr="00CC690C">
              <w:rPr>
                <w:rFonts w:asciiTheme="minorHAnsi" w:eastAsia="Calibri" w:hAnsiTheme="minorHAnsi" w:cs="Calibri"/>
                <w:sz w:val="22"/>
                <w:szCs w:val="22"/>
                <w:vertAlign w:val="subscript"/>
              </w:rPr>
              <w:t>90</w:t>
            </w:r>
          </w:p>
        </w:tc>
        <w:tc>
          <w:tcPr>
            <w:tcW w:w="824" w:type="dxa"/>
          </w:tcPr>
          <w:p w14:paraId="6631762F"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65.3</w:t>
            </w:r>
          </w:p>
        </w:tc>
      </w:tr>
      <w:tr w:rsidR="00D03D7E" w:rsidRPr="00CC690C" w14:paraId="6C089B8D" w14:textId="77777777" w:rsidTr="00841D11">
        <w:trPr>
          <w:jc w:val="center"/>
        </w:trPr>
        <w:tc>
          <w:tcPr>
            <w:tcW w:w="3651" w:type="dxa"/>
          </w:tcPr>
          <w:p w14:paraId="33EC75DD"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HC</w:t>
            </w:r>
            <w:r w:rsidRPr="00CC690C">
              <w:rPr>
                <w:rFonts w:asciiTheme="minorHAnsi" w:eastAsia="Calibri" w:hAnsiTheme="minorHAnsi" w:cs="Calibri"/>
                <w:sz w:val="22"/>
                <w:szCs w:val="22"/>
                <w:vertAlign w:val="subscript"/>
              </w:rPr>
              <w:t>95</w:t>
            </w:r>
          </w:p>
        </w:tc>
        <w:tc>
          <w:tcPr>
            <w:tcW w:w="824" w:type="dxa"/>
          </w:tcPr>
          <w:p w14:paraId="1172613A"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83.3</w:t>
            </w:r>
          </w:p>
        </w:tc>
      </w:tr>
      <w:tr w:rsidR="00D03D7E" w:rsidRPr="00CC690C" w14:paraId="2E290C42" w14:textId="77777777" w:rsidTr="00841D11">
        <w:trPr>
          <w:jc w:val="center"/>
        </w:trPr>
        <w:tc>
          <w:tcPr>
            <w:tcW w:w="3651" w:type="dxa"/>
          </w:tcPr>
          <w:p w14:paraId="214453E1"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Mortality Threshold (slope = 4.5)</w:t>
            </w:r>
          </w:p>
          <w:p w14:paraId="5552A8B1"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(1/million)</w:t>
            </w:r>
          </w:p>
        </w:tc>
        <w:tc>
          <w:tcPr>
            <w:tcW w:w="824" w:type="dxa"/>
          </w:tcPr>
          <w:p w14:paraId="5F1E72DA"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0.58</w:t>
            </w:r>
          </w:p>
        </w:tc>
      </w:tr>
      <w:tr w:rsidR="00D03D7E" w:rsidRPr="00CC690C" w14:paraId="1E970DD4" w14:textId="77777777" w:rsidTr="00841D11">
        <w:trPr>
          <w:jc w:val="center"/>
        </w:trPr>
        <w:tc>
          <w:tcPr>
            <w:tcW w:w="3651" w:type="dxa"/>
            <w:tcBorders>
              <w:bottom w:val="single" w:sz="12" w:space="0" w:color="000000"/>
            </w:tcBorders>
          </w:tcPr>
          <w:p w14:paraId="77C80B80"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Indirect Effects Threshold (slope = 4.5)</w:t>
            </w:r>
          </w:p>
          <w:p w14:paraId="506E314C"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(10% effect)</w:t>
            </w:r>
          </w:p>
        </w:tc>
        <w:tc>
          <w:tcPr>
            <w:tcW w:w="824" w:type="dxa"/>
            <w:tcBorders>
              <w:bottom w:val="single" w:sz="12" w:space="0" w:color="000000"/>
            </w:tcBorders>
          </w:tcPr>
          <w:p w14:paraId="2E661DEE"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3.4</w:t>
            </w:r>
          </w:p>
        </w:tc>
      </w:tr>
    </w:tbl>
    <w:p w14:paraId="23FA33BE"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vertAlign w:val="superscript"/>
        </w:rPr>
        <w:t>1</w:t>
      </w:r>
      <w:r w:rsidRPr="00CC690C">
        <w:rPr>
          <w:rFonts w:asciiTheme="minorHAnsi" w:eastAsia="Calibri" w:hAnsiTheme="minorHAnsi" w:cs="Calibri"/>
          <w:sz w:val="22"/>
          <w:szCs w:val="22"/>
        </w:rPr>
        <w:t>mg a.i./kg body weight, standardized to a 100 g bird.</w:t>
      </w:r>
    </w:p>
    <w:p w14:paraId="509FBC91"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vertAlign w:val="superscript"/>
        </w:rPr>
        <w:t>2</w:t>
      </w:r>
      <w:r w:rsidRPr="00CC690C">
        <w:rPr>
          <w:rFonts w:asciiTheme="minorHAnsi" w:eastAsia="Calibri" w:hAnsiTheme="minorHAnsi" w:cs="Calibri"/>
          <w:sz w:val="22"/>
          <w:szCs w:val="22"/>
        </w:rPr>
        <w:t>mg a.i/kg diet</w:t>
      </w:r>
    </w:p>
    <w:p w14:paraId="1B11D787" w14:textId="77777777" w:rsidR="00D03D7E" w:rsidRPr="00CC690C" w:rsidRDefault="00D03D7E" w:rsidP="00CC690C">
      <w:pPr>
        <w:rPr>
          <w:rFonts w:asciiTheme="minorHAnsi" w:hAnsiTheme="minorHAnsi"/>
          <w:sz w:val="22"/>
          <w:szCs w:val="22"/>
        </w:rPr>
      </w:pPr>
      <w:r w:rsidRPr="00CC690C">
        <w:rPr>
          <w:rFonts w:asciiTheme="minorHAnsi" w:hAnsiTheme="minorHAnsi"/>
          <w:noProof/>
          <w:sz w:val="22"/>
          <w:szCs w:val="22"/>
        </w:rPr>
        <w:drawing>
          <wp:inline distT="0" distB="0" distL="0" distR="0" wp14:anchorId="0323A9BD" wp14:editId="0A33746E">
            <wp:extent cx="5943600" cy="3277235"/>
            <wp:effectExtent l="0" t="0" r="0" b="0"/>
            <wp:docPr id="15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60"/>
                    <a:srcRect/>
                    <a:stretch>
                      <a:fillRect/>
                    </a:stretch>
                  </pic:blipFill>
                  <pic:spPr>
                    <a:xfrm>
                      <a:off x="0" y="0"/>
                      <a:ext cx="5943600" cy="3277235"/>
                    </a:xfrm>
                    <a:prstGeom prst="rect">
                      <a:avLst/>
                    </a:prstGeom>
                    <a:ln/>
                  </pic:spPr>
                </pic:pic>
              </a:graphicData>
            </a:graphic>
          </wp:inline>
        </w:drawing>
      </w:r>
    </w:p>
    <w:p w14:paraId="16860926" w14:textId="5AE8E34C" w:rsidR="00D03D7E" w:rsidRPr="00CC690C" w:rsidRDefault="00663AC7" w:rsidP="00CC690C">
      <w:pPr>
        <w:rPr>
          <w:rFonts w:asciiTheme="minorHAnsi" w:hAnsiTheme="minorHAnsi"/>
          <w:sz w:val="22"/>
          <w:szCs w:val="22"/>
        </w:rPr>
      </w:pPr>
      <w:bookmarkStart w:id="160" w:name="_Toc434489255"/>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7</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Log-triangular SSD for Chlorpyrifos </w:t>
      </w:r>
      <w:r w:rsidR="00AD1BA3" w:rsidRPr="00CC690C">
        <w:rPr>
          <w:rFonts w:asciiTheme="minorHAnsi" w:eastAsia="Calibri" w:hAnsiTheme="minorHAnsi" w:cs="Calibri"/>
          <w:b/>
          <w:sz w:val="22"/>
          <w:szCs w:val="22"/>
        </w:rPr>
        <w:t>B</w:t>
      </w:r>
      <w:r w:rsidR="00D03D7E" w:rsidRPr="00CC690C">
        <w:rPr>
          <w:rFonts w:asciiTheme="minorHAnsi" w:eastAsia="Calibri" w:hAnsiTheme="minorHAnsi" w:cs="Calibri"/>
          <w:b/>
          <w:sz w:val="22"/>
          <w:szCs w:val="22"/>
        </w:rPr>
        <w:t>ird LD</w:t>
      </w:r>
      <w:r w:rsidR="00D03D7E" w:rsidRPr="00CC690C">
        <w:rPr>
          <w:rFonts w:asciiTheme="minorHAnsi" w:eastAsia="Calibri" w:hAnsiTheme="minorHAnsi" w:cs="Calibri"/>
          <w:b/>
          <w:sz w:val="22"/>
          <w:szCs w:val="22"/>
          <w:vertAlign w:val="subscript"/>
        </w:rPr>
        <w:t>50</w:t>
      </w:r>
      <w:r w:rsidR="00D03D7E" w:rsidRPr="00CC690C">
        <w:rPr>
          <w:rFonts w:asciiTheme="minorHAnsi" w:eastAsia="Calibri" w:hAnsiTheme="minorHAnsi" w:cs="Calibri"/>
          <w:b/>
          <w:sz w:val="22"/>
          <w:szCs w:val="22"/>
        </w:rPr>
        <w:t xml:space="preserve">s. </w:t>
      </w:r>
      <w:r w:rsidR="00D03D7E" w:rsidRPr="00CC690C">
        <w:rPr>
          <w:rFonts w:asciiTheme="minorHAnsi" w:eastAsia="Calibri" w:hAnsiTheme="minorHAnsi" w:cs="Calibri"/>
          <w:sz w:val="22"/>
          <w:szCs w:val="22"/>
        </w:rPr>
        <w:t>Black points indicate single toxicity values. Red points indicate geometric mean of multiple toxicity values for given species.  Blue lines indicate full range of toxicity values for a given species.</w:t>
      </w:r>
      <w:bookmarkEnd w:id="160"/>
      <w:r w:rsidR="00D03D7E" w:rsidRPr="00CC690C">
        <w:rPr>
          <w:rFonts w:asciiTheme="minorHAnsi" w:eastAsia="Calibri" w:hAnsiTheme="minorHAnsi" w:cs="Calibri"/>
          <w:sz w:val="22"/>
          <w:szCs w:val="22"/>
        </w:rPr>
        <w:t xml:space="preserve"> </w:t>
      </w:r>
    </w:p>
    <w:p w14:paraId="2F19A5A3" w14:textId="77777777" w:rsidR="00D03D7E" w:rsidRPr="00CC690C" w:rsidRDefault="00D03D7E" w:rsidP="00CC690C">
      <w:pPr>
        <w:rPr>
          <w:rFonts w:asciiTheme="minorHAnsi" w:hAnsiTheme="minorHAnsi"/>
          <w:sz w:val="22"/>
          <w:szCs w:val="22"/>
        </w:rPr>
      </w:pPr>
    </w:p>
    <w:p w14:paraId="05F425DA" w14:textId="77777777" w:rsidR="00D03D7E" w:rsidRPr="00CC690C" w:rsidRDefault="00D03D7E" w:rsidP="00CC690C">
      <w:pPr>
        <w:rPr>
          <w:rFonts w:asciiTheme="minorHAnsi" w:hAnsiTheme="minorHAnsi"/>
          <w:sz w:val="22"/>
          <w:szCs w:val="22"/>
        </w:rPr>
      </w:pPr>
    </w:p>
    <w:p w14:paraId="025CC230" w14:textId="57993F6E" w:rsidR="00D03D7E" w:rsidRPr="00CC690C" w:rsidRDefault="00D03D7E" w:rsidP="00CC690C">
      <w:pPr>
        <w:rPr>
          <w:rFonts w:asciiTheme="minorHAnsi" w:hAnsiTheme="minorHAnsi"/>
          <w:sz w:val="22"/>
          <w:szCs w:val="22"/>
        </w:rPr>
      </w:pPr>
      <w:r w:rsidRPr="00CC690C">
        <w:rPr>
          <w:rFonts w:asciiTheme="minorHAnsi" w:eastAsia="Calibri" w:hAnsiTheme="minorHAnsi" w:cs="Calibri"/>
          <w:b/>
          <w:sz w:val="22"/>
          <w:szCs w:val="22"/>
        </w:rPr>
        <w:t>The mortality threshold for direct effects, calculated using the 1 in a million value from the HC</w:t>
      </w:r>
      <w:r w:rsidRPr="00CC690C">
        <w:rPr>
          <w:rFonts w:asciiTheme="minorHAnsi" w:eastAsia="Calibri" w:hAnsiTheme="minorHAnsi" w:cs="Calibri"/>
          <w:b/>
          <w:sz w:val="22"/>
          <w:szCs w:val="22"/>
          <w:vertAlign w:val="subscript"/>
        </w:rPr>
        <w:t>05</w:t>
      </w:r>
      <w:r w:rsidRPr="00CC690C">
        <w:rPr>
          <w:rFonts w:asciiTheme="minorHAnsi" w:eastAsia="Calibri" w:hAnsiTheme="minorHAnsi" w:cs="Calibri"/>
          <w:b/>
          <w:sz w:val="22"/>
          <w:szCs w:val="22"/>
        </w:rPr>
        <w:t>, is 0.58 mg a.i./kg-bw for dose based mortality studies (LD</w:t>
      </w:r>
      <w:r w:rsidRPr="00CC690C">
        <w:rPr>
          <w:rFonts w:asciiTheme="minorHAnsi" w:eastAsia="Calibri" w:hAnsiTheme="minorHAnsi" w:cs="Calibri"/>
          <w:b/>
          <w:sz w:val="22"/>
          <w:szCs w:val="22"/>
          <w:vertAlign w:val="subscript"/>
        </w:rPr>
        <w:t>50</w:t>
      </w:r>
      <w:r w:rsidRPr="00CC690C">
        <w:rPr>
          <w:rFonts w:asciiTheme="minorHAnsi" w:eastAsia="Calibri" w:hAnsiTheme="minorHAnsi" w:cs="Calibri"/>
          <w:b/>
          <w:sz w:val="22"/>
          <w:szCs w:val="22"/>
        </w:rPr>
        <w:t xml:space="preserve">) and 1.6 mg a.i./kg-diet for dietary based </w:t>
      </w:r>
      <w:r w:rsidRPr="00CC690C">
        <w:rPr>
          <w:rFonts w:asciiTheme="minorHAnsi" w:eastAsia="Calibri" w:hAnsiTheme="minorHAnsi" w:cs="Calibri"/>
          <w:b/>
          <w:sz w:val="22"/>
          <w:szCs w:val="22"/>
        </w:rPr>
        <w:lastRenderedPageBreak/>
        <w:t>mortality studies (LC</w:t>
      </w:r>
      <w:r w:rsidRPr="00CC690C">
        <w:rPr>
          <w:rFonts w:asciiTheme="minorHAnsi" w:eastAsia="Calibri" w:hAnsiTheme="minorHAnsi" w:cs="Calibri"/>
          <w:b/>
          <w:sz w:val="22"/>
          <w:szCs w:val="22"/>
          <w:vertAlign w:val="subscript"/>
        </w:rPr>
        <w:t>50</w:t>
      </w:r>
      <w:r w:rsidRPr="00CC690C">
        <w:rPr>
          <w:rFonts w:asciiTheme="minorHAnsi" w:eastAsia="Calibri" w:hAnsiTheme="minorHAnsi" w:cs="Calibri"/>
          <w:b/>
          <w:sz w:val="22"/>
          <w:szCs w:val="22"/>
        </w:rPr>
        <w:t xml:space="preserve">).  Mortality thresholds for indirect effects </w:t>
      </w:r>
      <w:r w:rsidR="00E91F14" w:rsidRPr="00CC690C">
        <w:rPr>
          <w:rFonts w:asciiTheme="minorHAnsi" w:eastAsia="Calibri" w:hAnsiTheme="minorHAnsi" w:cs="Calibri"/>
          <w:b/>
          <w:sz w:val="22"/>
          <w:szCs w:val="22"/>
        </w:rPr>
        <w:t>a</w:t>
      </w:r>
      <w:r w:rsidRPr="00CC690C">
        <w:rPr>
          <w:rFonts w:asciiTheme="minorHAnsi" w:eastAsia="Calibri" w:hAnsiTheme="minorHAnsi" w:cs="Calibri"/>
          <w:b/>
          <w:sz w:val="22"/>
          <w:szCs w:val="22"/>
        </w:rPr>
        <w:t>re 3.4 mg a.i./kg-bw for dose based mortality studies (LD</w:t>
      </w:r>
      <w:r w:rsidRPr="00CC690C">
        <w:rPr>
          <w:rFonts w:asciiTheme="minorHAnsi" w:eastAsia="Calibri" w:hAnsiTheme="minorHAnsi" w:cs="Calibri"/>
          <w:b/>
          <w:sz w:val="22"/>
          <w:szCs w:val="22"/>
          <w:vertAlign w:val="subscript"/>
        </w:rPr>
        <w:t>50</w:t>
      </w:r>
      <w:r w:rsidRPr="00CC690C">
        <w:rPr>
          <w:rFonts w:asciiTheme="minorHAnsi" w:eastAsia="Calibri" w:hAnsiTheme="minorHAnsi" w:cs="Calibri"/>
          <w:b/>
          <w:sz w:val="22"/>
          <w:szCs w:val="22"/>
        </w:rPr>
        <w:t>) and 158 mg a.i./kg-diet for dietary based mortality studies (LC</w:t>
      </w:r>
      <w:r w:rsidRPr="00CC690C">
        <w:rPr>
          <w:rFonts w:asciiTheme="minorHAnsi" w:eastAsia="Calibri" w:hAnsiTheme="minorHAnsi" w:cs="Calibri"/>
          <w:b/>
          <w:sz w:val="22"/>
          <w:szCs w:val="22"/>
          <w:vertAlign w:val="subscript"/>
        </w:rPr>
        <w:t>50</w:t>
      </w:r>
      <w:r w:rsidRPr="00CC690C">
        <w:rPr>
          <w:rFonts w:asciiTheme="minorHAnsi" w:eastAsia="Calibri" w:hAnsiTheme="minorHAnsi" w:cs="Calibri"/>
          <w:b/>
          <w:sz w:val="22"/>
          <w:szCs w:val="22"/>
        </w:rPr>
        <w:t>).</w:t>
      </w:r>
      <w:r w:rsidRPr="00CC690C">
        <w:rPr>
          <w:rFonts w:asciiTheme="minorHAnsi" w:eastAsia="Calibri" w:hAnsiTheme="minorHAnsi" w:cs="Calibri"/>
          <w:sz w:val="22"/>
          <w:szCs w:val="22"/>
        </w:rPr>
        <w:t xml:space="preserve"> Indirect effects thresholds </w:t>
      </w:r>
      <w:r w:rsidR="00DC68B9" w:rsidRPr="00CC690C">
        <w:rPr>
          <w:rFonts w:asciiTheme="minorHAnsi" w:eastAsia="Calibri" w:hAnsiTheme="minorHAnsi" w:cs="Calibri"/>
          <w:sz w:val="22"/>
          <w:szCs w:val="22"/>
        </w:rPr>
        <w:t>a</w:t>
      </w:r>
      <w:r w:rsidRPr="00CC690C">
        <w:rPr>
          <w:rFonts w:asciiTheme="minorHAnsi" w:eastAsia="Calibri" w:hAnsiTheme="minorHAnsi" w:cs="Calibri"/>
          <w:sz w:val="22"/>
          <w:szCs w:val="22"/>
        </w:rPr>
        <w:t xml:space="preserve">re based on a 10% effect level from the SSD for LD50 values for acute oral exposure and from the lowest LC50 and slope for the sub-acute dietary based exposure.  </w:t>
      </w:r>
    </w:p>
    <w:p w14:paraId="3B92626F" w14:textId="77777777" w:rsidR="00D03D7E" w:rsidRPr="00CC690C" w:rsidRDefault="00D03D7E" w:rsidP="00CC690C">
      <w:pPr>
        <w:rPr>
          <w:rFonts w:asciiTheme="minorHAnsi" w:hAnsiTheme="minorHAnsi"/>
          <w:sz w:val="22"/>
          <w:szCs w:val="22"/>
        </w:rPr>
      </w:pPr>
    </w:p>
    <w:p w14:paraId="79D7229A"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Another study was identified in ECOTOX during review for thresholds that captured low dose mortality effects (E50386). This was information contained in Hudson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xml:space="preserve">., 1984, in a section entitled “Other Toxicity Data”, with a reported value for a 30-day EMLD (empirical minimum lethal dosage) for chlorpyrifos of &lt;2.5 mg a.i./kg-bw. The 30-day EMLD is defined as the minimum oral dose needed to cause one or two deaths in a 30-day period when administered daily. Although it was noted that controls were used and three females and three males of each test species were used for each dose level, there was no additional information on test dosages or statistical methods and raw data were not provided. This information was not deemed acceptable for use as a threshold value but was retained in the data arrays for qualitative use. </w:t>
      </w:r>
    </w:p>
    <w:p w14:paraId="4D575C77" w14:textId="77777777" w:rsidR="00D03D7E" w:rsidRPr="00CC690C" w:rsidRDefault="00D03D7E" w:rsidP="00CC690C">
      <w:pPr>
        <w:rPr>
          <w:rFonts w:asciiTheme="minorHAnsi" w:hAnsiTheme="minorHAnsi"/>
          <w:sz w:val="22"/>
          <w:szCs w:val="22"/>
        </w:rPr>
      </w:pPr>
    </w:p>
    <w:p w14:paraId="2B831813" w14:textId="2E9E7DE7" w:rsidR="00D03D7E" w:rsidRPr="00CC690C" w:rsidRDefault="00D03D7E" w:rsidP="00CC690C">
      <w:pPr>
        <w:pStyle w:val="Heading3"/>
      </w:pPr>
      <w:bookmarkStart w:id="161" w:name="_Toc434489091"/>
      <w:r w:rsidRPr="00CC690C">
        <w:t>Sublethal Effects to Birds</w:t>
      </w:r>
      <w:bookmarkEnd w:id="161"/>
    </w:p>
    <w:p w14:paraId="5F3F5862" w14:textId="77777777" w:rsidR="00D03D7E" w:rsidRPr="00CC690C" w:rsidRDefault="00D03D7E" w:rsidP="00CC690C"/>
    <w:p w14:paraId="1C2E8C62" w14:textId="1150C3FD" w:rsidR="00D03D7E" w:rsidRPr="00CC690C" w:rsidRDefault="00D03D7E" w:rsidP="00CC690C">
      <w:pPr>
        <w:pStyle w:val="Heading4"/>
      </w:pPr>
      <w:bookmarkStart w:id="162" w:name="_Toc434489092"/>
      <w:r w:rsidRPr="00CC690C">
        <w:t>Effects on Growth of Birds</w:t>
      </w:r>
      <w:bookmarkEnd w:id="162"/>
    </w:p>
    <w:p w14:paraId="40CC4AD7" w14:textId="77777777" w:rsidR="00D03D7E" w:rsidRPr="00CC690C" w:rsidRDefault="00D03D7E" w:rsidP="00CC690C">
      <w:pPr>
        <w:rPr>
          <w:rFonts w:asciiTheme="minorHAnsi" w:hAnsiTheme="minorHAnsi"/>
          <w:sz w:val="22"/>
          <w:szCs w:val="22"/>
        </w:rPr>
      </w:pPr>
    </w:p>
    <w:p w14:paraId="785FFFA1" w14:textId="35CE9A99"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The data set for growth effects in birds include</w:t>
      </w:r>
      <w:r w:rsidR="00D75637" w:rsidRPr="00CC690C">
        <w:rPr>
          <w:rFonts w:asciiTheme="minorHAnsi" w:eastAsia="Calibri" w:hAnsiTheme="minorHAnsi" w:cs="Calibri"/>
          <w:sz w:val="22"/>
          <w:szCs w:val="22"/>
        </w:rPr>
        <w:t>s</w:t>
      </w:r>
      <w:r w:rsidRPr="00CC690C">
        <w:rPr>
          <w:rFonts w:asciiTheme="minorHAnsi" w:eastAsia="Calibri" w:hAnsiTheme="minorHAnsi" w:cs="Calibri"/>
          <w:sz w:val="22"/>
          <w:szCs w:val="22"/>
        </w:rPr>
        <w:t xml:space="preserve"> 11 references representing 80 endpoints and 5 species. For dose-based endpoints, the range of reported effects </w:t>
      </w:r>
      <w:r w:rsidR="00DC68B9" w:rsidRPr="00CC690C">
        <w:rPr>
          <w:rFonts w:asciiTheme="minorHAnsi" w:eastAsia="Calibri" w:hAnsiTheme="minorHAnsi" w:cs="Calibri"/>
          <w:sz w:val="22"/>
          <w:szCs w:val="22"/>
        </w:rPr>
        <w:t>a</w:t>
      </w:r>
      <w:r w:rsidRPr="00CC690C">
        <w:rPr>
          <w:rFonts w:asciiTheme="minorHAnsi" w:eastAsia="Calibri" w:hAnsiTheme="minorHAnsi" w:cs="Calibri"/>
          <w:sz w:val="22"/>
          <w:szCs w:val="22"/>
        </w:rPr>
        <w:t xml:space="preserve">re 0.99 to 50 mg a.i./kg-bw. The most sensitive growth endpoint </w:t>
      </w:r>
      <w:r w:rsidR="00D75637" w:rsidRPr="00CC690C">
        <w:rPr>
          <w:rFonts w:asciiTheme="minorHAnsi" w:eastAsia="Calibri" w:hAnsiTheme="minorHAnsi" w:cs="Calibri"/>
          <w:sz w:val="22"/>
          <w:szCs w:val="22"/>
        </w:rPr>
        <w:t>i</w:t>
      </w:r>
      <w:r w:rsidRPr="00CC690C">
        <w:rPr>
          <w:rFonts w:asciiTheme="minorHAnsi" w:eastAsia="Calibri" w:hAnsiTheme="minorHAnsi" w:cs="Calibri"/>
          <w:sz w:val="22"/>
          <w:szCs w:val="22"/>
        </w:rPr>
        <w:t xml:space="preserve">s a LOAEL of 0.99 mg a.i./kg-bw based on decreased body weight in the domestic chicken (MRID 00028759).  Cholinesterase inhibition </w:t>
      </w:r>
      <w:r w:rsidR="00D75637" w:rsidRPr="00CC690C">
        <w:rPr>
          <w:rFonts w:asciiTheme="minorHAnsi" w:eastAsia="Calibri" w:hAnsiTheme="minorHAnsi" w:cs="Calibri"/>
          <w:sz w:val="22"/>
          <w:szCs w:val="22"/>
        </w:rPr>
        <w:t>i</w:t>
      </w:r>
      <w:r w:rsidRPr="00CC690C">
        <w:rPr>
          <w:rFonts w:asciiTheme="minorHAnsi" w:eastAsia="Calibri" w:hAnsiTheme="minorHAnsi" w:cs="Calibri"/>
          <w:sz w:val="22"/>
          <w:szCs w:val="22"/>
        </w:rPr>
        <w:t xml:space="preserve">s also reported at this level. This study was previously reviewed and qualified as supplemental. The cholinesterase and body weight LOAELs </w:t>
      </w:r>
      <w:r w:rsidR="00DC68B9" w:rsidRPr="00CC690C">
        <w:rPr>
          <w:rFonts w:asciiTheme="minorHAnsi" w:eastAsia="Calibri" w:hAnsiTheme="minorHAnsi" w:cs="Calibri"/>
          <w:sz w:val="22"/>
          <w:szCs w:val="22"/>
        </w:rPr>
        <w:t>a</w:t>
      </w:r>
      <w:r w:rsidRPr="00CC690C">
        <w:rPr>
          <w:rFonts w:asciiTheme="minorHAnsi" w:eastAsia="Calibri" w:hAnsiTheme="minorHAnsi" w:cs="Calibri"/>
          <w:sz w:val="22"/>
          <w:szCs w:val="22"/>
        </w:rPr>
        <w:t xml:space="preserve">re deemed acceptable for inclusion in the risk assessment but </w:t>
      </w:r>
      <w:r w:rsidR="00DC68B9" w:rsidRPr="00CC690C">
        <w:rPr>
          <w:rFonts w:asciiTheme="minorHAnsi" w:eastAsia="Calibri" w:hAnsiTheme="minorHAnsi" w:cs="Calibri"/>
          <w:sz w:val="22"/>
          <w:szCs w:val="22"/>
        </w:rPr>
        <w:t>a</w:t>
      </w:r>
      <w:r w:rsidRPr="00CC690C">
        <w:rPr>
          <w:rFonts w:asciiTheme="minorHAnsi" w:eastAsia="Calibri" w:hAnsiTheme="minorHAnsi" w:cs="Calibri"/>
          <w:sz w:val="22"/>
          <w:szCs w:val="22"/>
        </w:rPr>
        <w:t>re deemed not adequate for use as a threshold value due to lack of test animal information, lack of raw data, use of only one test concentration, inconsistent dose response, no reporting of weights of animals and inability to confirm the statistical analysis methods. The results are included in the effects arrays and are considered in the effects characterization.</w:t>
      </w:r>
    </w:p>
    <w:p w14:paraId="15DEC86A" w14:textId="77777777" w:rsidR="00D03D7E" w:rsidRPr="00CC690C" w:rsidRDefault="00D03D7E" w:rsidP="00CC690C">
      <w:pPr>
        <w:rPr>
          <w:rFonts w:asciiTheme="minorHAnsi" w:hAnsiTheme="minorHAnsi"/>
          <w:sz w:val="22"/>
          <w:szCs w:val="22"/>
        </w:rPr>
      </w:pPr>
    </w:p>
    <w:p w14:paraId="1EBB46FA" w14:textId="02FE3B3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For dietary studies, the range of reported effects </w:t>
      </w:r>
      <w:r w:rsidR="00DC68B9" w:rsidRPr="00CC690C">
        <w:rPr>
          <w:rFonts w:asciiTheme="minorHAnsi" w:eastAsia="Calibri" w:hAnsiTheme="minorHAnsi" w:cs="Calibri"/>
          <w:sz w:val="22"/>
          <w:szCs w:val="22"/>
        </w:rPr>
        <w:t>a</w:t>
      </w:r>
      <w:r w:rsidRPr="00CC690C">
        <w:rPr>
          <w:rFonts w:asciiTheme="minorHAnsi" w:eastAsia="Calibri" w:hAnsiTheme="minorHAnsi" w:cs="Calibri"/>
          <w:sz w:val="22"/>
          <w:szCs w:val="22"/>
        </w:rPr>
        <w:t xml:space="preserve">re 30 to 80 mg a.i./kg-diet. The most sensitive endpoint </w:t>
      </w:r>
      <w:r w:rsidR="00D75637" w:rsidRPr="00CC690C">
        <w:rPr>
          <w:rFonts w:asciiTheme="minorHAnsi" w:eastAsia="Calibri" w:hAnsiTheme="minorHAnsi" w:cs="Calibri"/>
          <w:sz w:val="22"/>
          <w:szCs w:val="22"/>
        </w:rPr>
        <w:t>i</w:t>
      </w:r>
      <w:r w:rsidRPr="00CC690C">
        <w:rPr>
          <w:rFonts w:asciiTheme="minorHAnsi" w:eastAsia="Calibri" w:hAnsiTheme="minorHAnsi" w:cs="Calibri"/>
          <w:sz w:val="22"/>
          <w:szCs w:val="22"/>
        </w:rPr>
        <w:t xml:space="preserve">s a NOAEC/LOAEC of 30/60 mg a.i./kg-diet based on decreased weight in the mallard duck (MRID 42144901; Discussed further in </w:t>
      </w:r>
      <w:r w:rsidRPr="00CC690C">
        <w:rPr>
          <w:rFonts w:asciiTheme="minorHAnsi" w:eastAsia="Calibri" w:hAnsiTheme="minorHAnsi" w:cs="Calibri"/>
          <w:b/>
          <w:sz w:val="22"/>
          <w:szCs w:val="22"/>
        </w:rPr>
        <w:t xml:space="preserve">Section </w:t>
      </w:r>
      <w:r w:rsidR="003D13B5" w:rsidRPr="00CC690C">
        <w:rPr>
          <w:rFonts w:asciiTheme="minorHAnsi" w:eastAsia="Calibri" w:hAnsiTheme="minorHAnsi" w:cs="Calibri"/>
          <w:b/>
          <w:sz w:val="22"/>
          <w:szCs w:val="22"/>
        </w:rPr>
        <w:t>5.4.2.2</w:t>
      </w:r>
      <w:r w:rsidRPr="00CC690C">
        <w:rPr>
          <w:rFonts w:asciiTheme="minorHAnsi" w:eastAsia="Calibri" w:hAnsiTheme="minorHAnsi" w:cs="Calibri"/>
          <w:b/>
          <w:sz w:val="22"/>
          <w:szCs w:val="22"/>
        </w:rPr>
        <w:t xml:space="preserve"> Reproduction)</w:t>
      </w:r>
      <w:r w:rsidRPr="00CC690C">
        <w:rPr>
          <w:rFonts w:asciiTheme="minorHAnsi" w:eastAsia="Calibri" w:hAnsiTheme="minorHAnsi" w:cs="Calibri"/>
          <w:sz w:val="22"/>
          <w:szCs w:val="22"/>
        </w:rPr>
        <w:t xml:space="preserve">. The reported growth endpoints are displayed in </w:t>
      </w:r>
      <w:r w:rsidRPr="00CC690C">
        <w:rPr>
          <w:rFonts w:asciiTheme="minorHAnsi" w:eastAsia="Calibri" w:hAnsiTheme="minorHAnsi" w:cs="Calibri"/>
          <w:b/>
          <w:sz w:val="22"/>
          <w:szCs w:val="22"/>
        </w:rPr>
        <w:t xml:space="preserve">Figure </w:t>
      </w:r>
      <w:r w:rsidR="00AD1BA3" w:rsidRPr="00CC690C">
        <w:rPr>
          <w:rFonts w:asciiTheme="minorHAnsi" w:eastAsia="Calibri" w:hAnsiTheme="minorHAnsi" w:cs="Calibri"/>
          <w:b/>
          <w:sz w:val="22"/>
          <w:szCs w:val="22"/>
        </w:rPr>
        <w:t>5-8</w:t>
      </w:r>
      <w:r w:rsidRPr="00CC690C">
        <w:rPr>
          <w:rFonts w:asciiTheme="minorHAnsi" w:eastAsia="Calibri" w:hAnsiTheme="minorHAnsi" w:cs="Calibri"/>
          <w:b/>
          <w:sz w:val="22"/>
          <w:szCs w:val="22"/>
        </w:rPr>
        <w:t>.</w:t>
      </w:r>
    </w:p>
    <w:p w14:paraId="119EAEB4" w14:textId="77777777" w:rsidR="00D03D7E" w:rsidRPr="00CC690C" w:rsidRDefault="00D03D7E" w:rsidP="00CC690C">
      <w:pPr>
        <w:rPr>
          <w:rFonts w:asciiTheme="minorHAnsi" w:hAnsiTheme="minorHAnsi"/>
          <w:sz w:val="22"/>
          <w:szCs w:val="22"/>
        </w:rPr>
      </w:pPr>
    </w:p>
    <w:p w14:paraId="0FA0E69E" w14:textId="77777777" w:rsidR="00D03D7E" w:rsidRPr="00CC690C" w:rsidRDefault="00D03D7E" w:rsidP="00CC690C">
      <w:pPr>
        <w:rPr>
          <w:rFonts w:asciiTheme="minorHAnsi" w:hAnsiTheme="minorHAnsi"/>
          <w:sz w:val="22"/>
          <w:szCs w:val="22"/>
        </w:rPr>
      </w:pPr>
    </w:p>
    <w:p w14:paraId="2ABBE9DB" w14:textId="77777777" w:rsidR="00D03D7E" w:rsidRPr="00CC690C" w:rsidRDefault="00D03D7E" w:rsidP="00CC690C">
      <w:pPr>
        <w:rPr>
          <w:rFonts w:asciiTheme="minorHAnsi" w:hAnsiTheme="minorHAnsi"/>
          <w:sz w:val="22"/>
          <w:szCs w:val="22"/>
        </w:rPr>
      </w:pPr>
    </w:p>
    <w:p w14:paraId="060741B7" w14:textId="77777777" w:rsidR="00D03D7E" w:rsidRPr="00CC690C" w:rsidRDefault="00D03D7E" w:rsidP="00CC690C">
      <w:pPr>
        <w:rPr>
          <w:rFonts w:asciiTheme="minorHAnsi" w:hAnsiTheme="minorHAnsi"/>
          <w:sz w:val="22"/>
          <w:szCs w:val="22"/>
        </w:rPr>
      </w:pPr>
      <w:r w:rsidRPr="00CC690C">
        <w:rPr>
          <w:rFonts w:asciiTheme="minorHAnsi" w:hAnsiTheme="minorHAnsi"/>
          <w:noProof/>
          <w:sz w:val="22"/>
          <w:szCs w:val="22"/>
        </w:rPr>
        <w:drawing>
          <wp:inline distT="0" distB="0" distL="0" distR="0" wp14:anchorId="73065F5A" wp14:editId="5684E3CA">
            <wp:extent cx="5992726" cy="1748829"/>
            <wp:effectExtent l="0" t="0" r="0" b="0"/>
            <wp:docPr id="15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61"/>
                    <a:srcRect/>
                    <a:stretch>
                      <a:fillRect/>
                    </a:stretch>
                  </pic:blipFill>
                  <pic:spPr>
                    <a:xfrm>
                      <a:off x="0" y="0"/>
                      <a:ext cx="5992726" cy="1748829"/>
                    </a:xfrm>
                    <a:prstGeom prst="rect">
                      <a:avLst/>
                    </a:prstGeom>
                    <a:ln/>
                  </pic:spPr>
                </pic:pic>
              </a:graphicData>
            </a:graphic>
          </wp:inline>
        </w:drawing>
      </w:r>
    </w:p>
    <w:p w14:paraId="5F70C413" w14:textId="3D0BE7AD" w:rsidR="00D03D7E" w:rsidRPr="00CC690C" w:rsidRDefault="00663AC7" w:rsidP="00CC690C">
      <w:pPr>
        <w:rPr>
          <w:rFonts w:asciiTheme="minorHAnsi" w:hAnsiTheme="minorHAnsi"/>
          <w:sz w:val="22"/>
          <w:szCs w:val="22"/>
        </w:rPr>
      </w:pPr>
      <w:bookmarkStart w:id="163" w:name="_Toc434489256"/>
      <w:r w:rsidRPr="00CC690C">
        <w:rPr>
          <w:rFonts w:asciiTheme="minorHAnsi" w:hAnsiTheme="minorHAnsi"/>
          <w:b/>
          <w:color w:val="auto"/>
          <w:sz w:val="22"/>
          <w:szCs w:val="22"/>
        </w:rPr>
        <w:lastRenderedPageBreak/>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8</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Dietary-based </w:t>
      </w:r>
      <w:r w:rsidR="00AD1BA3" w:rsidRPr="00CC690C">
        <w:rPr>
          <w:rFonts w:asciiTheme="minorHAnsi" w:eastAsia="Calibri" w:hAnsiTheme="minorHAnsi" w:cs="Calibri"/>
          <w:b/>
          <w:sz w:val="22"/>
          <w:szCs w:val="22"/>
        </w:rPr>
        <w:t>G</w:t>
      </w:r>
      <w:r w:rsidR="00D03D7E" w:rsidRPr="00CC690C">
        <w:rPr>
          <w:rFonts w:asciiTheme="minorHAnsi" w:eastAsia="Calibri" w:hAnsiTheme="minorHAnsi" w:cs="Calibri"/>
          <w:b/>
          <w:sz w:val="22"/>
          <w:szCs w:val="22"/>
        </w:rPr>
        <w:t xml:space="preserve">rowth </w:t>
      </w:r>
      <w:r w:rsidR="00AD1BA3"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ndpoints (mg a.i./kg-diet) for </w:t>
      </w:r>
      <w:r w:rsidR="00AD1BA3" w:rsidRPr="00CC690C">
        <w:rPr>
          <w:rFonts w:asciiTheme="minorHAnsi" w:eastAsia="Calibri" w:hAnsiTheme="minorHAnsi" w:cs="Calibri"/>
          <w:b/>
          <w:sz w:val="22"/>
          <w:szCs w:val="22"/>
        </w:rPr>
        <w:t>B</w:t>
      </w:r>
      <w:r w:rsidR="00D03D7E" w:rsidRPr="00CC690C">
        <w:rPr>
          <w:rFonts w:asciiTheme="minorHAnsi" w:eastAsia="Calibri" w:hAnsiTheme="minorHAnsi" w:cs="Calibri"/>
          <w:b/>
          <w:sz w:val="22"/>
          <w:szCs w:val="22"/>
        </w:rPr>
        <w:t xml:space="preserve">irds </w:t>
      </w:r>
      <w:r w:rsidR="00AD1BA3"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xposed to </w:t>
      </w:r>
      <w:r w:rsidR="00AD1BA3" w:rsidRPr="00CC690C">
        <w:rPr>
          <w:rFonts w:asciiTheme="minorHAnsi" w:eastAsia="Calibri" w:hAnsiTheme="minorHAnsi" w:cs="Calibri"/>
          <w:b/>
          <w:sz w:val="22"/>
          <w:szCs w:val="22"/>
        </w:rPr>
        <w:t>C</w:t>
      </w:r>
      <w:r w:rsidR="00D03D7E" w:rsidRPr="00CC690C">
        <w:rPr>
          <w:rFonts w:asciiTheme="minorHAnsi" w:eastAsia="Calibri" w:hAnsiTheme="minorHAnsi" w:cs="Calibri"/>
          <w:b/>
          <w:sz w:val="22"/>
          <w:szCs w:val="22"/>
        </w:rPr>
        <w:t xml:space="preserve">hlorpyrifos. </w:t>
      </w:r>
      <w:r w:rsidR="00D03D7E" w:rsidRPr="00CC690C">
        <w:rPr>
          <w:rFonts w:asciiTheme="minorHAnsi" w:eastAsia="Calibri" w:hAnsiTheme="minorHAnsi" w:cs="Calibri"/>
          <w:sz w:val="22"/>
          <w:szCs w:val="22"/>
        </w:rPr>
        <w:t>Data from registrant submitted (red) and open literature (blue). Bars represent NOAEC/LOAEC range with the LOAEC value represented by the colored data point (studies where only a LOAEC was identified are represented with single data point). Data label key: Endpoint (measured effect, duration in days).</w:t>
      </w:r>
      <w:bookmarkEnd w:id="163"/>
    </w:p>
    <w:p w14:paraId="041EE865" w14:textId="77777777" w:rsidR="00D03D7E" w:rsidRPr="00CC690C" w:rsidRDefault="00D03D7E" w:rsidP="00CC690C">
      <w:pPr>
        <w:rPr>
          <w:rFonts w:asciiTheme="minorHAnsi" w:hAnsiTheme="minorHAnsi"/>
          <w:sz w:val="22"/>
          <w:szCs w:val="22"/>
        </w:rPr>
      </w:pPr>
    </w:p>
    <w:p w14:paraId="30C615DA" w14:textId="77777777" w:rsidR="00D03D7E" w:rsidRPr="00CC690C" w:rsidRDefault="00D03D7E" w:rsidP="00CC690C">
      <w:pPr>
        <w:rPr>
          <w:rFonts w:asciiTheme="minorHAnsi" w:hAnsiTheme="minorHAnsi"/>
          <w:sz w:val="22"/>
          <w:szCs w:val="22"/>
        </w:rPr>
      </w:pPr>
    </w:p>
    <w:p w14:paraId="3A4117A6" w14:textId="77777777" w:rsidR="00D03D7E" w:rsidRPr="00CC690C" w:rsidRDefault="00D03D7E" w:rsidP="00CC690C">
      <w:pPr>
        <w:rPr>
          <w:rFonts w:asciiTheme="minorHAnsi" w:hAnsiTheme="minorHAnsi"/>
          <w:sz w:val="22"/>
          <w:szCs w:val="22"/>
        </w:rPr>
      </w:pPr>
      <w:r w:rsidRPr="00CC690C">
        <w:rPr>
          <w:rFonts w:asciiTheme="minorHAnsi" w:hAnsiTheme="minorHAnsi"/>
          <w:noProof/>
          <w:sz w:val="22"/>
          <w:szCs w:val="22"/>
        </w:rPr>
        <w:drawing>
          <wp:inline distT="0" distB="0" distL="0" distR="0" wp14:anchorId="4323A0DD" wp14:editId="48DF0804">
            <wp:extent cx="6169853" cy="1826732"/>
            <wp:effectExtent l="0" t="0" r="0" b="0"/>
            <wp:docPr id="15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62"/>
                    <a:srcRect/>
                    <a:stretch>
                      <a:fillRect/>
                    </a:stretch>
                  </pic:blipFill>
                  <pic:spPr>
                    <a:xfrm>
                      <a:off x="0" y="0"/>
                      <a:ext cx="6169853" cy="1826732"/>
                    </a:xfrm>
                    <a:prstGeom prst="rect">
                      <a:avLst/>
                    </a:prstGeom>
                    <a:ln/>
                  </pic:spPr>
                </pic:pic>
              </a:graphicData>
            </a:graphic>
          </wp:inline>
        </w:drawing>
      </w:r>
    </w:p>
    <w:p w14:paraId="6E3511C5" w14:textId="77777777" w:rsidR="00D03D7E" w:rsidRPr="00CC690C" w:rsidRDefault="00D03D7E" w:rsidP="00CC690C">
      <w:pPr>
        <w:rPr>
          <w:rFonts w:asciiTheme="minorHAnsi" w:hAnsiTheme="minorHAnsi"/>
          <w:sz w:val="22"/>
          <w:szCs w:val="22"/>
        </w:rPr>
      </w:pPr>
    </w:p>
    <w:p w14:paraId="04F7A3F0" w14:textId="4C30CB57" w:rsidR="00D03D7E" w:rsidRPr="00CC690C" w:rsidRDefault="00663AC7" w:rsidP="00CC690C">
      <w:pPr>
        <w:rPr>
          <w:rFonts w:asciiTheme="minorHAnsi" w:hAnsiTheme="minorHAnsi"/>
          <w:sz w:val="22"/>
          <w:szCs w:val="22"/>
        </w:rPr>
      </w:pPr>
      <w:bookmarkStart w:id="164" w:name="_Toc434489257"/>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Dose-based </w:t>
      </w:r>
      <w:r w:rsidR="00AD1BA3" w:rsidRPr="00CC690C">
        <w:rPr>
          <w:rFonts w:asciiTheme="minorHAnsi" w:eastAsia="Calibri" w:hAnsiTheme="minorHAnsi" w:cs="Calibri"/>
          <w:b/>
          <w:sz w:val="22"/>
          <w:szCs w:val="22"/>
        </w:rPr>
        <w:t>G</w:t>
      </w:r>
      <w:r w:rsidR="00D03D7E" w:rsidRPr="00CC690C">
        <w:rPr>
          <w:rFonts w:asciiTheme="minorHAnsi" w:eastAsia="Calibri" w:hAnsiTheme="minorHAnsi" w:cs="Calibri"/>
          <w:b/>
          <w:sz w:val="22"/>
          <w:szCs w:val="22"/>
        </w:rPr>
        <w:t xml:space="preserve">rowth </w:t>
      </w:r>
      <w:r w:rsidR="00AD1BA3"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ndpoints (mg a.i./kg-bw) for </w:t>
      </w:r>
      <w:r w:rsidR="00AD1BA3" w:rsidRPr="00CC690C">
        <w:rPr>
          <w:rFonts w:asciiTheme="minorHAnsi" w:eastAsia="Calibri" w:hAnsiTheme="minorHAnsi" w:cs="Calibri"/>
          <w:b/>
          <w:sz w:val="22"/>
          <w:szCs w:val="22"/>
        </w:rPr>
        <w:t>B</w:t>
      </w:r>
      <w:r w:rsidR="00D03D7E" w:rsidRPr="00CC690C">
        <w:rPr>
          <w:rFonts w:asciiTheme="minorHAnsi" w:eastAsia="Calibri" w:hAnsiTheme="minorHAnsi" w:cs="Calibri"/>
          <w:b/>
          <w:sz w:val="22"/>
          <w:szCs w:val="22"/>
        </w:rPr>
        <w:t xml:space="preserve">irds </w:t>
      </w:r>
      <w:r w:rsidR="00AD1BA3"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xposed to </w:t>
      </w:r>
      <w:r w:rsidR="00AD1BA3" w:rsidRPr="00CC690C">
        <w:rPr>
          <w:rFonts w:asciiTheme="minorHAnsi" w:eastAsia="Calibri" w:hAnsiTheme="minorHAnsi" w:cs="Calibri"/>
          <w:b/>
          <w:sz w:val="22"/>
          <w:szCs w:val="22"/>
        </w:rPr>
        <w:t>C</w:t>
      </w:r>
      <w:r w:rsidR="00D03D7E" w:rsidRPr="00CC690C">
        <w:rPr>
          <w:rFonts w:asciiTheme="minorHAnsi" w:eastAsia="Calibri" w:hAnsiTheme="minorHAnsi" w:cs="Calibri"/>
          <w:b/>
          <w:sz w:val="22"/>
          <w:szCs w:val="22"/>
        </w:rPr>
        <w:t xml:space="preserve">hlorpyrifos. </w:t>
      </w:r>
      <w:r w:rsidR="00D03D7E" w:rsidRPr="00CC690C">
        <w:rPr>
          <w:rFonts w:asciiTheme="minorHAnsi" w:eastAsia="Calibri" w:hAnsiTheme="minorHAnsi" w:cs="Calibri"/>
          <w:sz w:val="22"/>
          <w:szCs w:val="22"/>
        </w:rPr>
        <w:t>Data from registrant submitted (red) and open literature (blue). Bars represent NOAEC/LOAEC range with the LOAEC value represented by the colored data point (studies where only a LOAEC was identified are represented with single data point).  Data label key: Endpoint (measured effect, species, duration in days).</w:t>
      </w:r>
      <w:bookmarkEnd w:id="164"/>
    </w:p>
    <w:p w14:paraId="2B58DAEC" w14:textId="77777777" w:rsidR="00D03D7E" w:rsidRPr="00CC690C" w:rsidRDefault="00D03D7E" w:rsidP="00CC690C">
      <w:pPr>
        <w:rPr>
          <w:rFonts w:asciiTheme="minorHAnsi" w:hAnsiTheme="minorHAnsi"/>
          <w:sz w:val="22"/>
          <w:szCs w:val="22"/>
        </w:rPr>
      </w:pPr>
    </w:p>
    <w:p w14:paraId="0AD35413" w14:textId="77777777" w:rsidR="00D03D7E" w:rsidRPr="00CC690C" w:rsidRDefault="00D03D7E" w:rsidP="00CC690C">
      <w:pPr>
        <w:rPr>
          <w:rFonts w:asciiTheme="minorHAnsi" w:hAnsiTheme="minorHAnsi"/>
          <w:sz w:val="22"/>
          <w:szCs w:val="22"/>
        </w:rPr>
      </w:pPr>
    </w:p>
    <w:p w14:paraId="684D0330" w14:textId="67980BEA" w:rsidR="00D03D7E" w:rsidRPr="00CC690C" w:rsidRDefault="00D03D7E" w:rsidP="00CC690C">
      <w:pPr>
        <w:pStyle w:val="Heading4"/>
      </w:pPr>
      <w:bookmarkStart w:id="165" w:name="_Toc434489093"/>
      <w:r w:rsidRPr="00CC690C">
        <w:t>Effects on Reproduction of Birds</w:t>
      </w:r>
      <w:bookmarkEnd w:id="165"/>
    </w:p>
    <w:p w14:paraId="6D8041AB" w14:textId="77777777" w:rsidR="00D03D7E" w:rsidRPr="00CC690C" w:rsidRDefault="00D03D7E" w:rsidP="00CC690C">
      <w:pPr>
        <w:rPr>
          <w:rFonts w:asciiTheme="minorHAnsi" w:hAnsiTheme="minorHAnsi"/>
          <w:sz w:val="22"/>
          <w:szCs w:val="22"/>
        </w:rPr>
      </w:pPr>
    </w:p>
    <w:p w14:paraId="6C643946" w14:textId="463007E1"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The data set for reproductive effects for birds include</w:t>
      </w:r>
      <w:r w:rsidR="00D834BD" w:rsidRPr="00CC690C">
        <w:rPr>
          <w:rFonts w:asciiTheme="minorHAnsi" w:eastAsia="Calibri" w:hAnsiTheme="minorHAnsi" w:cs="Calibri"/>
          <w:sz w:val="22"/>
          <w:szCs w:val="22"/>
        </w:rPr>
        <w:t>s</w:t>
      </w:r>
      <w:r w:rsidRPr="00CC690C">
        <w:rPr>
          <w:rFonts w:asciiTheme="minorHAnsi" w:eastAsia="Calibri" w:hAnsiTheme="minorHAnsi" w:cs="Calibri"/>
          <w:sz w:val="22"/>
          <w:szCs w:val="22"/>
        </w:rPr>
        <w:t xml:space="preserve"> 9 references representing 32 endpoints and 4 species. No acute oral dose based studies </w:t>
      </w:r>
      <w:r w:rsidR="00DC68B9" w:rsidRPr="00CC690C">
        <w:rPr>
          <w:rFonts w:asciiTheme="minorHAnsi" w:eastAsia="Calibri" w:hAnsiTheme="minorHAnsi" w:cs="Calibri"/>
          <w:sz w:val="22"/>
          <w:szCs w:val="22"/>
        </w:rPr>
        <w:t>a</w:t>
      </w:r>
      <w:r w:rsidRPr="00CC690C">
        <w:rPr>
          <w:rFonts w:asciiTheme="minorHAnsi" w:eastAsia="Calibri" w:hAnsiTheme="minorHAnsi" w:cs="Calibri"/>
          <w:sz w:val="22"/>
          <w:szCs w:val="22"/>
        </w:rPr>
        <w:t xml:space="preserve">re available that captured reproductive endpoints. Reproductive endpoints for dietary studies ranged from 25 to 130 mg a.i./kg-diet. All reported reproductive effects endpoints are displayed in </w:t>
      </w:r>
      <w:r w:rsidRPr="00CC690C">
        <w:rPr>
          <w:rFonts w:asciiTheme="minorHAnsi" w:eastAsia="Calibri" w:hAnsiTheme="minorHAnsi" w:cs="Calibri"/>
          <w:b/>
          <w:sz w:val="22"/>
          <w:szCs w:val="22"/>
        </w:rPr>
        <w:t xml:space="preserve">Figure </w:t>
      </w:r>
      <w:r w:rsidR="00AD1BA3" w:rsidRPr="00CC690C">
        <w:rPr>
          <w:rFonts w:asciiTheme="minorHAnsi" w:eastAsia="Calibri" w:hAnsiTheme="minorHAnsi" w:cs="Calibri"/>
          <w:b/>
          <w:sz w:val="22"/>
          <w:szCs w:val="22"/>
        </w:rPr>
        <w:t>5-10</w:t>
      </w:r>
      <w:r w:rsidRPr="00CC690C">
        <w:rPr>
          <w:rFonts w:asciiTheme="minorHAnsi" w:eastAsia="Calibri" w:hAnsiTheme="minorHAnsi" w:cs="Calibri"/>
          <w:b/>
          <w:sz w:val="22"/>
          <w:szCs w:val="22"/>
        </w:rPr>
        <w:t>.</w:t>
      </w:r>
    </w:p>
    <w:p w14:paraId="5BF631E2" w14:textId="77777777" w:rsidR="00D03D7E" w:rsidRPr="00CC690C" w:rsidRDefault="00D03D7E" w:rsidP="00CC690C">
      <w:pPr>
        <w:rPr>
          <w:rFonts w:asciiTheme="minorHAnsi" w:hAnsiTheme="minorHAnsi"/>
          <w:sz w:val="22"/>
          <w:szCs w:val="22"/>
        </w:rPr>
      </w:pPr>
    </w:p>
    <w:p w14:paraId="0EE483E5" w14:textId="77777777" w:rsidR="00D03D7E" w:rsidRPr="00CC690C" w:rsidRDefault="00D03D7E" w:rsidP="00CC690C">
      <w:pPr>
        <w:rPr>
          <w:rFonts w:asciiTheme="minorHAnsi" w:hAnsiTheme="minorHAnsi"/>
          <w:sz w:val="22"/>
          <w:szCs w:val="22"/>
        </w:rPr>
      </w:pPr>
    </w:p>
    <w:p w14:paraId="6FA4A508" w14:textId="77777777" w:rsidR="00D03D7E" w:rsidRPr="00CC690C" w:rsidRDefault="00D03D7E" w:rsidP="00CC690C">
      <w:pPr>
        <w:rPr>
          <w:rFonts w:asciiTheme="minorHAnsi" w:hAnsiTheme="minorHAnsi"/>
          <w:sz w:val="22"/>
          <w:szCs w:val="22"/>
        </w:rPr>
      </w:pPr>
    </w:p>
    <w:p w14:paraId="1A5C10A1" w14:textId="77777777" w:rsidR="00D03D7E" w:rsidRPr="00CC690C" w:rsidRDefault="00D03D7E" w:rsidP="00CC690C">
      <w:pPr>
        <w:rPr>
          <w:rFonts w:asciiTheme="minorHAnsi" w:hAnsiTheme="minorHAnsi"/>
          <w:sz w:val="22"/>
          <w:szCs w:val="22"/>
        </w:rPr>
      </w:pPr>
      <w:r w:rsidRPr="00CC690C">
        <w:rPr>
          <w:rFonts w:asciiTheme="minorHAnsi" w:hAnsiTheme="minorHAnsi"/>
          <w:noProof/>
          <w:sz w:val="22"/>
          <w:szCs w:val="22"/>
        </w:rPr>
        <w:lastRenderedPageBreak/>
        <w:drawing>
          <wp:inline distT="0" distB="0" distL="0" distR="0" wp14:anchorId="2F43511A" wp14:editId="448B2F82">
            <wp:extent cx="5967004" cy="3319179"/>
            <wp:effectExtent l="0" t="0" r="0" b="0"/>
            <wp:docPr id="15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63"/>
                    <a:srcRect/>
                    <a:stretch>
                      <a:fillRect/>
                    </a:stretch>
                  </pic:blipFill>
                  <pic:spPr>
                    <a:xfrm>
                      <a:off x="0" y="0"/>
                      <a:ext cx="5967004" cy="3319179"/>
                    </a:xfrm>
                    <a:prstGeom prst="rect">
                      <a:avLst/>
                    </a:prstGeom>
                    <a:ln/>
                  </pic:spPr>
                </pic:pic>
              </a:graphicData>
            </a:graphic>
          </wp:inline>
        </w:drawing>
      </w:r>
    </w:p>
    <w:p w14:paraId="58F6B98B" w14:textId="77777777" w:rsidR="00D03D7E" w:rsidRPr="00CC690C" w:rsidRDefault="00D03D7E" w:rsidP="00CC690C">
      <w:pPr>
        <w:rPr>
          <w:rFonts w:asciiTheme="minorHAnsi" w:hAnsiTheme="minorHAnsi"/>
          <w:sz w:val="22"/>
          <w:szCs w:val="22"/>
        </w:rPr>
      </w:pPr>
    </w:p>
    <w:p w14:paraId="0C38E729" w14:textId="184BE241" w:rsidR="00D03D7E" w:rsidRPr="00CC690C" w:rsidRDefault="00663AC7" w:rsidP="00CC690C">
      <w:pPr>
        <w:rPr>
          <w:rFonts w:asciiTheme="minorHAnsi" w:hAnsiTheme="minorHAnsi"/>
          <w:sz w:val="22"/>
          <w:szCs w:val="22"/>
        </w:rPr>
      </w:pPr>
      <w:bookmarkStart w:id="166" w:name="_Toc434489258"/>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10</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Dietary-based </w:t>
      </w:r>
      <w:r w:rsidR="00AD1BA3" w:rsidRPr="00CC690C">
        <w:rPr>
          <w:rFonts w:asciiTheme="minorHAnsi" w:eastAsia="Calibri" w:hAnsiTheme="minorHAnsi" w:cs="Calibri"/>
          <w:b/>
          <w:sz w:val="22"/>
          <w:szCs w:val="22"/>
        </w:rPr>
        <w:t>R</w:t>
      </w:r>
      <w:r w:rsidR="00D03D7E" w:rsidRPr="00CC690C">
        <w:rPr>
          <w:rFonts w:asciiTheme="minorHAnsi" w:eastAsia="Calibri" w:hAnsiTheme="minorHAnsi" w:cs="Calibri"/>
          <w:b/>
          <w:sz w:val="22"/>
          <w:szCs w:val="22"/>
        </w:rPr>
        <w:t xml:space="preserve">eproduction </w:t>
      </w:r>
      <w:r w:rsidR="00AD1BA3"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ndpoints (mg a.i./kg-diet) for </w:t>
      </w:r>
      <w:r w:rsidR="00AD1BA3" w:rsidRPr="00CC690C">
        <w:rPr>
          <w:rFonts w:asciiTheme="minorHAnsi" w:eastAsia="Calibri" w:hAnsiTheme="minorHAnsi" w:cs="Calibri"/>
          <w:b/>
          <w:sz w:val="22"/>
          <w:szCs w:val="22"/>
        </w:rPr>
        <w:t>B</w:t>
      </w:r>
      <w:r w:rsidR="00D03D7E" w:rsidRPr="00CC690C">
        <w:rPr>
          <w:rFonts w:asciiTheme="minorHAnsi" w:eastAsia="Calibri" w:hAnsiTheme="minorHAnsi" w:cs="Calibri"/>
          <w:b/>
          <w:sz w:val="22"/>
          <w:szCs w:val="22"/>
        </w:rPr>
        <w:t xml:space="preserve">irds </w:t>
      </w:r>
      <w:r w:rsidR="00AD1BA3"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xposed to </w:t>
      </w:r>
      <w:r w:rsidR="00AD1BA3" w:rsidRPr="00CC690C">
        <w:rPr>
          <w:rFonts w:asciiTheme="minorHAnsi" w:eastAsia="Calibri" w:hAnsiTheme="minorHAnsi" w:cs="Calibri"/>
          <w:b/>
          <w:sz w:val="22"/>
          <w:szCs w:val="22"/>
        </w:rPr>
        <w:t>C</w:t>
      </w:r>
      <w:r w:rsidR="00D03D7E" w:rsidRPr="00CC690C">
        <w:rPr>
          <w:rFonts w:asciiTheme="minorHAnsi" w:eastAsia="Calibri" w:hAnsiTheme="minorHAnsi" w:cs="Calibri"/>
          <w:b/>
          <w:sz w:val="22"/>
          <w:szCs w:val="22"/>
        </w:rPr>
        <w:t xml:space="preserve">hlorpyrifos. </w:t>
      </w:r>
      <w:r w:rsidR="00D03D7E" w:rsidRPr="00CC690C">
        <w:rPr>
          <w:rFonts w:asciiTheme="minorHAnsi" w:eastAsia="Calibri" w:hAnsiTheme="minorHAnsi" w:cs="Calibri"/>
          <w:sz w:val="22"/>
          <w:szCs w:val="22"/>
        </w:rPr>
        <w:t>Data from registrant submitted (red) and open literature (blue). Bars represent NOAEC/LOAEC range with the LOAEC value represented by the colored data point (studies where only a LOAEC was identified are represented with single data point). (LC</w:t>
      </w:r>
      <w:r w:rsidR="00D03D7E" w:rsidRPr="00CC690C">
        <w:rPr>
          <w:rFonts w:asciiTheme="minorHAnsi" w:eastAsia="Calibri" w:hAnsiTheme="minorHAnsi" w:cs="Calibri"/>
          <w:i/>
          <w:sz w:val="22"/>
          <w:szCs w:val="22"/>
        </w:rPr>
        <w:t>x</w:t>
      </w:r>
      <w:r w:rsidR="00D03D7E" w:rsidRPr="00CC690C">
        <w:rPr>
          <w:rFonts w:asciiTheme="minorHAnsi" w:eastAsia="Calibri" w:hAnsiTheme="minorHAnsi" w:cs="Calibri"/>
          <w:sz w:val="22"/>
          <w:szCs w:val="22"/>
        </w:rPr>
        <w:t>=x% mortality, NR-LETH=100% mortality). Data label key: Endpoint (measured effect, species, duration in days).</w:t>
      </w:r>
      <w:bookmarkEnd w:id="166"/>
    </w:p>
    <w:p w14:paraId="7E08C551" w14:textId="77777777" w:rsidR="00D03D7E" w:rsidRPr="00CC690C" w:rsidRDefault="00D03D7E" w:rsidP="00CC690C">
      <w:pPr>
        <w:rPr>
          <w:rFonts w:asciiTheme="minorHAnsi" w:hAnsiTheme="minorHAnsi"/>
          <w:sz w:val="22"/>
          <w:szCs w:val="22"/>
        </w:rPr>
      </w:pPr>
    </w:p>
    <w:p w14:paraId="3186A1D3" w14:textId="5F51109C" w:rsidR="00D03D7E" w:rsidRPr="00CC690C" w:rsidRDefault="00D03D7E" w:rsidP="00CC690C">
      <w:pPr>
        <w:rPr>
          <w:rFonts w:asciiTheme="minorHAnsi" w:hAnsiTheme="minorHAnsi"/>
          <w:sz w:val="22"/>
          <w:szCs w:val="22"/>
        </w:rPr>
      </w:pPr>
      <w:r w:rsidRPr="00CC690C">
        <w:rPr>
          <w:rFonts w:asciiTheme="minorHAnsi" w:eastAsia="Calibri" w:hAnsiTheme="minorHAnsi" w:cs="Calibri"/>
          <w:b/>
          <w:sz w:val="22"/>
          <w:szCs w:val="22"/>
        </w:rPr>
        <w:t xml:space="preserve">The most sensitive NOAEC value for chlorpyrifos </w:t>
      </w:r>
      <w:r w:rsidR="00D75637" w:rsidRPr="00CC690C">
        <w:rPr>
          <w:rFonts w:asciiTheme="minorHAnsi" w:eastAsia="Calibri" w:hAnsiTheme="minorHAnsi" w:cs="Calibri"/>
          <w:b/>
          <w:sz w:val="22"/>
          <w:szCs w:val="22"/>
        </w:rPr>
        <w:t>i</w:t>
      </w:r>
      <w:r w:rsidRPr="00CC690C">
        <w:rPr>
          <w:rFonts w:asciiTheme="minorHAnsi" w:eastAsia="Calibri" w:hAnsiTheme="minorHAnsi" w:cs="Calibri"/>
          <w:b/>
          <w:sz w:val="22"/>
          <w:szCs w:val="22"/>
        </w:rPr>
        <w:t xml:space="preserve">s 25 mg a.i./kg-diet (LOAEC = 125 mg a.i./kg-diet, MRID 0046952) for reproductive effects (83% reduction in number </w:t>
      </w:r>
      <w:r w:rsidR="0097421D" w:rsidRPr="00CC690C">
        <w:rPr>
          <w:rFonts w:asciiTheme="minorHAnsi" w:eastAsia="Calibri" w:hAnsiTheme="minorHAnsi" w:cs="Calibri"/>
          <w:b/>
          <w:sz w:val="22"/>
          <w:szCs w:val="22"/>
        </w:rPr>
        <w:t xml:space="preserve">of </w:t>
      </w:r>
      <w:r w:rsidRPr="00CC690C">
        <w:rPr>
          <w:rFonts w:asciiTheme="minorHAnsi" w:eastAsia="Calibri" w:hAnsiTheme="minorHAnsi" w:cs="Calibri"/>
          <w:b/>
          <w:sz w:val="22"/>
          <w:szCs w:val="22"/>
        </w:rPr>
        <w:t>eggs laid compared to controls, reductions in eggs set, viable embryos, live three-week embryos, normal hatchlings, 14-day old survivors, mean eggshell thickness and mean egg weight) and represents the sublethal threshold value for direct effects.</w:t>
      </w:r>
      <w:r w:rsidRPr="00CC690C">
        <w:rPr>
          <w:rFonts w:asciiTheme="minorHAnsi" w:eastAsia="Calibri" w:hAnsiTheme="minorHAnsi" w:cs="Calibri"/>
          <w:sz w:val="22"/>
          <w:szCs w:val="22"/>
        </w:rPr>
        <w:t xml:space="preserve"> Additional effects were seen in adults in this study at 125 mg a.i./kg-diet including locomotor dysfunction (high stepping, gate abnormalities, loss of balance and lack of coordination), poor feather condition, decreased food consumption, weight loss and death (23% mortality in 125 mg a.i./kg-diet group by end of study, no moralities in control or 25 mg a.i./kg-diet group). This study reports the measured concentration of chlorpyrifos in diet as a range of 76 – 108% with an average of 92% of nominal concentration. No adjustments were made to the reported NOAEC values. </w:t>
      </w:r>
    </w:p>
    <w:p w14:paraId="14FAD6A0" w14:textId="77777777" w:rsidR="00D03D7E" w:rsidRPr="00CC690C" w:rsidRDefault="00D03D7E" w:rsidP="00CC690C">
      <w:pPr>
        <w:rPr>
          <w:rFonts w:asciiTheme="minorHAnsi" w:hAnsiTheme="minorHAnsi"/>
          <w:sz w:val="22"/>
          <w:szCs w:val="22"/>
        </w:rPr>
      </w:pPr>
    </w:p>
    <w:p w14:paraId="760869B9" w14:textId="3D5E13DE"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Based on the available data for bird species for dietary based studies, the most sensitive LOAEC value for chlorpyrifos is 60 mg a.i./kg-diet for reduction in the number of eggs laid and adult body weight in the mallard duck (MRID 42144901). This study was previously reviewed and qualified as acceptable. The dietary concentration in this study was reduced from 90 mg a.i./kg-diet to 60 mg a.i./kg-diet at the beginning of week 8 of the study due to body weight losses and mortality; the LOAEC is subsequently reported as 60 mg a.i./kg-diet instead of the original test concentration. Although some uncertainty exists around the endpoint at 60 or 90 mg a.i./kg-diet, differences in body weight (11% difference between control and 60 mg a.i./kg-diet group at end of study) and reproductive changes persisted through the end of the study despite the reduction in test concentration during week 8. </w:t>
      </w:r>
      <w:r w:rsidRPr="00CC690C">
        <w:rPr>
          <w:rFonts w:asciiTheme="minorHAnsi" w:eastAsia="Calibri" w:hAnsiTheme="minorHAnsi" w:cs="Calibri"/>
          <w:b/>
          <w:sz w:val="22"/>
          <w:szCs w:val="22"/>
        </w:rPr>
        <w:t>Therefore, this</w:t>
      </w:r>
      <w:r w:rsidR="00D75637" w:rsidRPr="00CC690C">
        <w:rPr>
          <w:rFonts w:asciiTheme="minorHAnsi" w:eastAsia="Calibri" w:hAnsiTheme="minorHAnsi" w:cs="Calibri"/>
          <w:b/>
          <w:sz w:val="22"/>
          <w:szCs w:val="22"/>
        </w:rPr>
        <w:t xml:space="preserve"> </w:t>
      </w:r>
      <w:r w:rsidR="00D75637" w:rsidRPr="00CC690C">
        <w:rPr>
          <w:rFonts w:asciiTheme="minorHAnsi" w:eastAsia="Calibri" w:hAnsiTheme="minorHAnsi" w:cs="Calibri"/>
          <w:b/>
          <w:sz w:val="22"/>
          <w:szCs w:val="22"/>
        </w:rPr>
        <w:lastRenderedPageBreak/>
        <w:t>study is</w:t>
      </w:r>
      <w:r w:rsidRPr="00CC690C">
        <w:rPr>
          <w:rFonts w:asciiTheme="minorHAnsi" w:eastAsia="Calibri" w:hAnsiTheme="minorHAnsi" w:cs="Calibri"/>
          <w:b/>
          <w:sz w:val="22"/>
          <w:szCs w:val="22"/>
        </w:rPr>
        <w:t xml:space="preserve"> used to establish the threshold value for indirect effects based on dietary exposure at 60 mg a.i./kg-diet.</w:t>
      </w:r>
    </w:p>
    <w:p w14:paraId="3BCCE7DA" w14:textId="77777777" w:rsidR="00D03D7E" w:rsidRPr="00CC690C" w:rsidRDefault="00D03D7E" w:rsidP="00CC690C">
      <w:pPr>
        <w:rPr>
          <w:rFonts w:asciiTheme="minorHAnsi" w:hAnsiTheme="minorHAnsi"/>
          <w:sz w:val="22"/>
          <w:szCs w:val="22"/>
        </w:rPr>
      </w:pPr>
    </w:p>
    <w:p w14:paraId="3EE76399" w14:textId="3C3A961F" w:rsidR="00D03D7E" w:rsidRPr="00CC690C" w:rsidRDefault="00D03D7E" w:rsidP="00CC690C">
      <w:pPr>
        <w:pStyle w:val="Heading4"/>
      </w:pPr>
      <w:bookmarkStart w:id="167" w:name="_Toc434489094"/>
      <w:r w:rsidRPr="00CC690C">
        <w:t>Effects on Behavior of Birds</w:t>
      </w:r>
      <w:bookmarkEnd w:id="167"/>
    </w:p>
    <w:p w14:paraId="4DE4B069" w14:textId="77777777" w:rsidR="00D03D7E" w:rsidRPr="00CC690C" w:rsidRDefault="00D03D7E" w:rsidP="00CC690C">
      <w:pPr>
        <w:rPr>
          <w:rFonts w:asciiTheme="minorHAnsi" w:hAnsiTheme="minorHAnsi"/>
          <w:sz w:val="22"/>
          <w:szCs w:val="22"/>
        </w:rPr>
      </w:pPr>
    </w:p>
    <w:p w14:paraId="59507F17" w14:textId="38622A6F"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The data set for beh</w:t>
      </w:r>
      <w:r w:rsidR="00D834BD" w:rsidRPr="00CC690C">
        <w:rPr>
          <w:rFonts w:asciiTheme="minorHAnsi" w:eastAsia="Calibri" w:hAnsiTheme="minorHAnsi" w:cs="Calibri"/>
          <w:sz w:val="22"/>
          <w:szCs w:val="22"/>
        </w:rPr>
        <w:t>avior effects for birds includes</w:t>
      </w:r>
      <w:r w:rsidRPr="00CC690C">
        <w:rPr>
          <w:rFonts w:asciiTheme="minorHAnsi" w:eastAsia="Calibri" w:hAnsiTheme="minorHAnsi" w:cs="Calibri"/>
          <w:sz w:val="22"/>
          <w:szCs w:val="22"/>
        </w:rPr>
        <w:t xml:space="preserve"> 8 references representing 14 endpoints and 6 species. All values for any reported behavior effect ranged from 2 to 37 mg a.i./kg-bw and 40 to 550 mg a.i./kg-diet. The endpoints considered for the behavior line of evidence are included in </w:t>
      </w:r>
      <w:r w:rsidRPr="00CC690C">
        <w:rPr>
          <w:rFonts w:asciiTheme="minorHAnsi" w:eastAsia="Calibri" w:hAnsiTheme="minorHAnsi" w:cs="Calibri"/>
          <w:b/>
          <w:sz w:val="22"/>
          <w:szCs w:val="22"/>
        </w:rPr>
        <w:t>Figures 5-6</w:t>
      </w:r>
      <w:r w:rsidRPr="00CC690C">
        <w:rPr>
          <w:rFonts w:asciiTheme="minorHAnsi" w:eastAsia="Calibri" w:hAnsiTheme="minorHAnsi" w:cs="Calibri"/>
          <w:sz w:val="22"/>
          <w:szCs w:val="22"/>
        </w:rPr>
        <w:t>. Based on the AOP for animals exposed to chlorpyrifos, endpoints representative of AChE inhibition are relevant to the behavior line of evidence. The range of acetylcholinesterase endpoints are discussed in more detail in the Acetylcholinesterase Inhibition section. The behavior endpoints are discussed below.</w:t>
      </w:r>
    </w:p>
    <w:p w14:paraId="0028721F" w14:textId="77777777" w:rsidR="00D03D7E" w:rsidRPr="00CC690C" w:rsidRDefault="00D03D7E" w:rsidP="00CC690C">
      <w:pPr>
        <w:rPr>
          <w:rFonts w:asciiTheme="minorHAnsi" w:hAnsiTheme="minorHAnsi"/>
          <w:sz w:val="22"/>
          <w:szCs w:val="22"/>
        </w:rPr>
      </w:pPr>
    </w:p>
    <w:p w14:paraId="2AAEBDCB" w14:textId="249CCE0C"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The most sensitive behavioral endpoint </w:t>
      </w:r>
      <w:r w:rsidR="00D75637" w:rsidRPr="00CC690C">
        <w:rPr>
          <w:rFonts w:asciiTheme="minorHAnsi" w:eastAsia="Calibri" w:hAnsiTheme="minorHAnsi" w:cs="Calibri"/>
          <w:sz w:val="22"/>
          <w:szCs w:val="22"/>
        </w:rPr>
        <w:t>i</w:t>
      </w:r>
      <w:r w:rsidRPr="00CC690C">
        <w:rPr>
          <w:rFonts w:asciiTheme="minorHAnsi" w:eastAsia="Calibri" w:hAnsiTheme="minorHAnsi" w:cs="Calibri"/>
          <w:sz w:val="22"/>
          <w:szCs w:val="22"/>
        </w:rPr>
        <w:t xml:space="preserve">s a LOAEL of 2 mg a.i./kg-bw based on locomotion effects in the domestic chicken (E108196, Al-Badrany, YMA,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2007). One study, which was reviewed in the threshold analysis, included a behavioral study where juvenile domestic chickens exposed to 2 and 4 mg a.i./kg-bw chlorpyrifos as a single dose and repeated dosing over 7 days showed significant impairment in behavioral and locomotion effects, as measured by latency to move, number of lines crossed and distress calls as compared to control chicks. Cholinesterase was also measured in the 7 day portion of the study and varying degrees of inhibition were found, ranging from not significant for plasma cholinesterase at both test doses to significant inhibition in whole brain (36%) and liver (22%) cholinesterase at the 4 mg a.i./kg-bw dose.</w:t>
      </w:r>
    </w:p>
    <w:p w14:paraId="0CB3E6DF" w14:textId="77777777" w:rsidR="00D03D7E" w:rsidRPr="00CC690C" w:rsidRDefault="00D03D7E" w:rsidP="00CC690C">
      <w:pPr>
        <w:rPr>
          <w:rFonts w:asciiTheme="minorHAnsi" w:hAnsiTheme="minorHAnsi"/>
          <w:sz w:val="22"/>
          <w:szCs w:val="22"/>
        </w:rPr>
      </w:pPr>
    </w:p>
    <w:p w14:paraId="6CACBDDE" w14:textId="47AA7D59"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The highest dose based behavior effect endpoint </w:t>
      </w:r>
      <w:r w:rsidR="00D75637" w:rsidRPr="00CC690C">
        <w:rPr>
          <w:rFonts w:asciiTheme="minorHAnsi" w:eastAsia="Calibri" w:hAnsiTheme="minorHAnsi" w:cs="Calibri"/>
          <w:sz w:val="22"/>
          <w:szCs w:val="22"/>
        </w:rPr>
        <w:t>i</w:t>
      </w:r>
      <w:r w:rsidRPr="00CC690C">
        <w:rPr>
          <w:rFonts w:asciiTheme="minorHAnsi" w:eastAsia="Calibri" w:hAnsiTheme="minorHAnsi" w:cs="Calibri"/>
          <w:sz w:val="22"/>
          <w:szCs w:val="22"/>
        </w:rPr>
        <w:t xml:space="preserve">s decreased food consumption in the red-winged blackbird at 37 mg a.i./kg-bw (NOAEL = 18 mg a.i./kg-bw; E92506). All reported behavior effects endpoints are displayed in </w:t>
      </w:r>
      <w:r w:rsidRPr="00CC690C">
        <w:rPr>
          <w:rFonts w:asciiTheme="minorHAnsi" w:eastAsia="Calibri" w:hAnsiTheme="minorHAnsi" w:cs="Calibri"/>
          <w:b/>
          <w:sz w:val="22"/>
          <w:szCs w:val="22"/>
        </w:rPr>
        <w:t xml:space="preserve">Figures </w:t>
      </w:r>
      <w:r w:rsidR="00750EC4" w:rsidRPr="00CC690C">
        <w:rPr>
          <w:rFonts w:asciiTheme="minorHAnsi" w:eastAsia="Calibri" w:hAnsiTheme="minorHAnsi" w:cs="Calibri"/>
          <w:b/>
          <w:sz w:val="22"/>
          <w:szCs w:val="22"/>
        </w:rPr>
        <w:t>5-11</w:t>
      </w:r>
      <w:r w:rsidRPr="00CC690C">
        <w:rPr>
          <w:rFonts w:asciiTheme="minorHAnsi" w:eastAsia="Calibri" w:hAnsiTheme="minorHAnsi" w:cs="Calibri"/>
          <w:b/>
          <w:sz w:val="22"/>
          <w:szCs w:val="22"/>
        </w:rPr>
        <w:t>.</w:t>
      </w:r>
    </w:p>
    <w:p w14:paraId="39FCEB14" w14:textId="77777777" w:rsidR="00D03D7E" w:rsidRPr="00CC690C" w:rsidRDefault="00D03D7E" w:rsidP="00CC690C">
      <w:pPr>
        <w:rPr>
          <w:rFonts w:asciiTheme="minorHAnsi" w:hAnsiTheme="minorHAnsi"/>
          <w:sz w:val="22"/>
          <w:szCs w:val="22"/>
        </w:rPr>
      </w:pPr>
    </w:p>
    <w:p w14:paraId="36D33ACE" w14:textId="77777777" w:rsidR="00D03D7E" w:rsidRPr="00CC690C" w:rsidRDefault="00D03D7E" w:rsidP="00CC690C">
      <w:pPr>
        <w:rPr>
          <w:rFonts w:asciiTheme="minorHAnsi" w:hAnsiTheme="minorHAnsi"/>
          <w:sz w:val="22"/>
          <w:szCs w:val="22"/>
        </w:rPr>
      </w:pPr>
    </w:p>
    <w:p w14:paraId="6083B0D3" w14:textId="77777777" w:rsidR="00D03D7E" w:rsidRPr="00CC690C" w:rsidRDefault="00D03D7E" w:rsidP="00CC690C">
      <w:pPr>
        <w:rPr>
          <w:rFonts w:asciiTheme="minorHAnsi" w:hAnsiTheme="minorHAnsi"/>
          <w:sz w:val="22"/>
          <w:szCs w:val="22"/>
        </w:rPr>
      </w:pPr>
    </w:p>
    <w:p w14:paraId="37236D23" w14:textId="77777777" w:rsidR="00D03D7E" w:rsidRPr="00CC690C" w:rsidRDefault="00D03D7E" w:rsidP="00CC690C">
      <w:pPr>
        <w:rPr>
          <w:rFonts w:asciiTheme="minorHAnsi" w:hAnsiTheme="minorHAnsi"/>
          <w:sz w:val="22"/>
          <w:szCs w:val="22"/>
        </w:rPr>
      </w:pPr>
      <w:r w:rsidRPr="00CC690C">
        <w:rPr>
          <w:rFonts w:asciiTheme="minorHAnsi" w:hAnsiTheme="minorHAnsi"/>
          <w:noProof/>
          <w:sz w:val="22"/>
          <w:szCs w:val="22"/>
        </w:rPr>
        <w:drawing>
          <wp:inline distT="0" distB="0" distL="0" distR="0" wp14:anchorId="2AAA58A2" wp14:editId="6417007D">
            <wp:extent cx="5810945" cy="1368883"/>
            <wp:effectExtent l="0" t="0" r="0" b="0"/>
            <wp:docPr id="15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4"/>
                    <a:srcRect/>
                    <a:stretch>
                      <a:fillRect/>
                    </a:stretch>
                  </pic:blipFill>
                  <pic:spPr>
                    <a:xfrm>
                      <a:off x="0" y="0"/>
                      <a:ext cx="5810945" cy="1368883"/>
                    </a:xfrm>
                    <a:prstGeom prst="rect">
                      <a:avLst/>
                    </a:prstGeom>
                    <a:ln/>
                  </pic:spPr>
                </pic:pic>
              </a:graphicData>
            </a:graphic>
          </wp:inline>
        </w:drawing>
      </w:r>
    </w:p>
    <w:p w14:paraId="651EB36D" w14:textId="7E29A600" w:rsidR="00D03D7E" w:rsidRPr="00CC690C" w:rsidRDefault="00663AC7" w:rsidP="00CC690C">
      <w:pPr>
        <w:rPr>
          <w:rFonts w:asciiTheme="minorHAnsi" w:hAnsiTheme="minorHAnsi"/>
          <w:sz w:val="22"/>
          <w:szCs w:val="22"/>
        </w:rPr>
      </w:pPr>
      <w:bookmarkStart w:id="168" w:name="_Toc434489259"/>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11</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Dietary-based </w:t>
      </w:r>
      <w:r w:rsidR="00750EC4" w:rsidRPr="00CC690C">
        <w:rPr>
          <w:rFonts w:asciiTheme="minorHAnsi" w:eastAsia="Calibri" w:hAnsiTheme="minorHAnsi" w:cs="Calibri"/>
          <w:b/>
          <w:sz w:val="22"/>
          <w:szCs w:val="22"/>
        </w:rPr>
        <w:t>B</w:t>
      </w:r>
      <w:r w:rsidR="00D03D7E" w:rsidRPr="00CC690C">
        <w:rPr>
          <w:rFonts w:asciiTheme="minorHAnsi" w:eastAsia="Calibri" w:hAnsiTheme="minorHAnsi" w:cs="Calibri"/>
          <w:b/>
          <w:sz w:val="22"/>
          <w:szCs w:val="22"/>
        </w:rPr>
        <w:t xml:space="preserve">ehavioral </w:t>
      </w:r>
      <w:r w:rsidR="00750EC4"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ndpoints (mg a.i./kg-diet) for </w:t>
      </w:r>
      <w:r w:rsidR="00750EC4" w:rsidRPr="00CC690C">
        <w:rPr>
          <w:rFonts w:asciiTheme="minorHAnsi" w:eastAsia="Calibri" w:hAnsiTheme="minorHAnsi" w:cs="Calibri"/>
          <w:b/>
          <w:sz w:val="22"/>
          <w:szCs w:val="22"/>
        </w:rPr>
        <w:t>B</w:t>
      </w:r>
      <w:r w:rsidR="00D03D7E" w:rsidRPr="00CC690C">
        <w:rPr>
          <w:rFonts w:asciiTheme="minorHAnsi" w:eastAsia="Calibri" w:hAnsiTheme="minorHAnsi" w:cs="Calibri"/>
          <w:b/>
          <w:sz w:val="22"/>
          <w:szCs w:val="22"/>
        </w:rPr>
        <w:t xml:space="preserve">irds </w:t>
      </w:r>
      <w:r w:rsidR="00750EC4"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xposed to </w:t>
      </w:r>
      <w:r w:rsidR="00750EC4" w:rsidRPr="00CC690C">
        <w:rPr>
          <w:rFonts w:asciiTheme="minorHAnsi" w:eastAsia="Calibri" w:hAnsiTheme="minorHAnsi" w:cs="Calibri"/>
          <w:b/>
          <w:sz w:val="22"/>
          <w:szCs w:val="22"/>
        </w:rPr>
        <w:t>C</w:t>
      </w:r>
      <w:r w:rsidR="00D03D7E" w:rsidRPr="00CC690C">
        <w:rPr>
          <w:rFonts w:asciiTheme="minorHAnsi" w:eastAsia="Calibri" w:hAnsiTheme="minorHAnsi" w:cs="Calibri"/>
          <w:b/>
          <w:sz w:val="22"/>
          <w:szCs w:val="22"/>
        </w:rPr>
        <w:t xml:space="preserve">hlorpyrifos. </w:t>
      </w:r>
      <w:r w:rsidR="00D03D7E" w:rsidRPr="00CC690C">
        <w:rPr>
          <w:rFonts w:asciiTheme="minorHAnsi" w:eastAsia="Calibri" w:hAnsiTheme="minorHAnsi" w:cs="Calibri"/>
          <w:sz w:val="22"/>
          <w:szCs w:val="22"/>
        </w:rPr>
        <w:t>Data from registrant submitted (red) and open literature (blue). Bars represent NOAEC/LOAEC range with the LOAEC value represented by the colored data point (studies where only a LOAEC was identified are represented with single data point).  Data label key: Endpoint (measured effect, species, duration in days).</w:t>
      </w:r>
      <w:bookmarkEnd w:id="168"/>
    </w:p>
    <w:p w14:paraId="65D64306" w14:textId="77777777" w:rsidR="00D03D7E" w:rsidRPr="00CC690C" w:rsidRDefault="00D03D7E" w:rsidP="00CC690C">
      <w:pPr>
        <w:rPr>
          <w:rFonts w:asciiTheme="minorHAnsi" w:hAnsiTheme="minorHAnsi"/>
          <w:sz w:val="22"/>
          <w:szCs w:val="22"/>
        </w:rPr>
      </w:pPr>
    </w:p>
    <w:p w14:paraId="67D622A1" w14:textId="77777777" w:rsidR="00D03D7E" w:rsidRPr="00CC690C" w:rsidRDefault="00D03D7E" w:rsidP="00CC690C">
      <w:pPr>
        <w:rPr>
          <w:rFonts w:asciiTheme="minorHAnsi" w:hAnsiTheme="minorHAnsi"/>
          <w:sz w:val="22"/>
          <w:szCs w:val="22"/>
        </w:rPr>
      </w:pPr>
    </w:p>
    <w:p w14:paraId="1CFB7872" w14:textId="77777777" w:rsidR="00D03D7E" w:rsidRPr="00CC690C" w:rsidRDefault="00D03D7E" w:rsidP="00CC690C">
      <w:pPr>
        <w:rPr>
          <w:rFonts w:asciiTheme="minorHAnsi" w:hAnsiTheme="minorHAnsi"/>
          <w:sz w:val="22"/>
          <w:szCs w:val="22"/>
        </w:rPr>
      </w:pPr>
      <w:r w:rsidRPr="00CC690C">
        <w:rPr>
          <w:rFonts w:asciiTheme="minorHAnsi" w:hAnsiTheme="minorHAnsi"/>
          <w:noProof/>
          <w:sz w:val="22"/>
          <w:szCs w:val="22"/>
        </w:rPr>
        <w:lastRenderedPageBreak/>
        <w:drawing>
          <wp:inline distT="0" distB="0" distL="0" distR="0" wp14:anchorId="617A99BE" wp14:editId="3769022A">
            <wp:extent cx="5828032" cy="1725528"/>
            <wp:effectExtent l="0" t="0" r="0" b="0"/>
            <wp:docPr id="15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5"/>
                    <a:srcRect/>
                    <a:stretch>
                      <a:fillRect/>
                    </a:stretch>
                  </pic:blipFill>
                  <pic:spPr>
                    <a:xfrm>
                      <a:off x="0" y="0"/>
                      <a:ext cx="5828032" cy="1725528"/>
                    </a:xfrm>
                    <a:prstGeom prst="rect">
                      <a:avLst/>
                    </a:prstGeom>
                    <a:ln/>
                  </pic:spPr>
                </pic:pic>
              </a:graphicData>
            </a:graphic>
          </wp:inline>
        </w:drawing>
      </w:r>
    </w:p>
    <w:p w14:paraId="76486DD9" w14:textId="01F2B68A" w:rsidR="00D03D7E" w:rsidRPr="00CC690C" w:rsidRDefault="00663AC7" w:rsidP="00CC690C">
      <w:pPr>
        <w:rPr>
          <w:rFonts w:asciiTheme="minorHAnsi" w:hAnsiTheme="minorHAnsi"/>
          <w:sz w:val="22"/>
          <w:szCs w:val="22"/>
        </w:rPr>
      </w:pPr>
      <w:bookmarkStart w:id="169" w:name="_Toc434489260"/>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12</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Dose-based </w:t>
      </w:r>
      <w:r w:rsidR="00750EC4" w:rsidRPr="00CC690C">
        <w:rPr>
          <w:rFonts w:asciiTheme="minorHAnsi" w:eastAsia="Calibri" w:hAnsiTheme="minorHAnsi" w:cs="Calibri"/>
          <w:b/>
          <w:sz w:val="22"/>
          <w:szCs w:val="22"/>
        </w:rPr>
        <w:t>B</w:t>
      </w:r>
      <w:r w:rsidR="00D03D7E" w:rsidRPr="00CC690C">
        <w:rPr>
          <w:rFonts w:asciiTheme="minorHAnsi" w:eastAsia="Calibri" w:hAnsiTheme="minorHAnsi" w:cs="Calibri"/>
          <w:b/>
          <w:sz w:val="22"/>
          <w:szCs w:val="22"/>
        </w:rPr>
        <w:t xml:space="preserve">ehavioral </w:t>
      </w:r>
      <w:r w:rsidR="00750EC4"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ndpoints (mg a.i./kg-bw) for </w:t>
      </w:r>
      <w:r w:rsidR="00750EC4" w:rsidRPr="00CC690C">
        <w:rPr>
          <w:rFonts w:asciiTheme="minorHAnsi" w:eastAsia="Calibri" w:hAnsiTheme="minorHAnsi" w:cs="Calibri"/>
          <w:b/>
          <w:sz w:val="22"/>
          <w:szCs w:val="22"/>
        </w:rPr>
        <w:t>B</w:t>
      </w:r>
      <w:r w:rsidR="00D03D7E" w:rsidRPr="00CC690C">
        <w:rPr>
          <w:rFonts w:asciiTheme="minorHAnsi" w:eastAsia="Calibri" w:hAnsiTheme="minorHAnsi" w:cs="Calibri"/>
          <w:b/>
          <w:sz w:val="22"/>
          <w:szCs w:val="22"/>
        </w:rPr>
        <w:t xml:space="preserve">irds </w:t>
      </w:r>
      <w:r w:rsidR="00750EC4"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xposed to </w:t>
      </w:r>
      <w:r w:rsidR="00750EC4" w:rsidRPr="00CC690C">
        <w:rPr>
          <w:rFonts w:asciiTheme="minorHAnsi" w:eastAsia="Calibri" w:hAnsiTheme="minorHAnsi" w:cs="Calibri"/>
          <w:b/>
          <w:sz w:val="22"/>
          <w:szCs w:val="22"/>
        </w:rPr>
        <w:t>C</w:t>
      </w:r>
      <w:r w:rsidR="00D03D7E" w:rsidRPr="00CC690C">
        <w:rPr>
          <w:rFonts w:asciiTheme="minorHAnsi" w:eastAsia="Calibri" w:hAnsiTheme="minorHAnsi" w:cs="Calibri"/>
          <w:b/>
          <w:sz w:val="22"/>
          <w:szCs w:val="22"/>
        </w:rPr>
        <w:t xml:space="preserve">hlorpyrifos. </w:t>
      </w:r>
      <w:r w:rsidR="00D03D7E" w:rsidRPr="00CC690C">
        <w:rPr>
          <w:rFonts w:asciiTheme="minorHAnsi" w:eastAsia="Calibri" w:hAnsiTheme="minorHAnsi" w:cs="Calibri"/>
          <w:sz w:val="22"/>
          <w:szCs w:val="22"/>
        </w:rPr>
        <w:t>Data from registrant submitted (red) and open literature (blue). Bars represent NOAEC/LOAEC range with the LOAEC value represented by the colored data point (studies where only a LOAEC was identified are represented with single data point). Data label key: Endpoint (measured effect, species, duration in days).</w:t>
      </w:r>
      <w:bookmarkEnd w:id="169"/>
    </w:p>
    <w:p w14:paraId="53AB2620" w14:textId="77777777" w:rsidR="00D03D7E" w:rsidRPr="00CC690C" w:rsidRDefault="00D03D7E" w:rsidP="00CC690C">
      <w:pPr>
        <w:rPr>
          <w:rFonts w:asciiTheme="minorHAnsi" w:hAnsiTheme="minorHAnsi"/>
          <w:sz w:val="22"/>
          <w:szCs w:val="22"/>
        </w:rPr>
      </w:pPr>
    </w:p>
    <w:p w14:paraId="67E2830C" w14:textId="5C70FEF8"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Another sensitive endpoint identified in ECOTOX during review for threshold analysis </w:t>
      </w:r>
      <w:r w:rsidR="00D75637" w:rsidRPr="00CC690C">
        <w:rPr>
          <w:rFonts w:asciiTheme="minorHAnsi" w:eastAsia="Calibri" w:hAnsiTheme="minorHAnsi" w:cs="Calibri"/>
          <w:sz w:val="22"/>
          <w:szCs w:val="22"/>
        </w:rPr>
        <w:t>i</w:t>
      </w:r>
      <w:r w:rsidRPr="00CC690C">
        <w:rPr>
          <w:rFonts w:asciiTheme="minorHAnsi" w:eastAsia="Calibri" w:hAnsiTheme="minorHAnsi" w:cs="Calibri"/>
          <w:sz w:val="22"/>
          <w:szCs w:val="22"/>
        </w:rPr>
        <w:t xml:space="preserve">s a pond study with a reported NOAEC between 8 and 80 mg a.i./kg-diet for food consumption (E39578). This </w:t>
      </w:r>
      <w:r w:rsidR="00D75637" w:rsidRPr="00CC690C">
        <w:rPr>
          <w:rFonts w:asciiTheme="minorHAnsi" w:eastAsia="Calibri" w:hAnsiTheme="minorHAnsi" w:cs="Calibri"/>
          <w:sz w:val="22"/>
          <w:szCs w:val="22"/>
        </w:rPr>
        <w:t>is</w:t>
      </w:r>
      <w:r w:rsidRPr="00CC690C">
        <w:rPr>
          <w:rFonts w:asciiTheme="minorHAnsi" w:eastAsia="Calibri" w:hAnsiTheme="minorHAnsi" w:cs="Calibri"/>
          <w:sz w:val="22"/>
          <w:szCs w:val="22"/>
        </w:rPr>
        <w:t xml:space="preserve"> titled as a “preliminary pond study” by the study authors. The study was deemed invalid for the first year of the study due to high control losses (37%).  The results for the second year of the study (which only included controls and 80 mg a.i./kg-diet test groups) where control losses were still significant (17%) but lower, were considered qualitative and included in the effects arrays and effects characterization for a LOAEC of 80 mg a.i./kg-diet. </w:t>
      </w:r>
    </w:p>
    <w:p w14:paraId="77CA5300" w14:textId="77777777" w:rsidR="00D03D7E" w:rsidRPr="00CC690C" w:rsidRDefault="00D03D7E" w:rsidP="00CC690C">
      <w:pPr>
        <w:rPr>
          <w:rFonts w:asciiTheme="minorHAnsi" w:hAnsiTheme="minorHAnsi"/>
          <w:sz w:val="22"/>
          <w:szCs w:val="22"/>
        </w:rPr>
      </w:pPr>
    </w:p>
    <w:p w14:paraId="27DF1991"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Although not recorded as a statistically significant effect, behavioral effects were seen in the reproduction study (MRID 0046952)</w:t>
      </w:r>
      <w:r w:rsidRPr="00CC690C">
        <w:rPr>
          <w:rFonts w:asciiTheme="minorHAnsi" w:eastAsia="Calibri" w:hAnsiTheme="minorHAnsi" w:cs="Calibri"/>
          <w:b/>
          <w:sz w:val="22"/>
          <w:szCs w:val="22"/>
        </w:rPr>
        <w:t xml:space="preserve"> </w:t>
      </w:r>
      <w:r w:rsidRPr="00CC690C">
        <w:rPr>
          <w:rFonts w:asciiTheme="minorHAnsi" w:eastAsia="Calibri" w:hAnsiTheme="minorHAnsi" w:cs="Calibri"/>
          <w:sz w:val="22"/>
          <w:szCs w:val="22"/>
        </w:rPr>
        <w:t>discussed in the reproduction line of evidence. Adults exhibited locomotor dysfunction (high stepping, gait abnormalities, loss of balance and lack of coordination), poor feather condition and decreased food consumption at 125 mg a.i./kg-diet.</w:t>
      </w:r>
    </w:p>
    <w:p w14:paraId="34E49F2D" w14:textId="77777777" w:rsidR="00D03D7E" w:rsidRPr="00CC690C" w:rsidRDefault="00D03D7E" w:rsidP="00CC690C">
      <w:pPr>
        <w:rPr>
          <w:rFonts w:asciiTheme="minorHAnsi" w:hAnsiTheme="minorHAnsi"/>
          <w:sz w:val="22"/>
          <w:szCs w:val="22"/>
        </w:rPr>
      </w:pPr>
    </w:p>
    <w:p w14:paraId="41BB5079" w14:textId="7C9C5048" w:rsidR="00D03D7E" w:rsidRPr="00CC690C" w:rsidRDefault="00D03D7E" w:rsidP="00CC690C">
      <w:pPr>
        <w:pStyle w:val="Heading4"/>
      </w:pPr>
      <w:bookmarkStart w:id="170" w:name="_Toc434489095"/>
      <w:r w:rsidRPr="00CC690C">
        <w:t>Effects on Sensory Function of Birds</w:t>
      </w:r>
      <w:bookmarkEnd w:id="170"/>
    </w:p>
    <w:p w14:paraId="4A0B049A" w14:textId="77777777" w:rsidR="00D03D7E" w:rsidRPr="00CC690C" w:rsidRDefault="00D03D7E" w:rsidP="00CC690C">
      <w:pPr>
        <w:rPr>
          <w:rFonts w:asciiTheme="minorHAnsi" w:hAnsiTheme="minorHAnsi"/>
          <w:sz w:val="22"/>
          <w:szCs w:val="22"/>
        </w:rPr>
      </w:pPr>
    </w:p>
    <w:p w14:paraId="23BC6F33"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No toxicity data are available to describe potential sensory effects of chlorpyrifos to birds.</w:t>
      </w:r>
    </w:p>
    <w:p w14:paraId="0F02B68C" w14:textId="77777777" w:rsidR="00D03D7E" w:rsidRPr="00CC690C" w:rsidRDefault="00D03D7E" w:rsidP="00CC690C">
      <w:pPr>
        <w:rPr>
          <w:rFonts w:asciiTheme="minorHAnsi" w:hAnsiTheme="minorHAnsi"/>
          <w:sz w:val="22"/>
          <w:szCs w:val="22"/>
        </w:rPr>
      </w:pPr>
    </w:p>
    <w:p w14:paraId="7621C31E" w14:textId="13C0C3F5" w:rsidR="00D03D7E" w:rsidRPr="00CC690C" w:rsidRDefault="00D03D7E" w:rsidP="00CC690C">
      <w:pPr>
        <w:pStyle w:val="Heading4"/>
      </w:pPr>
      <w:bookmarkStart w:id="171" w:name="_Toc434489096"/>
      <w:r w:rsidRPr="00CC690C">
        <w:t>Other Effects Reported for Birds</w:t>
      </w:r>
      <w:bookmarkEnd w:id="171"/>
    </w:p>
    <w:p w14:paraId="084740D3" w14:textId="77777777" w:rsidR="00D03D7E" w:rsidRPr="00CC690C" w:rsidRDefault="00D03D7E" w:rsidP="00CC690C">
      <w:pPr>
        <w:rPr>
          <w:rFonts w:asciiTheme="minorHAnsi" w:eastAsia="Calibri" w:hAnsiTheme="minorHAnsi" w:cs="Calibri"/>
          <w:sz w:val="22"/>
          <w:szCs w:val="22"/>
        </w:rPr>
      </w:pPr>
    </w:p>
    <w:p w14:paraId="308E99EC" w14:textId="1CE9EF02"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Given the mode of action of chlorpyrifos, it is expected that the chemical will have an impact on AChE. Inhibition of AChE interferes with proper neurotransmission in cholinergic synapses and neuromuscular junctions. This can lead to multiple effects, including mortality and behavioral effects (e.g., decreases in feeding and locomotion). Therefore, available effects data for AChE inhibition are considered in the mortality and behavioral lines of evidence. Many studies submitted by pesticide registrants and available in the open literature quantified AChE levels in the brains or blood (plasma) of birds exposed to chlorpyrifos. These data points are included in </w:t>
      </w:r>
      <w:r w:rsidRPr="00CC690C">
        <w:rPr>
          <w:rFonts w:asciiTheme="minorHAnsi" w:eastAsia="Calibri" w:hAnsiTheme="minorHAnsi" w:cs="Calibri"/>
          <w:b/>
          <w:sz w:val="22"/>
          <w:szCs w:val="22"/>
        </w:rPr>
        <w:t xml:space="preserve">Figures </w:t>
      </w:r>
      <w:r w:rsidR="00750EC4" w:rsidRPr="00CC690C">
        <w:rPr>
          <w:rFonts w:asciiTheme="minorHAnsi" w:eastAsia="Calibri" w:hAnsiTheme="minorHAnsi" w:cs="Calibri"/>
          <w:b/>
          <w:sz w:val="22"/>
          <w:szCs w:val="22"/>
        </w:rPr>
        <w:t>5-13 and 5-14</w:t>
      </w:r>
      <w:r w:rsidRPr="00CC690C">
        <w:rPr>
          <w:rFonts w:asciiTheme="minorHAnsi" w:eastAsia="Calibri" w:hAnsiTheme="minorHAnsi" w:cs="Calibri"/>
          <w:b/>
          <w:sz w:val="22"/>
          <w:szCs w:val="22"/>
        </w:rPr>
        <w:t>.</w:t>
      </w:r>
      <w:r w:rsidRPr="00CC690C">
        <w:rPr>
          <w:rFonts w:asciiTheme="minorHAnsi" w:eastAsia="Calibri" w:hAnsiTheme="minorHAnsi" w:cs="Calibri"/>
          <w:sz w:val="22"/>
          <w:szCs w:val="22"/>
        </w:rPr>
        <w:t xml:space="preserve"> The data set for acetylcholinesterase inhibition and other biochemical effects ranges from 1 to 150 mg a.i./kg-bw and 50 to 800 mg a.i./kg-diet, including 9 references representing 32 endpoints and 4 species. </w:t>
      </w:r>
    </w:p>
    <w:p w14:paraId="69B3C035"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 </w:t>
      </w:r>
    </w:p>
    <w:p w14:paraId="2FE1AA6A" w14:textId="77777777" w:rsidR="00D03D7E" w:rsidRPr="00CC690C" w:rsidRDefault="00D03D7E" w:rsidP="00CC690C">
      <w:pPr>
        <w:rPr>
          <w:rFonts w:asciiTheme="minorHAnsi" w:hAnsiTheme="minorHAnsi"/>
          <w:sz w:val="22"/>
          <w:szCs w:val="22"/>
        </w:rPr>
      </w:pPr>
      <w:r w:rsidRPr="00CC690C">
        <w:rPr>
          <w:rFonts w:asciiTheme="minorHAnsi" w:hAnsiTheme="minorHAnsi"/>
          <w:noProof/>
          <w:sz w:val="22"/>
          <w:szCs w:val="22"/>
        </w:rPr>
        <w:lastRenderedPageBreak/>
        <w:drawing>
          <wp:inline distT="0" distB="0" distL="0" distR="0" wp14:anchorId="5284CD90" wp14:editId="4BCEF204">
            <wp:extent cx="5778350" cy="3100382"/>
            <wp:effectExtent l="0" t="0" r="0" b="0"/>
            <wp:docPr id="15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6"/>
                    <a:srcRect/>
                    <a:stretch>
                      <a:fillRect/>
                    </a:stretch>
                  </pic:blipFill>
                  <pic:spPr>
                    <a:xfrm>
                      <a:off x="0" y="0"/>
                      <a:ext cx="5778350" cy="3100382"/>
                    </a:xfrm>
                    <a:prstGeom prst="rect">
                      <a:avLst/>
                    </a:prstGeom>
                    <a:ln/>
                  </pic:spPr>
                </pic:pic>
              </a:graphicData>
            </a:graphic>
          </wp:inline>
        </w:drawing>
      </w:r>
    </w:p>
    <w:p w14:paraId="7F537354" w14:textId="6D376E3B" w:rsidR="00D03D7E" w:rsidRPr="00CC690C" w:rsidRDefault="00663AC7" w:rsidP="00CC690C">
      <w:pPr>
        <w:rPr>
          <w:rFonts w:asciiTheme="minorHAnsi" w:hAnsiTheme="minorHAnsi"/>
          <w:sz w:val="22"/>
          <w:szCs w:val="22"/>
        </w:rPr>
      </w:pPr>
      <w:bookmarkStart w:id="172" w:name="_Toc434489261"/>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13</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Dietary-based </w:t>
      </w:r>
      <w:r w:rsidR="00750EC4" w:rsidRPr="00CC690C">
        <w:rPr>
          <w:rFonts w:asciiTheme="minorHAnsi" w:eastAsia="Calibri" w:hAnsiTheme="minorHAnsi" w:cs="Calibri"/>
          <w:b/>
          <w:sz w:val="22"/>
          <w:szCs w:val="22"/>
        </w:rPr>
        <w:t>B</w:t>
      </w:r>
      <w:r w:rsidR="00D03D7E" w:rsidRPr="00CC690C">
        <w:rPr>
          <w:rFonts w:asciiTheme="minorHAnsi" w:eastAsia="Calibri" w:hAnsiTheme="minorHAnsi" w:cs="Calibri"/>
          <w:b/>
          <w:sz w:val="22"/>
          <w:szCs w:val="22"/>
        </w:rPr>
        <w:t xml:space="preserve">iochemical </w:t>
      </w:r>
      <w:r w:rsidR="00750EC4"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ndpoints (mg a.i./kg-diet) for </w:t>
      </w:r>
      <w:r w:rsidR="00750EC4" w:rsidRPr="00CC690C">
        <w:rPr>
          <w:rFonts w:asciiTheme="minorHAnsi" w:eastAsia="Calibri" w:hAnsiTheme="minorHAnsi" w:cs="Calibri"/>
          <w:b/>
          <w:sz w:val="22"/>
          <w:szCs w:val="22"/>
        </w:rPr>
        <w:t>B</w:t>
      </w:r>
      <w:r w:rsidR="00D03D7E" w:rsidRPr="00CC690C">
        <w:rPr>
          <w:rFonts w:asciiTheme="minorHAnsi" w:eastAsia="Calibri" w:hAnsiTheme="minorHAnsi" w:cs="Calibri"/>
          <w:b/>
          <w:sz w:val="22"/>
          <w:szCs w:val="22"/>
        </w:rPr>
        <w:t xml:space="preserve">irds </w:t>
      </w:r>
      <w:r w:rsidR="00750EC4"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xposed to </w:t>
      </w:r>
      <w:r w:rsidR="00750EC4" w:rsidRPr="00CC690C">
        <w:rPr>
          <w:rFonts w:asciiTheme="minorHAnsi" w:eastAsia="Calibri" w:hAnsiTheme="minorHAnsi" w:cs="Calibri"/>
          <w:b/>
          <w:sz w:val="22"/>
          <w:szCs w:val="22"/>
        </w:rPr>
        <w:t>C</w:t>
      </w:r>
      <w:r w:rsidR="00D03D7E" w:rsidRPr="00CC690C">
        <w:rPr>
          <w:rFonts w:asciiTheme="minorHAnsi" w:eastAsia="Calibri" w:hAnsiTheme="minorHAnsi" w:cs="Calibri"/>
          <w:b/>
          <w:sz w:val="22"/>
          <w:szCs w:val="22"/>
        </w:rPr>
        <w:t xml:space="preserve">hlorpyrifos. </w:t>
      </w:r>
      <w:r w:rsidR="00D03D7E" w:rsidRPr="00CC690C">
        <w:rPr>
          <w:rFonts w:asciiTheme="minorHAnsi" w:eastAsia="Calibri" w:hAnsiTheme="minorHAnsi" w:cs="Calibri"/>
          <w:sz w:val="22"/>
          <w:szCs w:val="22"/>
        </w:rPr>
        <w:t>Data from registrant submitted (red) and open literature (blue). Bars represent NOAEC/LOAEC range with the LOAEC value represented by the colored data point (studies where only a LOAEC was identified are represented with single data point). Data label key: Endpoint (measured effect, species, duration in days).</w:t>
      </w:r>
      <w:bookmarkEnd w:id="172"/>
    </w:p>
    <w:p w14:paraId="3F7C6104" w14:textId="77777777" w:rsidR="00D03D7E" w:rsidRPr="00CC690C" w:rsidRDefault="00D03D7E" w:rsidP="00CC690C">
      <w:pPr>
        <w:rPr>
          <w:rFonts w:asciiTheme="minorHAnsi" w:hAnsiTheme="minorHAnsi"/>
          <w:sz w:val="22"/>
          <w:szCs w:val="22"/>
        </w:rPr>
      </w:pPr>
    </w:p>
    <w:p w14:paraId="21A2A7E7" w14:textId="77777777" w:rsidR="00D03D7E" w:rsidRPr="00CC690C" w:rsidRDefault="00D03D7E" w:rsidP="00CC690C">
      <w:pPr>
        <w:rPr>
          <w:rFonts w:asciiTheme="minorHAnsi" w:hAnsiTheme="minorHAnsi"/>
          <w:sz w:val="22"/>
          <w:szCs w:val="22"/>
        </w:rPr>
      </w:pPr>
    </w:p>
    <w:p w14:paraId="78100D66" w14:textId="77777777" w:rsidR="00D03D7E" w:rsidRPr="00CC690C" w:rsidRDefault="00D03D7E" w:rsidP="00CC690C">
      <w:pPr>
        <w:rPr>
          <w:rFonts w:asciiTheme="minorHAnsi" w:hAnsiTheme="minorHAnsi"/>
          <w:sz w:val="22"/>
          <w:szCs w:val="22"/>
        </w:rPr>
      </w:pPr>
    </w:p>
    <w:p w14:paraId="1ADF0302" w14:textId="77777777" w:rsidR="00D03D7E" w:rsidRPr="00CC690C" w:rsidRDefault="00D03D7E" w:rsidP="00CC690C">
      <w:pPr>
        <w:rPr>
          <w:rFonts w:asciiTheme="minorHAnsi" w:hAnsiTheme="minorHAnsi"/>
          <w:sz w:val="22"/>
          <w:szCs w:val="22"/>
        </w:rPr>
      </w:pPr>
    </w:p>
    <w:p w14:paraId="78832E6D" w14:textId="77777777" w:rsidR="00D03D7E" w:rsidRPr="00CC690C" w:rsidRDefault="00D03D7E" w:rsidP="00CC690C">
      <w:pPr>
        <w:rPr>
          <w:rFonts w:asciiTheme="minorHAnsi" w:hAnsiTheme="minorHAnsi"/>
          <w:sz w:val="22"/>
          <w:szCs w:val="22"/>
        </w:rPr>
      </w:pPr>
    </w:p>
    <w:p w14:paraId="5B990F78" w14:textId="77777777" w:rsidR="00D03D7E" w:rsidRPr="00CC690C" w:rsidRDefault="00D03D7E" w:rsidP="00CC690C">
      <w:pPr>
        <w:rPr>
          <w:rFonts w:asciiTheme="minorHAnsi" w:hAnsiTheme="minorHAnsi"/>
          <w:sz w:val="22"/>
          <w:szCs w:val="22"/>
        </w:rPr>
      </w:pPr>
    </w:p>
    <w:p w14:paraId="19F362CF" w14:textId="77777777" w:rsidR="00D03D7E" w:rsidRPr="00CC690C" w:rsidRDefault="00D03D7E" w:rsidP="00CC690C">
      <w:pPr>
        <w:rPr>
          <w:rFonts w:asciiTheme="minorHAnsi" w:hAnsiTheme="minorHAnsi"/>
          <w:sz w:val="22"/>
          <w:szCs w:val="22"/>
        </w:rPr>
      </w:pPr>
      <w:r w:rsidRPr="00CC690C">
        <w:rPr>
          <w:rFonts w:asciiTheme="minorHAnsi" w:hAnsiTheme="minorHAnsi"/>
          <w:noProof/>
          <w:sz w:val="22"/>
          <w:szCs w:val="22"/>
        </w:rPr>
        <w:lastRenderedPageBreak/>
        <w:drawing>
          <wp:inline distT="0" distB="0" distL="0" distR="0" wp14:anchorId="5D276216" wp14:editId="4AEACFA4">
            <wp:extent cx="5597695" cy="4574265"/>
            <wp:effectExtent l="0" t="0" r="0" b="0"/>
            <wp:docPr id="15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7"/>
                    <a:srcRect/>
                    <a:stretch>
                      <a:fillRect/>
                    </a:stretch>
                  </pic:blipFill>
                  <pic:spPr>
                    <a:xfrm>
                      <a:off x="0" y="0"/>
                      <a:ext cx="5597695" cy="4574265"/>
                    </a:xfrm>
                    <a:prstGeom prst="rect">
                      <a:avLst/>
                    </a:prstGeom>
                    <a:ln/>
                  </pic:spPr>
                </pic:pic>
              </a:graphicData>
            </a:graphic>
          </wp:inline>
        </w:drawing>
      </w:r>
    </w:p>
    <w:p w14:paraId="29226E7A" w14:textId="6CE24D2B" w:rsidR="00D03D7E" w:rsidRPr="00CC690C" w:rsidRDefault="00663AC7" w:rsidP="00CC690C">
      <w:pPr>
        <w:rPr>
          <w:rFonts w:asciiTheme="minorHAnsi" w:hAnsiTheme="minorHAnsi"/>
          <w:sz w:val="22"/>
          <w:szCs w:val="22"/>
        </w:rPr>
      </w:pPr>
      <w:bookmarkStart w:id="173" w:name="_Toc434489262"/>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14</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Dose-based </w:t>
      </w:r>
      <w:r w:rsidR="00750EC4" w:rsidRPr="00CC690C">
        <w:rPr>
          <w:rFonts w:asciiTheme="minorHAnsi" w:eastAsia="Calibri" w:hAnsiTheme="minorHAnsi" w:cs="Calibri"/>
          <w:b/>
          <w:sz w:val="22"/>
          <w:szCs w:val="22"/>
        </w:rPr>
        <w:t>B</w:t>
      </w:r>
      <w:r w:rsidR="00D03D7E" w:rsidRPr="00CC690C">
        <w:rPr>
          <w:rFonts w:asciiTheme="minorHAnsi" w:eastAsia="Calibri" w:hAnsiTheme="minorHAnsi" w:cs="Calibri"/>
          <w:b/>
          <w:sz w:val="22"/>
          <w:szCs w:val="22"/>
        </w:rPr>
        <w:t xml:space="preserve">iochemical </w:t>
      </w:r>
      <w:r w:rsidR="00750EC4"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ndpoints (mg a.i./kg-bw) for </w:t>
      </w:r>
      <w:r w:rsidR="00750EC4" w:rsidRPr="00CC690C">
        <w:rPr>
          <w:rFonts w:asciiTheme="minorHAnsi" w:eastAsia="Calibri" w:hAnsiTheme="minorHAnsi" w:cs="Calibri"/>
          <w:b/>
          <w:sz w:val="22"/>
          <w:szCs w:val="22"/>
        </w:rPr>
        <w:t>B</w:t>
      </w:r>
      <w:r w:rsidR="00D03D7E" w:rsidRPr="00CC690C">
        <w:rPr>
          <w:rFonts w:asciiTheme="minorHAnsi" w:eastAsia="Calibri" w:hAnsiTheme="minorHAnsi" w:cs="Calibri"/>
          <w:b/>
          <w:sz w:val="22"/>
          <w:szCs w:val="22"/>
        </w:rPr>
        <w:t xml:space="preserve">irds </w:t>
      </w:r>
      <w:r w:rsidR="00750EC4"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xposed to </w:t>
      </w:r>
      <w:r w:rsidR="00750EC4" w:rsidRPr="00CC690C">
        <w:rPr>
          <w:rFonts w:asciiTheme="minorHAnsi" w:eastAsia="Calibri" w:hAnsiTheme="minorHAnsi" w:cs="Calibri"/>
          <w:b/>
          <w:sz w:val="22"/>
          <w:szCs w:val="22"/>
        </w:rPr>
        <w:t>C</w:t>
      </w:r>
      <w:r w:rsidR="00D03D7E" w:rsidRPr="00CC690C">
        <w:rPr>
          <w:rFonts w:asciiTheme="minorHAnsi" w:eastAsia="Calibri" w:hAnsiTheme="minorHAnsi" w:cs="Calibri"/>
          <w:b/>
          <w:sz w:val="22"/>
          <w:szCs w:val="22"/>
        </w:rPr>
        <w:t xml:space="preserve">hlorpyrifos. </w:t>
      </w:r>
      <w:r w:rsidR="00D03D7E" w:rsidRPr="00CC690C">
        <w:rPr>
          <w:rFonts w:asciiTheme="minorHAnsi" w:eastAsia="Calibri" w:hAnsiTheme="minorHAnsi" w:cs="Calibri"/>
          <w:sz w:val="22"/>
          <w:szCs w:val="22"/>
        </w:rPr>
        <w:t>Data from registrant submitted (red) and open literature (blue). Bars represent NOAE</w:t>
      </w:r>
      <w:r w:rsidR="00E43C70" w:rsidRPr="00CC690C">
        <w:rPr>
          <w:rFonts w:asciiTheme="minorHAnsi" w:eastAsia="Calibri" w:hAnsiTheme="minorHAnsi" w:cs="Calibri"/>
          <w:sz w:val="22"/>
          <w:szCs w:val="22"/>
        </w:rPr>
        <w:t>L</w:t>
      </w:r>
      <w:r w:rsidR="00D03D7E" w:rsidRPr="00CC690C">
        <w:rPr>
          <w:rFonts w:asciiTheme="minorHAnsi" w:eastAsia="Calibri" w:hAnsiTheme="minorHAnsi" w:cs="Calibri"/>
          <w:sz w:val="22"/>
          <w:szCs w:val="22"/>
        </w:rPr>
        <w:t>/LOAE</w:t>
      </w:r>
      <w:r w:rsidR="00E43C70" w:rsidRPr="00CC690C">
        <w:rPr>
          <w:rFonts w:asciiTheme="minorHAnsi" w:eastAsia="Calibri" w:hAnsiTheme="minorHAnsi" w:cs="Calibri"/>
          <w:sz w:val="22"/>
          <w:szCs w:val="22"/>
        </w:rPr>
        <w:t>L</w:t>
      </w:r>
      <w:r w:rsidR="00D03D7E" w:rsidRPr="00CC690C">
        <w:rPr>
          <w:rFonts w:asciiTheme="minorHAnsi" w:eastAsia="Calibri" w:hAnsiTheme="minorHAnsi" w:cs="Calibri"/>
          <w:sz w:val="22"/>
          <w:szCs w:val="22"/>
        </w:rPr>
        <w:t xml:space="preserve"> range with the LOAE</w:t>
      </w:r>
      <w:r w:rsidR="00E43C70" w:rsidRPr="00CC690C">
        <w:rPr>
          <w:rFonts w:asciiTheme="minorHAnsi" w:eastAsia="Calibri" w:hAnsiTheme="minorHAnsi" w:cs="Calibri"/>
          <w:sz w:val="22"/>
          <w:szCs w:val="22"/>
        </w:rPr>
        <w:t>L</w:t>
      </w:r>
      <w:r w:rsidR="00D03D7E" w:rsidRPr="00CC690C">
        <w:rPr>
          <w:rFonts w:asciiTheme="minorHAnsi" w:eastAsia="Calibri" w:hAnsiTheme="minorHAnsi" w:cs="Calibri"/>
          <w:sz w:val="22"/>
          <w:szCs w:val="22"/>
        </w:rPr>
        <w:t xml:space="preserve"> value represented by the colored data point (studies where only a LOAE</w:t>
      </w:r>
      <w:r w:rsidR="00E43C70" w:rsidRPr="00CC690C">
        <w:rPr>
          <w:rFonts w:asciiTheme="minorHAnsi" w:eastAsia="Calibri" w:hAnsiTheme="minorHAnsi" w:cs="Calibri"/>
          <w:sz w:val="22"/>
          <w:szCs w:val="22"/>
        </w:rPr>
        <w:t>L</w:t>
      </w:r>
      <w:r w:rsidR="00D03D7E" w:rsidRPr="00CC690C">
        <w:rPr>
          <w:rFonts w:asciiTheme="minorHAnsi" w:eastAsia="Calibri" w:hAnsiTheme="minorHAnsi" w:cs="Calibri"/>
          <w:sz w:val="22"/>
          <w:szCs w:val="22"/>
        </w:rPr>
        <w:t xml:space="preserve"> was identified are represented with single data point). Data label key: Endpoint (measured effect, species, duration in days).</w:t>
      </w:r>
      <w:bookmarkEnd w:id="173"/>
    </w:p>
    <w:p w14:paraId="28F4F88B" w14:textId="77777777" w:rsidR="00D03D7E" w:rsidRPr="00CC690C" w:rsidRDefault="00D03D7E" w:rsidP="00CC690C">
      <w:pPr>
        <w:rPr>
          <w:rFonts w:asciiTheme="minorHAnsi" w:hAnsiTheme="minorHAnsi"/>
          <w:sz w:val="22"/>
          <w:szCs w:val="22"/>
        </w:rPr>
      </w:pPr>
    </w:p>
    <w:p w14:paraId="58EFA524" w14:textId="3424F24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Based on the available bird data for acute oral dose-based studies, </w:t>
      </w:r>
      <w:r w:rsidRPr="00CC690C">
        <w:rPr>
          <w:rFonts w:asciiTheme="minorHAnsi" w:eastAsia="Calibri" w:hAnsiTheme="minorHAnsi" w:cs="Calibri"/>
          <w:b/>
          <w:sz w:val="22"/>
          <w:szCs w:val="22"/>
        </w:rPr>
        <w:t xml:space="preserve">the most sensitive NOAEL value for chlorpyrifos, which </w:t>
      </w:r>
      <w:r w:rsidR="00D75637" w:rsidRPr="00CC690C">
        <w:rPr>
          <w:rFonts w:asciiTheme="minorHAnsi" w:eastAsia="Calibri" w:hAnsiTheme="minorHAnsi" w:cs="Calibri"/>
          <w:b/>
          <w:sz w:val="22"/>
          <w:szCs w:val="22"/>
        </w:rPr>
        <w:t>i</w:t>
      </w:r>
      <w:r w:rsidRPr="00CC690C">
        <w:rPr>
          <w:rFonts w:asciiTheme="minorHAnsi" w:eastAsia="Calibri" w:hAnsiTheme="minorHAnsi" w:cs="Calibri"/>
          <w:b/>
          <w:sz w:val="22"/>
          <w:szCs w:val="22"/>
        </w:rPr>
        <w:t xml:space="preserve">s used to establish the direct sublethal threshold, </w:t>
      </w:r>
      <w:r w:rsidR="00D75637" w:rsidRPr="00CC690C">
        <w:rPr>
          <w:rFonts w:asciiTheme="minorHAnsi" w:eastAsia="Calibri" w:hAnsiTheme="minorHAnsi" w:cs="Calibri"/>
          <w:b/>
          <w:sz w:val="22"/>
          <w:szCs w:val="22"/>
        </w:rPr>
        <w:t>i</w:t>
      </w:r>
      <w:r w:rsidRPr="00CC690C">
        <w:rPr>
          <w:rFonts w:asciiTheme="minorHAnsi" w:eastAsia="Calibri" w:hAnsiTheme="minorHAnsi" w:cs="Calibri"/>
          <w:b/>
          <w:sz w:val="22"/>
          <w:szCs w:val="22"/>
        </w:rPr>
        <w:t>s 1 mg a.i./kg-bw (LOAEL = 2.5 mg a.i/kg-bw, E154172) for plasma cholinesterase inhibition in the rock dove (</w:t>
      </w:r>
      <w:r w:rsidRPr="00CC690C">
        <w:rPr>
          <w:rFonts w:asciiTheme="minorHAnsi" w:eastAsia="Calibri" w:hAnsiTheme="minorHAnsi" w:cs="Calibri"/>
          <w:b/>
          <w:i/>
          <w:sz w:val="22"/>
          <w:szCs w:val="22"/>
        </w:rPr>
        <w:t>Columba livia)</w:t>
      </w:r>
      <w:r w:rsidRPr="00CC690C">
        <w:rPr>
          <w:rFonts w:asciiTheme="minorHAnsi" w:eastAsia="Calibri" w:hAnsiTheme="minorHAnsi" w:cs="Calibri"/>
          <w:b/>
          <w:sz w:val="22"/>
          <w:szCs w:val="22"/>
        </w:rPr>
        <w:t xml:space="preserve">. </w:t>
      </w:r>
      <w:r w:rsidRPr="00CC690C">
        <w:rPr>
          <w:rFonts w:asciiTheme="minorHAnsi" w:eastAsia="Calibri" w:hAnsiTheme="minorHAnsi" w:cs="Calibri"/>
          <w:sz w:val="22"/>
          <w:szCs w:val="22"/>
        </w:rPr>
        <w:t xml:space="preserve">In this study, rock doves (homing pigeons) were dosed with chlorpyrifos at 1.0, 2.5, 5.0, and 7.5 mg a.i./kg-bw. Blood samples were collected at 0, 1, 4, 8, 24 and 48 hours and plasma cholinesterase levels were analyzed. At 1 hour post dosing, plasma cholinesterase inhibition (as compared to controls) was approximately 25% in the 2.5 mg a.i./kg-bw group and 75% in the 5.0 and 7.5 mg a.i./kg-bw group. </w:t>
      </w:r>
      <w:r w:rsidRPr="00CC690C">
        <w:rPr>
          <w:rFonts w:asciiTheme="minorHAnsi" w:eastAsia="Calibri" w:hAnsiTheme="minorHAnsi" w:cs="Calibri"/>
          <w:b/>
          <w:sz w:val="22"/>
          <w:szCs w:val="22"/>
        </w:rPr>
        <w:t xml:space="preserve"> This study also represent</w:t>
      </w:r>
      <w:r w:rsidR="00132DCE" w:rsidRPr="00CC690C">
        <w:rPr>
          <w:rFonts w:asciiTheme="minorHAnsi" w:eastAsia="Calibri" w:hAnsiTheme="minorHAnsi" w:cs="Calibri"/>
          <w:b/>
          <w:sz w:val="22"/>
          <w:szCs w:val="22"/>
        </w:rPr>
        <w:t>s</w:t>
      </w:r>
      <w:r w:rsidRPr="00CC690C">
        <w:rPr>
          <w:rFonts w:asciiTheme="minorHAnsi" w:eastAsia="Calibri" w:hAnsiTheme="minorHAnsi" w:cs="Calibri"/>
          <w:b/>
          <w:sz w:val="22"/>
          <w:szCs w:val="22"/>
        </w:rPr>
        <w:t xml:space="preserve"> the most sensitive reported LOAEL at 2.5 mg a.i./kg body weight for plasma cholinesterase inhibition and </w:t>
      </w:r>
      <w:r w:rsidR="00132DCE" w:rsidRPr="00CC690C">
        <w:rPr>
          <w:rFonts w:asciiTheme="minorHAnsi" w:eastAsia="Calibri" w:hAnsiTheme="minorHAnsi" w:cs="Calibri"/>
          <w:b/>
          <w:sz w:val="22"/>
          <w:szCs w:val="22"/>
        </w:rPr>
        <w:t>i</w:t>
      </w:r>
      <w:r w:rsidRPr="00CC690C">
        <w:rPr>
          <w:rFonts w:asciiTheme="minorHAnsi" w:eastAsia="Calibri" w:hAnsiTheme="minorHAnsi" w:cs="Calibri"/>
          <w:b/>
          <w:sz w:val="22"/>
          <w:szCs w:val="22"/>
        </w:rPr>
        <w:t xml:space="preserve">s therefore used to establish the indirect sublethal threshold. </w:t>
      </w:r>
    </w:p>
    <w:p w14:paraId="7C9F3C34" w14:textId="77777777" w:rsidR="00D03D7E" w:rsidRPr="00CC690C" w:rsidRDefault="00D03D7E" w:rsidP="00CC690C">
      <w:pPr>
        <w:rPr>
          <w:rFonts w:asciiTheme="minorHAnsi" w:hAnsiTheme="minorHAnsi"/>
          <w:sz w:val="22"/>
          <w:szCs w:val="22"/>
        </w:rPr>
      </w:pPr>
    </w:p>
    <w:p w14:paraId="03D586D6" w14:textId="18087F2E"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A registrant study (MRID 00028759) was identified with a LOAEC = 0.99 mg a.i./kg-bw for cholinesterase inhibition and body weight at 1 week. This study was previously reviewed and qualified as supplemental. The cholinesterase and body weight LOAELs </w:t>
      </w:r>
      <w:r w:rsidR="00DC68B9" w:rsidRPr="00CC690C">
        <w:rPr>
          <w:rFonts w:asciiTheme="minorHAnsi" w:eastAsia="Calibri" w:hAnsiTheme="minorHAnsi" w:cs="Calibri"/>
          <w:sz w:val="22"/>
          <w:szCs w:val="22"/>
        </w:rPr>
        <w:t>a</w:t>
      </w:r>
      <w:r w:rsidRPr="00CC690C">
        <w:rPr>
          <w:rFonts w:asciiTheme="minorHAnsi" w:eastAsia="Calibri" w:hAnsiTheme="minorHAnsi" w:cs="Calibri"/>
          <w:sz w:val="22"/>
          <w:szCs w:val="22"/>
        </w:rPr>
        <w:t xml:space="preserve">re deemed not adequate for use as a threshold value due to lack of test animal information, lack of raw data, use of only one test concentration, inconsistent dose response, no reporting of weights of animals and inability to confirm the statistical analysis methods. </w:t>
      </w:r>
      <w:r w:rsidRPr="00CC690C">
        <w:rPr>
          <w:rFonts w:asciiTheme="minorHAnsi" w:eastAsia="Calibri" w:hAnsiTheme="minorHAnsi" w:cs="Calibri"/>
          <w:sz w:val="22"/>
          <w:szCs w:val="22"/>
        </w:rPr>
        <w:lastRenderedPageBreak/>
        <w:t>However</w:t>
      </w:r>
      <w:r w:rsidR="008159F6">
        <w:rPr>
          <w:rFonts w:asciiTheme="minorHAnsi" w:eastAsia="Calibri" w:hAnsiTheme="minorHAnsi" w:cs="Calibri"/>
          <w:sz w:val="22"/>
          <w:szCs w:val="22"/>
        </w:rPr>
        <w:t>,</w:t>
      </w:r>
      <w:r w:rsidRPr="00CC690C">
        <w:rPr>
          <w:rFonts w:asciiTheme="minorHAnsi" w:eastAsia="Calibri" w:hAnsiTheme="minorHAnsi" w:cs="Calibri"/>
          <w:sz w:val="22"/>
          <w:szCs w:val="22"/>
        </w:rPr>
        <w:t xml:space="preserve"> the study </w:t>
      </w:r>
      <w:r w:rsidR="00132DCE" w:rsidRPr="00CC690C">
        <w:rPr>
          <w:rFonts w:asciiTheme="minorHAnsi" w:eastAsia="Calibri" w:hAnsiTheme="minorHAnsi" w:cs="Calibri"/>
          <w:sz w:val="22"/>
          <w:szCs w:val="22"/>
        </w:rPr>
        <w:t>i</w:t>
      </w:r>
      <w:r w:rsidRPr="00CC690C">
        <w:rPr>
          <w:rFonts w:asciiTheme="minorHAnsi" w:eastAsia="Calibri" w:hAnsiTheme="minorHAnsi" w:cs="Calibri"/>
          <w:sz w:val="22"/>
          <w:szCs w:val="22"/>
        </w:rPr>
        <w:t>s still considered to provide some use</w:t>
      </w:r>
      <w:r w:rsidR="00132DCE" w:rsidRPr="00CC690C">
        <w:rPr>
          <w:rFonts w:asciiTheme="minorHAnsi" w:eastAsia="Calibri" w:hAnsiTheme="minorHAnsi" w:cs="Calibri"/>
          <w:sz w:val="22"/>
          <w:szCs w:val="22"/>
        </w:rPr>
        <w:t>ful scientific information and i</w:t>
      </w:r>
      <w:r w:rsidRPr="00CC690C">
        <w:rPr>
          <w:rFonts w:asciiTheme="minorHAnsi" w:eastAsia="Calibri" w:hAnsiTheme="minorHAnsi" w:cs="Calibri"/>
          <w:sz w:val="22"/>
          <w:szCs w:val="22"/>
        </w:rPr>
        <w:t>s included in the effects arrays.</w:t>
      </w:r>
    </w:p>
    <w:p w14:paraId="31A2819B" w14:textId="77777777" w:rsidR="00D03D7E" w:rsidRPr="00CC690C" w:rsidRDefault="00D03D7E" w:rsidP="00CC690C">
      <w:pPr>
        <w:rPr>
          <w:rFonts w:asciiTheme="minorHAnsi" w:hAnsiTheme="minorHAnsi"/>
          <w:sz w:val="22"/>
          <w:szCs w:val="22"/>
        </w:rPr>
      </w:pPr>
    </w:p>
    <w:p w14:paraId="4252E42F" w14:textId="4D26C0DF" w:rsidR="00D03D7E" w:rsidRPr="00CC690C" w:rsidRDefault="00D03D7E" w:rsidP="00CC690C">
      <w:pPr>
        <w:rPr>
          <w:rFonts w:asciiTheme="minorHAnsi" w:hAnsiTheme="minorHAnsi"/>
          <w:sz w:val="22"/>
          <w:szCs w:val="22"/>
        </w:rPr>
      </w:pPr>
      <w:r w:rsidRPr="00CC690C">
        <w:rPr>
          <w:rFonts w:asciiTheme="minorHAnsi" w:eastAsia="Calibri" w:hAnsiTheme="minorHAnsi" w:cs="Calibri"/>
          <w:b/>
          <w:sz w:val="22"/>
          <w:szCs w:val="22"/>
        </w:rPr>
        <w:t xml:space="preserve">Table </w:t>
      </w:r>
      <w:r w:rsidR="00750EC4" w:rsidRPr="00CC690C">
        <w:rPr>
          <w:rFonts w:asciiTheme="minorHAnsi" w:eastAsia="Calibri" w:hAnsiTheme="minorHAnsi" w:cs="Calibri"/>
          <w:b/>
          <w:sz w:val="22"/>
          <w:szCs w:val="22"/>
        </w:rPr>
        <w:t>5-</w:t>
      </w:r>
      <w:r w:rsidR="003A557B" w:rsidRPr="00CC690C">
        <w:rPr>
          <w:rFonts w:asciiTheme="minorHAnsi" w:eastAsia="Calibri" w:hAnsiTheme="minorHAnsi" w:cs="Calibri"/>
          <w:b/>
          <w:sz w:val="22"/>
          <w:szCs w:val="22"/>
        </w:rPr>
        <w:t>6</w:t>
      </w:r>
      <w:r w:rsidRPr="00CC690C">
        <w:rPr>
          <w:rFonts w:asciiTheme="minorHAnsi" w:eastAsia="Calibri" w:hAnsiTheme="minorHAnsi" w:cs="Calibri"/>
          <w:sz w:val="22"/>
          <w:szCs w:val="22"/>
        </w:rPr>
        <w:t xml:space="preserve"> illustrates dose based studies in the lower range of reported values where cholinesterase inhibition was reported along with other reported effects. </w:t>
      </w:r>
    </w:p>
    <w:p w14:paraId="0108C6DB" w14:textId="77777777" w:rsidR="00D03D7E" w:rsidRPr="00CC690C" w:rsidRDefault="00D03D7E" w:rsidP="00CC690C">
      <w:pPr>
        <w:rPr>
          <w:rFonts w:asciiTheme="minorHAnsi" w:hAnsiTheme="minorHAnsi"/>
          <w:sz w:val="22"/>
          <w:szCs w:val="22"/>
        </w:rPr>
      </w:pPr>
    </w:p>
    <w:p w14:paraId="3DF16E44" w14:textId="0D9FAB72" w:rsidR="00D03D7E" w:rsidRPr="00CC690C" w:rsidRDefault="00D45226" w:rsidP="00CC690C">
      <w:pPr>
        <w:rPr>
          <w:rFonts w:asciiTheme="minorHAnsi" w:hAnsiTheme="minorHAnsi"/>
          <w:sz w:val="22"/>
          <w:szCs w:val="22"/>
        </w:rPr>
      </w:pPr>
      <w:bookmarkStart w:id="174" w:name="_Toc434489186"/>
      <w:r w:rsidRPr="00CC690C">
        <w:rPr>
          <w:rFonts w:asciiTheme="minorHAnsi" w:hAnsiTheme="minorHAnsi"/>
          <w:b/>
          <w:color w:val="auto"/>
          <w:sz w:val="22"/>
          <w:szCs w:val="22"/>
        </w:rPr>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6</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Measured </w:t>
      </w:r>
      <w:r w:rsidR="00750EC4" w:rsidRPr="00CC690C">
        <w:rPr>
          <w:rFonts w:asciiTheme="minorHAnsi" w:eastAsia="Calibri" w:hAnsiTheme="minorHAnsi" w:cs="Calibri"/>
          <w:b/>
          <w:sz w:val="22"/>
          <w:szCs w:val="22"/>
        </w:rPr>
        <w:t>A</w:t>
      </w:r>
      <w:r w:rsidR="00D03D7E" w:rsidRPr="00CC690C">
        <w:rPr>
          <w:rFonts w:asciiTheme="minorHAnsi" w:eastAsia="Calibri" w:hAnsiTheme="minorHAnsi" w:cs="Calibri"/>
          <w:b/>
          <w:sz w:val="22"/>
          <w:szCs w:val="22"/>
        </w:rPr>
        <w:t xml:space="preserve">cetylcholinesterase </w:t>
      </w:r>
      <w:r w:rsidR="00750EC4" w:rsidRPr="00CC690C">
        <w:rPr>
          <w:rFonts w:asciiTheme="minorHAnsi" w:eastAsia="Calibri" w:hAnsiTheme="minorHAnsi" w:cs="Calibri"/>
          <w:b/>
          <w:sz w:val="22"/>
          <w:szCs w:val="22"/>
        </w:rPr>
        <w:t>L</w:t>
      </w:r>
      <w:r w:rsidR="00D03D7E" w:rsidRPr="00CC690C">
        <w:rPr>
          <w:rFonts w:asciiTheme="minorHAnsi" w:eastAsia="Calibri" w:hAnsiTheme="minorHAnsi" w:cs="Calibri"/>
          <w:b/>
          <w:sz w:val="22"/>
          <w:szCs w:val="22"/>
        </w:rPr>
        <w:t xml:space="preserve">evels and </w:t>
      </w:r>
      <w:r w:rsidR="00750EC4" w:rsidRPr="00CC690C">
        <w:rPr>
          <w:rFonts w:asciiTheme="minorHAnsi" w:eastAsia="Calibri" w:hAnsiTheme="minorHAnsi" w:cs="Calibri"/>
          <w:b/>
          <w:sz w:val="22"/>
          <w:szCs w:val="22"/>
        </w:rPr>
        <w:t>O</w:t>
      </w:r>
      <w:r w:rsidR="00D03D7E" w:rsidRPr="00CC690C">
        <w:rPr>
          <w:rFonts w:asciiTheme="minorHAnsi" w:eastAsia="Calibri" w:hAnsiTheme="minorHAnsi" w:cs="Calibri"/>
          <w:b/>
          <w:sz w:val="22"/>
          <w:szCs w:val="22"/>
        </w:rPr>
        <w:t xml:space="preserve">ther </w:t>
      </w:r>
      <w:r w:rsidR="00750EC4" w:rsidRPr="00CC690C">
        <w:rPr>
          <w:rFonts w:asciiTheme="minorHAnsi" w:eastAsia="Calibri" w:hAnsiTheme="minorHAnsi" w:cs="Calibri"/>
          <w:b/>
          <w:sz w:val="22"/>
          <w:szCs w:val="22"/>
        </w:rPr>
        <w:t>M</w:t>
      </w:r>
      <w:r w:rsidR="00D03D7E" w:rsidRPr="00CC690C">
        <w:rPr>
          <w:rFonts w:asciiTheme="minorHAnsi" w:eastAsia="Calibri" w:hAnsiTheme="minorHAnsi" w:cs="Calibri"/>
          <w:b/>
          <w:sz w:val="22"/>
          <w:szCs w:val="22"/>
        </w:rPr>
        <w:t xml:space="preserve">easured </w:t>
      </w:r>
      <w:r w:rsidR="00750EC4"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ffects in </w:t>
      </w:r>
      <w:r w:rsidR="00750EC4" w:rsidRPr="00CC690C">
        <w:rPr>
          <w:rFonts w:asciiTheme="minorHAnsi" w:eastAsia="Calibri" w:hAnsiTheme="minorHAnsi" w:cs="Calibri"/>
          <w:b/>
          <w:sz w:val="22"/>
          <w:szCs w:val="22"/>
        </w:rPr>
        <w:t>S</w:t>
      </w:r>
      <w:r w:rsidR="00D03D7E" w:rsidRPr="00CC690C">
        <w:rPr>
          <w:rFonts w:asciiTheme="minorHAnsi" w:eastAsia="Calibri" w:hAnsiTheme="minorHAnsi" w:cs="Calibri"/>
          <w:b/>
          <w:sz w:val="22"/>
          <w:szCs w:val="22"/>
        </w:rPr>
        <w:t xml:space="preserve">tudies at </w:t>
      </w:r>
      <w:r w:rsidR="00750EC4" w:rsidRPr="00CC690C">
        <w:rPr>
          <w:rFonts w:asciiTheme="minorHAnsi" w:eastAsia="Calibri" w:hAnsiTheme="minorHAnsi" w:cs="Calibri"/>
          <w:b/>
          <w:sz w:val="22"/>
          <w:szCs w:val="22"/>
        </w:rPr>
        <w:t>L</w:t>
      </w:r>
      <w:r w:rsidR="00D03D7E" w:rsidRPr="00CC690C">
        <w:rPr>
          <w:rFonts w:asciiTheme="minorHAnsi" w:eastAsia="Calibri" w:hAnsiTheme="minorHAnsi" w:cs="Calibri"/>
          <w:b/>
          <w:sz w:val="22"/>
          <w:szCs w:val="22"/>
        </w:rPr>
        <w:t xml:space="preserve">ow </w:t>
      </w:r>
      <w:r w:rsidR="00750EC4" w:rsidRPr="00CC690C">
        <w:rPr>
          <w:rFonts w:asciiTheme="minorHAnsi" w:eastAsia="Calibri" w:hAnsiTheme="minorHAnsi" w:cs="Calibri"/>
          <w:b/>
          <w:sz w:val="22"/>
          <w:szCs w:val="22"/>
        </w:rPr>
        <w:t>D</w:t>
      </w:r>
      <w:r w:rsidR="00D03D7E" w:rsidRPr="00CC690C">
        <w:rPr>
          <w:rFonts w:asciiTheme="minorHAnsi" w:eastAsia="Calibri" w:hAnsiTheme="minorHAnsi" w:cs="Calibri"/>
          <w:b/>
          <w:sz w:val="22"/>
          <w:szCs w:val="22"/>
        </w:rPr>
        <w:t xml:space="preserve">ose </w:t>
      </w:r>
      <w:r w:rsidR="00750EC4" w:rsidRPr="00CC690C">
        <w:rPr>
          <w:rFonts w:asciiTheme="minorHAnsi" w:eastAsia="Calibri" w:hAnsiTheme="minorHAnsi" w:cs="Calibri"/>
          <w:b/>
          <w:sz w:val="22"/>
          <w:szCs w:val="22"/>
        </w:rPr>
        <w:t>L</w:t>
      </w:r>
      <w:r w:rsidR="00D03D7E" w:rsidRPr="00CC690C">
        <w:rPr>
          <w:rFonts w:asciiTheme="minorHAnsi" w:eastAsia="Calibri" w:hAnsiTheme="minorHAnsi" w:cs="Calibri"/>
          <w:b/>
          <w:sz w:val="22"/>
          <w:szCs w:val="22"/>
        </w:rPr>
        <w:t>evels</w:t>
      </w:r>
      <w:bookmarkEnd w:id="174"/>
      <w:r w:rsidR="00D03D7E" w:rsidRPr="00CC690C">
        <w:rPr>
          <w:rFonts w:asciiTheme="minorHAnsi" w:eastAsia="Calibri" w:hAnsiTheme="minorHAnsi" w:cs="Calibri"/>
          <w:b/>
          <w:sz w:val="22"/>
          <w:szCs w:val="22"/>
        </w:rPr>
        <w:t xml:space="preserve"> </w:t>
      </w:r>
    </w:p>
    <w:tbl>
      <w:tblPr>
        <w:tblW w:w="947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3"/>
        <w:gridCol w:w="1316"/>
        <w:gridCol w:w="1238"/>
        <w:gridCol w:w="1308"/>
        <w:gridCol w:w="1264"/>
        <w:gridCol w:w="1161"/>
        <w:gridCol w:w="1530"/>
      </w:tblGrid>
      <w:tr w:rsidR="00D03D7E" w:rsidRPr="00CC690C" w14:paraId="0D46B790" w14:textId="77777777" w:rsidTr="00841D11">
        <w:tc>
          <w:tcPr>
            <w:tcW w:w="1653" w:type="dxa"/>
            <w:shd w:val="clear" w:color="auto" w:fill="E7E6E6"/>
            <w:vAlign w:val="center"/>
          </w:tcPr>
          <w:p w14:paraId="721FF959"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Study</w:t>
            </w:r>
          </w:p>
        </w:tc>
        <w:tc>
          <w:tcPr>
            <w:tcW w:w="1316" w:type="dxa"/>
            <w:shd w:val="clear" w:color="auto" w:fill="E7E6E6"/>
            <w:vAlign w:val="center"/>
          </w:tcPr>
          <w:p w14:paraId="4FADB295"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Species/Age</w:t>
            </w:r>
          </w:p>
        </w:tc>
        <w:tc>
          <w:tcPr>
            <w:tcW w:w="1238" w:type="dxa"/>
            <w:shd w:val="clear" w:color="auto" w:fill="E7E6E6"/>
            <w:vAlign w:val="center"/>
          </w:tcPr>
          <w:p w14:paraId="55A8E3A8"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Dose</w:t>
            </w:r>
          </w:p>
          <w:p w14:paraId="4B328297"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(mg a.i./kg-bw)</w:t>
            </w:r>
          </w:p>
        </w:tc>
        <w:tc>
          <w:tcPr>
            <w:tcW w:w="1308" w:type="dxa"/>
            <w:shd w:val="clear" w:color="auto" w:fill="E7E6E6"/>
            <w:vAlign w:val="center"/>
          </w:tcPr>
          <w:p w14:paraId="6BC8BD89"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Other effects measured</w:t>
            </w:r>
          </w:p>
        </w:tc>
        <w:tc>
          <w:tcPr>
            <w:tcW w:w="1264" w:type="dxa"/>
            <w:shd w:val="clear" w:color="auto" w:fill="E7E6E6"/>
            <w:vAlign w:val="center"/>
          </w:tcPr>
          <w:p w14:paraId="0F1C1314"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Duration</w:t>
            </w:r>
          </w:p>
        </w:tc>
        <w:tc>
          <w:tcPr>
            <w:tcW w:w="1161" w:type="dxa"/>
            <w:shd w:val="clear" w:color="auto" w:fill="E7E6E6"/>
            <w:vAlign w:val="center"/>
          </w:tcPr>
          <w:p w14:paraId="4314A5BB"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AChE inhibition</w:t>
            </w:r>
          </w:p>
        </w:tc>
        <w:tc>
          <w:tcPr>
            <w:tcW w:w="1530" w:type="dxa"/>
            <w:shd w:val="clear" w:color="auto" w:fill="E7E6E6"/>
            <w:vAlign w:val="center"/>
          </w:tcPr>
          <w:p w14:paraId="0A26CB02"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Comments</w:t>
            </w:r>
          </w:p>
        </w:tc>
      </w:tr>
      <w:tr w:rsidR="00D03D7E" w:rsidRPr="00CC690C" w14:paraId="34868362" w14:textId="77777777" w:rsidTr="00841D11">
        <w:tc>
          <w:tcPr>
            <w:tcW w:w="1653" w:type="dxa"/>
            <w:vMerge w:val="restart"/>
          </w:tcPr>
          <w:p w14:paraId="6CFCCCC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E154172</w:t>
            </w:r>
          </w:p>
          <w:p w14:paraId="3947DFD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 xml:space="preserve">Moye </w:t>
            </w:r>
            <w:r w:rsidRPr="00CC690C">
              <w:rPr>
                <w:rFonts w:asciiTheme="minorHAnsi" w:eastAsia="Calibri" w:hAnsiTheme="minorHAnsi" w:cs="Calibri"/>
                <w:i/>
                <w:sz w:val="20"/>
              </w:rPr>
              <w:t>et al</w:t>
            </w:r>
            <w:r w:rsidRPr="00CC690C">
              <w:rPr>
                <w:rFonts w:asciiTheme="minorHAnsi" w:eastAsia="Calibri" w:hAnsiTheme="minorHAnsi" w:cs="Calibri"/>
                <w:sz w:val="20"/>
              </w:rPr>
              <w:t>., 2010</w:t>
            </w:r>
          </w:p>
        </w:tc>
        <w:tc>
          <w:tcPr>
            <w:tcW w:w="1316" w:type="dxa"/>
            <w:vMerge w:val="restart"/>
          </w:tcPr>
          <w:p w14:paraId="1563A30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Rock Dove (Homing Pigeon)</w:t>
            </w:r>
          </w:p>
          <w:p w14:paraId="2A71646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3 months to 5 years</w:t>
            </w:r>
          </w:p>
          <w:p w14:paraId="5B24E994" w14:textId="77777777" w:rsidR="00D03D7E" w:rsidRPr="00CC690C" w:rsidRDefault="00D03D7E" w:rsidP="00CC690C">
            <w:pPr>
              <w:rPr>
                <w:rFonts w:asciiTheme="minorHAnsi" w:hAnsiTheme="minorHAnsi"/>
                <w:sz w:val="20"/>
              </w:rPr>
            </w:pPr>
          </w:p>
          <w:p w14:paraId="3221B4C6" w14:textId="77777777" w:rsidR="00D03D7E" w:rsidRPr="00CC690C" w:rsidRDefault="00D03D7E" w:rsidP="00CC690C">
            <w:pPr>
              <w:rPr>
                <w:rFonts w:asciiTheme="minorHAnsi" w:hAnsiTheme="minorHAnsi"/>
                <w:sz w:val="20"/>
              </w:rPr>
            </w:pPr>
          </w:p>
          <w:p w14:paraId="5220D9E2" w14:textId="77777777" w:rsidR="00D03D7E" w:rsidRPr="00CC690C" w:rsidRDefault="00D03D7E" w:rsidP="00CC690C">
            <w:pPr>
              <w:rPr>
                <w:rFonts w:asciiTheme="minorHAnsi" w:hAnsiTheme="minorHAnsi"/>
                <w:sz w:val="20"/>
              </w:rPr>
            </w:pPr>
          </w:p>
          <w:p w14:paraId="515397A8" w14:textId="77777777" w:rsidR="00D03D7E" w:rsidRPr="00CC690C" w:rsidRDefault="00D03D7E" w:rsidP="00CC690C">
            <w:pPr>
              <w:rPr>
                <w:rFonts w:asciiTheme="minorHAnsi" w:hAnsiTheme="minorHAnsi"/>
                <w:sz w:val="20"/>
              </w:rPr>
            </w:pPr>
          </w:p>
        </w:tc>
        <w:tc>
          <w:tcPr>
            <w:tcW w:w="1238" w:type="dxa"/>
          </w:tcPr>
          <w:p w14:paraId="0EEDD8B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308" w:type="dxa"/>
            <w:vMerge w:val="restart"/>
          </w:tcPr>
          <w:p w14:paraId="55A0497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None reported</w:t>
            </w:r>
          </w:p>
        </w:tc>
        <w:tc>
          <w:tcPr>
            <w:tcW w:w="1264" w:type="dxa"/>
            <w:vMerge w:val="restart"/>
          </w:tcPr>
          <w:p w14:paraId="012F114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 hr</w:t>
            </w:r>
          </w:p>
          <w:p w14:paraId="05B7A439" w14:textId="77777777" w:rsidR="00D03D7E" w:rsidRPr="00CC690C" w:rsidRDefault="00D03D7E" w:rsidP="00CC690C">
            <w:pPr>
              <w:rPr>
                <w:rFonts w:asciiTheme="minorHAnsi" w:hAnsiTheme="minorHAnsi"/>
                <w:sz w:val="20"/>
              </w:rPr>
            </w:pPr>
          </w:p>
          <w:p w14:paraId="7123CBBD" w14:textId="77777777" w:rsidR="00D03D7E" w:rsidRPr="00CC690C" w:rsidRDefault="00D03D7E" w:rsidP="00CC690C">
            <w:pPr>
              <w:rPr>
                <w:rFonts w:asciiTheme="minorHAnsi" w:hAnsiTheme="minorHAnsi"/>
                <w:sz w:val="20"/>
              </w:rPr>
            </w:pPr>
          </w:p>
          <w:p w14:paraId="054BFD5E" w14:textId="77777777" w:rsidR="00D03D7E" w:rsidRPr="00CC690C" w:rsidRDefault="00D03D7E" w:rsidP="00CC690C">
            <w:pPr>
              <w:rPr>
                <w:rFonts w:asciiTheme="minorHAnsi" w:hAnsiTheme="minorHAnsi"/>
                <w:sz w:val="20"/>
              </w:rPr>
            </w:pPr>
          </w:p>
          <w:p w14:paraId="4F43C25C" w14:textId="77777777" w:rsidR="00D03D7E" w:rsidRPr="00CC690C" w:rsidRDefault="00D03D7E" w:rsidP="00CC690C">
            <w:pPr>
              <w:rPr>
                <w:rFonts w:asciiTheme="minorHAnsi" w:hAnsiTheme="minorHAnsi"/>
                <w:sz w:val="20"/>
              </w:rPr>
            </w:pPr>
          </w:p>
        </w:tc>
        <w:tc>
          <w:tcPr>
            <w:tcW w:w="1161" w:type="dxa"/>
          </w:tcPr>
          <w:p w14:paraId="75841AA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NS (this is NOAEL)</w:t>
            </w:r>
          </w:p>
        </w:tc>
        <w:tc>
          <w:tcPr>
            <w:tcW w:w="1530" w:type="dxa"/>
            <w:vMerge w:val="restart"/>
          </w:tcPr>
          <w:p w14:paraId="67FEC98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Plasma cholinesterase; Recovery by all groups at 48 hours (lower doses recovered quicker)</w:t>
            </w:r>
          </w:p>
        </w:tc>
      </w:tr>
      <w:tr w:rsidR="00D03D7E" w:rsidRPr="00CC690C" w14:paraId="78B99EE6" w14:textId="77777777" w:rsidTr="00841D11">
        <w:tc>
          <w:tcPr>
            <w:tcW w:w="1653" w:type="dxa"/>
            <w:vMerge/>
          </w:tcPr>
          <w:p w14:paraId="276B0EAF" w14:textId="77777777" w:rsidR="00D03D7E" w:rsidRPr="00CC690C" w:rsidRDefault="00D03D7E" w:rsidP="00CC690C">
            <w:pPr>
              <w:widowControl w:val="0"/>
              <w:rPr>
                <w:rFonts w:asciiTheme="minorHAnsi" w:hAnsiTheme="minorHAnsi"/>
                <w:sz w:val="20"/>
              </w:rPr>
            </w:pPr>
          </w:p>
        </w:tc>
        <w:tc>
          <w:tcPr>
            <w:tcW w:w="1316" w:type="dxa"/>
            <w:vMerge/>
          </w:tcPr>
          <w:p w14:paraId="511F1F5F" w14:textId="77777777" w:rsidR="00D03D7E" w:rsidRPr="00CC690C" w:rsidRDefault="00D03D7E" w:rsidP="00CC690C">
            <w:pPr>
              <w:rPr>
                <w:rFonts w:asciiTheme="minorHAnsi" w:hAnsiTheme="minorHAnsi"/>
                <w:sz w:val="20"/>
              </w:rPr>
            </w:pPr>
          </w:p>
        </w:tc>
        <w:tc>
          <w:tcPr>
            <w:tcW w:w="1238" w:type="dxa"/>
          </w:tcPr>
          <w:p w14:paraId="32036A8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2.5</w:t>
            </w:r>
          </w:p>
        </w:tc>
        <w:tc>
          <w:tcPr>
            <w:tcW w:w="1308" w:type="dxa"/>
            <w:vMerge/>
          </w:tcPr>
          <w:p w14:paraId="4819E5C0" w14:textId="77777777" w:rsidR="00D03D7E" w:rsidRPr="00CC690C" w:rsidRDefault="00D03D7E" w:rsidP="00CC690C">
            <w:pPr>
              <w:widowControl w:val="0"/>
              <w:rPr>
                <w:rFonts w:asciiTheme="minorHAnsi" w:hAnsiTheme="minorHAnsi"/>
                <w:sz w:val="20"/>
              </w:rPr>
            </w:pPr>
          </w:p>
        </w:tc>
        <w:tc>
          <w:tcPr>
            <w:tcW w:w="1264" w:type="dxa"/>
            <w:vMerge/>
          </w:tcPr>
          <w:p w14:paraId="248FDF80" w14:textId="77777777" w:rsidR="00D03D7E" w:rsidRPr="00CC690C" w:rsidRDefault="00D03D7E" w:rsidP="00CC690C">
            <w:pPr>
              <w:rPr>
                <w:rFonts w:asciiTheme="minorHAnsi" w:hAnsiTheme="minorHAnsi"/>
                <w:sz w:val="20"/>
              </w:rPr>
            </w:pPr>
          </w:p>
        </w:tc>
        <w:tc>
          <w:tcPr>
            <w:tcW w:w="1161" w:type="dxa"/>
          </w:tcPr>
          <w:p w14:paraId="3E7E08C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25%</w:t>
            </w:r>
          </w:p>
        </w:tc>
        <w:tc>
          <w:tcPr>
            <w:tcW w:w="1530" w:type="dxa"/>
            <w:vMerge/>
          </w:tcPr>
          <w:p w14:paraId="04241EAE" w14:textId="77777777" w:rsidR="00D03D7E" w:rsidRPr="00CC690C" w:rsidRDefault="00D03D7E" w:rsidP="00CC690C">
            <w:pPr>
              <w:rPr>
                <w:rFonts w:asciiTheme="minorHAnsi" w:hAnsiTheme="minorHAnsi"/>
                <w:sz w:val="20"/>
              </w:rPr>
            </w:pPr>
          </w:p>
        </w:tc>
      </w:tr>
      <w:tr w:rsidR="00D03D7E" w:rsidRPr="00CC690C" w14:paraId="42ABEEB7" w14:textId="77777777" w:rsidTr="00841D11">
        <w:tc>
          <w:tcPr>
            <w:tcW w:w="1653" w:type="dxa"/>
            <w:vMerge/>
          </w:tcPr>
          <w:p w14:paraId="0411C569" w14:textId="77777777" w:rsidR="00D03D7E" w:rsidRPr="00CC690C" w:rsidRDefault="00D03D7E" w:rsidP="00CC690C">
            <w:pPr>
              <w:widowControl w:val="0"/>
              <w:rPr>
                <w:rFonts w:asciiTheme="minorHAnsi" w:hAnsiTheme="minorHAnsi"/>
                <w:sz w:val="20"/>
              </w:rPr>
            </w:pPr>
          </w:p>
        </w:tc>
        <w:tc>
          <w:tcPr>
            <w:tcW w:w="1316" w:type="dxa"/>
            <w:vMerge/>
          </w:tcPr>
          <w:p w14:paraId="38CEF754" w14:textId="77777777" w:rsidR="00D03D7E" w:rsidRPr="00CC690C" w:rsidRDefault="00D03D7E" w:rsidP="00CC690C">
            <w:pPr>
              <w:rPr>
                <w:rFonts w:asciiTheme="minorHAnsi" w:hAnsiTheme="minorHAnsi"/>
                <w:sz w:val="20"/>
              </w:rPr>
            </w:pPr>
          </w:p>
        </w:tc>
        <w:tc>
          <w:tcPr>
            <w:tcW w:w="1238" w:type="dxa"/>
          </w:tcPr>
          <w:p w14:paraId="76F3357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5</w:t>
            </w:r>
          </w:p>
        </w:tc>
        <w:tc>
          <w:tcPr>
            <w:tcW w:w="1308" w:type="dxa"/>
            <w:vMerge/>
          </w:tcPr>
          <w:p w14:paraId="6B572245" w14:textId="77777777" w:rsidR="00D03D7E" w:rsidRPr="00CC690C" w:rsidRDefault="00D03D7E" w:rsidP="00CC690C">
            <w:pPr>
              <w:widowControl w:val="0"/>
              <w:rPr>
                <w:rFonts w:asciiTheme="minorHAnsi" w:hAnsiTheme="minorHAnsi"/>
                <w:sz w:val="20"/>
              </w:rPr>
            </w:pPr>
          </w:p>
        </w:tc>
        <w:tc>
          <w:tcPr>
            <w:tcW w:w="1264" w:type="dxa"/>
            <w:vMerge/>
          </w:tcPr>
          <w:p w14:paraId="08CA9DA4" w14:textId="77777777" w:rsidR="00D03D7E" w:rsidRPr="00CC690C" w:rsidRDefault="00D03D7E" w:rsidP="00CC690C">
            <w:pPr>
              <w:rPr>
                <w:rFonts w:asciiTheme="minorHAnsi" w:hAnsiTheme="minorHAnsi"/>
                <w:sz w:val="20"/>
              </w:rPr>
            </w:pPr>
          </w:p>
        </w:tc>
        <w:tc>
          <w:tcPr>
            <w:tcW w:w="1161" w:type="dxa"/>
          </w:tcPr>
          <w:p w14:paraId="600E57B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75%</w:t>
            </w:r>
          </w:p>
        </w:tc>
        <w:tc>
          <w:tcPr>
            <w:tcW w:w="1530" w:type="dxa"/>
            <w:vMerge/>
          </w:tcPr>
          <w:p w14:paraId="21472D92" w14:textId="77777777" w:rsidR="00D03D7E" w:rsidRPr="00CC690C" w:rsidRDefault="00D03D7E" w:rsidP="00CC690C">
            <w:pPr>
              <w:rPr>
                <w:rFonts w:asciiTheme="minorHAnsi" w:hAnsiTheme="minorHAnsi"/>
                <w:sz w:val="20"/>
              </w:rPr>
            </w:pPr>
          </w:p>
        </w:tc>
      </w:tr>
      <w:tr w:rsidR="00D03D7E" w:rsidRPr="00CC690C" w14:paraId="5DD1B4FC" w14:textId="77777777" w:rsidTr="00841D11">
        <w:tc>
          <w:tcPr>
            <w:tcW w:w="1653" w:type="dxa"/>
            <w:vMerge/>
          </w:tcPr>
          <w:p w14:paraId="58F1B08E" w14:textId="77777777" w:rsidR="00D03D7E" w:rsidRPr="00CC690C" w:rsidRDefault="00D03D7E" w:rsidP="00CC690C">
            <w:pPr>
              <w:widowControl w:val="0"/>
              <w:rPr>
                <w:rFonts w:asciiTheme="minorHAnsi" w:hAnsiTheme="minorHAnsi"/>
                <w:sz w:val="20"/>
              </w:rPr>
            </w:pPr>
          </w:p>
        </w:tc>
        <w:tc>
          <w:tcPr>
            <w:tcW w:w="1316" w:type="dxa"/>
            <w:vMerge/>
          </w:tcPr>
          <w:p w14:paraId="4B0F1BC4" w14:textId="77777777" w:rsidR="00D03D7E" w:rsidRPr="00CC690C" w:rsidRDefault="00D03D7E" w:rsidP="00CC690C">
            <w:pPr>
              <w:rPr>
                <w:rFonts w:asciiTheme="minorHAnsi" w:hAnsiTheme="minorHAnsi"/>
                <w:sz w:val="20"/>
              </w:rPr>
            </w:pPr>
          </w:p>
        </w:tc>
        <w:tc>
          <w:tcPr>
            <w:tcW w:w="1238" w:type="dxa"/>
          </w:tcPr>
          <w:p w14:paraId="1DA9026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7.5</w:t>
            </w:r>
          </w:p>
        </w:tc>
        <w:tc>
          <w:tcPr>
            <w:tcW w:w="1308" w:type="dxa"/>
            <w:vMerge/>
          </w:tcPr>
          <w:p w14:paraId="77CEC95D" w14:textId="77777777" w:rsidR="00D03D7E" w:rsidRPr="00CC690C" w:rsidRDefault="00D03D7E" w:rsidP="00CC690C">
            <w:pPr>
              <w:widowControl w:val="0"/>
              <w:rPr>
                <w:rFonts w:asciiTheme="minorHAnsi" w:hAnsiTheme="minorHAnsi"/>
                <w:sz w:val="20"/>
              </w:rPr>
            </w:pPr>
          </w:p>
        </w:tc>
        <w:tc>
          <w:tcPr>
            <w:tcW w:w="1264" w:type="dxa"/>
            <w:vMerge/>
          </w:tcPr>
          <w:p w14:paraId="530FF6B6" w14:textId="77777777" w:rsidR="00D03D7E" w:rsidRPr="00CC690C" w:rsidRDefault="00D03D7E" w:rsidP="00CC690C">
            <w:pPr>
              <w:rPr>
                <w:rFonts w:asciiTheme="minorHAnsi" w:hAnsiTheme="minorHAnsi"/>
                <w:sz w:val="20"/>
              </w:rPr>
            </w:pPr>
          </w:p>
        </w:tc>
        <w:tc>
          <w:tcPr>
            <w:tcW w:w="1161" w:type="dxa"/>
          </w:tcPr>
          <w:p w14:paraId="26787CC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75%</w:t>
            </w:r>
          </w:p>
        </w:tc>
        <w:tc>
          <w:tcPr>
            <w:tcW w:w="1530" w:type="dxa"/>
            <w:vMerge/>
          </w:tcPr>
          <w:p w14:paraId="7756F3BE" w14:textId="77777777" w:rsidR="00D03D7E" w:rsidRPr="00CC690C" w:rsidRDefault="00D03D7E" w:rsidP="00CC690C">
            <w:pPr>
              <w:rPr>
                <w:rFonts w:asciiTheme="minorHAnsi" w:hAnsiTheme="minorHAnsi"/>
                <w:sz w:val="20"/>
              </w:rPr>
            </w:pPr>
          </w:p>
        </w:tc>
      </w:tr>
      <w:tr w:rsidR="00D03D7E" w:rsidRPr="00CC690C" w14:paraId="3D351757" w14:textId="77777777" w:rsidTr="00841D11">
        <w:tc>
          <w:tcPr>
            <w:tcW w:w="1653" w:type="dxa"/>
            <w:vMerge w:val="restart"/>
          </w:tcPr>
          <w:p w14:paraId="5119163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MRID 242149</w:t>
            </w:r>
          </w:p>
          <w:p w14:paraId="4A7620A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E37995</w:t>
            </w:r>
          </w:p>
          <w:p w14:paraId="30D0B83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Miyazaki S;</w:t>
            </w:r>
          </w:p>
          <w:p w14:paraId="5237B2E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Hodgson GC, 1972</w:t>
            </w:r>
          </w:p>
        </w:tc>
        <w:tc>
          <w:tcPr>
            <w:tcW w:w="1316" w:type="dxa"/>
            <w:vMerge w:val="restart"/>
          </w:tcPr>
          <w:p w14:paraId="3DD7261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Domestic Chicken</w:t>
            </w:r>
          </w:p>
          <w:p w14:paraId="01DD99A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15 days old</w:t>
            </w:r>
          </w:p>
        </w:tc>
        <w:tc>
          <w:tcPr>
            <w:tcW w:w="1238" w:type="dxa"/>
            <w:vMerge w:val="restart"/>
          </w:tcPr>
          <w:p w14:paraId="2D5C45D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p w14:paraId="47F0A027" w14:textId="77777777" w:rsidR="00D03D7E" w:rsidRPr="00CC690C" w:rsidRDefault="00D03D7E" w:rsidP="00CC690C">
            <w:pPr>
              <w:rPr>
                <w:rFonts w:asciiTheme="minorHAnsi" w:hAnsiTheme="minorHAnsi"/>
                <w:sz w:val="20"/>
              </w:rPr>
            </w:pPr>
          </w:p>
          <w:p w14:paraId="753CCE7C" w14:textId="77777777" w:rsidR="00D03D7E" w:rsidRPr="00CC690C" w:rsidRDefault="00D03D7E" w:rsidP="00CC690C">
            <w:pPr>
              <w:rPr>
                <w:rFonts w:asciiTheme="minorHAnsi" w:hAnsiTheme="minorHAnsi"/>
                <w:sz w:val="20"/>
              </w:rPr>
            </w:pPr>
          </w:p>
          <w:p w14:paraId="38CA4E7A" w14:textId="77777777" w:rsidR="00D03D7E" w:rsidRPr="00CC690C" w:rsidRDefault="00D03D7E" w:rsidP="00CC690C">
            <w:pPr>
              <w:rPr>
                <w:rFonts w:asciiTheme="minorHAnsi" w:hAnsiTheme="minorHAnsi"/>
                <w:sz w:val="20"/>
              </w:rPr>
            </w:pPr>
          </w:p>
        </w:tc>
        <w:tc>
          <w:tcPr>
            <w:tcW w:w="1308" w:type="dxa"/>
          </w:tcPr>
          <w:p w14:paraId="443179A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Weight</w:t>
            </w:r>
          </w:p>
        </w:tc>
        <w:tc>
          <w:tcPr>
            <w:tcW w:w="1264" w:type="dxa"/>
          </w:tcPr>
          <w:p w14:paraId="39150BF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14 - 21 days</w:t>
            </w:r>
          </w:p>
          <w:p w14:paraId="77796FE0" w14:textId="77777777" w:rsidR="00D03D7E" w:rsidRPr="00CC690C" w:rsidRDefault="00D03D7E" w:rsidP="00CC690C">
            <w:pPr>
              <w:rPr>
                <w:rFonts w:asciiTheme="minorHAnsi" w:hAnsiTheme="minorHAnsi"/>
                <w:sz w:val="20"/>
              </w:rPr>
            </w:pPr>
          </w:p>
        </w:tc>
        <w:tc>
          <w:tcPr>
            <w:tcW w:w="1161" w:type="dxa"/>
          </w:tcPr>
          <w:p w14:paraId="08C5E07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NS -19%</w:t>
            </w:r>
          </w:p>
          <w:p w14:paraId="2A40BA8D" w14:textId="77777777" w:rsidR="00D03D7E" w:rsidRPr="00CC690C" w:rsidRDefault="00D03D7E" w:rsidP="00CC690C">
            <w:pPr>
              <w:rPr>
                <w:rFonts w:asciiTheme="minorHAnsi" w:hAnsiTheme="minorHAnsi"/>
                <w:sz w:val="20"/>
              </w:rPr>
            </w:pPr>
          </w:p>
        </w:tc>
        <w:tc>
          <w:tcPr>
            <w:tcW w:w="1530" w:type="dxa"/>
            <w:vMerge w:val="restart"/>
          </w:tcPr>
          <w:p w14:paraId="1041891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Blood ChE reported</w:t>
            </w:r>
          </w:p>
        </w:tc>
      </w:tr>
      <w:tr w:rsidR="00D03D7E" w:rsidRPr="00CC690C" w14:paraId="7384D739" w14:textId="77777777" w:rsidTr="00841D11">
        <w:tc>
          <w:tcPr>
            <w:tcW w:w="1653" w:type="dxa"/>
            <w:vMerge/>
          </w:tcPr>
          <w:p w14:paraId="38CD323B" w14:textId="77777777" w:rsidR="00D03D7E" w:rsidRPr="00CC690C" w:rsidRDefault="00D03D7E" w:rsidP="00CC690C">
            <w:pPr>
              <w:widowControl w:val="0"/>
              <w:rPr>
                <w:rFonts w:asciiTheme="minorHAnsi" w:hAnsiTheme="minorHAnsi"/>
                <w:sz w:val="20"/>
              </w:rPr>
            </w:pPr>
          </w:p>
        </w:tc>
        <w:tc>
          <w:tcPr>
            <w:tcW w:w="1316" w:type="dxa"/>
          </w:tcPr>
          <w:p w14:paraId="330CE22B" w14:textId="77777777" w:rsidR="00D03D7E" w:rsidRPr="00CC690C" w:rsidRDefault="00D03D7E" w:rsidP="00CC690C">
            <w:pPr>
              <w:widowControl w:val="0"/>
              <w:rPr>
                <w:rFonts w:asciiTheme="minorHAnsi" w:hAnsiTheme="minorHAnsi"/>
                <w:sz w:val="20"/>
              </w:rPr>
            </w:pPr>
          </w:p>
          <w:p w14:paraId="104D5235" w14:textId="77777777" w:rsidR="00D03D7E" w:rsidRPr="00CC690C" w:rsidRDefault="00D03D7E" w:rsidP="00CC690C">
            <w:pPr>
              <w:widowControl w:val="0"/>
              <w:rPr>
                <w:rFonts w:asciiTheme="minorHAnsi" w:hAnsiTheme="minorHAnsi"/>
                <w:sz w:val="20"/>
              </w:rPr>
            </w:pPr>
          </w:p>
        </w:tc>
        <w:tc>
          <w:tcPr>
            <w:tcW w:w="1238" w:type="dxa"/>
            <w:vMerge/>
          </w:tcPr>
          <w:p w14:paraId="015772C8" w14:textId="77777777" w:rsidR="00D03D7E" w:rsidRPr="00CC690C" w:rsidRDefault="00D03D7E" w:rsidP="00CC690C">
            <w:pPr>
              <w:rPr>
                <w:rFonts w:asciiTheme="minorHAnsi" w:hAnsiTheme="minorHAnsi"/>
                <w:sz w:val="20"/>
              </w:rPr>
            </w:pPr>
          </w:p>
        </w:tc>
        <w:tc>
          <w:tcPr>
            <w:tcW w:w="1308" w:type="dxa"/>
          </w:tcPr>
          <w:p w14:paraId="12DB06A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 xml:space="preserve">None </w:t>
            </w:r>
          </w:p>
        </w:tc>
        <w:tc>
          <w:tcPr>
            <w:tcW w:w="1264" w:type="dxa"/>
          </w:tcPr>
          <w:p w14:paraId="7799E2C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21-210 days</w:t>
            </w:r>
          </w:p>
        </w:tc>
        <w:tc>
          <w:tcPr>
            <w:tcW w:w="1161" w:type="dxa"/>
          </w:tcPr>
          <w:p w14:paraId="659E73B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NS - 35%</w:t>
            </w:r>
          </w:p>
        </w:tc>
        <w:tc>
          <w:tcPr>
            <w:tcW w:w="1530" w:type="dxa"/>
            <w:vMerge/>
          </w:tcPr>
          <w:p w14:paraId="0AC99C7B" w14:textId="77777777" w:rsidR="00D03D7E" w:rsidRPr="00CC690C" w:rsidRDefault="00D03D7E" w:rsidP="00CC690C">
            <w:pPr>
              <w:rPr>
                <w:rFonts w:asciiTheme="minorHAnsi" w:hAnsiTheme="minorHAnsi"/>
                <w:sz w:val="20"/>
              </w:rPr>
            </w:pPr>
          </w:p>
        </w:tc>
      </w:tr>
      <w:tr w:rsidR="00D03D7E" w:rsidRPr="00CC690C" w14:paraId="24C6BC32" w14:textId="77777777" w:rsidTr="00841D11">
        <w:tc>
          <w:tcPr>
            <w:tcW w:w="1653" w:type="dxa"/>
            <w:tcBorders>
              <w:bottom w:val="single" w:sz="4" w:space="0" w:color="000000"/>
            </w:tcBorders>
          </w:tcPr>
          <w:p w14:paraId="4A419CE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E50836</w:t>
            </w:r>
          </w:p>
          <w:p w14:paraId="522DBCE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 xml:space="preserve">Hudson, RH, </w:t>
            </w:r>
            <w:r w:rsidRPr="00CC690C">
              <w:rPr>
                <w:rFonts w:asciiTheme="minorHAnsi" w:eastAsia="Calibri" w:hAnsiTheme="minorHAnsi" w:cs="Calibri"/>
                <w:i/>
                <w:sz w:val="20"/>
              </w:rPr>
              <w:t>et al</w:t>
            </w:r>
            <w:r w:rsidRPr="00CC690C">
              <w:rPr>
                <w:rFonts w:asciiTheme="minorHAnsi" w:eastAsia="Calibri" w:hAnsiTheme="minorHAnsi" w:cs="Calibri"/>
                <w:sz w:val="20"/>
              </w:rPr>
              <w:t>., 1984</w:t>
            </w:r>
          </w:p>
        </w:tc>
        <w:tc>
          <w:tcPr>
            <w:tcW w:w="1316" w:type="dxa"/>
            <w:tcBorders>
              <w:bottom w:val="single" w:sz="4" w:space="0" w:color="000000"/>
            </w:tcBorders>
          </w:tcPr>
          <w:p w14:paraId="3FB512C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Mallard Duck</w:t>
            </w:r>
          </w:p>
          <w:p w14:paraId="209F52B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Unknown age</w:t>
            </w:r>
          </w:p>
        </w:tc>
        <w:tc>
          <w:tcPr>
            <w:tcW w:w="1238" w:type="dxa"/>
            <w:tcBorders>
              <w:bottom w:val="single" w:sz="4" w:space="0" w:color="000000"/>
            </w:tcBorders>
          </w:tcPr>
          <w:p w14:paraId="1B34DCD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&lt;2.5</w:t>
            </w:r>
          </w:p>
        </w:tc>
        <w:tc>
          <w:tcPr>
            <w:tcW w:w="1308" w:type="dxa"/>
            <w:tcBorders>
              <w:bottom w:val="single" w:sz="4" w:space="0" w:color="000000"/>
            </w:tcBorders>
          </w:tcPr>
          <w:p w14:paraId="5609244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Mortality</w:t>
            </w:r>
          </w:p>
        </w:tc>
        <w:tc>
          <w:tcPr>
            <w:tcW w:w="1264" w:type="dxa"/>
            <w:tcBorders>
              <w:bottom w:val="single" w:sz="4" w:space="0" w:color="000000"/>
            </w:tcBorders>
          </w:tcPr>
          <w:p w14:paraId="37C2BC5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30 days</w:t>
            </w:r>
          </w:p>
        </w:tc>
        <w:tc>
          <w:tcPr>
            <w:tcW w:w="1161" w:type="dxa"/>
            <w:tcBorders>
              <w:bottom w:val="single" w:sz="4" w:space="0" w:color="000000"/>
            </w:tcBorders>
          </w:tcPr>
          <w:p w14:paraId="44C161E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Not reported</w:t>
            </w:r>
          </w:p>
        </w:tc>
        <w:tc>
          <w:tcPr>
            <w:tcW w:w="1530" w:type="dxa"/>
            <w:tcBorders>
              <w:bottom w:val="single" w:sz="4" w:space="0" w:color="000000"/>
            </w:tcBorders>
          </w:tcPr>
          <w:p w14:paraId="49D5A92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EMDL study</w:t>
            </w:r>
          </w:p>
        </w:tc>
      </w:tr>
      <w:tr w:rsidR="00D03D7E" w:rsidRPr="00CC690C" w14:paraId="48106D59" w14:textId="77777777" w:rsidTr="00841D11">
        <w:tc>
          <w:tcPr>
            <w:tcW w:w="1653" w:type="dxa"/>
            <w:vMerge w:val="restart"/>
          </w:tcPr>
          <w:p w14:paraId="772E962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E108194</w:t>
            </w:r>
          </w:p>
          <w:p w14:paraId="5142C3F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Al-Badrany, YMA; Mohammad FK, 2007</w:t>
            </w:r>
          </w:p>
        </w:tc>
        <w:tc>
          <w:tcPr>
            <w:tcW w:w="1316" w:type="dxa"/>
            <w:vMerge w:val="restart"/>
          </w:tcPr>
          <w:p w14:paraId="096488F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Domestic chicken</w:t>
            </w:r>
          </w:p>
          <w:p w14:paraId="70E721F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7-15 days old</w:t>
            </w:r>
          </w:p>
          <w:p w14:paraId="6E0F6123" w14:textId="77777777" w:rsidR="00D03D7E" w:rsidRPr="00CC690C" w:rsidRDefault="00D03D7E" w:rsidP="00CC690C">
            <w:pPr>
              <w:rPr>
                <w:rFonts w:asciiTheme="minorHAnsi" w:hAnsiTheme="minorHAnsi"/>
                <w:sz w:val="20"/>
              </w:rPr>
            </w:pPr>
          </w:p>
          <w:p w14:paraId="5F0E7C84" w14:textId="77777777" w:rsidR="00D03D7E" w:rsidRPr="00CC690C" w:rsidRDefault="00D03D7E" w:rsidP="00CC690C">
            <w:pPr>
              <w:rPr>
                <w:rFonts w:asciiTheme="minorHAnsi" w:hAnsiTheme="minorHAnsi"/>
                <w:sz w:val="20"/>
              </w:rPr>
            </w:pPr>
          </w:p>
          <w:p w14:paraId="49CBB715" w14:textId="77777777" w:rsidR="00D03D7E" w:rsidRPr="00CC690C" w:rsidRDefault="00D03D7E" w:rsidP="00CC690C">
            <w:pPr>
              <w:rPr>
                <w:rFonts w:asciiTheme="minorHAnsi" w:hAnsiTheme="minorHAnsi"/>
                <w:sz w:val="20"/>
              </w:rPr>
            </w:pPr>
          </w:p>
          <w:p w14:paraId="273B8662" w14:textId="77777777" w:rsidR="00D03D7E" w:rsidRPr="00CC690C" w:rsidRDefault="00D03D7E" w:rsidP="00CC690C">
            <w:pPr>
              <w:rPr>
                <w:rFonts w:asciiTheme="minorHAnsi" w:hAnsiTheme="minorHAnsi"/>
                <w:sz w:val="20"/>
              </w:rPr>
            </w:pPr>
          </w:p>
        </w:tc>
        <w:tc>
          <w:tcPr>
            <w:tcW w:w="1238" w:type="dxa"/>
          </w:tcPr>
          <w:p w14:paraId="319F2AB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w:t>
            </w:r>
          </w:p>
        </w:tc>
        <w:tc>
          <w:tcPr>
            <w:tcW w:w="1308" w:type="dxa"/>
            <w:vMerge w:val="restart"/>
          </w:tcPr>
          <w:p w14:paraId="423611B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Locomotion</w:t>
            </w:r>
          </w:p>
          <w:p w14:paraId="2F52302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(effects seen in all exposure groups for both durations)</w:t>
            </w:r>
          </w:p>
        </w:tc>
        <w:tc>
          <w:tcPr>
            <w:tcW w:w="1264" w:type="dxa"/>
            <w:vMerge w:val="restart"/>
          </w:tcPr>
          <w:p w14:paraId="7F0F565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30, 60 and 90 min</w:t>
            </w:r>
          </w:p>
        </w:tc>
        <w:tc>
          <w:tcPr>
            <w:tcW w:w="1161" w:type="dxa"/>
            <w:vMerge w:val="restart"/>
          </w:tcPr>
          <w:p w14:paraId="0A70043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Not reported</w:t>
            </w:r>
          </w:p>
        </w:tc>
        <w:tc>
          <w:tcPr>
            <w:tcW w:w="1530" w:type="dxa"/>
            <w:vMerge w:val="restart"/>
          </w:tcPr>
          <w:p w14:paraId="065ED69A" w14:textId="77777777" w:rsidR="00D03D7E" w:rsidRPr="00CC690C" w:rsidRDefault="00D03D7E" w:rsidP="00CC690C">
            <w:pPr>
              <w:rPr>
                <w:rFonts w:asciiTheme="minorHAnsi" w:hAnsiTheme="minorHAnsi"/>
                <w:sz w:val="20"/>
              </w:rPr>
            </w:pPr>
          </w:p>
          <w:p w14:paraId="7F5B87E4" w14:textId="77777777" w:rsidR="00D03D7E" w:rsidRPr="00CC690C" w:rsidRDefault="00D03D7E" w:rsidP="00CC690C">
            <w:pPr>
              <w:rPr>
                <w:rFonts w:asciiTheme="minorHAnsi" w:hAnsiTheme="minorHAnsi"/>
                <w:sz w:val="20"/>
              </w:rPr>
            </w:pPr>
          </w:p>
          <w:p w14:paraId="75792DA3" w14:textId="77777777" w:rsidR="00D03D7E" w:rsidRPr="00CC690C" w:rsidRDefault="00D03D7E" w:rsidP="00CC690C">
            <w:pPr>
              <w:rPr>
                <w:rFonts w:asciiTheme="minorHAnsi" w:hAnsiTheme="minorHAnsi"/>
                <w:sz w:val="20"/>
              </w:rPr>
            </w:pPr>
          </w:p>
          <w:p w14:paraId="44D8B123" w14:textId="77777777" w:rsidR="00D03D7E" w:rsidRPr="00CC690C" w:rsidRDefault="00D03D7E" w:rsidP="00CC690C">
            <w:pPr>
              <w:rPr>
                <w:rFonts w:asciiTheme="minorHAnsi" w:hAnsiTheme="minorHAnsi"/>
                <w:sz w:val="20"/>
              </w:rPr>
            </w:pPr>
          </w:p>
        </w:tc>
      </w:tr>
      <w:tr w:rsidR="00D03D7E" w:rsidRPr="00CC690C" w14:paraId="36EEE4DE" w14:textId="77777777" w:rsidTr="00841D11">
        <w:tc>
          <w:tcPr>
            <w:tcW w:w="1653" w:type="dxa"/>
            <w:vMerge/>
          </w:tcPr>
          <w:p w14:paraId="393FBCCF" w14:textId="77777777" w:rsidR="00D03D7E" w:rsidRPr="00CC690C" w:rsidRDefault="00D03D7E" w:rsidP="00CC690C">
            <w:pPr>
              <w:widowControl w:val="0"/>
              <w:rPr>
                <w:rFonts w:asciiTheme="minorHAnsi" w:hAnsiTheme="minorHAnsi"/>
                <w:sz w:val="20"/>
              </w:rPr>
            </w:pPr>
          </w:p>
        </w:tc>
        <w:tc>
          <w:tcPr>
            <w:tcW w:w="1316" w:type="dxa"/>
            <w:vMerge/>
          </w:tcPr>
          <w:p w14:paraId="5D3B23FE" w14:textId="77777777" w:rsidR="00D03D7E" w:rsidRPr="00CC690C" w:rsidRDefault="00D03D7E" w:rsidP="00CC690C">
            <w:pPr>
              <w:rPr>
                <w:rFonts w:asciiTheme="minorHAnsi" w:hAnsiTheme="minorHAnsi"/>
                <w:sz w:val="20"/>
              </w:rPr>
            </w:pPr>
          </w:p>
        </w:tc>
        <w:tc>
          <w:tcPr>
            <w:tcW w:w="1238" w:type="dxa"/>
          </w:tcPr>
          <w:p w14:paraId="40E0BC7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4</w:t>
            </w:r>
          </w:p>
        </w:tc>
        <w:tc>
          <w:tcPr>
            <w:tcW w:w="1308" w:type="dxa"/>
            <w:vMerge/>
          </w:tcPr>
          <w:p w14:paraId="08AAD802" w14:textId="77777777" w:rsidR="00D03D7E" w:rsidRPr="00CC690C" w:rsidRDefault="00D03D7E" w:rsidP="00CC690C">
            <w:pPr>
              <w:widowControl w:val="0"/>
              <w:rPr>
                <w:rFonts w:asciiTheme="minorHAnsi" w:hAnsiTheme="minorHAnsi"/>
                <w:sz w:val="20"/>
              </w:rPr>
            </w:pPr>
          </w:p>
        </w:tc>
        <w:tc>
          <w:tcPr>
            <w:tcW w:w="1264" w:type="dxa"/>
            <w:vMerge/>
          </w:tcPr>
          <w:p w14:paraId="1D2D6FBD" w14:textId="77777777" w:rsidR="00D03D7E" w:rsidRPr="00CC690C" w:rsidRDefault="00D03D7E" w:rsidP="00CC690C">
            <w:pPr>
              <w:widowControl w:val="0"/>
              <w:rPr>
                <w:rFonts w:asciiTheme="minorHAnsi" w:hAnsiTheme="minorHAnsi"/>
                <w:sz w:val="20"/>
              </w:rPr>
            </w:pPr>
          </w:p>
        </w:tc>
        <w:tc>
          <w:tcPr>
            <w:tcW w:w="1161" w:type="dxa"/>
          </w:tcPr>
          <w:p w14:paraId="7324632C" w14:textId="77777777" w:rsidR="00D03D7E" w:rsidRPr="00CC690C" w:rsidRDefault="00D03D7E" w:rsidP="00CC690C">
            <w:pPr>
              <w:widowControl w:val="0"/>
              <w:rPr>
                <w:rFonts w:asciiTheme="minorHAnsi" w:hAnsiTheme="minorHAnsi"/>
                <w:sz w:val="20"/>
              </w:rPr>
            </w:pPr>
          </w:p>
          <w:p w14:paraId="55FD940E" w14:textId="77777777" w:rsidR="00D03D7E" w:rsidRPr="00CC690C" w:rsidRDefault="00D03D7E" w:rsidP="00CC690C">
            <w:pPr>
              <w:widowControl w:val="0"/>
              <w:rPr>
                <w:rFonts w:asciiTheme="minorHAnsi" w:hAnsiTheme="minorHAnsi"/>
                <w:sz w:val="20"/>
              </w:rPr>
            </w:pPr>
          </w:p>
          <w:p w14:paraId="7C25CDB3" w14:textId="77777777" w:rsidR="00D03D7E" w:rsidRPr="00CC690C" w:rsidRDefault="00D03D7E" w:rsidP="00CC690C">
            <w:pPr>
              <w:widowControl w:val="0"/>
              <w:rPr>
                <w:rFonts w:asciiTheme="minorHAnsi" w:hAnsiTheme="minorHAnsi"/>
                <w:sz w:val="20"/>
              </w:rPr>
            </w:pPr>
          </w:p>
        </w:tc>
        <w:tc>
          <w:tcPr>
            <w:tcW w:w="1530" w:type="dxa"/>
            <w:vMerge/>
          </w:tcPr>
          <w:p w14:paraId="51514C74" w14:textId="77777777" w:rsidR="00D03D7E" w:rsidRPr="00CC690C" w:rsidRDefault="00D03D7E" w:rsidP="00CC690C">
            <w:pPr>
              <w:rPr>
                <w:rFonts w:asciiTheme="minorHAnsi" w:hAnsiTheme="minorHAnsi"/>
                <w:sz w:val="20"/>
              </w:rPr>
            </w:pPr>
          </w:p>
        </w:tc>
      </w:tr>
      <w:tr w:rsidR="00D03D7E" w:rsidRPr="00CC690C" w14:paraId="7963B4A8" w14:textId="77777777" w:rsidTr="00841D11">
        <w:tc>
          <w:tcPr>
            <w:tcW w:w="1653" w:type="dxa"/>
            <w:vMerge/>
          </w:tcPr>
          <w:p w14:paraId="05CEF39E" w14:textId="77777777" w:rsidR="00D03D7E" w:rsidRPr="00CC690C" w:rsidRDefault="00D03D7E" w:rsidP="00CC690C">
            <w:pPr>
              <w:widowControl w:val="0"/>
              <w:rPr>
                <w:rFonts w:asciiTheme="minorHAnsi" w:hAnsiTheme="minorHAnsi"/>
                <w:sz w:val="20"/>
              </w:rPr>
            </w:pPr>
          </w:p>
        </w:tc>
        <w:tc>
          <w:tcPr>
            <w:tcW w:w="1316" w:type="dxa"/>
            <w:vMerge/>
          </w:tcPr>
          <w:p w14:paraId="6F649524" w14:textId="77777777" w:rsidR="00D03D7E" w:rsidRPr="00CC690C" w:rsidRDefault="00D03D7E" w:rsidP="00CC690C">
            <w:pPr>
              <w:rPr>
                <w:rFonts w:asciiTheme="minorHAnsi" w:hAnsiTheme="minorHAnsi"/>
                <w:sz w:val="20"/>
              </w:rPr>
            </w:pPr>
          </w:p>
        </w:tc>
        <w:tc>
          <w:tcPr>
            <w:tcW w:w="1238" w:type="dxa"/>
          </w:tcPr>
          <w:p w14:paraId="00BA6E6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w:t>
            </w:r>
          </w:p>
        </w:tc>
        <w:tc>
          <w:tcPr>
            <w:tcW w:w="1308" w:type="dxa"/>
            <w:vMerge/>
          </w:tcPr>
          <w:p w14:paraId="0B295316" w14:textId="77777777" w:rsidR="00D03D7E" w:rsidRPr="00CC690C" w:rsidRDefault="00D03D7E" w:rsidP="00CC690C">
            <w:pPr>
              <w:rPr>
                <w:rFonts w:asciiTheme="minorHAnsi" w:hAnsiTheme="minorHAnsi"/>
                <w:sz w:val="20"/>
              </w:rPr>
            </w:pPr>
          </w:p>
        </w:tc>
        <w:tc>
          <w:tcPr>
            <w:tcW w:w="1264" w:type="dxa"/>
          </w:tcPr>
          <w:p w14:paraId="4B65304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7 days daily dosing</w:t>
            </w:r>
          </w:p>
        </w:tc>
        <w:tc>
          <w:tcPr>
            <w:tcW w:w="1161" w:type="dxa"/>
          </w:tcPr>
          <w:p w14:paraId="03FA35D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11-19 % (NS)</w:t>
            </w:r>
          </w:p>
        </w:tc>
        <w:tc>
          <w:tcPr>
            <w:tcW w:w="1530" w:type="dxa"/>
          </w:tcPr>
          <w:p w14:paraId="30EFC4F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No significant change in whole brain, liver or plasma ChE</w:t>
            </w:r>
          </w:p>
        </w:tc>
      </w:tr>
      <w:tr w:rsidR="00D03D7E" w:rsidRPr="00CC690C" w14:paraId="7D12D230" w14:textId="77777777" w:rsidTr="00841D11">
        <w:tc>
          <w:tcPr>
            <w:tcW w:w="1653" w:type="dxa"/>
            <w:vMerge/>
          </w:tcPr>
          <w:p w14:paraId="01168014" w14:textId="77777777" w:rsidR="00D03D7E" w:rsidRPr="00CC690C" w:rsidRDefault="00D03D7E" w:rsidP="00CC690C">
            <w:pPr>
              <w:widowControl w:val="0"/>
              <w:rPr>
                <w:rFonts w:asciiTheme="minorHAnsi" w:hAnsiTheme="minorHAnsi"/>
                <w:sz w:val="20"/>
              </w:rPr>
            </w:pPr>
          </w:p>
        </w:tc>
        <w:tc>
          <w:tcPr>
            <w:tcW w:w="1316" w:type="dxa"/>
            <w:vMerge/>
          </w:tcPr>
          <w:p w14:paraId="573C3A3C" w14:textId="77777777" w:rsidR="00D03D7E" w:rsidRPr="00CC690C" w:rsidRDefault="00D03D7E" w:rsidP="00CC690C">
            <w:pPr>
              <w:rPr>
                <w:rFonts w:asciiTheme="minorHAnsi" w:hAnsiTheme="minorHAnsi"/>
                <w:sz w:val="20"/>
              </w:rPr>
            </w:pPr>
          </w:p>
        </w:tc>
        <w:tc>
          <w:tcPr>
            <w:tcW w:w="1238" w:type="dxa"/>
          </w:tcPr>
          <w:p w14:paraId="3C92E7C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4</w:t>
            </w:r>
          </w:p>
        </w:tc>
        <w:tc>
          <w:tcPr>
            <w:tcW w:w="1308" w:type="dxa"/>
            <w:vMerge/>
          </w:tcPr>
          <w:p w14:paraId="6AD21295" w14:textId="77777777" w:rsidR="00D03D7E" w:rsidRPr="00CC690C" w:rsidRDefault="00D03D7E" w:rsidP="00CC690C">
            <w:pPr>
              <w:widowControl w:val="0"/>
              <w:rPr>
                <w:rFonts w:asciiTheme="minorHAnsi" w:hAnsiTheme="minorHAnsi"/>
                <w:sz w:val="20"/>
              </w:rPr>
            </w:pPr>
          </w:p>
        </w:tc>
        <w:tc>
          <w:tcPr>
            <w:tcW w:w="1264" w:type="dxa"/>
          </w:tcPr>
          <w:p w14:paraId="181FC9CE" w14:textId="77777777" w:rsidR="00D03D7E" w:rsidRPr="00CC690C" w:rsidRDefault="00D03D7E" w:rsidP="00CC690C">
            <w:pPr>
              <w:rPr>
                <w:rFonts w:asciiTheme="minorHAnsi" w:hAnsiTheme="minorHAnsi"/>
                <w:sz w:val="20"/>
              </w:rPr>
            </w:pPr>
          </w:p>
          <w:p w14:paraId="168D9810" w14:textId="77777777" w:rsidR="00D03D7E" w:rsidRPr="00CC690C" w:rsidRDefault="00D03D7E" w:rsidP="00CC690C">
            <w:pPr>
              <w:rPr>
                <w:rFonts w:asciiTheme="minorHAnsi" w:hAnsiTheme="minorHAnsi"/>
                <w:sz w:val="20"/>
              </w:rPr>
            </w:pPr>
          </w:p>
        </w:tc>
        <w:tc>
          <w:tcPr>
            <w:tcW w:w="1161" w:type="dxa"/>
          </w:tcPr>
          <w:p w14:paraId="510F687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 xml:space="preserve">8-37 % </w:t>
            </w:r>
          </w:p>
        </w:tc>
        <w:tc>
          <w:tcPr>
            <w:tcW w:w="1530" w:type="dxa"/>
          </w:tcPr>
          <w:p w14:paraId="57268D9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Significant in whole brain (37%) and liver (22 %); plasma ChE not significant</w:t>
            </w:r>
          </w:p>
        </w:tc>
      </w:tr>
    </w:tbl>
    <w:p w14:paraId="561670B3"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NS = not significant as compared to controls</w:t>
      </w:r>
    </w:p>
    <w:p w14:paraId="35EE6735" w14:textId="77777777" w:rsidR="00D03D7E" w:rsidRPr="00CC690C" w:rsidRDefault="00D03D7E" w:rsidP="00CC690C">
      <w:pPr>
        <w:rPr>
          <w:rFonts w:asciiTheme="minorHAnsi" w:hAnsiTheme="minorHAnsi"/>
          <w:sz w:val="22"/>
          <w:szCs w:val="22"/>
        </w:rPr>
      </w:pPr>
    </w:p>
    <w:p w14:paraId="15FA307A" w14:textId="627B75CF" w:rsidR="00D03D7E" w:rsidRPr="00CC690C" w:rsidRDefault="00D03D7E" w:rsidP="00CC690C">
      <w:pPr>
        <w:pStyle w:val="Heading3"/>
      </w:pPr>
      <w:bookmarkStart w:id="175" w:name="_Toc434489097"/>
      <w:r w:rsidRPr="00CC690C">
        <w:t>Field and Semi-Field Data for Birds</w:t>
      </w:r>
      <w:bookmarkEnd w:id="175"/>
    </w:p>
    <w:p w14:paraId="3A227217" w14:textId="77777777" w:rsidR="00D03D7E" w:rsidRPr="00CC690C" w:rsidRDefault="00D03D7E" w:rsidP="00CC690C">
      <w:pPr>
        <w:rPr>
          <w:rFonts w:asciiTheme="minorHAnsi" w:hAnsiTheme="minorHAnsi"/>
          <w:sz w:val="22"/>
          <w:szCs w:val="22"/>
        </w:rPr>
      </w:pPr>
    </w:p>
    <w:p w14:paraId="567FB7EB" w14:textId="3C5F998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Data from field studies reported in the accepted ECOTOX studies and registrant submitted studies are represented in </w:t>
      </w:r>
      <w:r w:rsidRPr="00CC690C">
        <w:rPr>
          <w:rFonts w:asciiTheme="minorHAnsi" w:eastAsia="Calibri" w:hAnsiTheme="minorHAnsi" w:cs="Calibri"/>
          <w:b/>
          <w:sz w:val="22"/>
          <w:szCs w:val="22"/>
        </w:rPr>
        <w:t xml:space="preserve">Figure </w:t>
      </w:r>
      <w:r w:rsidR="00750EC4" w:rsidRPr="00CC690C">
        <w:rPr>
          <w:rFonts w:asciiTheme="minorHAnsi" w:eastAsia="Calibri" w:hAnsiTheme="minorHAnsi" w:cs="Calibri"/>
          <w:b/>
          <w:sz w:val="22"/>
          <w:szCs w:val="22"/>
        </w:rPr>
        <w:t>5-15</w:t>
      </w:r>
      <w:r w:rsidRPr="00CC690C">
        <w:rPr>
          <w:rFonts w:asciiTheme="minorHAnsi" w:eastAsia="Calibri" w:hAnsiTheme="minorHAnsi" w:cs="Calibri"/>
          <w:sz w:val="22"/>
          <w:szCs w:val="22"/>
        </w:rPr>
        <w:t xml:space="preserve"> and are discussed below.</w:t>
      </w:r>
    </w:p>
    <w:p w14:paraId="7CBF8ADC" w14:textId="77777777" w:rsidR="00D03D7E" w:rsidRPr="00CC690C" w:rsidRDefault="00D03D7E" w:rsidP="00CC690C">
      <w:pPr>
        <w:rPr>
          <w:rFonts w:asciiTheme="minorHAnsi" w:hAnsiTheme="minorHAnsi"/>
          <w:sz w:val="22"/>
          <w:szCs w:val="22"/>
        </w:rPr>
      </w:pPr>
    </w:p>
    <w:p w14:paraId="5B3F079E" w14:textId="77777777" w:rsidR="00D03D7E" w:rsidRPr="00CC690C" w:rsidRDefault="00D03D7E" w:rsidP="00CC690C">
      <w:pPr>
        <w:rPr>
          <w:rFonts w:asciiTheme="minorHAnsi" w:hAnsiTheme="minorHAnsi"/>
          <w:sz w:val="22"/>
          <w:szCs w:val="22"/>
        </w:rPr>
      </w:pPr>
      <w:r w:rsidRPr="00CC690C">
        <w:rPr>
          <w:rFonts w:asciiTheme="minorHAnsi" w:hAnsiTheme="minorHAnsi"/>
          <w:noProof/>
          <w:sz w:val="22"/>
          <w:szCs w:val="22"/>
        </w:rPr>
        <w:lastRenderedPageBreak/>
        <w:drawing>
          <wp:inline distT="0" distB="0" distL="0" distR="0" wp14:anchorId="2D2CA4C4" wp14:editId="24B9B30B">
            <wp:extent cx="5766260" cy="4184889"/>
            <wp:effectExtent l="0" t="0" r="0" b="0"/>
            <wp:docPr id="15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8"/>
                    <a:srcRect/>
                    <a:stretch>
                      <a:fillRect/>
                    </a:stretch>
                  </pic:blipFill>
                  <pic:spPr>
                    <a:xfrm>
                      <a:off x="0" y="0"/>
                      <a:ext cx="5766260" cy="4184889"/>
                    </a:xfrm>
                    <a:prstGeom prst="rect">
                      <a:avLst/>
                    </a:prstGeom>
                    <a:ln/>
                  </pic:spPr>
                </pic:pic>
              </a:graphicData>
            </a:graphic>
          </wp:inline>
        </w:drawing>
      </w:r>
    </w:p>
    <w:p w14:paraId="1C140F3E" w14:textId="77777777" w:rsidR="00D03D7E" w:rsidRPr="00CC690C" w:rsidRDefault="00D03D7E" w:rsidP="00CC690C">
      <w:pPr>
        <w:rPr>
          <w:rFonts w:asciiTheme="minorHAnsi" w:hAnsiTheme="minorHAnsi"/>
          <w:sz w:val="22"/>
          <w:szCs w:val="22"/>
        </w:rPr>
      </w:pPr>
    </w:p>
    <w:p w14:paraId="48998501" w14:textId="5650B77F" w:rsidR="00D03D7E" w:rsidRPr="00CC690C" w:rsidRDefault="00663AC7" w:rsidP="00CC690C">
      <w:pPr>
        <w:rPr>
          <w:rFonts w:asciiTheme="minorHAnsi" w:hAnsiTheme="minorHAnsi"/>
          <w:sz w:val="22"/>
          <w:szCs w:val="22"/>
        </w:rPr>
      </w:pPr>
      <w:bookmarkStart w:id="176" w:name="_Toc434489263"/>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15</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Application </w:t>
      </w:r>
      <w:r w:rsidR="00750EC4" w:rsidRPr="00CC690C">
        <w:rPr>
          <w:rFonts w:asciiTheme="minorHAnsi" w:eastAsia="Calibri" w:hAnsiTheme="minorHAnsi" w:cs="Calibri"/>
          <w:b/>
          <w:sz w:val="22"/>
          <w:szCs w:val="22"/>
        </w:rPr>
        <w:t>R</w:t>
      </w:r>
      <w:r w:rsidR="00D03D7E" w:rsidRPr="00CC690C">
        <w:rPr>
          <w:rFonts w:asciiTheme="minorHAnsi" w:eastAsia="Calibri" w:hAnsiTheme="minorHAnsi" w:cs="Calibri"/>
          <w:b/>
          <w:sz w:val="22"/>
          <w:szCs w:val="22"/>
        </w:rPr>
        <w:t xml:space="preserve">ate </w:t>
      </w:r>
      <w:r w:rsidR="00750EC4" w:rsidRPr="00CC690C">
        <w:rPr>
          <w:rFonts w:asciiTheme="minorHAnsi" w:eastAsia="Calibri" w:hAnsiTheme="minorHAnsi" w:cs="Calibri"/>
          <w:b/>
          <w:sz w:val="22"/>
          <w:szCs w:val="22"/>
        </w:rPr>
        <w:t>B</w:t>
      </w:r>
      <w:r w:rsidR="00D03D7E" w:rsidRPr="00CC690C">
        <w:rPr>
          <w:rFonts w:asciiTheme="minorHAnsi" w:eastAsia="Calibri" w:hAnsiTheme="minorHAnsi" w:cs="Calibri"/>
          <w:b/>
          <w:sz w:val="22"/>
          <w:szCs w:val="22"/>
        </w:rPr>
        <w:t xml:space="preserve">ased </w:t>
      </w:r>
      <w:r w:rsidR="00750EC4"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ndpoints for </w:t>
      </w:r>
      <w:r w:rsidR="00750EC4" w:rsidRPr="00CC690C">
        <w:rPr>
          <w:rFonts w:asciiTheme="minorHAnsi" w:eastAsia="Calibri" w:hAnsiTheme="minorHAnsi" w:cs="Calibri"/>
          <w:b/>
          <w:sz w:val="22"/>
          <w:szCs w:val="22"/>
        </w:rPr>
        <w:t>B</w:t>
      </w:r>
      <w:r w:rsidR="00D03D7E" w:rsidRPr="00CC690C">
        <w:rPr>
          <w:rFonts w:asciiTheme="minorHAnsi" w:eastAsia="Calibri" w:hAnsiTheme="minorHAnsi" w:cs="Calibri"/>
          <w:b/>
          <w:sz w:val="22"/>
          <w:szCs w:val="22"/>
        </w:rPr>
        <w:t xml:space="preserve">irds </w:t>
      </w:r>
      <w:r w:rsidR="00750EC4"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xposed to </w:t>
      </w:r>
      <w:r w:rsidR="00750EC4" w:rsidRPr="00CC690C">
        <w:rPr>
          <w:rFonts w:asciiTheme="minorHAnsi" w:eastAsia="Calibri" w:hAnsiTheme="minorHAnsi" w:cs="Calibri"/>
          <w:b/>
          <w:sz w:val="22"/>
          <w:szCs w:val="22"/>
        </w:rPr>
        <w:t>C</w:t>
      </w:r>
      <w:r w:rsidR="00D03D7E" w:rsidRPr="00CC690C">
        <w:rPr>
          <w:rFonts w:asciiTheme="minorHAnsi" w:eastAsia="Calibri" w:hAnsiTheme="minorHAnsi" w:cs="Calibri"/>
          <w:b/>
          <w:sz w:val="22"/>
          <w:szCs w:val="22"/>
        </w:rPr>
        <w:t xml:space="preserve">hlorpyrifos. </w:t>
      </w:r>
      <w:r w:rsidR="00D03D7E" w:rsidRPr="00CC690C">
        <w:rPr>
          <w:rFonts w:asciiTheme="minorHAnsi" w:eastAsia="Calibri" w:hAnsiTheme="minorHAnsi" w:cs="Calibri"/>
          <w:sz w:val="22"/>
          <w:szCs w:val="22"/>
        </w:rPr>
        <w:t>Bars represent NOAEC/LOAEC range with the LOAEC value represented by the colored data point (studies where only a LOAEC was identified are represented with single data point). Data label key: Endpoint (measured effect, duration in days).</w:t>
      </w:r>
      <w:bookmarkEnd w:id="176"/>
      <w:r w:rsidR="00D03D7E" w:rsidRPr="00CC690C">
        <w:rPr>
          <w:rFonts w:asciiTheme="minorHAnsi" w:eastAsia="Calibri" w:hAnsiTheme="minorHAnsi" w:cs="Calibri"/>
          <w:sz w:val="22"/>
          <w:szCs w:val="22"/>
        </w:rPr>
        <w:t xml:space="preserve"> </w:t>
      </w:r>
    </w:p>
    <w:p w14:paraId="44905C24" w14:textId="77777777" w:rsidR="00D03D7E" w:rsidRPr="00CC690C" w:rsidRDefault="00D03D7E" w:rsidP="00CC690C">
      <w:pPr>
        <w:rPr>
          <w:rFonts w:asciiTheme="minorHAnsi" w:hAnsiTheme="minorHAnsi"/>
          <w:sz w:val="22"/>
          <w:szCs w:val="22"/>
        </w:rPr>
      </w:pPr>
    </w:p>
    <w:p w14:paraId="712BB6AE"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In an Iowa field study on corn (MRID 43483101), chlorpyrifos was applied as either Lorsban 4E, an emulsifiable concentrate formulation, to 4 fields (4 applications per field; 1.7 to 3.4 kg a.i./ha [1.5 - 3 lbs a.i./A]) or as Lorsban 15G, a granular formulation, to 4 fields (3 applications per field; 1.1 to 2.9 kg a.i./ha [1 - 2.6 lbs a.i./A]).  Chlorpyrifos levels were measured in various environmental samples.  Field investigators considered any death likely to be treatment-related if analytical analyses tested positive for chlorpyrifos residues in samples.  Carcass searches made in the corn field study found evidence of 14 bird post-treatment casualties. </w:t>
      </w:r>
    </w:p>
    <w:p w14:paraId="350C16BD" w14:textId="77777777" w:rsidR="00D03D7E" w:rsidRPr="00CC690C" w:rsidRDefault="00D03D7E" w:rsidP="00CC690C">
      <w:pPr>
        <w:rPr>
          <w:rFonts w:asciiTheme="minorHAnsi" w:hAnsiTheme="minorHAnsi"/>
          <w:sz w:val="22"/>
          <w:szCs w:val="22"/>
        </w:rPr>
      </w:pPr>
    </w:p>
    <w:p w14:paraId="2BD12F4C" w14:textId="627B672C"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In a California citrus grove field study, chlorpyrifos (</w:t>
      </w:r>
      <w:r w:rsidRPr="00CC690C">
        <w:rPr>
          <w:rFonts w:asciiTheme="minorHAnsi" w:eastAsia="Calibri" w:hAnsiTheme="minorHAnsi" w:cs="Calibri"/>
          <w:i/>
          <w:sz w:val="22"/>
          <w:szCs w:val="22"/>
        </w:rPr>
        <w:t>i.e.</w:t>
      </w:r>
      <w:r w:rsidRPr="00CC690C">
        <w:rPr>
          <w:rFonts w:asciiTheme="minorHAnsi" w:eastAsia="Calibri" w:hAnsiTheme="minorHAnsi" w:cs="Calibri"/>
          <w:sz w:val="22"/>
          <w:szCs w:val="22"/>
        </w:rPr>
        <w:t>, Lorsban 4 E) was applied with two spray regimes (MRID 43730301).  Under regime A, 4 fields were treated with 2 applications each: 1.5 lbs a.i./A followed about 30 days later by a treatment at 6.0 lbs a.i./A.  Regime B also treated each of 4 fields twice (sprayed once at 3.5 lbs a.i./A followed about 30 days later by a second treatment at 4.0 lbs a.i./A).  Searches for dead wildlife id</w:t>
      </w:r>
      <w:r w:rsidR="008159F6">
        <w:rPr>
          <w:rFonts w:asciiTheme="minorHAnsi" w:eastAsia="Calibri" w:hAnsiTheme="minorHAnsi" w:cs="Calibri"/>
          <w:sz w:val="22"/>
          <w:szCs w:val="22"/>
        </w:rPr>
        <w:t>entified 192 carcasses.  Twenty-</w:t>
      </w:r>
      <w:r w:rsidRPr="00CC690C">
        <w:rPr>
          <w:rFonts w:asciiTheme="minorHAnsi" w:eastAsia="Calibri" w:hAnsiTheme="minorHAnsi" w:cs="Calibri"/>
          <w:sz w:val="22"/>
          <w:szCs w:val="22"/>
        </w:rPr>
        <w:t xml:space="preserve">one carcasses were analyzed for the presence of chlorpyrifos.  Six of the tested carcasses tested positive for chlorpyrifos residues (28.6%).  Consequently, those deaths may be presumed to be associated with chlorpyrifos treatments.  Species that tested positive for chlorpyrifos were a mockingbird, an unidentified passerine nestling, house mouse, ground squirrel, pocket gopher, and a western rattlesnake.  While the number of dead wildlife </w:t>
      </w:r>
      <w:r w:rsidRPr="00CC690C">
        <w:rPr>
          <w:rFonts w:asciiTheme="minorHAnsi" w:eastAsia="Calibri" w:hAnsiTheme="minorHAnsi" w:cs="Calibri"/>
          <w:sz w:val="22"/>
          <w:szCs w:val="22"/>
        </w:rPr>
        <w:lastRenderedPageBreak/>
        <w:t>found during carcass searches does not show a dose-relationship with treatment levels, the number of carcasses testing positive for chlorpyrifos suggests that there could be a dose-relationship (</w:t>
      </w:r>
      <w:r w:rsidRPr="00CC690C">
        <w:rPr>
          <w:rFonts w:asciiTheme="minorHAnsi" w:eastAsia="Calibri" w:hAnsiTheme="minorHAnsi" w:cs="Calibri"/>
          <w:i/>
          <w:sz w:val="22"/>
          <w:szCs w:val="22"/>
        </w:rPr>
        <w:t>i.e.</w:t>
      </w:r>
      <w:r w:rsidRPr="00CC690C">
        <w:rPr>
          <w:rFonts w:asciiTheme="minorHAnsi" w:eastAsia="Calibri" w:hAnsiTheme="minorHAnsi" w:cs="Calibri"/>
          <w:sz w:val="22"/>
          <w:szCs w:val="22"/>
        </w:rPr>
        <w:t>, 4 carcasses at 6 lbs a.i./A, 1 each at 3.5 and 4 lbs a.i./A, and none at 1.5 lbs a.i./A).  However, the number of positive carcasses is too small to verify this conclusion.</w:t>
      </w:r>
    </w:p>
    <w:p w14:paraId="131039E6" w14:textId="77777777" w:rsidR="00D03D7E" w:rsidRPr="00CC690C" w:rsidRDefault="00D03D7E" w:rsidP="00CC690C">
      <w:pPr>
        <w:rPr>
          <w:rFonts w:asciiTheme="minorHAnsi" w:hAnsiTheme="minorHAnsi"/>
          <w:sz w:val="22"/>
          <w:szCs w:val="22"/>
        </w:rPr>
      </w:pPr>
    </w:p>
    <w:p w14:paraId="7089E460"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One additional registrant field study was identified (MRID 42144903) involving a large pen field study on turf with bobwhite quail. However, these data are the same as that captured in an ECOTOX study (E78023; Booth, 1989) and the effects are included in the array above. </w:t>
      </w:r>
    </w:p>
    <w:p w14:paraId="750B1D13" w14:textId="77777777" w:rsidR="00D03D7E" w:rsidRPr="00CC690C" w:rsidRDefault="00D03D7E" w:rsidP="00CC690C">
      <w:pPr>
        <w:rPr>
          <w:rFonts w:asciiTheme="minorHAnsi" w:hAnsiTheme="minorHAnsi"/>
          <w:sz w:val="22"/>
          <w:szCs w:val="22"/>
        </w:rPr>
      </w:pPr>
    </w:p>
    <w:p w14:paraId="466758D0" w14:textId="3563692E" w:rsidR="00D03D7E" w:rsidRPr="00CC690C" w:rsidRDefault="00D03D7E" w:rsidP="00CC690C">
      <w:pPr>
        <w:pStyle w:val="Heading2"/>
      </w:pPr>
      <w:bookmarkStart w:id="177" w:name="_Toc434489098"/>
      <w:r w:rsidRPr="00CC690C">
        <w:t>Effects to Birds Not Included in the Arrays</w:t>
      </w:r>
      <w:bookmarkEnd w:id="177"/>
    </w:p>
    <w:p w14:paraId="05C70798" w14:textId="77777777" w:rsidR="00D03D7E" w:rsidRPr="00CC690C" w:rsidRDefault="00D03D7E" w:rsidP="00CC690C">
      <w:pPr>
        <w:rPr>
          <w:rFonts w:asciiTheme="minorHAnsi" w:hAnsiTheme="minorHAnsi"/>
          <w:sz w:val="22"/>
          <w:szCs w:val="22"/>
        </w:rPr>
      </w:pPr>
    </w:p>
    <w:p w14:paraId="3F7B1880"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As exposure modeling will incorporate multiple exposure pathways for birds in this assessment, the literature was also reviewed for any data on drinking water studies, dermal exposure and inhalation exposure for birds, as summarized below. </w:t>
      </w:r>
    </w:p>
    <w:p w14:paraId="7067CEDF" w14:textId="77777777" w:rsidR="00D03D7E" w:rsidRPr="00CC690C" w:rsidRDefault="00D03D7E" w:rsidP="00CC690C">
      <w:pPr>
        <w:rPr>
          <w:rFonts w:asciiTheme="minorHAnsi" w:hAnsiTheme="minorHAnsi"/>
          <w:sz w:val="22"/>
          <w:szCs w:val="22"/>
        </w:rPr>
      </w:pPr>
    </w:p>
    <w:p w14:paraId="59784230" w14:textId="41C6E187" w:rsidR="00D03D7E" w:rsidRPr="00CC690C" w:rsidRDefault="00D03D7E" w:rsidP="00CC690C">
      <w:pPr>
        <w:pStyle w:val="Heading3"/>
      </w:pPr>
      <w:bookmarkStart w:id="178" w:name="_Toc434489099"/>
      <w:r w:rsidRPr="00CC690C">
        <w:rPr>
          <w:rFonts w:eastAsia="Calibri"/>
        </w:rPr>
        <w:t>Drinking water studies</w:t>
      </w:r>
      <w:bookmarkEnd w:id="178"/>
    </w:p>
    <w:p w14:paraId="75900AF8" w14:textId="77777777" w:rsidR="00D03D7E" w:rsidRPr="00CC690C" w:rsidRDefault="00D03D7E" w:rsidP="00CC690C">
      <w:pPr>
        <w:rPr>
          <w:rFonts w:asciiTheme="minorHAnsi" w:hAnsiTheme="minorHAnsi"/>
          <w:sz w:val="22"/>
          <w:szCs w:val="22"/>
        </w:rPr>
      </w:pPr>
    </w:p>
    <w:p w14:paraId="3201BCA3" w14:textId="742B4BDE"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One study (E35986) </w:t>
      </w:r>
      <w:r w:rsidR="006E4ACD" w:rsidRPr="00CC690C">
        <w:rPr>
          <w:rFonts w:asciiTheme="minorHAnsi" w:eastAsia="Calibri" w:hAnsiTheme="minorHAnsi" w:cs="Calibri"/>
          <w:sz w:val="22"/>
          <w:szCs w:val="22"/>
        </w:rPr>
        <w:t>i</w:t>
      </w:r>
      <w:r w:rsidRPr="00CC690C">
        <w:rPr>
          <w:rFonts w:asciiTheme="minorHAnsi" w:eastAsia="Calibri" w:hAnsiTheme="minorHAnsi" w:cs="Calibri"/>
          <w:sz w:val="22"/>
          <w:szCs w:val="22"/>
        </w:rPr>
        <w:t>s available for the effects of chlorpyrifos in drinking water to 1 day old domestic chickens (</w:t>
      </w:r>
      <w:r w:rsidRPr="00CC690C">
        <w:rPr>
          <w:rFonts w:asciiTheme="minorHAnsi" w:eastAsia="Calibri" w:hAnsiTheme="minorHAnsi" w:cs="Calibri"/>
          <w:i/>
          <w:sz w:val="22"/>
          <w:szCs w:val="22"/>
        </w:rPr>
        <w:t>Gallus domesticus</w:t>
      </w:r>
      <w:r w:rsidRPr="00CC690C">
        <w:rPr>
          <w:rFonts w:asciiTheme="minorHAnsi" w:eastAsia="Calibri" w:hAnsiTheme="minorHAnsi" w:cs="Calibri"/>
          <w:sz w:val="22"/>
          <w:szCs w:val="22"/>
        </w:rPr>
        <w:t xml:space="preserve">). The effects endpoints for this study are illustrated in the array below. Cholinesterase levels and growth were inhibited in juvenile chicks (exposed from Days 1 to 28) at drinking water concentrations of 80 mg a.i./kg-water. Mortality (100%) was reported at 320 mg a.i./kg-water.  </w:t>
      </w:r>
    </w:p>
    <w:p w14:paraId="07AE8C77" w14:textId="77777777" w:rsidR="00D03D7E" w:rsidRPr="00CC690C" w:rsidRDefault="00D03D7E" w:rsidP="00CC690C">
      <w:pPr>
        <w:rPr>
          <w:rFonts w:asciiTheme="minorHAnsi" w:hAnsiTheme="minorHAnsi"/>
          <w:sz w:val="22"/>
          <w:szCs w:val="22"/>
        </w:rPr>
      </w:pPr>
    </w:p>
    <w:p w14:paraId="4E4F5D23" w14:textId="77777777" w:rsidR="00D03D7E" w:rsidRPr="00CC690C" w:rsidRDefault="00D03D7E" w:rsidP="00CC690C">
      <w:pPr>
        <w:rPr>
          <w:rFonts w:asciiTheme="minorHAnsi" w:hAnsiTheme="minorHAnsi"/>
          <w:sz w:val="22"/>
          <w:szCs w:val="22"/>
        </w:rPr>
      </w:pPr>
      <w:r w:rsidRPr="00CC690C">
        <w:rPr>
          <w:rFonts w:asciiTheme="minorHAnsi" w:hAnsiTheme="minorHAnsi"/>
          <w:noProof/>
          <w:sz w:val="22"/>
          <w:szCs w:val="22"/>
        </w:rPr>
        <w:lastRenderedPageBreak/>
        <w:drawing>
          <wp:inline distT="0" distB="0" distL="0" distR="0" wp14:anchorId="03167D8C" wp14:editId="10DB2174">
            <wp:extent cx="6097711" cy="4286560"/>
            <wp:effectExtent l="0" t="0" r="0" b="0"/>
            <wp:docPr id="15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9"/>
                    <a:srcRect/>
                    <a:stretch>
                      <a:fillRect/>
                    </a:stretch>
                  </pic:blipFill>
                  <pic:spPr>
                    <a:xfrm>
                      <a:off x="0" y="0"/>
                      <a:ext cx="6097711" cy="4286560"/>
                    </a:xfrm>
                    <a:prstGeom prst="rect">
                      <a:avLst/>
                    </a:prstGeom>
                    <a:ln/>
                  </pic:spPr>
                </pic:pic>
              </a:graphicData>
            </a:graphic>
          </wp:inline>
        </w:drawing>
      </w:r>
    </w:p>
    <w:p w14:paraId="55B4F27D" w14:textId="1A5969F2" w:rsidR="00D03D7E" w:rsidRPr="00CC690C" w:rsidRDefault="00663AC7" w:rsidP="00CC690C">
      <w:pPr>
        <w:rPr>
          <w:rFonts w:asciiTheme="minorHAnsi" w:hAnsiTheme="minorHAnsi"/>
          <w:sz w:val="22"/>
          <w:szCs w:val="22"/>
        </w:rPr>
      </w:pPr>
      <w:bookmarkStart w:id="179" w:name="_Toc434489264"/>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16</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Drinking </w:t>
      </w:r>
      <w:r w:rsidR="00750EC4" w:rsidRPr="00CC690C">
        <w:rPr>
          <w:rFonts w:asciiTheme="minorHAnsi" w:eastAsia="Calibri" w:hAnsiTheme="minorHAnsi" w:cs="Calibri"/>
          <w:b/>
          <w:sz w:val="22"/>
          <w:szCs w:val="22"/>
        </w:rPr>
        <w:t>W</w:t>
      </w:r>
      <w:r w:rsidR="00D03D7E" w:rsidRPr="00CC690C">
        <w:rPr>
          <w:rFonts w:asciiTheme="minorHAnsi" w:eastAsia="Calibri" w:hAnsiTheme="minorHAnsi" w:cs="Calibri"/>
          <w:b/>
          <w:sz w:val="22"/>
          <w:szCs w:val="22"/>
        </w:rPr>
        <w:t xml:space="preserve">ater </w:t>
      </w:r>
      <w:r w:rsidR="00750EC4"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ndpoints (mg/kg-water) for </w:t>
      </w:r>
      <w:r w:rsidR="00750EC4" w:rsidRPr="00CC690C">
        <w:rPr>
          <w:rFonts w:asciiTheme="minorHAnsi" w:eastAsia="Calibri" w:hAnsiTheme="minorHAnsi" w:cs="Calibri"/>
          <w:b/>
          <w:sz w:val="22"/>
          <w:szCs w:val="22"/>
        </w:rPr>
        <w:t>B</w:t>
      </w:r>
      <w:r w:rsidR="00D03D7E" w:rsidRPr="00CC690C">
        <w:rPr>
          <w:rFonts w:asciiTheme="minorHAnsi" w:eastAsia="Calibri" w:hAnsiTheme="minorHAnsi" w:cs="Calibri"/>
          <w:b/>
          <w:sz w:val="22"/>
          <w:szCs w:val="22"/>
        </w:rPr>
        <w:t xml:space="preserve">irds </w:t>
      </w:r>
      <w:r w:rsidR="00750EC4"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xposed to </w:t>
      </w:r>
      <w:r w:rsidR="00750EC4" w:rsidRPr="00CC690C">
        <w:rPr>
          <w:rFonts w:asciiTheme="minorHAnsi" w:eastAsia="Calibri" w:hAnsiTheme="minorHAnsi" w:cs="Calibri"/>
          <w:b/>
          <w:sz w:val="22"/>
          <w:szCs w:val="22"/>
        </w:rPr>
        <w:t>C</w:t>
      </w:r>
      <w:r w:rsidR="00D03D7E" w:rsidRPr="00CC690C">
        <w:rPr>
          <w:rFonts w:asciiTheme="minorHAnsi" w:eastAsia="Calibri" w:hAnsiTheme="minorHAnsi" w:cs="Calibri"/>
          <w:b/>
          <w:sz w:val="22"/>
          <w:szCs w:val="22"/>
        </w:rPr>
        <w:t xml:space="preserve">hlorpyrifos (E35986). </w:t>
      </w:r>
      <w:r w:rsidR="00D03D7E" w:rsidRPr="00CC690C">
        <w:rPr>
          <w:rFonts w:asciiTheme="minorHAnsi" w:eastAsia="Calibri" w:hAnsiTheme="minorHAnsi" w:cs="Calibri"/>
          <w:sz w:val="22"/>
          <w:szCs w:val="22"/>
        </w:rPr>
        <w:t>Bars represent NOAEC/LOAEC range with the LOAEC value represented by the colored data point (studies where only a LOAEC was identified are represented with single data point). Data label key: Endpoint (measured effect, duration in days).</w:t>
      </w:r>
      <w:bookmarkEnd w:id="179"/>
    </w:p>
    <w:p w14:paraId="19C77908" w14:textId="77777777" w:rsidR="00D03D7E" w:rsidRPr="00CC690C" w:rsidRDefault="00D03D7E" w:rsidP="00CC690C">
      <w:pPr>
        <w:rPr>
          <w:rFonts w:asciiTheme="minorHAnsi" w:hAnsiTheme="minorHAnsi"/>
          <w:sz w:val="22"/>
          <w:szCs w:val="22"/>
        </w:rPr>
      </w:pPr>
    </w:p>
    <w:p w14:paraId="147AF6A9" w14:textId="05C6CD64" w:rsidR="00D03D7E" w:rsidRPr="00CC690C" w:rsidRDefault="00D03D7E" w:rsidP="00CC690C">
      <w:pPr>
        <w:pStyle w:val="Heading3"/>
      </w:pPr>
      <w:bookmarkStart w:id="180" w:name="_Toc434489100"/>
      <w:r w:rsidRPr="00CC690C">
        <w:rPr>
          <w:rFonts w:eastAsia="Calibri"/>
        </w:rPr>
        <w:t>Dermal studies</w:t>
      </w:r>
      <w:bookmarkEnd w:id="180"/>
    </w:p>
    <w:p w14:paraId="4C556133" w14:textId="77777777" w:rsidR="00D03D7E" w:rsidRPr="00CC690C" w:rsidRDefault="00D03D7E" w:rsidP="00CC690C">
      <w:pPr>
        <w:rPr>
          <w:rFonts w:asciiTheme="minorHAnsi" w:hAnsiTheme="minorHAnsi"/>
          <w:sz w:val="22"/>
          <w:szCs w:val="22"/>
        </w:rPr>
      </w:pPr>
    </w:p>
    <w:p w14:paraId="027EB706"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No studies involving avian exposure via dermal exposure were identified in registrant studies or the ECOTOX database.</w:t>
      </w:r>
    </w:p>
    <w:p w14:paraId="52401E52" w14:textId="77777777" w:rsidR="00D03D7E" w:rsidRPr="00CC690C" w:rsidRDefault="00D03D7E" w:rsidP="00CC690C">
      <w:pPr>
        <w:rPr>
          <w:rFonts w:asciiTheme="minorHAnsi" w:hAnsiTheme="minorHAnsi"/>
          <w:sz w:val="22"/>
          <w:szCs w:val="22"/>
        </w:rPr>
      </w:pPr>
    </w:p>
    <w:p w14:paraId="00D81207" w14:textId="36C22489" w:rsidR="00D03D7E" w:rsidRPr="00CC690C" w:rsidRDefault="00D03D7E" w:rsidP="00CC690C">
      <w:pPr>
        <w:pStyle w:val="Heading3"/>
      </w:pPr>
      <w:bookmarkStart w:id="181" w:name="_Toc434489101"/>
      <w:r w:rsidRPr="00CC690C">
        <w:rPr>
          <w:rFonts w:eastAsia="Calibri"/>
        </w:rPr>
        <w:t>Inhalation studies</w:t>
      </w:r>
      <w:bookmarkEnd w:id="181"/>
    </w:p>
    <w:p w14:paraId="7C383FAD" w14:textId="77777777" w:rsidR="00D03D7E" w:rsidRPr="00CC690C" w:rsidRDefault="00D03D7E" w:rsidP="00CC690C">
      <w:pPr>
        <w:rPr>
          <w:rFonts w:asciiTheme="minorHAnsi" w:hAnsiTheme="minorHAnsi"/>
          <w:sz w:val="22"/>
          <w:szCs w:val="22"/>
        </w:rPr>
      </w:pPr>
    </w:p>
    <w:p w14:paraId="14EFC557"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No studies involving avian exposure via drinking water were identified in registrant studies or the ECOTOX database. </w:t>
      </w:r>
    </w:p>
    <w:p w14:paraId="4D72526D" w14:textId="77777777" w:rsidR="00D03D7E" w:rsidRPr="00CC690C" w:rsidRDefault="00D03D7E" w:rsidP="00CC690C">
      <w:pPr>
        <w:rPr>
          <w:rFonts w:asciiTheme="minorHAnsi" w:hAnsiTheme="minorHAnsi"/>
          <w:sz w:val="22"/>
          <w:szCs w:val="22"/>
        </w:rPr>
      </w:pPr>
    </w:p>
    <w:p w14:paraId="35D105CD" w14:textId="51005FE1" w:rsidR="00D03D7E" w:rsidRPr="00CC690C" w:rsidRDefault="00D03D7E" w:rsidP="00CC690C">
      <w:pPr>
        <w:pStyle w:val="Heading2"/>
        <w:ind w:left="720" w:hanging="720"/>
      </w:pPr>
      <w:bookmarkStart w:id="182" w:name="_Toc434489102"/>
      <w:r w:rsidRPr="00CC690C">
        <w:t>Concentrations Where No Effects Were Observed in Birds</w:t>
      </w:r>
      <w:bookmarkEnd w:id="182"/>
    </w:p>
    <w:p w14:paraId="2ED85A06" w14:textId="77777777" w:rsidR="00D03D7E" w:rsidRPr="00CC690C" w:rsidRDefault="00D03D7E" w:rsidP="00CC690C">
      <w:pPr>
        <w:rPr>
          <w:rFonts w:asciiTheme="minorHAnsi" w:hAnsiTheme="minorHAnsi"/>
          <w:sz w:val="22"/>
          <w:szCs w:val="22"/>
        </w:rPr>
      </w:pPr>
    </w:p>
    <w:p w14:paraId="3D0255C5" w14:textId="085F883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For the exposure units of mg a.i/kg-bw and mg a.i./kg-diet, there are data available that show concentrations where effects are not seen [</w:t>
      </w:r>
      <w:r w:rsidRPr="00CC690C">
        <w:rPr>
          <w:rFonts w:asciiTheme="minorHAnsi" w:eastAsia="Calibri" w:hAnsiTheme="minorHAnsi" w:cs="Calibri"/>
          <w:i/>
          <w:sz w:val="22"/>
          <w:szCs w:val="22"/>
        </w:rPr>
        <w:t>i.e</w:t>
      </w:r>
      <w:r w:rsidRPr="00CC690C">
        <w:rPr>
          <w:rFonts w:asciiTheme="minorHAnsi" w:eastAsia="Calibri" w:hAnsiTheme="minorHAnsi" w:cs="Calibri"/>
          <w:sz w:val="22"/>
          <w:szCs w:val="22"/>
        </w:rPr>
        <w:t xml:space="preserve">., ‘no effect’ (NE) concentrations].  The NE endpoints include NOAEC/NOAEL and NR-Zero values as reported in ECOTOX.  Below are the arrays showing the NE endpoints for chlorpyrifos (see </w:t>
      </w:r>
      <w:r w:rsidRPr="00CC690C">
        <w:rPr>
          <w:rFonts w:asciiTheme="minorHAnsi" w:eastAsia="Calibri" w:hAnsiTheme="minorHAnsi" w:cs="Calibri"/>
          <w:b/>
          <w:sz w:val="22"/>
          <w:szCs w:val="22"/>
        </w:rPr>
        <w:t xml:space="preserve">Figures </w:t>
      </w:r>
      <w:r w:rsidR="00750EC4" w:rsidRPr="00CC690C">
        <w:rPr>
          <w:rFonts w:asciiTheme="minorHAnsi" w:eastAsia="Calibri" w:hAnsiTheme="minorHAnsi" w:cs="Calibri"/>
          <w:b/>
          <w:sz w:val="22"/>
          <w:szCs w:val="22"/>
        </w:rPr>
        <w:t>5-1</w:t>
      </w:r>
      <w:r w:rsidR="003A557B" w:rsidRPr="00CC690C">
        <w:rPr>
          <w:rFonts w:asciiTheme="minorHAnsi" w:eastAsia="Calibri" w:hAnsiTheme="minorHAnsi" w:cs="Calibri"/>
          <w:b/>
          <w:sz w:val="22"/>
          <w:szCs w:val="22"/>
        </w:rPr>
        <w:t>7</w:t>
      </w:r>
      <w:r w:rsidRPr="00CC690C">
        <w:rPr>
          <w:rFonts w:asciiTheme="minorHAnsi" w:eastAsia="Calibri" w:hAnsiTheme="minorHAnsi" w:cs="Calibri"/>
          <w:b/>
          <w:sz w:val="22"/>
          <w:szCs w:val="22"/>
        </w:rPr>
        <w:t xml:space="preserve"> </w:t>
      </w:r>
      <w:r w:rsidR="003A557B" w:rsidRPr="00CC690C">
        <w:rPr>
          <w:rFonts w:asciiTheme="minorHAnsi" w:eastAsia="Calibri" w:hAnsiTheme="minorHAnsi" w:cs="Calibri"/>
          <w:sz w:val="22"/>
          <w:szCs w:val="22"/>
        </w:rPr>
        <w:t>and</w:t>
      </w:r>
      <w:r w:rsidRPr="00CC690C">
        <w:rPr>
          <w:rFonts w:asciiTheme="minorHAnsi" w:eastAsia="Calibri" w:hAnsiTheme="minorHAnsi" w:cs="Calibri"/>
          <w:b/>
          <w:sz w:val="22"/>
          <w:szCs w:val="22"/>
        </w:rPr>
        <w:t xml:space="preserve"> </w:t>
      </w:r>
      <w:r w:rsidR="00750EC4" w:rsidRPr="00CC690C">
        <w:rPr>
          <w:rFonts w:asciiTheme="minorHAnsi" w:eastAsia="Calibri" w:hAnsiTheme="minorHAnsi" w:cs="Calibri"/>
          <w:b/>
          <w:sz w:val="22"/>
          <w:szCs w:val="22"/>
        </w:rPr>
        <w:t>5-18</w:t>
      </w:r>
      <w:r w:rsidRPr="00CC690C">
        <w:rPr>
          <w:rFonts w:asciiTheme="minorHAnsi" w:eastAsia="Calibri" w:hAnsiTheme="minorHAnsi" w:cs="Calibri"/>
          <w:sz w:val="22"/>
          <w:szCs w:val="22"/>
        </w:rPr>
        <w:t xml:space="preserve">). </w:t>
      </w:r>
    </w:p>
    <w:p w14:paraId="1DA14C3F" w14:textId="77777777" w:rsidR="00D03D7E" w:rsidRPr="00CC690C" w:rsidRDefault="00D03D7E" w:rsidP="00CC690C">
      <w:pPr>
        <w:rPr>
          <w:rFonts w:asciiTheme="minorHAnsi" w:hAnsiTheme="minorHAnsi"/>
          <w:sz w:val="22"/>
          <w:szCs w:val="22"/>
        </w:rPr>
      </w:pPr>
    </w:p>
    <w:p w14:paraId="4FF6D305" w14:textId="77777777" w:rsidR="00D03D7E" w:rsidRPr="00CC690C" w:rsidRDefault="00D03D7E" w:rsidP="00CC690C">
      <w:pPr>
        <w:rPr>
          <w:rFonts w:asciiTheme="minorHAnsi" w:hAnsiTheme="minorHAnsi"/>
          <w:sz w:val="22"/>
          <w:szCs w:val="22"/>
        </w:rPr>
      </w:pPr>
      <w:r w:rsidRPr="00CC690C">
        <w:rPr>
          <w:rFonts w:asciiTheme="minorHAnsi" w:hAnsiTheme="minorHAnsi"/>
          <w:noProof/>
          <w:sz w:val="22"/>
          <w:szCs w:val="22"/>
        </w:rPr>
        <w:lastRenderedPageBreak/>
        <w:drawing>
          <wp:inline distT="0" distB="0" distL="0" distR="0" wp14:anchorId="419F1E75" wp14:editId="10604BA5">
            <wp:extent cx="5943600" cy="3914775"/>
            <wp:effectExtent l="0" t="0" r="0" b="0"/>
            <wp:docPr id="16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0"/>
                    <a:srcRect/>
                    <a:stretch>
                      <a:fillRect/>
                    </a:stretch>
                  </pic:blipFill>
                  <pic:spPr>
                    <a:xfrm>
                      <a:off x="0" y="0"/>
                      <a:ext cx="5943600" cy="3914775"/>
                    </a:xfrm>
                    <a:prstGeom prst="rect">
                      <a:avLst/>
                    </a:prstGeom>
                    <a:ln/>
                  </pic:spPr>
                </pic:pic>
              </a:graphicData>
            </a:graphic>
          </wp:inline>
        </w:drawing>
      </w:r>
    </w:p>
    <w:p w14:paraId="4B0A4141" w14:textId="4E024F10" w:rsidR="00D03D7E" w:rsidRPr="00CC690C" w:rsidRDefault="00663AC7" w:rsidP="00CC690C">
      <w:pPr>
        <w:rPr>
          <w:rFonts w:asciiTheme="minorHAnsi" w:hAnsiTheme="minorHAnsi"/>
          <w:sz w:val="22"/>
          <w:szCs w:val="22"/>
        </w:rPr>
      </w:pPr>
      <w:bookmarkStart w:id="183" w:name="_Toc434489265"/>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17</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Dietary-based </w:t>
      </w:r>
      <w:r w:rsidR="00750EC4"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ndpoints (mg a.i./kg-diet) </w:t>
      </w:r>
      <w:r w:rsidR="00750EC4" w:rsidRPr="00CC690C">
        <w:rPr>
          <w:rFonts w:asciiTheme="minorHAnsi" w:eastAsia="Calibri" w:hAnsiTheme="minorHAnsi" w:cs="Calibri"/>
          <w:b/>
          <w:sz w:val="22"/>
          <w:szCs w:val="22"/>
        </w:rPr>
        <w:t>R</w:t>
      </w:r>
      <w:r w:rsidR="00D03D7E" w:rsidRPr="00CC690C">
        <w:rPr>
          <w:rFonts w:asciiTheme="minorHAnsi" w:eastAsia="Calibri" w:hAnsiTheme="minorHAnsi" w:cs="Calibri"/>
          <w:b/>
          <w:sz w:val="22"/>
          <w:szCs w:val="22"/>
        </w:rPr>
        <w:t xml:space="preserve">eporting “no effect” for </w:t>
      </w:r>
      <w:r w:rsidR="00750EC4" w:rsidRPr="00CC690C">
        <w:rPr>
          <w:rFonts w:asciiTheme="minorHAnsi" w:eastAsia="Calibri" w:hAnsiTheme="minorHAnsi" w:cs="Calibri"/>
          <w:b/>
          <w:sz w:val="22"/>
          <w:szCs w:val="22"/>
        </w:rPr>
        <w:t>B</w:t>
      </w:r>
      <w:r w:rsidR="00D03D7E" w:rsidRPr="00CC690C">
        <w:rPr>
          <w:rFonts w:asciiTheme="minorHAnsi" w:eastAsia="Calibri" w:hAnsiTheme="minorHAnsi" w:cs="Calibri"/>
          <w:b/>
          <w:sz w:val="22"/>
          <w:szCs w:val="22"/>
        </w:rPr>
        <w:t xml:space="preserve">irds </w:t>
      </w:r>
      <w:r w:rsidR="00750EC4"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xposed to </w:t>
      </w:r>
      <w:r w:rsidR="00750EC4" w:rsidRPr="00CC690C">
        <w:rPr>
          <w:rFonts w:asciiTheme="minorHAnsi" w:eastAsia="Calibri" w:hAnsiTheme="minorHAnsi" w:cs="Calibri"/>
          <w:b/>
          <w:sz w:val="22"/>
          <w:szCs w:val="22"/>
        </w:rPr>
        <w:t>C</w:t>
      </w:r>
      <w:r w:rsidR="00D03D7E" w:rsidRPr="00CC690C">
        <w:rPr>
          <w:rFonts w:asciiTheme="minorHAnsi" w:eastAsia="Calibri" w:hAnsiTheme="minorHAnsi" w:cs="Calibri"/>
          <w:b/>
          <w:sz w:val="22"/>
          <w:szCs w:val="22"/>
        </w:rPr>
        <w:t xml:space="preserve">hlorpyrifos. </w:t>
      </w:r>
      <w:r w:rsidR="00D03D7E" w:rsidRPr="00CC690C">
        <w:rPr>
          <w:rFonts w:asciiTheme="minorHAnsi" w:eastAsia="Calibri" w:hAnsiTheme="minorHAnsi" w:cs="Calibri"/>
          <w:sz w:val="22"/>
          <w:szCs w:val="22"/>
        </w:rPr>
        <w:t>Data from registrant submitted (red) and open literature (blue). Data label key: Endpoint (measured effect, species, duration in days).</w:t>
      </w:r>
      <w:bookmarkEnd w:id="183"/>
    </w:p>
    <w:p w14:paraId="63763DAB" w14:textId="77777777" w:rsidR="00D03D7E" w:rsidRPr="00CC690C" w:rsidRDefault="00D03D7E" w:rsidP="00CC690C">
      <w:pPr>
        <w:rPr>
          <w:rFonts w:asciiTheme="minorHAnsi" w:hAnsiTheme="minorHAnsi"/>
          <w:sz w:val="22"/>
          <w:szCs w:val="22"/>
        </w:rPr>
      </w:pPr>
    </w:p>
    <w:p w14:paraId="4A28A7E8" w14:textId="77777777" w:rsidR="00D03D7E" w:rsidRPr="00CC690C" w:rsidRDefault="00D03D7E" w:rsidP="00CC690C">
      <w:pPr>
        <w:rPr>
          <w:rFonts w:asciiTheme="minorHAnsi" w:hAnsiTheme="minorHAnsi"/>
          <w:sz w:val="22"/>
          <w:szCs w:val="22"/>
        </w:rPr>
      </w:pPr>
      <w:r w:rsidRPr="00CC690C">
        <w:rPr>
          <w:rFonts w:asciiTheme="minorHAnsi" w:hAnsiTheme="minorHAnsi"/>
          <w:noProof/>
          <w:sz w:val="22"/>
          <w:szCs w:val="22"/>
        </w:rPr>
        <w:lastRenderedPageBreak/>
        <w:drawing>
          <wp:inline distT="0" distB="0" distL="0" distR="0" wp14:anchorId="5942A3F3" wp14:editId="6C988528">
            <wp:extent cx="5943600" cy="4313555"/>
            <wp:effectExtent l="0" t="0" r="0" b="0"/>
            <wp:docPr id="16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1"/>
                    <a:srcRect/>
                    <a:stretch>
                      <a:fillRect/>
                    </a:stretch>
                  </pic:blipFill>
                  <pic:spPr>
                    <a:xfrm>
                      <a:off x="0" y="0"/>
                      <a:ext cx="5943600" cy="4313555"/>
                    </a:xfrm>
                    <a:prstGeom prst="rect">
                      <a:avLst/>
                    </a:prstGeom>
                    <a:ln/>
                  </pic:spPr>
                </pic:pic>
              </a:graphicData>
            </a:graphic>
          </wp:inline>
        </w:drawing>
      </w:r>
    </w:p>
    <w:p w14:paraId="14BE4082" w14:textId="1A0FAC9E" w:rsidR="00D03D7E" w:rsidRPr="00CC690C" w:rsidRDefault="00663AC7" w:rsidP="00CC690C">
      <w:pPr>
        <w:rPr>
          <w:rFonts w:asciiTheme="minorHAnsi" w:hAnsiTheme="minorHAnsi"/>
          <w:sz w:val="22"/>
          <w:szCs w:val="22"/>
        </w:rPr>
      </w:pPr>
      <w:bookmarkStart w:id="184" w:name="_Toc434489266"/>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18</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Dose-based </w:t>
      </w:r>
      <w:r w:rsidR="00750EC4"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ndpoints (mg a.i./kg-bw) </w:t>
      </w:r>
      <w:r w:rsidR="00750EC4" w:rsidRPr="00CC690C">
        <w:rPr>
          <w:rFonts w:asciiTheme="minorHAnsi" w:eastAsia="Calibri" w:hAnsiTheme="minorHAnsi" w:cs="Calibri"/>
          <w:b/>
          <w:sz w:val="22"/>
          <w:szCs w:val="22"/>
        </w:rPr>
        <w:t>R</w:t>
      </w:r>
      <w:r w:rsidR="00D03D7E" w:rsidRPr="00CC690C">
        <w:rPr>
          <w:rFonts w:asciiTheme="minorHAnsi" w:eastAsia="Calibri" w:hAnsiTheme="minorHAnsi" w:cs="Calibri"/>
          <w:b/>
          <w:sz w:val="22"/>
          <w:szCs w:val="22"/>
        </w:rPr>
        <w:t xml:space="preserve">eporting “no effect” for </w:t>
      </w:r>
      <w:r w:rsidR="00750EC4" w:rsidRPr="00CC690C">
        <w:rPr>
          <w:rFonts w:asciiTheme="minorHAnsi" w:eastAsia="Calibri" w:hAnsiTheme="minorHAnsi" w:cs="Calibri"/>
          <w:b/>
          <w:sz w:val="22"/>
          <w:szCs w:val="22"/>
        </w:rPr>
        <w:t>B</w:t>
      </w:r>
      <w:r w:rsidR="00D03D7E" w:rsidRPr="00CC690C">
        <w:rPr>
          <w:rFonts w:asciiTheme="minorHAnsi" w:eastAsia="Calibri" w:hAnsiTheme="minorHAnsi" w:cs="Calibri"/>
          <w:b/>
          <w:sz w:val="22"/>
          <w:szCs w:val="22"/>
        </w:rPr>
        <w:t xml:space="preserve">irds </w:t>
      </w:r>
      <w:r w:rsidR="00750EC4"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xposed to </w:t>
      </w:r>
      <w:r w:rsidR="00750EC4" w:rsidRPr="00CC690C">
        <w:rPr>
          <w:rFonts w:asciiTheme="minorHAnsi" w:eastAsia="Calibri" w:hAnsiTheme="minorHAnsi" w:cs="Calibri"/>
          <w:b/>
          <w:sz w:val="22"/>
          <w:szCs w:val="22"/>
        </w:rPr>
        <w:t>C</w:t>
      </w:r>
      <w:r w:rsidR="00D03D7E" w:rsidRPr="00CC690C">
        <w:rPr>
          <w:rFonts w:asciiTheme="minorHAnsi" w:eastAsia="Calibri" w:hAnsiTheme="minorHAnsi" w:cs="Calibri"/>
          <w:b/>
          <w:sz w:val="22"/>
          <w:szCs w:val="22"/>
        </w:rPr>
        <w:t xml:space="preserve">hlorpyrifos. </w:t>
      </w:r>
      <w:r w:rsidR="00D03D7E" w:rsidRPr="00CC690C">
        <w:rPr>
          <w:rFonts w:asciiTheme="minorHAnsi" w:eastAsia="Calibri" w:hAnsiTheme="minorHAnsi" w:cs="Calibri"/>
          <w:sz w:val="22"/>
          <w:szCs w:val="22"/>
        </w:rPr>
        <w:t>Data from registrant submitted (red) and open literature (blue).  Data label key: Endpoint (measured effect, species, duration in days).</w:t>
      </w:r>
      <w:bookmarkEnd w:id="184"/>
    </w:p>
    <w:p w14:paraId="61BD6ACE" w14:textId="77777777" w:rsidR="00D03D7E" w:rsidRPr="00CC690C" w:rsidRDefault="00D03D7E" w:rsidP="00CC690C">
      <w:pPr>
        <w:rPr>
          <w:rFonts w:asciiTheme="minorHAnsi" w:hAnsiTheme="minorHAnsi"/>
          <w:sz w:val="22"/>
          <w:szCs w:val="22"/>
        </w:rPr>
      </w:pPr>
    </w:p>
    <w:p w14:paraId="3AB747CA" w14:textId="36429031" w:rsidR="00D03D7E" w:rsidRPr="00CC690C" w:rsidRDefault="00DC33AD" w:rsidP="00CC690C">
      <w:pPr>
        <w:pStyle w:val="Heading2"/>
      </w:pPr>
      <w:bookmarkStart w:id="185" w:name="_Toc434489103"/>
      <w:r w:rsidRPr="00CC690C">
        <w:t>Incident Reports for Birds</w:t>
      </w:r>
      <w:bookmarkEnd w:id="185"/>
    </w:p>
    <w:p w14:paraId="2449D9E4" w14:textId="77777777" w:rsidR="00D03D7E" w:rsidRPr="00CC690C" w:rsidRDefault="00D03D7E" w:rsidP="00CC690C">
      <w:pPr>
        <w:rPr>
          <w:rFonts w:asciiTheme="minorHAnsi" w:hAnsiTheme="minorHAnsi"/>
          <w:sz w:val="22"/>
          <w:szCs w:val="22"/>
        </w:rPr>
      </w:pPr>
    </w:p>
    <w:p w14:paraId="4038BA92" w14:textId="68C63BEA"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There are currently (as of May 11, 2015) 69 bird incident reports in the EIIS with a certainty index of ‘possible’, ‘probable’ or ‘highly probable’.  Of these 69 incidents, 10 are from a registered use, 7 are from a misuse (either accidental or intentional), and in 52 of the incidents, the legality of use was undetermined (see </w:t>
      </w:r>
      <w:r w:rsidRPr="00CC690C">
        <w:rPr>
          <w:rFonts w:asciiTheme="minorHAnsi" w:eastAsia="Calibri" w:hAnsiTheme="minorHAnsi" w:cs="Calibri"/>
          <w:b/>
          <w:sz w:val="22"/>
          <w:szCs w:val="22"/>
        </w:rPr>
        <w:t xml:space="preserve">Table </w:t>
      </w:r>
      <w:r w:rsidR="00750EC4" w:rsidRPr="00CC690C">
        <w:rPr>
          <w:rFonts w:asciiTheme="minorHAnsi" w:eastAsia="Calibri" w:hAnsiTheme="minorHAnsi" w:cs="Calibri"/>
          <w:b/>
          <w:sz w:val="22"/>
          <w:szCs w:val="22"/>
        </w:rPr>
        <w:t>5-</w:t>
      </w:r>
      <w:r w:rsidR="003A557B" w:rsidRPr="00CC690C">
        <w:rPr>
          <w:rFonts w:asciiTheme="minorHAnsi" w:eastAsia="Calibri" w:hAnsiTheme="minorHAnsi" w:cs="Calibri"/>
          <w:b/>
          <w:sz w:val="22"/>
          <w:szCs w:val="22"/>
        </w:rPr>
        <w:t>7</w:t>
      </w:r>
      <w:r w:rsidRPr="00CC690C">
        <w:rPr>
          <w:rFonts w:asciiTheme="minorHAnsi" w:eastAsia="Calibri" w:hAnsiTheme="minorHAnsi" w:cs="Calibri"/>
          <w:sz w:val="22"/>
          <w:szCs w:val="22"/>
        </w:rPr>
        <w:t xml:space="preserve"> and </w:t>
      </w:r>
      <w:r w:rsidR="00CE49E5" w:rsidRPr="00CC690C">
        <w:rPr>
          <w:rFonts w:asciiTheme="minorHAnsi" w:eastAsia="Calibri" w:hAnsiTheme="minorHAnsi" w:cs="Calibri"/>
          <w:b/>
          <w:sz w:val="22"/>
          <w:szCs w:val="22"/>
        </w:rPr>
        <w:t>ATTACHMENT 1-1</w:t>
      </w:r>
      <w:r w:rsidRPr="00CC690C">
        <w:rPr>
          <w:rFonts w:asciiTheme="minorHAnsi" w:eastAsia="Calibri" w:hAnsiTheme="minorHAnsi" w:cs="Calibri"/>
          <w:sz w:val="22"/>
          <w:szCs w:val="22"/>
        </w:rPr>
        <w:t xml:space="preserve">, for details).  All of the bird incidents occurred in the US (including Puerto Rico).  The following discussion only includes those incident reports with a certainty index of ‘possible’, ‘probable’ or ‘highly probable’ and a legality classification of ‘registered’ and ‘undetermined’ (the incidents that were caused by a misuse are not reported further).  There </w:t>
      </w:r>
      <w:r w:rsidR="00DC68B9" w:rsidRPr="00CC690C">
        <w:rPr>
          <w:rFonts w:asciiTheme="minorHAnsi" w:eastAsia="Calibri" w:hAnsiTheme="minorHAnsi" w:cs="Calibri"/>
          <w:sz w:val="22"/>
          <w:szCs w:val="22"/>
        </w:rPr>
        <w:t>a</w:t>
      </w:r>
      <w:r w:rsidRPr="00CC690C">
        <w:rPr>
          <w:rFonts w:asciiTheme="minorHAnsi" w:eastAsia="Calibri" w:hAnsiTheme="minorHAnsi" w:cs="Calibri"/>
          <w:sz w:val="22"/>
          <w:szCs w:val="22"/>
        </w:rPr>
        <w:t>re 2 additional bird incidents attributed to chlorpyrifos in AIMS that were not from misuse (‘misuse’ or ‘abuse’).  These are included in the discussion below.</w:t>
      </w:r>
    </w:p>
    <w:p w14:paraId="5B5A5C76" w14:textId="77777777" w:rsidR="00D03D7E" w:rsidRPr="00CC690C" w:rsidRDefault="00D03D7E" w:rsidP="00CC690C">
      <w:pPr>
        <w:rPr>
          <w:rFonts w:asciiTheme="minorHAnsi" w:hAnsiTheme="minorHAnsi"/>
          <w:sz w:val="22"/>
          <w:szCs w:val="22"/>
        </w:rPr>
      </w:pPr>
    </w:p>
    <w:p w14:paraId="349A0A83" w14:textId="031612CC" w:rsidR="00D03D7E" w:rsidRPr="00CC690C" w:rsidRDefault="00D03D7E" w:rsidP="00CC690C">
      <w:pPr>
        <w:rPr>
          <w:rFonts w:asciiTheme="minorHAnsi" w:eastAsia="Calibri" w:hAnsiTheme="minorHAnsi" w:cs="Calibri"/>
          <w:sz w:val="22"/>
          <w:szCs w:val="22"/>
        </w:rPr>
      </w:pPr>
      <w:r w:rsidRPr="00CC690C">
        <w:rPr>
          <w:rFonts w:asciiTheme="minorHAnsi" w:eastAsia="Calibri" w:hAnsiTheme="minorHAnsi" w:cs="Calibri"/>
          <w:sz w:val="22"/>
          <w:szCs w:val="22"/>
        </w:rPr>
        <w:t xml:space="preserve">The dates of the incident reports range from 1974 to 2014 (see </w:t>
      </w:r>
      <w:r w:rsidRPr="00CC690C">
        <w:rPr>
          <w:rFonts w:asciiTheme="minorHAnsi" w:eastAsia="Calibri" w:hAnsiTheme="minorHAnsi" w:cs="Calibri"/>
          <w:b/>
          <w:sz w:val="22"/>
          <w:szCs w:val="22"/>
        </w:rPr>
        <w:t xml:space="preserve">Table </w:t>
      </w:r>
      <w:r w:rsidR="000952B5" w:rsidRPr="00CC690C">
        <w:rPr>
          <w:rFonts w:asciiTheme="minorHAnsi" w:eastAsia="Calibri" w:hAnsiTheme="minorHAnsi" w:cs="Calibri"/>
          <w:b/>
          <w:sz w:val="22"/>
          <w:szCs w:val="22"/>
        </w:rPr>
        <w:t>5-</w:t>
      </w:r>
      <w:r w:rsidR="003A557B" w:rsidRPr="00CC690C">
        <w:rPr>
          <w:rFonts w:asciiTheme="minorHAnsi" w:eastAsia="Calibri" w:hAnsiTheme="minorHAnsi" w:cs="Calibri"/>
          <w:b/>
          <w:sz w:val="22"/>
          <w:szCs w:val="22"/>
        </w:rPr>
        <w:t>7</w:t>
      </w:r>
      <w:r w:rsidRPr="00CC690C">
        <w:rPr>
          <w:rFonts w:asciiTheme="minorHAnsi" w:eastAsia="Calibri" w:hAnsiTheme="minorHAnsi" w:cs="Calibri"/>
          <w:sz w:val="22"/>
          <w:szCs w:val="22"/>
        </w:rPr>
        <w:t>).   The bird incident reports involve a variety of different kinds of birds (</w:t>
      </w:r>
      <w:r w:rsidRPr="00CC690C">
        <w:rPr>
          <w:rFonts w:asciiTheme="minorHAnsi" w:eastAsia="Calibri" w:hAnsiTheme="minorHAnsi" w:cs="Calibri"/>
          <w:i/>
          <w:sz w:val="22"/>
          <w:szCs w:val="22"/>
        </w:rPr>
        <w:t>e.g</w:t>
      </w:r>
      <w:r w:rsidRPr="00CC690C">
        <w:rPr>
          <w:rFonts w:asciiTheme="minorHAnsi" w:eastAsia="Calibri" w:hAnsiTheme="minorHAnsi" w:cs="Calibri"/>
          <w:sz w:val="22"/>
          <w:szCs w:val="22"/>
        </w:rPr>
        <w:t xml:space="preserve">., songbirds, doves, raptors, ducks and geese).  In most of the known incidents, the use site is not reported or is unknown.  For those incidents that do report a use site, the incidents were associated with the following use sites: agricultural area (1); golf course (4); mosquito control (1); residential/residential lawn (20); and termite control (2).  The chlorpyrifos product involved in the incidents is not reported or not specified beyond ‘Dursban’ in most of the incidents.  In </w:t>
      </w:r>
      <w:r w:rsidRPr="00CC690C">
        <w:rPr>
          <w:rFonts w:asciiTheme="minorHAnsi" w:eastAsia="Calibri" w:hAnsiTheme="minorHAnsi" w:cs="Calibri"/>
          <w:sz w:val="22"/>
          <w:szCs w:val="22"/>
        </w:rPr>
        <w:lastRenderedPageBreak/>
        <w:t xml:space="preserve">most of the incident reports, chlorpyrifos was the only pesticide noted in the report.  There are, however, 22 incident reports that involve at least one pesticide in addition to chlorpyrifos (see </w:t>
      </w:r>
      <w:r w:rsidRPr="00CC690C">
        <w:rPr>
          <w:rFonts w:asciiTheme="minorHAnsi" w:eastAsia="Calibri" w:hAnsiTheme="minorHAnsi" w:cs="Calibri"/>
          <w:b/>
          <w:sz w:val="22"/>
          <w:szCs w:val="22"/>
        </w:rPr>
        <w:t xml:space="preserve">Table </w:t>
      </w:r>
      <w:r w:rsidR="000952B5" w:rsidRPr="00CC690C">
        <w:rPr>
          <w:rFonts w:asciiTheme="minorHAnsi" w:eastAsia="Calibri" w:hAnsiTheme="minorHAnsi" w:cs="Calibri"/>
          <w:b/>
          <w:sz w:val="22"/>
          <w:szCs w:val="22"/>
        </w:rPr>
        <w:t>5-</w:t>
      </w:r>
      <w:r w:rsidR="003A557B" w:rsidRPr="00CC690C">
        <w:rPr>
          <w:rFonts w:asciiTheme="minorHAnsi" w:eastAsia="Calibri" w:hAnsiTheme="minorHAnsi" w:cs="Calibri"/>
          <w:b/>
          <w:sz w:val="22"/>
          <w:szCs w:val="22"/>
        </w:rPr>
        <w:t>7</w:t>
      </w:r>
      <w:r w:rsidRPr="00CC690C">
        <w:rPr>
          <w:rFonts w:asciiTheme="minorHAnsi" w:eastAsia="Calibri" w:hAnsiTheme="minorHAnsi" w:cs="Calibri"/>
          <w:sz w:val="22"/>
          <w:szCs w:val="22"/>
        </w:rPr>
        <w:t xml:space="preserve">). </w:t>
      </w:r>
    </w:p>
    <w:p w14:paraId="2D853692" w14:textId="77777777" w:rsidR="00DC33AD" w:rsidRPr="00CC690C" w:rsidRDefault="00DC33AD" w:rsidP="00CC690C">
      <w:pPr>
        <w:rPr>
          <w:rFonts w:asciiTheme="minorHAnsi" w:eastAsia="Calibri" w:hAnsiTheme="minorHAnsi" w:cs="Calibri"/>
          <w:sz w:val="22"/>
          <w:szCs w:val="22"/>
        </w:rPr>
      </w:pPr>
    </w:p>
    <w:p w14:paraId="7F47DC9F" w14:textId="46BF45C9" w:rsidR="00DC33AD" w:rsidRPr="00CC690C" w:rsidRDefault="00DC33AD" w:rsidP="00CC690C">
      <w:pPr>
        <w:pStyle w:val="Heading2"/>
      </w:pPr>
      <w:bookmarkStart w:id="186" w:name="_Toc434489104"/>
      <w:r w:rsidRPr="00CC690C">
        <w:t>Summary of Effects to Birds</w:t>
      </w:r>
      <w:bookmarkEnd w:id="186"/>
    </w:p>
    <w:p w14:paraId="6A8B5BA6" w14:textId="77777777" w:rsidR="00DC33AD" w:rsidRPr="00CC690C" w:rsidRDefault="00DC33AD" w:rsidP="00CC690C">
      <w:pPr>
        <w:rPr>
          <w:rFonts w:asciiTheme="minorHAnsi" w:hAnsiTheme="minorHAnsi"/>
          <w:sz w:val="22"/>
          <w:szCs w:val="22"/>
        </w:rPr>
      </w:pPr>
    </w:p>
    <w:p w14:paraId="5B560110" w14:textId="3B14022E" w:rsidR="00841D11" w:rsidRPr="00CC690C" w:rsidRDefault="00DC33AD" w:rsidP="00CC690C">
      <w:pPr>
        <w:rPr>
          <w:rFonts w:asciiTheme="minorHAnsi" w:eastAsia="Calibri" w:hAnsiTheme="minorHAnsi" w:cs="Calibri"/>
          <w:sz w:val="22"/>
          <w:szCs w:val="22"/>
        </w:rPr>
      </w:pPr>
      <w:r w:rsidRPr="00CC690C">
        <w:rPr>
          <w:rFonts w:asciiTheme="minorHAnsi" w:eastAsia="Calibri" w:hAnsiTheme="minorHAnsi" w:cs="Calibri"/>
          <w:sz w:val="22"/>
          <w:szCs w:val="22"/>
        </w:rPr>
        <w:t xml:space="preserve">In general, chlorpyrifos is highly toxic to </w:t>
      </w:r>
      <w:r w:rsidR="00841D11" w:rsidRPr="00CC690C">
        <w:rPr>
          <w:rFonts w:asciiTheme="minorHAnsi" w:eastAsia="Calibri" w:hAnsiTheme="minorHAnsi" w:cs="Calibri"/>
          <w:sz w:val="22"/>
          <w:szCs w:val="22"/>
        </w:rPr>
        <w:t>birds</w:t>
      </w:r>
      <w:r w:rsidRPr="00CC690C">
        <w:rPr>
          <w:rFonts w:asciiTheme="minorHAnsi" w:eastAsia="Calibri" w:hAnsiTheme="minorHAnsi" w:cs="Calibri"/>
          <w:sz w:val="22"/>
          <w:szCs w:val="22"/>
        </w:rPr>
        <w:t xml:space="preserve">. </w:t>
      </w:r>
      <w:r w:rsidR="00B44718" w:rsidRPr="00CC690C">
        <w:rPr>
          <w:rFonts w:asciiTheme="minorHAnsi" w:eastAsia="Calibri" w:hAnsiTheme="minorHAnsi" w:cs="Calibri"/>
          <w:sz w:val="22"/>
          <w:szCs w:val="22"/>
        </w:rPr>
        <w:t>There</w:t>
      </w:r>
      <w:r w:rsidRPr="00CC690C">
        <w:rPr>
          <w:rFonts w:asciiTheme="minorHAnsi" w:eastAsia="Calibri" w:hAnsiTheme="minorHAnsi" w:cs="Calibri"/>
          <w:sz w:val="22"/>
          <w:szCs w:val="22"/>
        </w:rPr>
        <w:t xml:space="preserve"> is a </w:t>
      </w:r>
      <w:r w:rsidR="00B44718" w:rsidRPr="00CC690C">
        <w:rPr>
          <w:rFonts w:asciiTheme="minorHAnsi" w:eastAsia="Calibri" w:hAnsiTheme="minorHAnsi" w:cs="Calibri"/>
          <w:sz w:val="22"/>
          <w:szCs w:val="22"/>
        </w:rPr>
        <w:t>wide</w:t>
      </w:r>
      <w:r w:rsidRPr="00CC690C">
        <w:rPr>
          <w:rFonts w:asciiTheme="minorHAnsi" w:eastAsia="Calibri" w:hAnsiTheme="minorHAnsi" w:cs="Calibri"/>
          <w:sz w:val="22"/>
          <w:szCs w:val="22"/>
        </w:rPr>
        <w:t xml:space="preserve"> range </w:t>
      </w:r>
      <w:r w:rsidR="00B44718" w:rsidRPr="00CC690C">
        <w:rPr>
          <w:rFonts w:asciiTheme="minorHAnsi" w:eastAsia="Calibri" w:hAnsiTheme="minorHAnsi" w:cs="Calibri"/>
          <w:sz w:val="22"/>
          <w:szCs w:val="22"/>
        </w:rPr>
        <w:t xml:space="preserve">of endpoints </w:t>
      </w:r>
      <w:r w:rsidRPr="00CC690C">
        <w:rPr>
          <w:rFonts w:asciiTheme="minorHAnsi" w:eastAsia="Calibri" w:hAnsiTheme="minorHAnsi" w:cs="Calibri"/>
          <w:sz w:val="22"/>
          <w:szCs w:val="22"/>
        </w:rPr>
        <w:t xml:space="preserve">in </w:t>
      </w:r>
      <w:r w:rsidR="00841D11" w:rsidRPr="00CC690C">
        <w:rPr>
          <w:rFonts w:asciiTheme="minorHAnsi" w:eastAsia="Calibri" w:hAnsiTheme="minorHAnsi" w:cs="Calibri"/>
          <w:sz w:val="22"/>
          <w:szCs w:val="22"/>
        </w:rPr>
        <w:t>the acute mortality data</w:t>
      </w:r>
      <w:r w:rsidR="00B44718" w:rsidRPr="00CC690C">
        <w:rPr>
          <w:rFonts w:asciiTheme="minorHAnsi" w:eastAsia="Calibri" w:hAnsiTheme="minorHAnsi" w:cs="Calibri"/>
          <w:sz w:val="22"/>
          <w:szCs w:val="22"/>
        </w:rPr>
        <w:t>,</w:t>
      </w:r>
      <w:r w:rsidR="00841D11" w:rsidRPr="00CC690C">
        <w:rPr>
          <w:rFonts w:asciiTheme="minorHAnsi" w:eastAsia="Calibri" w:hAnsiTheme="minorHAnsi" w:cs="Calibri"/>
          <w:sz w:val="22"/>
          <w:szCs w:val="22"/>
        </w:rPr>
        <w:t xml:space="preserve"> with LD</w:t>
      </w:r>
      <w:r w:rsidRPr="00CC690C">
        <w:rPr>
          <w:rFonts w:asciiTheme="minorHAnsi" w:eastAsia="Calibri" w:hAnsiTheme="minorHAnsi" w:cs="Calibri"/>
          <w:sz w:val="22"/>
          <w:szCs w:val="22"/>
          <w:vertAlign w:val="subscript"/>
        </w:rPr>
        <w:t xml:space="preserve">50 </w:t>
      </w:r>
      <w:r w:rsidR="00841D11" w:rsidRPr="00CC690C">
        <w:rPr>
          <w:rFonts w:asciiTheme="minorHAnsi" w:eastAsia="Calibri" w:hAnsiTheme="minorHAnsi" w:cs="Calibri"/>
          <w:sz w:val="22"/>
          <w:szCs w:val="22"/>
        </w:rPr>
        <w:t>values ranging from 5.62 to 476 mg a.i./kg-bw</w:t>
      </w:r>
      <w:r w:rsidR="00B44718" w:rsidRPr="00CC690C">
        <w:rPr>
          <w:rFonts w:asciiTheme="minorHAnsi" w:eastAsia="Calibri" w:hAnsiTheme="minorHAnsi" w:cs="Calibri"/>
          <w:sz w:val="22"/>
          <w:szCs w:val="22"/>
        </w:rPr>
        <w:t xml:space="preserve"> and </w:t>
      </w:r>
      <w:r w:rsidR="008B6FBB" w:rsidRPr="00CC690C">
        <w:rPr>
          <w:rFonts w:asciiTheme="minorHAnsi" w:eastAsia="Calibri" w:hAnsiTheme="minorHAnsi" w:cs="Calibri"/>
          <w:sz w:val="22"/>
          <w:szCs w:val="22"/>
        </w:rPr>
        <w:t xml:space="preserve">the lowest reported value of 5.62 mg a.i./kg-bw in the common grackle </w:t>
      </w:r>
      <w:r w:rsidR="00B44718" w:rsidRPr="00CC690C">
        <w:rPr>
          <w:rFonts w:asciiTheme="minorHAnsi" w:eastAsia="Calibri" w:hAnsiTheme="minorHAnsi" w:cs="Calibri"/>
          <w:sz w:val="22"/>
          <w:szCs w:val="22"/>
        </w:rPr>
        <w:t>categoried as</w:t>
      </w:r>
      <w:r w:rsidRPr="00CC690C">
        <w:rPr>
          <w:rFonts w:asciiTheme="minorHAnsi" w:eastAsia="Calibri" w:hAnsiTheme="minorHAnsi" w:cs="Calibri"/>
          <w:sz w:val="22"/>
          <w:szCs w:val="22"/>
        </w:rPr>
        <w:t xml:space="preserve"> “very highly toxic” accor</w:t>
      </w:r>
      <w:r w:rsidR="00B44718" w:rsidRPr="00CC690C">
        <w:rPr>
          <w:rFonts w:asciiTheme="minorHAnsi" w:eastAsia="Calibri" w:hAnsiTheme="minorHAnsi" w:cs="Calibri"/>
          <w:sz w:val="22"/>
          <w:szCs w:val="22"/>
        </w:rPr>
        <w:t xml:space="preserve">ding to </w:t>
      </w:r>
      <w:r w:rsidR="00841D11" w:rsidRPr="00CC690C">
        <w:rPr>
          <w:rFonts w:asciiTheme="minorHAnsi" w:eastAsia="Calibri" w:hAnsiTheme="minorHAnsi" w:cs="Calibri"/>
          <w:sz w:val="22"/>
          <w:szCs w:val="22"/>
        </w:rPr>
        <w:t>EPA classification</w:t>
      </w:r>
      <w:r w:rsidR="00B44718" w:rsidRPr="00CC690C">
        <w:rPr>
          <w:rFonts w:asciiTheme="minorHAnsi" w:eastAsia="Calibri" w:hAnsiTheme="minorHAnsi" w:cs="Calibri"/>
          <w:sz w:val="22"/>
          <w:szCs w:val="22"/>
        </w:rPr>
        <w:t xml:space="preserve"> guidelines</w:t>
      </w:r>
      <w:r w:rsidR="00841D11" w:rsidRPr="00CC690C">
        <w:rPr>
          <w:rFonts w:asciiTheme="minorHAnsi" w:eastAsia="Calibri" w:hAnsiTheme="minorHAnsi" w:cs="Calibri"/>
          <w:sz w:val="22"/>
          <w:szCs w:val="22"/>
        </w:rPr>
        <w:t>. Using dietary based toxicity values, LC</w:t>
      </w:r>
      <w:r w:rsidR="00841D11" w:rsidRPr="00CC690C">
        <w:rPr>
          <w:rFonts w:asciiTheme="minorHAnsi" w:eastAsia="Calibri" w:hAnsiTheme="minorHAnsi" w:cs="Calibri"/>
          <w:sz w:val="22"/>
          <w:szCs w:val="22"/>
          <w:vertAlign w:val="subscript"/>
        </w:rPr>
        <w:t>50</w:t>
      </w:r>
      <w:r w:rsidR="00841D11" w:rsidRPr="00CC690C">
        <w:rPr>
          <w:rFonts w:asciiTheme="minorHAnsi" w:eastAsia="Calibri" w:hAnsiTheme="minorHAnsi" w:cs="Calibri"/>
          <w:sz w:val="22"/>
          <w:szCs w:val="22"/>
        </w:rPr>
        <w:t xml:space="preserve"> values range from 136</w:t>
      </w:r>
      <w:r w:rsidR="008B6FBB" w:rsidRPr="00CC690C">
        <w:rPr>
          <w:rFonts w:asciiTheme="minorHAnsi" w:eastAsia="Calibri" w:hAnsiTheme="minorHAnsi" w:cs="Calibri"/>
          <w:sz w:val="22"/>
          <w:szCs w:val="22"/>
        </w:rPr>
        <w:t xml:space="preserve"> to </w:t>
      </w:r>
      <w:r w:rsidR="00841D11" w:rsidRPr="00CC690C">
        <w:rPr>
          <w:rFonts w:asciiTheme="minorHAnsi" w:eastAsia="Calibri" w:hAnsiTheme="minorHAnsi" w:cs="Calibri"/>
          <w:sz w:val="22"/>
          <w:szCs w:val="22"/>
        </w:rPr>
        <w:t xml:space="preserve">1,100 mg a.i./kg-diet, which would be classified as </w:t>
      </w:r>
      <w:r w:rsidR="008B6FBB" w:rsidRPr="00CC690C">
        <w:rPr>
          <w:rFonts w:asciiTheme="minorHAnsi" w:eastAsia="Calibri" w:hAnsiTheme="minorHAnsi" w:cs="Calibri"/>
          <w:sz w:val="22"/>
          <w:szCs w:val="22"/>
        </w:rPr>
        <w:t>“</w:t>
      </w:r>
      <w:r w:rsidR="00841D11" w:rsidRPr="00CC690C">
        <w:rPr>
          <w:rFonts w:asciiTheme="minorHAnsi" w:eastAsia="Calibri" w:hAnsiTheme="minorHAnsi" w:cs="Calibri"/>
          <w:sz w:val="22"/>
          <w:szCs w:val="22"/>
        </w:rPr>
        <w:t xml:space="preserve">highly toxic” </w:t>
      </w:r>
      <w:r w:rsidR="0097421D" w:rsidRPr="00CC690C">
        <w:rPr>
          <w:rFonts w:asciiTheme="minorHAnsi" w:eastAsia="Calibri" w:hAnsiTheme="minorHAnsi" w:cs="Calibri"/>
          <w:sz w:val="22"/>
          <w:szCs w:val="22"/>
        </w:rPr>
        <w:t xml:space="preserve">for the lowest values in the range </w:t>
      </w:r>
      <w:r w:rsidR="00841D11" w:rsidRPr="00CC690C">
        <w:rPr>
          <w:rFonts w:asciiTheme="minorHAnsi" w:eastAsia="Calibri" w:hAnsiTheme="minorHAnsi" w:cs="Calibri"/>
          <w:sz w:val="22"/>
          <w:szCs w:val="22"/>
        </w:rPr>
        <w:t>according to the EPA classification.</w:t>
      </w:r>
    </w:p>
    <w:p w14:paraId="2AC89C40" w14:textId="77777777" w:rsidR="00841D11" w:rsidRPr="00CC690C" w:rsidRDefault="00841D11" w:rsidP="00CC690C">
      <w:pPr>
        <w:rPr>
          <w:rFonts w:asciiTheme="minorHAnsi" w:eastAsia="Calibri" w:hAnsiTheme="minorHAnsi" w:cs="Calibri"/>
          <w:sz w:val="22"/>
          <w:szCs w:val="22"/>
        </w:rPr>
      </w:pPr>
    </w:p>
    <w:p w14:paraId="1C29A6B9" w14:textId="1A28D6D7" w:rsidR="00DC33AD" w:rsidRPr="00CC690C" w:rsidRDefault="00DC33AD" w:rsidP="00CC690C">
      <w:pPr>
        <w:rPr>
          <w:rFonts w:asciiTheme="minorHAnsi" w:hAnsiTheme="minorHAnsi"/>
          <w:sz w:val="22"/>
          <w:szCs w:val="22"/>
        </w:rPr>
      </w:pPr>
      <w:r w:rsidRPr="00CC690C">
        <w:rPr>
          <w:rFonts w:asciiTheme="minorHAnsi" w:eastAsia="Calibri" w:hAnsiTheme="minorHAnsi" w:cs="Calibri"/>
          <w:sz w:val="22"/>
          <w:szCs w:val="22"/>
        </w:rPr>
        <w:t>Sublethal effects</w:t>
      </w:r>
      <w:r w:rsidR="00F917A7" w:rsidRPr="00CC690C">
        <w:rPr>
          <w:rFonts w:asciiTheme="minorHAnsi" w:eastAsia="Calibri" w:hAnsiTheme="minorHAnsi" w:cs="Calibri"/>
          <w:sz w:val="22"/>
          <w:szCs w:val="22"/>
        </w:rPr>
        <w:t xml:space="preserve"> </w:t>
      </w:r>
      <w:r w:rsidR="0097421D" w:rsidRPr="00CC690C">
        <w:rPr>
          <w:rFonts w:asciiTheme="minorHAnsi" w:eastAsia="Calibri" w:hAnsiTheme="minorHAnsi" w:cs="Calibri"/>
          <w:sz w:val="22"/>
          <w:szCs w:val="22"/>
        </w:rPr>
        <w:t xml:space="preserve">seen with chlorpyrifos </w:t>
      </w:r>
      <w:r w:rsidR="00B44718" w:rsidRPr="00CC690C">
        <w:rPr>
          <w:rFonts w:asciiTheme="minorHAnsi" w:eastAsia="Calibri" w:hAnsiTheme="minorHAnsi" w:cs="Calibri"/>
          <w:sz w:val="22"/>
          <w:szCs w:val="22"/>
        </w:rPr>
        <w:t xml:space="preserve">include </w:t>
      </w:r>
      <w:r w:rsidR="0097421D" w:rsidRPr="00CC690C">
        <w:rPr>
          <w:rFonts w:asciiTheme="minorHAnsi" w:eastAsia="Calibri" w:hAnsiTheme="minorHAnsi" w:cs="Calibri"/>
          <w:sz w:val="22"/>
          <w:szCs w:val="22"/>
        </w:rPr>
        <w:t>behavioral changes (locomotion changes, loss of balance and lack of coordination), decrease</w:t>
      </w:r>
      <w:r w:rsidR="00B44718" w:rsidRPr="00CC690C">
        <w:rPr>
          <w:rFonts w:asciiTheme="minorHAnsi" w:eastAsia="Calibri" w:hAnsiTheme="minorHAnsi" w:cs="Calibri"/>
          <w:sz w:val="22"/>
          <w:szCs w:val="22"/>
        </w:rPr>
        <w:t>d</w:t>
      </w:r>
      <w:r w:rsidR="0097421D" w:rsidRPr="00CC690C">
        <w:rPr>
          <w:rFonts w:asciiTheme="minorHAnsi" w:eastAsia="Calibri" w:hAnsiTheme="minorHAnsi" w:cs="Calibri"/>
          <w:sz w:val="22"/>
          <w:szCs w:val="22"/>
        </w:rPr>
        <w:t xml:space="preserve"> food consumption, decreased weight and various reproductive effects.  Locomotion changes </w:t>
      </w:r>
      <w:r w:rsidR="00B44718" w:rsidRPr="00CC690C">
        <w:rPr>
          <w:rFonts w:asciiTheme="minorHAnsi" w:eastAsia="Calibri" w:hAnsiTheme="minorHAnsi" w:cs="Calibri"/>
          <w:sz w:val="22"/>
          <w:szCs w:val="22"/>
        </w:rPr>
        <w:t>a</w:t>
      </w:r>
      <w:r w:rsidR="0097421D" w:rsidRPr="00CC690C">
        <w:rPr>
          <w:rFonts w:asciiTheme="minorHAnsi" w:eastAsia="Calibri" w:hAnsiTheme="minorHAnsi" w:cs="Calibri"/>
          <w:sz w:val="22"/>
          <w:szCs w:val="22"/>
        </w:rPr>
        <w:t xml:space="preserve">re seen at 2 mg a.i/kg-bw in the domestic chicken (E108196). </w:t>
      </w:r>
      <w:r w:rsidR="00E43C70" w:rsidRPr="00CC690C">
        <w:rPr>
          <w:rFonts w:asciiTheme="minorHAnsi" w:eastAsia="Calibri" w:hAnsiTheme="minorHAnsi" w:cs="Calibri"/>
          <w:sz w:val="22"/>
          <w:szCs w:val="22"/>
        </w:rPr>
        <w:t>On a dietary basis,</w:t>
      </w:r>
      <w:r w:rsidR="0097421D" w:rsidRPr="00CC690C">
        <w:rPr>
          <w:rFonts w:asciiTheme="minorHAnsi" w:eastAsia="Calibri" w:hAnsiTheme="minorHAnsi" w:cs="Calibri"/>
          <w:sz w:val="22"/>
          <w:szCs w:val="22"/>
        </w:rPr>
        <w:t xml:space="preserve"> dose levels as low as</w:t>
      </w:r>
      <w:r w:rsidR="00A24B5C" w:rsidRPr="00CC690C">
        <w:rPr>
          <w:rFonts w:asciiTheme="minorHAnsi" w:eastAsia="Calibri" w:hAnsiTheme="minorHAnsi" w:cs="Calibri"/>
          <w:sz w:val="22"/>
          <w:szCs w:val="22"/>
        </w:rPr>
        <w:t xml:space="preserve"> 60</w:t>
      </w:r>
      <w:r w:rsidR="00E43C70" w:rsidRPr="00CC690C">
        <w:rPr>
          <w:rFonts w:asciiTheme="minorHAnsi" w:eastAsia="Calibri" w:hAnsiTheme="minorHAnsi" w:cs="Calibri"/>
          <w:sz w:val="22"/>
          <w:szCs w:val="22"/>
        </w:rPr>
        <w:t xml:space="preserve"> </w:t>
      </w:r>
      <w:r w:rsidR="00A24B5C" w:rsidRPr="00CC690C">
        <w:rPr>
          <w:rFonts w:asciiTheme="minorHAnsi" w:eastAsia="Calibri" w:hAnsiTheme="minorHAnsi" w:cs="Calibri"/>
          <w:sz w:val="22"/>
          <w:szCs w:val="22"/>
        </w:rPr>
        <w:t xml:space="preserve">mg a.i./kg-diet </w:t>
      </w:r>
      <w:r w:rsidR="00B44718" w:rsidRPr="00CC690C">
        <w:rPr>
          <w:rFonts w:asciiTheme="minorHAnsi" w:eastAsia="Calibri" w:hAnsiTheme="minorHAnsi" w:cs="Calibri"/>
          <w:sz w:val="22"/>
          <w:szCs w:val="22"/>
        </w:rPr>
        <w:t>a</w:t>
      </w:r>
      <w:r w:rsidR="00A24B5C" w:rsidRPr="00CC690C">
        <w:rPr>
          <w:rFonts w:asciiTheme="minorHAnsi" w:eastAsia="Calibri" w:hAnsiTheme="minorHAnsi" w:cs="Calibri"/>
          <w:sz w:val="22"/>
          <w:szCs w:val="22"/>
        </w:rPr>
        <w:t xml:space="preserve">re associated with </w:t>
      </w:r>
      <w:r w:rsidR="00E43C70" w:rsidRPr="00CC690C">
        <w:rPr>
          <w:rFonts w:asciiTheme="minorHAnsi" w:eastAsia="Calibri" w:hAnsiTheme="minorHAnsi" w:cs="Calibri"/>
          <w:sz w:val="22"/>
          <w:szCs w:val="22"/>
        </w:rPr>
        <w:t>reduced weight gain and reproductive effects. The lowest reported sublethal e</w:t>
      </w:r>
      <w:r w:rsidR="00D6477F" w:rsidRPr="00CC690C">
        <w:rPr>
          <w:rFonts w:asciiTheme="minorHAnsi" w:eastAsia="Calibri" w:hAnsiTheme="minorHAnsi" w:cs="Calibri"/>
          <w:sz w:val="22"/>
          <w:szCs w:val="22"/>
        </w:rPr>
        <w:t xml:space="preserve">ndpoint </w:t>
      </w:r>
      <w:r w:rsidR="00E43C70" w:rsidRPr="00CC690C">
        <w:rPr>
          <w:rFonts w:asciiTheme="minorHAnsi" w:eastAsia="Calibri" w:hAnsiTheme="minorHAnsi" w:cs="Calibri"/>
          <w:sz w:val="22"/>
          <w:szCs w:val="22"/>
        </w:rPr>
        <w:t xml:space="preserve">for </w:t>
      </w:r>
      <w:r w:rsidRPr="00CC690C">
        <w:rPr>
          <w:rFonts w:asciiTheme="minorHAnsi" w:eastAsia="Calibri" w:hAnsiTheme="minorHAnsi" w:cs="Calibri"/>
          <w:sz w:val="22"/>
          <w:szCs w:val="22"/>
        </w:rPr>
        <w:t>acetylcholine</w:t>
      </w:r>
      <w:r w:rsidR="00E43C70" w:rsidRPr="00CC690C">
        <w:rPr>
          <w:rFonts w:asciiTheme="minorHAnsi" w:eastAsia="Calibri" w:hAnsiTheme="minorHAnsi" w:cs="Calibri"/>
          <w:sz w:val="22"/>
          <w:szCs w:val="22"/>
        </w:rPr>
        <w:t>sterase inhibition</w:t>
      </w:r>
      <w:r w:rsidR="00D6477F" w:rsidRPr="00CC690C">
        <w:rPr>
          <w:rFonts w:asciiTheme="minorHAnsi" w:eastAsia="Calibri" w:hAnsiTheme="minorHAnsi" w:cs="Calibri"/>
          <w:sz w:val="22"/>
          <w:szCs w:val="22"/>
        </w:rPr>
        <w:t xml:space="preserve"> </w:t>
      </w:r>
      <w:r w:rsidR="00B44718" w:rsidRPr="00CC690C">
        <w:rPr>
          <w:rFonts w:asciiTheme="minorHAnsi" w:eastAsia="Calibri" w:hAnsiTheme="minorHAnsi" w:cs="Calibri"/>
          <w:sz w:val="22"/>
          <w:szCs w:val="22"/>
        </w:rPr>
        <w:t>i</w:t>
      </w:r>
      <w:r w:rsidR="00D6477F" w:rsidRPr="00CC690C">
        <w:rPr>
          <w:rFonts w:asciiTheme="minorHAnsi" w:eastAsia="Calibri" w:hAnsiTheme="minorHAnsi" w:cs="Calibri"/>
          <w:sz w:val="22"/>
          <w:szCs w:val="22"/>
        </w:rPr>
        <w:t>s reported at 2</w:t>
      </w:r>
      <w:r w:rsidR="0097421D" w:rsidRPr="00CC690C">
        <w:rPr>
          <w:rFonts w:asciiTheme="minorHAnsi" w:eastAsia="Calibri" w:hAnsiTheme="minorHAnsi" w:cs="Calibri"/>
          <w:sz w:val="22"/>
          <w:szCs w:val="22"/>
        </w:rPr>
        <w:t>.5</w:t>
      </w:r>
      <w:r w:rsidR="00D6477F" w:rsidRPr="00CC690C">
        <w:rPr>
          <w:rFonts w:asciiTheme="minorHAnsi" w:eastAsia="Calibri" w:hAnsiTheme="minorHAnsi" w:cs="Calibri"/>
          <w:sz w:val="22"/>
          <w:szCs w:val="22"/>
        </w:rPr>
        <w:t xml:space="preserve"> mg a.i/kg-bw based on a 25% decrease in plasma cholinesterase activity in the rock dove (</w:t>
      </w:r>
      <w:r w:rsidR="0097421D" w:rsidRPr="00CC690C">
        <w:rPr>
          <w:rFonts w:asciiTheme="minorHAnsi" w:eastAsia="Calibri" w:hAnsiTheme="minorHAnsi" w:cs="Calibri"/>
          <w:sz w:val="22"/>
          <w:szCs w:val="22"/>
        </w:rPr>
        <w:t xml:space="preserve">E154172). </w:t>
      </w:r>
      <w:r w:rsidR="00A24B5C" w:rsidRPr="00CC690C">
        <w:rPr>
          <w:rFonts w:asciiTheme="minorHAnsi" w:eastAsia="Calibri" w:hAnsiTheme="minorHAnsi" w:cs="Calibri"/>
          <w:sz w:val="22"/>
          <w:szCs w:val="22"/>
        </w:rPr>
        <w:t xml:space="preserve">Similar effects </w:t>
      </w:r>
      <w:r w:rsidR="00B44718" w:rsidRPr="00CC690C">
        <w:rPr>
          <w:rFonts w:asciiTheme="minorHAnsi" w:eastAsia="Calibri" w:hAnsiTheme="minorHAnsi" w:cs="Calibri"/>
          <w:sz w:val="22"/>
          <w:szCs w:val="22"/>
        </w:rPr>
        <w:t>ar</w:t>
      </w:r>
      <w:r w:rsidR="00A24B5C" w:rsidRPr="00CC690C">
        <w:rPr>
          <w:rFonts w:asciiTheme="minorHAnsi" w:eastAsia="Calibri" w:hAnsiTheme="minorHAnsi" w:cs="Calibri"/>
          <w:sz w:val="22"/>
          <w:szCs w:val="22"/>
        </w:rPr>
        <w:t xml:space="preserve">e also described in field studies and drinking water exposure studies. </w:t>
      </w:r>
      <w:r w:rsidRPr="00CC690C">
        <w:rPr>
          <w:rFonts w:asciiTheme="minorHAnsi" w:eastAsia="Calibri" w:hAnsiTheme="minorHAnsi" w:cs="Calibri"/>
          <w:sz w:val="22"/>
          <w:szCs w:val="22"/>
        </w:rPr>
        <w:t>Based on the incident data that are available, the exposure pathways for chlorpyrifos are complete and the exposure levels are sufficient to result in field-observable effects.</w:t>
      </w:r>
    </w:p>
    <w:p w14:paraId="14920FCB" w14:textId="77777777" w:rsidR="00D03D7E" w:rsidRPr="00CC690C" w:rsidRDefault="00D03D7E" w:rsidP="00CC690C">
      <w:pPr>
        <w:rPr>
          <w:rFonts w:asciiTheme="minorHAnsi" w:hAnsiTheme="minorHAnsi"/>
          <w:sz w:val="22"/>
          <w:szCs w:val="22"/>
        </w:rPr>
      </w:pPr>
    </w:p>
    <w:p w14:paraId="4274AE2C" w14:textId="77777777" w:rsidR="00D03D7E" w:rsidRPr="00CC690C" w:rsidRDefault="00D03D7E" w:rsidP="00CC690C">
      <w:pPr>
        <w:rPr>
          <w:rFonts w:asciiTheme="minorHAnsi" w:hAnsiTheme="minorHAnsi"/>
          <w:sz w:val="22"/>
          <w:szCs w:val="22"/>
        </w:rPr>
      </w:pPr>
    </w:p>
    <w:p w14:paraId="114A9625" w14:textId="77777777" w:rsidR="00D03D7E" w:rsidRPr="00CC690C" w:rsidRDefault="00D03D7E" w:rsidP="00CC690C">
      <w:pPr>
        <w:rPr>
          <w:rFonts w:asciiTheme="minorHAnsi" w:hAnsiTheme="minorHAnsi"/>
          <w:sz w:val="22"/>
          <w:szCs w:val="22"/>
        </w:rPr>
        <w:sectPr w:rsidR="00D03D7E" w:rsidRPr="00CC690C" w:rsidSect="00841D11">
          <w:footerReference w:type="default" r:id="rId72"/>
          <w:pgSz w:w="12240" w:h="15840"/>
          <w:pgMar w:top="1440" w:right="1440" w:bottom="1440" w:left="1440" w:header="0" w:footer="0" w:gutter="0"/>
          <w:cols w:space="720"/>
          <w:docGrid w:linePitch="326"/>
        </w:sectPr>
      </w:pPr>
      <w:r w:rsidRPr="00CC690C">
        <w:rPr>
          <w:rFonts w:asciiTheme="minorHAnsi" w:hAnsiTheme="minorHAnsi"/>
          <w:sz w:val="22"/>
          <w:szCs w:val="22"/>
        </w:rPr>
        <w:br w:type="page"/>
      </w:r>
    </w:p>
    <w:p w14:paraId="756EB9D8" w14:textId="77777777" w:rsidR="00D03D7E" w:rsidRPr="00CC690C" w:rsidRDefault="00D03D7E" w:rsidP="00CC690C">
      <w:pPr>
        <w:rPr>
          <w:rFonts w:asciiTheme="minorHAnsi" w:hAnsiTheme="minorHAnsi"/>
          <w:sz w:val="22"/>
          <w:szCs w:val="22"/>
        </w:rPr>
      </w:pPr>
    </w:p>
    <w:p w14:paraId="33DC7A59" w14:textId="77777777" w:rsidR="00D03D7E" w:rsidRPr="00CC690C" w:rsidRDefault="00D03D7E" w:rsidP="00CC690C">
      <w:pPr>
        <w:widowControl w:val="0"/>
        <w:rPr>
          <w:rFonts w:asciiTheme="minorHAnsi" w:hAnsiTheme="minorHAnsi"/>
          <w:sz w:val="22"/>
          <w:szCs w:val="22"/>
        </w:rPr>
      </w:pPr>
    </w:p>
    <w:p w14:paraId="2C4E6AF2" w14:textId="77777777" w:rsidR="00D03D7E" w:rsidRPr="00CC690C" w:rsidRDefault="00D03D7E" w:rsidP="00CC690C">
      <w:pPr>
        <w:rPr>
          <w:rFonts w:asciiTheme="minorHAnsi" w:hAnsiTheme="minorHAnsi"/>
          <w:sz w:val="22"/>
          <w:szCs w:val="22"/>
        </w:rPr>
      </w:pPr>
    </w:p>
    <w:p w14:paraId="57698BBF" w14:textId="77777777" w:rsidR="00D03D7E" w:rsidRPr="00CC690C" w:rsidRDefault="00D03D7E" w:rsidP="00CC690C">
      <w:pPr>
        <w:rPr>
          <w:rFonts w:asciiTheme="minorHAnsi" w:hAnsiTheme="minorHAnsi"/>
          <w:sz w:val="22"/>
          <w:szCs w:val="22"/>
        </w:rPr>
      </w:pPr>
    </w:p>
    <w:p w14:paraId="07230352" w14:textId="0BD68A47" w:rsidR="00D03D7E" w:rsidRPr="00CC690C" w:rsidRDefault="00D45226" w:rsidP="00CC690C">
      <w:pPr>
        <w:rPr>
          <w:rFonts w:asciiTheme="minorHAnsi" w:hAnsiTheme="minorHAnsi"/>
          <w:sz w:val="22"/>
          <w:szCs w:val="22"/>
        </w:rPr>
      </w:pPr>
      <w:bookmarkStart w:id="187" w:name="_Toc434489187"/>
      <w:r w:rsidRPr="00CC690C">
        <w:rPr>
          <w:rFonts w:asciiTheme="minorHAnsi" w:hAnsiTheme="minorHAnsi"/>
          <w:b/>
          <w:color w:val="auto"/>
          <w:sz w:val="22"/>
          <w:szCs w:val="22"/>
        </w:rPr>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7</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Bird Incident Reports from EIIS (Those Classified as ‘Possible’, ‘Probable’, or ‘Highly Probable’ with Legality of Use = ‘Registered’ or ‘Undetermined’).</w:t>
      </w:r>
      <w:bookmarkEnd w:id="187"/>
    </w:p>
    <w:tbl>
      <w:tblPr>
        <w:tblW w:w="14035" w:type="dxa"/>
        <w:jc w:val="center"/>
        <w:tblLayout w:type="fixed"/>
        <w:tblLook w:val="0400" w:firstRow="0" w:lastRow="0" w:firstColumn="0" w:lastColumn="0" w:noHBand="0" w:noVBand="1"/>
      </w:tblPr>
      <w:tblGrid>
        <w:gridCol w:w="1345"/>
        <w:gridCol w:w="810"/>
        <w:gridCol w:w="1350"/>
        <w:gridCol w:w="1440"/>
        <w:gridCol w:w="810"/>
        <w:gridCol w:w="1440"/>
        <w:gridCol w:w="1170"/>
        <w:gridCol w:w="1530"/>
        <w:gridCol w:w="1080"/>
        <w:gridCol w:w="1350"/>
        <w:gridCol w:w="1710"/>
      </w:tblGrid>
      <w:tr w:rsidR="00D03D7E" w:rsidRPr="00CC690C" w14:paraId="0AFC61C8" w14:textId="77777777" w:rsidTr="00841D11">
        <w:trPr>
          <w:tblHeader/>
          <w:jc w:val="center"/>
        </w:trPr>
        <w:tc>
          <w:tcPr>
            <w:tcW w:w="1345" w:type="dxa"/>
            <w:tcBorders>
              <w:top w:val="single" w:sz="4" w:space="0" w:color="auto"/>
              <w:left w:val="single" w:sz="4" w:space="0" w:color="auto"/>
              <w:bottom w:val="single" w:sz="4" w:space="0" w:color="auto"/>
              <w:right w:val="single" w:sz="4" w:space="0" w:color="auto"/>
            </w:tcBorders>
            <w:shd w:val="clear" w:color="auto" w:fill="E7E6E6"/>
            <w:vAlign w:val="center"/>
          </w:tcPr>
          <w:p w14:paraId="6543079A"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INCIDENT NUMBER</w:t>
            </w:r>
          </w:p>
        </w:tc>
        <w:tc>
          <w:tcPr>
            <w:tcW w:w="810" w:type="dxa"/>
            <w:tcBorders>
              <w:top w:val="single" w:sz="4" w:space="0" w:color="auto"/>
              <w:left w:val="single" w:sz="4" w:space="0" w:color="auto"/>
              <w:bottom w:val="single" w:sz="4" w:space="0" w:color="auto"/>
              <w:right w:val="single" w:sz="4" w:space="0" w:color="auto"/>
            </w:tcBorders>
            <w:shd w:val="clear" w:color="auto" w:fill="E7E6E6"/>
            <w:vAlign w:val="center"/>
          </w:tcPr>
          <w:p w14:paraId="57877C3B"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YEAR</w:t>
            </w:r>
          </w:p>
        </w:tc>
        <w:tc>
          <w:tcPr>
            <w:tcW w:w="1350" w:type="dxa"/>
            <w:tcBorders>
              <w:top w:val="single" w:sz="4" w:space="0" w:color="auto"/>
              <w:left w:val="single" w:sz="4" w:space="0" w:color="auto"/>
              <w:bottom w:val="single" w:sz="4" w:space="0" w:color="auto"/>
              <w:right w:val="single" w:sz="4" w:space="0" w:color="auto"/>
            </w:tcBorders>
            <w:shd w:val="clear" w:color="auto" w:fill="E7E6E6"/>
            <w:vAlign w:val="center"/>
          </w:tcPr>
          <w:p w14:paraId="03B5C2BF"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CHEMICAL(S) INVOLVED (PC CODE)</w:t>
            </w:r>
          </w:p>
        </w:tc>
        <w:tc>
          <w:tcPr>
            <w:tcW w:w="1440" w:type="dxa"/>
            <w:tcBorders>
              <w:top w:val="single" w:sz="4" w:space="0" w:color="auto"/>
              <w:left w:val="single" w:sz="4" w:space="0" w:color="auto"/>
              <w:bottom w:val="single" w:sz="4" w:space="0" w:color="auto"/>
              <w:right w:val="single" w:sz="4" w:space="0" w:color="auto"/>
            </w:tcBorders>
            <w:shd w:val="clear" w:color="auto" w:fill="E7E6E6"/>
            <w:vAlign w:val="center"/>
          </w:tcPr>
          <w:p w14:paraId="6EFCCEA8"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CERTAINTY INDEX (for chlorpyrifos)</w:t>
            </w:r>
          </w:p>
        </w:tc>
        <w:tc>
          <w:tcPr>
            <w:tcW w:w="810" w:type="dxa"/>
            <w:tcBorders>
              <w:top w:val="single" w:sz="4" w:space="0" w:color="auto"/>
              <w:left w:val="single" w:sz="4" w:space="0" w:color="auto"/>
              <w:bottom w:val="single" w:sz="4" w:space="0" w:color="auto"/>
              <w:right w:val="single" w:sz="4" w:space="0" w:color="auto"/>
            </w:tcBorders>
            <w:shd w:val="clear" w:color="auto" w:fill="E7E6E6"/>
            <w:vAlign w:val="center"/>
          </w:tcPr>
          <w:p w14:paraId="739108DA"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STATE</w:t>
            </w:r>
          </w:p>
        </w:tc>
        <w:tc>
          <w:tcPr>
            <w:tcW w:w="1440" w:type="dxa"/>
            <w:tcBorders>
              <w:top w:val="single" w:sz="4" w:space="0" w:color="auto"/>
              <w:left w:val="single" w:sz="4" w:space="0" w:color="auto"/>
              <w:bottom w:val="single" w:sz="4" w:space="0" w:color="auto"/>
              <w:right w:val="single" w:sz="4" w:space="0" w:color="auto"/>
            </w:tcBorders>
            <w:shd w:val="clear" w:color="auto" w:fill="E7E6E6"/>
            <w:vAlign w:val="center"/>
          </w:tcPr>
          <w:p w14:paraId="1E0D7CEC"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LEGALITY (for chlorpyrifos)</w:t>
            </w:r>
          </w:p>
        </w:tc>
        <w:tc>
          <w:tcPr>
            <w:tcW w:w="1170" w:type="dxa"/>
            <w:tcBorders>
              <w:top w:val="single" w:sz="4" w:space="0" w:color="auto"/>
              <w:left w:val="single" w:sz="4" w:space="0" w:color="auto"/>
              <w:bottom w:val="single" w:sz="4" w:space="0" w:color="auto"/>
              <w:right w:val="single" w:sz="4" w:space="0" w:color="auto"/>
            </w:tcBorders>
            <w:shd w:val="clear" w:color="auto" w:fill="E7E6E6"/>
            <w:vAlign w:val="center"/>
          </w:tcPr>
          <w:p w14:paraId="067E289A"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USE SITE</w:t>
            </w:r>
          </w:p>
        </w:tc>
        <w:tc>
          <w:tcPr>
            <w:tcW w:w="1530" w:type="dxa"/>
            <w:tcBorders>
              <w:top w:val="single" w:sz="4" w:space="0" w:color="auto"/>
              <w:left w:val="single" w:sz="4" w:space="0" w:color="auto"/>
              <w:bottom w:val="single" w:sz="4" w:space="0" w:color="auto"/>
              <w:right w:val="single" w:sz="4" w:space="0" w:color="auto"/>
            </w:tcBorders>
            <w:shd w:val="clear" w:color="auto" w:fill="E7E6E6"/>
            <w:vAlign w:val="center"/>
          </w:tcPr>
          <w:p w14:paraId="30E85EA2"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SPECIES AFFECTED</w:t>
            </w:r>
          </w:p>
        </w:tc>
        <w:tc>
          <w:tcPr>
            <w:tcW w:w="1080" w:type="dxa"/>
            <w:tcBorders>
              <w:top w:val="single" w:sz="4" w:space="0" w:color="auto"/>
              <w:left w:val="single" w:sz="4" w:space="0" w:color="auto"/>
              <w:bottom w:val="single" w:sz="4" w:space="0" w:color="auto"/>
              <w:right w:val="single" w:sz="4" w:space="0" w:color="auto"/>
            </w:tcBorders>
            <w:shd w:val="clear" w:color="auto" w:fill="E7E6E6"/>
            <w:vAlign w:val="center"/>
          </w:tcPr>
          <w:p w14:paraId="5D8339A7"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DISTANCE</w:t>
            </w:r>
          </w:p>
        </w:tc>
        <w:tc>
          <w:tcPr>
            <w:tcW w:w="1350" w:type="dxa"/>
            <w:tcBorders>
              <w:top w:val="single" w:sz="4" w:space="0" w:color="auto"/>
              <w:left w:val="single" w:sz="4" w:space="0" w:color="auto"/>
              <w:bottom w:val="single" w:sz="4" w:space="0" w:color="auto"/>
              <w:right w:val="single" w:sz="4" w:space="0" w:color="auto"/>
            </w:tcBorders>
            <w:shd w:val="clear" w:color="auto" w:fill="E7E6E6"/>
            <w:vAlign w:val="center"/>
          </w:tcPr>
          <w:p w14:paraId="0E479C7B"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EFFECT/ MAGNITUDE</w:t>
            </w:r>
          </w:p>
        </w:tc>
        <w:tc>
          <w:tcPr>
            <w:tcW w:w="1710" w:type="dxa"/>
            <w:tcBorders>
              <w:top w:val="single" w:sz="4" w:space="0" w:color="auto"/>
              <w:left w:val="single" w:sz="4" w:space="0" w:color="auto"/>
              <w:bottom w:val="single" w:sz="4" w:space="0" w:color="auto"/>
              <w:right w:val="single" w:sz="4" w:space="0" w:color="auto"/>
            </w:tcBorders>
            <w:shd w:val="clear" w:color="auto" w:fill="E7E6E6"/>
            <w:vAlign w:val="center"/>
          </w:tcPr>
          <w:p w14:paraId="6C4AC1DE"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PRODUCT</w:t>
            </w:r>
          </w:p>
        </w:tc>
      </w:tr>
      <w:tr w:rsidR="00D03D7E" w:rsidRPr="00CC690C" w14:paraId="7EDFAA17" w14:textId="77777777" w:rsidTr="00841D11">
        <w:trPr>
          <w:trHeight w:val="360"/>
          <w:jc w:val="center"/>
        </w:trPr>
        <w:tc>
          <w:tcPr>
            <w:tcW w:w="1345" w:type="dxa"/>
            <w:vMerge w:val="restart"/>
            <w:tcBorders>
              <w:top w:val="single" w:sz="4" w:space="0" w:color="auto"/>
              <w:left w:val="single" w:sz="4" w:space="0" w:color="000000"/>
              <w:bottom w:val="single" w:sz="6" w:space="0" w:color="000000"/>
              <w:right w:val="single" w:sz="6" w:space="0" w:color="000000"/>
            </w:tcBorders>
            <w:shd w:val="clear" w:color="auto" w:fill="FFFFFF"/>
            <w:vAlign w:val="bottom"/>
          </w:tcPr>
          <w:p w14:paraId="0F3FDA2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I003131-001</w:t>
            </w:r>
          </w:p>
        </w:tc>
        <w:tc>
          <w:tcPr>
            <w:tcW w:w="810" w:type="dxa"/>
            <w:vMerge w:val="restart"/>
            <w:tcBorders>
              <w:top w:val="single" w:sz="4" w:space="0" w:color="auto"/>
              <w:left w:val="single" w:sz="6" w:space="0" w:color="000000"/>
              <w:bottom w:val="single" w:sz="6" w:space="0" w:color="000000"/>
              <w:right w:val="single" w:sz="6" w:space="0" w:color="000000"/>
            </w:tcBorders>
            <w:shd w:val="clear" w:color="auto" w:fill="FFFFFF"/>
            <w:vAlign w:val="bottom"/>
          </w:tcPr>
          <w:p w14:paraId="1FA0A8E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1974</w:t>
            </w:r>
          </w:p>
        </w:tc>
        <w:tc>
          <w:tcPr>
            <w:tcW w:w="1350" w:type="dxa"/>
            <w:tcBorders>
              <w:top w:val="single" w:sz="4" w:space="0" w:color="auto"/>
              <w:left w:val="single" w:sz="6" w:space="0" w:color="000000"/>
              <w:bottom w:val="single" w:sz="6" w:space="0" w:color="000000"/>
              <w:right w:val="single" w:sz="6" w:space="0" w:color="000000"/>
            </w:tcBorders>
            <w:shd w:val="clear" w:color="auto" w:fill="FFFFFF"/>
            <w:vAlign w:val="bottom"/>
          </w:tcPr>
          <w:p w14:paraId="717BF86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 xml:space="preserve">Chlorpyrifos, </w:t>
            </w:r>
          </w:p>
        </w:tc>
        <w:tc>
          <w:tcPr>
            <w:tcW w:w="1440" w:type="dxa"/>
            <w:vMerge w:val="restart"/>
            <w:tcBorders>
              <w:top w:val="single" w:sz="4" w:space="0" w:color="auto"/>
              <w:left w:val="single" w:sz="6" w:space="0" w:color="000000"/>
              <w:bottom w:val="single" w:sz="6" w:space="0" w:color="000000"/>
              <w:right w:val="single" w:sz="6" w:space="0" w:color="000000"/>
            </w:tcBorders>
            <w:shd w:val="clear" w:color="auto" w:fill="FFFFFF"/>
            <w:vAlign w:val="bottom"/>
          </w:tcPr>
          <w:p w14:paraId="3BF6B0B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Probable</w:t>
            </w:r>
          </w:p>
        </w:tc>
        <w:tc>
          <w:tcPr>
            <w:tcW w:w="810" w:type="dxa"/>
            <w:vMerge w:val="restart"/>
            <w:tcBorders>
              <w:top w:val="single" w:sz="4" w:space="0" w:color="auto"/>
              <w:left w:val="single" w:sz="6" w:space="0" w:color="000000"/>
              <w:bottom w:val="single" w:sz="6" w:space="0" w:color="000000"/>
              <w:right w:val="single" w:sz="6" w:space="0" w:color="000000"/>
            </w:tcBorders>
            <w:shd w:val="clear" w:color="auto" w:fill="FFFFFF"/>
            <w:vAlign w:val="bottom"/>
          </w:tcPr>
          <w:p w14:paraId="01E60FA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NY</w:t>
            </w:r>
          </w:p>
        </w:tc>
        <w:tc>
          <w:tcPr>
            <w:tcW w:w="1440" w:type="dxa"/>
            <w:vMerge w:val="restart"/>
            <w:tcBorders>
              <w:top w:val="single" w:sz="4" w:space="0" w:color="auto"/>
              <w:left w:val="single" w:sz="6" w:space="0" w:color="000000"/>
              <w:bottom w:val="single" w:sz="6" w:space="0" w:color="000000"/>
              <w:right w:val="single" w:sz="6" w:space="0" w:color="000000"/>
            </w:tcBorders>
            <w:shd w:val="clear" w:color="auto" w:fill="FFFFFF"/>
            <w:vAlign w:val="bottom"/>
          </w:tcPr>
          <w:p w14:paraId="71F37C3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vMerge w:val="restart"/>
            <w:tcBorders>
              <w:top w:val="single" w:sz="4" w:space="0" w:color="auto"/>
              <w:left w:val="single" w:sz="6" w:space="0" w:color="000000"/>
              <w:bottom w:val="single" w:sz="6" w:space="0" w:color="000000"/>
              <w:right w:val="single" w:sz="6" w:space="0" w:color="000000"/>
            </w:tcBorders>
            <w:shd w:val="clear" w:color="auto" w:fill="FFFFFF"/>
            <w:vAlign w:val="bottom"/>
          </w:tcPr>
          <w:p w14:paraId="24F04DA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Golf course</w:t>
            </w:r>
          </w:p>
        </w:tc>
        <w:tc>
          <w:tcPr>
            <w:tcW w:w="1530" w:type="dxa"/>
            <w:vMerge w:val="restart"/>
            <w:tcBorders>
              <w:top w:val="single" w:sz="4" w:space="0" w:color="auto"/>
              <w:left w:val="single" w:sz="6" w:space="0" w:color="000000"/>
              <w:bottom w:val="single" w:sz="6" w:space="0" w:color="000000"/>
              <w:right w:val="single" w:sz="6" w:space="0" w:color="000000"/>
            </w:tcBorders>
            <w:shd w:val="clear" w:color="auto" w:fill="FFFFFF"/>
            <w:vAlign w:val="bottom"/>
          </w:tcPr>
          <w:p w14:paraId="31E0C99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Canada geese</w:t>
            </w:r>
          </w:p>
        </w:tc>
        <w:tc>
          <w:tcPr>
            <w:tcW w:w="1080" w:type="dxa"/>
            <w:vMerge w:val="restart"/>
            <w:tcBorders>
              <w:top w:val="single" w:sz="4" w:space="0" w:color="auto"/>
              <w:left w:val="single" w:sz="6" w:space="0" w:color="000000"/>
              <w:bottom w:val="single" w:sz="6" w:space="0" w:color="000000"/>
              <w:right w:val="single" w:sz="6" w:space="0" w:color="000000"/>
            </w:tcBorders>
            <w:shd w:val="clear" w:color="auto" w:fill="FFFFFF"/>
            <w:vAlign w:val="bottom"/>
          </w:tcPr>
          <w:p w14:paraId="17A2038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Vicinity</w:t>
            </w:r>
          </w:p>
        </w:tc>
        <w:tc>
          <w:tcPr>
            <w:tcW w:w="1350" w:type="dxa"/>
            <w:vMerge w:val="restart"/>
            <w:tcBorders>
              <w:top w:val="single" w:sz="4" w:space="0" w:color="auto"/>
              <w:left w:val="single" w:sz="6" w:space="0" w:color="000000"/>
              <w:bottom w:val="single" w:sz="6" w:space="0" w:color="000000"/>
              <w:right w:val="single" w:sz="6" w:space="0" w:color="000000"/>
            </w:tcBorders>
            <w:shd w:val="clear" w:color="auto" w:fill="FFFFFF"/>
            <w:vAlign w:val="bottom"/>
          </w:tcPr>
          <w:p w14:paraId="3D6E97A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43</w:t>
            </w:r>
          </w:p>
        </w:tc>
        <w:tc>
          <w:tcPr>
            <w:tcW w:w="1710" w:type="dxa"/>
            <w:vMerge w:val="restart"/>
            <w:tcBorders>
              <w:top w:val="single" w:sz="4" w:space="0" w:color="auto"/>
              <w:left w:val="single" w:sz="6" w:space="0" w:color="000000"/>
              <w:bottom w:val="single" w:sz="6" w:space="0" w:color="000000"/>
              <w:right w:val="single" w:sz="4" w:space="0" w:color="000000"/>
            </w:tcBorders>
            <w:shd w:val="clear" w:color="auto" w:fill="FFFFFF"/>
            <w:vAlign w:val="bottom"/>
          </w:tcPr>
          <w:p w14:paraId="56BBD4C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DURSBAN</w:t>
            </w:r>
          </w:p>
        </w:tc>
      </w:tr>
      <w:tr w:rsidR="00D03D7E" w:rsidRPr="00CC690C" w14:paraId="47CE4D3D" w14:textId="77777777" w:rsidTr="00841D11">
        <w:trPr>
          <w:trHeight w:val="360"/>
          <w:jc w:val="center"/>
        </w:trPr>
        <w:tc>
          <w:tcPr>
            <w:tcW w:w="1345" w:type="dxa"/>
            <w:vMerge/>
            <w:tcBorders>
              <w:top w:val="single" w:sz="4" w:space="0" w:color="000000"/>
              <w:left w:val="single" w:sz="4" w:space="0" w:color="000000"/>
              <w:bottom w:val="single" w:sz="6" w:space="0" w:color="000000"/>
              <w:right w:val="single" w:sz="6" w:space="0" w:color="000000"/>
            </w:tcBorders>
            <w:shd w:val="clear" w:color="auto" w:fill="FFFFFF"/>
            <w:vAlign w:val="bottom"/>
          </w:tcPr>
          <w:p w14:paraId="658D2A97" w14:textId="77777777" w:rsidR="00D03D7E" w:rsidRPr="00CC690C" w:rsidRDefault="00D03D7E" w:rsidP="00CC690C">
            <w:pPr>
              <w:widowControl w:val="0"/>
              <w:rPr>
                <w:rFonts w:asciiTheme="minorHAnsi" w:hAnsiTheme="minorHAnsi"/>
                <w:sz w:val="20"/>
              </w:rPr>
            </w:pPr>
          </w:p>
        </w:tc>
        <w:tc>
          <w:tcPr>
            <w:tcW w:w="810" w:type="dxa"/>
            <w:tcBorders>
              <w:top w:val="single" w:sz="4" w:space="0" w:color="000000"/>
              <w:left w:val="single" w:sz="6" w:space="0" w:color="000000"/>
              <w:bottom w:val="single" w:sz="6" w:space="0" w:color="000000"/>
              <w:right w:val="single" w:sz="6" w:space="0" w:color="000000"/>
            </w:tcBorders>
            <w:shd w:val="clear" w:color="auto" w:fill="FFFFFF"/>
            <w:vAlign w:val="bottom"/>
          </w:tcPr>
          <w:p w14:paraId="73A7D4F8" w14:textId="77777777" w:rsidR="00D03D7E" w:rsidRPr="00CC690C" w:rsidRDefault="00D03D7E" w:rsidP="00CC690C">
            <w:pPr>
              <w:rPr>
                <w:rFonts w:asciiTheme="minorHAnsi" w:hAnsiTheme="minorHAnsi"/>
                <w:sz w:val="20"/>
              </w:rPr>
            </w:pPr>
          </w:p>
          <w:p w14:paraId="08A22070" w14:textId="77777777" w:rsidR="00D03D7E" w:rsidRPr="00CC690C" w:rsidRDefault="00D03D7E" w:rsidP="00CC690C">
            <w:pPr>
              <w:rPr>
                <w:rFonts w:asciiTheme="minorHAnsi" w:hAnsiTheme="minorHAnsi"/>
                <w:sz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EC3235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Diazinon (057801)</w:t>
            </w:r>
          </w:p>
        </w:tc>
        <w:tc>
          <w:tcPr>
            <w:tcW w:w="1440" w:type="dxa"/>
            <w:vMerge/>
            <w:tcBorders>
              <w:top w:val="single" w:sz="4" w:space="0" w:color="000000"/>
              <w:left w:val="single" w:sz="6" w:space="0" w:color="000000"/>
              <w:bottom w:val="single" w:sz="6" w:space="0" w:color="000000"/>
              <w:right w:val="single" w:sz="6" w:space="0" w:color="000000"/>
            </w:tcBorders>
            <w:shd w:val="clear" w:color="auto" w:fill="FFFFFF"/>
            <w:vAlign w:val="bottom"/>
          </w:tcPr>
          <w:p w14:paraId="2F303C84" w14:textId="77777777" w:rsidR="00D03D7E" w:rsidRPr="00CC690C" w:rsidRDefault="00D03D7E" w:rsidP="00CC690C">
            <w:pPr>
              <w:widowControl w:val="0"/>
              <w:rPr>
                <w:rFonts w:asciiTheme="minorHAnsi" w:hAnsiTheme="minorHAnsi"/>
                <w:sz w:val="20"/>
              </w:rPr>
            </w:pPr>
          </w:p>
        </w:tc>
        <w:tc>
          <w:tcPr>
            <w:tcW w:w="810" w:type="dxa"/>
            <w:vMerge/>
            <w:tcBorders>
              <w:top w:val="single" w:sz="4" w:space="0" w:color="000000"/>
              <w:left w:val="single" w:sz="6" w:space="0" w:color="000000"/>
              <w:bottom w:val="single" w:sz="6" w:space="0" w:color="000000"/>
              <w:right w:val="single" w:sz="6" w:space="0" w:color="000000"/>
            </w:tcBorders>
            <w:shd w:val="clear" w:color="auto" w:fill="FFFFFF"/>
            <w:vAlign w:val="bottom"/>
          </w:tcPr>
          <w:p w14:paraId="688E615A" w14:textId="77777777" w:rsidR="00D03D7E" w:rsidRPr="00CC690C" w:rsidRDefault="00D03D7E" w:rsidP="00CC690C">
            <w:pPr>
              <w:widowControl w:val="0"/>
              <w:rPr>
                <w:rFonts w:asciiTheme="minorHAnsi" w:hAnsiTheme="minorHAnsi"/>
                <w:sz w:val="20"/>
              </w:rPr>
            </w:pPr>
          </w:p>
        </w:tc>
        <w:tc>
          <w:tcPr>
            <w:tcW w:w="1440" w:type="dxa"/>
            <w:vMerge/>
            <w:tcBorders>
              <w:top w:val="single" w:sz="4" w:space="0" w:color="000000"/>
              <w:left w:val="single" w:sz="6" w:space="0" w:color="000000"/>
              <w:bottom w:val="single" w:sz="6" w:space="0" w:color="000000"/>
              <w:right w:val="single" w:sz="6" w:space="0" w:color="000000"/>
            </w:tcBorders>
            <w:shd w:val="clear" w:color="auto" w:fill="FFFFFF"/>
            <w:vAlign w:val="bottom"/>
          </w:tcPr>
          <w:p w14:paraId="3939ABE3" w14:textId="77777777" w:rsidR="00D03D7E" w:rsidRPr="00CC690C" w:rsidRDefault="00D03D7E" w:rsidP="00CC690C">
            <w:pPr>
              <w:widowControl w:val="0"/>
              <w:rPr>
                <w:rFonts w:asciiTheme="minorHAnsi" w:hAnsiTheme="minorHAnsi"/>
                <w:sz w:val="20"/>
              </w:rPr>
            </w:pPr>
          </w:p>
        </w:tc>
        <w:tc>
          <w:tcPr>
            <w:tcW w:w="1170" w:type="dxa"/>
            <w:vMerge/>
            <w:tcBorders>
              <w:top w:val="single" w:sz="4" w:space="0" w:color="000000"/>
              <w:left w:val="single" w:sz="6" w:space="0" w:color="000000"/>
              <w:bottom w:val="single" w:sz="6" w:space="0" w:color="000000"/>
              <w:right w:val="single" w:sz="6" w:space="0" w:color="000000"/>
            </w:tcBorders>
            <w:shd w:val="clear" w:color="auto" w:fill="FFFFFF"/>
            <w:vAlign w:val="bottom"/>
          </w:tcPr>
          <w:p w14:paraId="7483F668" w14:textId="77777777" w:rsidR="00D03D7E" w:rsidRPr="00CC690C" w:rsidRDefault="00D03D7E" w:rsidP="00CC690C">
            <w:pPr>
              <w:widowControl w:val="0"/>
              <w:rPr>
                <w:rFonts w:asciiTheme="minorHAnsi" w:hAnsiTheme="minorHAnsi"/>
                <w:sz w:val="20"/>
              </w:rPr>
            </w:pPr>
          </w:p>
        </w:tc>
        <w:tc>
          <w:tcPr>
            <w:tcW w:w="1530" w:type="dxa"/>
            <w:vMerge/>
            <w:tcBorders>
              <w:top w:val="single" w:sz="4" w:space="0" w:color="000000"/>
              <w:left w:val="single" w:sz="6" w:space="0" w:color="000000"/>
              <w:bottom w:val="single" w:sz="6" w:space="0" w:color="000000"/>
              <w:right w:val="single" w:sz="6" w:space="0" w:color="000000"/>
            </w:tcBorders>
            <w:shd w:val="clear" w:color="auto" w:fill="FFFFFF"/>
            <w:vAlign w:val="bottom"/>
          </w:tcPr>
          <w:p w14:paraId="0590F6E9" w14:textId="77777777" w:rsidR="00D03D7E" w:rsidRPr="00CC690C" w:rsidRDefault="00D03D7E" w:rsidP="00CC690C">
            <w:pPr>
              <w:widowControl w:val="0"/>
              <w:rPr>
                <w:rFonts w:asciiTheme="minorHAnsi" w:hAnsiTheme="minorHAnsi"/>
                <w:sz w:val="20"/>
              </w:rPr>
            </w:pPr>
          </w:p>
        </w:tc>
        <w:tc>
          <w:tcPr>
            <w:tcW w:w="1080" w:type="dxa"/>
            <w:vMerge/>
            <w:tcBorders>
              <w:top w:val="single" w:sz="4" w:space="0" w:color="000000"/>
              <w:left w:val="single" w:sz="6" w:space="0" w:color="000000"/>
              <w:bottom w:val="single" w:sz="6" w:space="0" w:color="000000"/>
              <w:right w:val="single" w:sz="6" w:space="0" w:color="000000"/>
            </w:tcBorders>
            <w:shd w:val="clear" w:color="auto" w:fill="FFFFFF"/>
            <w:vAlign w:val="bottom"/>
          </w:tcPr>
          <w:p w14:paraId="255CF754" w14:textId="77777777" w:rsidR="00D03D7E" w:rsidRPr="00CC690C" w:rsidRDefault="00D03D7E" w:rsidP="00CC690C">
            <w:pPr>
              <w:widowControl w:val="0"/>
              <w:rPr>
                <w:rFonts w:asciiTheme="minorHAnsi" w:hAnsiTheme="minorHAnsi"/>
                <w:sz w:val="20"/>
              </w:rPr>
            </w:pPr>
          </w:p>
        </w:tc>
        <w:tc>
          <w:tcPr>
            <w:tcW w:w="1350" w:type="dxa"/>
            <w:vMerge/>
            <w:tcBorders>
              <w:top w:val="single" w:sz="4" w:space="0" w:color="000000"/>
              <w:left w:val="single" w:sz="6" w:space="0" w:color="000000"/>
              <w:bottom w:val="single" w:sz="6" w:space="0" w:color="000000"/>
              <w:right w:val="single" w:sz="6" w:space="0" w:color="000000"/>
            </w:tcBorders>
            <w:shd w:val="clear" w:color="auto" w:fill="FFFFFF"/>
            <w:vAlign w:val="bottom"/>
          </w:tcPr>
          <w:p w14:paraId="7A890B35" w14:textId="77777777" w:rsidR="00D03D7E" w:rsidRPr="00CC690C" w:rsidRDefault="00D03D7E" w:rsidP="00CC690C">
            <w:pPr>
              <w:widowControl w:val="0"/>
              <w:rPr>
                <w:rFonts w:asciiTheme="minorHAnsi" w:hAnsiTheme="minorHAnsi"/>
                <w:sz w:val="20"/>
              </w:rPr>
            </w:pPr>
          </w:p>
        </w:tc>
        <w:tc>
          <w:tcPr>
            <w:tcW w:w="1710" w:type="dxa"/>
            <w:tcBorders>
              <w:top w:val="single" w:sz="4" w:space="0" w:color="000000"/>
              <w:left w:val="single" w:sz="6" w:space="0" w:color="000000"/>
              <w:bottom w:val="single" w:sz="6" w:space="0" w:color="000000"/>
              <w:right w:val="single" w:sz="4" w:space="0" w:color="000000"/>
            </w:tcBorders>
            <w:shd w:val="clear" w:color="auto" w:fill="FFFFFF"/>
            <w:vAlign w:val="bottom"/>
          </w:tcPr>
          <w:p w14:paraId="767FEB35" w14:textId="77777777" w:rsidR="00D03D7E" w:rsidRPr="00CC690C" w:rsidRDefault="00D03D7E" w:rsidP="00CC690C">
            <w:pPr>
              <w:rPr>
                <w:rFonts w:asciiTheme="minorHAnsi" w:hAnsiTheme="minorHAnsi"/>
                <w:sz w:val="20"/>
              </w:rPr>
            </w:pPr>
          </w:p>
          <w:p w14:paraId="246F534E" w14:textId="77777777" w:rsidR="00D03D7E" w:rsidRPr="00CC690C" w:rsidRDefault="00D03D7E" w:rsidP="00CC690C">
            <w:pPr>
              <w:rPr>
                <w:rFonts w:asciiTheme="minorHAnsi" w:hAnsiTheme="minorHAnsi"/>
                <w:sz w:val="20"/>
              </w:rPr>
            </w:pPr>
          </w:p>
          <w:p w14:paraId="5DDBA556" w14:textId="77777777" w:rsidR="00D03D7E" w:rsidRPr="00CC690C" w:rsidRDefault="00D03D7E" w:rsidP="00CC690C">
            <w:pPr>
              <w:rPr>
                <w:rFonts w:asciiTheme="minorHAnsi" w:hAnsiTheme="minorHAnsi"/>
                <w:sz w:val="20"/>
              </w:rPr>
            </w:pPr>
          </w:p>
          <w:p w14:paraId="4E62B174" w14:textId="77777777" w:rsidR="00D03D7E" w:rsidRPr="00CC690C" w:rsidRDefault="00D03D7E" w:rsidP="00CC690C">
            <w:pPr>
              <w:rPr>
                <w:rFonts w:asciiTheme="minorHAnsi" w:hAnsiTheme="minorHAnsi"/>
                <w:sz w:val="20"/>
              </w:rPr>
            </w:pPr>
          </w:p>
          <w:p w14:paraId="3B3E877B" w14:textId="77777777" w:rsidR="00D03D7E" w:rsidRPr="00CC690C" w:rsidRDefault="00D03D7E" w:rsidP="00CC690C">
            <w:pPr>
              <w:rPr>
                <w:rFonts w:asciiTheme="minorHAnsi" w:hAnsiTheme="minorHAnsi"/>
                <w:sz w:val="20"/>
              </w:rPr>
            </w:pPr>
          </w:p>
          <w:p w14:paraId="68E05971" w14:textId="77777777" w:rsidR="00D03D7E" w:rsidRPr="00CC690C" w:rsidRDefault="00D03D7E" w:rsidP="00CC690C">
            <w:pPr>
              <w:rPr>
                <w:rFonts w:asciiTheme="minorHAnsi" w:hAnsiTheme="minorHAnsi"/>
                <w:sz w:val="20"/>
              </w:rPr>
            </w:pPr>
          </w:p>
          <w:p w14:paraId="01D42324" w14:textId="77777777" w:rsidR="00D03D7E" w:rsidRPr="00CC690C" w:rsidRDefault="00D03D7E" w:rsidP="00CC690C">
            <w:pPr>
              <w:rPr>
                <w:rFonts w:asciiTheme="minorHAnsi" w:hAnsiTheme="minorHAnsi"/>
                <w:sz w:val="20"/>
              </w:rPr>
            </w:pPr>
          </w:p>
          <w:p w14:paraId="4254BC73" w14:textId="77777777" w:rsidR="00D03D7E" w:rsidRPr="00CC690C" w:rsidRDefault="00D03D7E" w:rsidP="00CC690C">
            <w:pPr>
              <w:rPr>
                <w:rFonts w:asciiTheme="minorHAnsi" w:hAnsiTheme="minorHAnsi"/>
                <w:sz w:val="20"/>
              </w:rPr>
            </w:pPr>
          </w:p>
        </w:tc>
      </w:tr>
      <w:tr w:rsidR="00D03D7E" w:rsidRPr="00CC690C" w14:paraId="0E0E2305" w14:textId="77777777" w:rsidTr="00841D11">
        <w:trPr>
          <w:trHeight w:val="360"/>
          <w:jc w:val="center"/>
        </w:trPr>
        <w:tc>
          <w:tcPr>
            <w:tcW w:w="1345" w:type="dxa"/>
            <w:vMerge w:val="restart"/>
            <w:tcBorders>
              <w:top w:val="single" w:sz="6" w:space="0" w:color="000000"/>
              <w:left w:val="single" w:sz="4" w:space="0" w:color="000000"/>
              <w:bottom w:val="single" w:sz="6" w:space="0" w:color="000000"/>
              <w:right w:val="single" w:sz="6" w:space="0" w:color="000000"/>
            </w:tcBorders>
            <w:shd w:val="clear" w:color="auto" w:fill="FFFFFF"/>
            <w:vAlign w:val="bottom"/>
          </w:tcPr>
          <w:p w14:paraId="5075F64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B0000-501-23</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5874CDF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1974</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40E58F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 xml:space="preserve">Chlorpyrifos, </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0577EC9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Possible</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64BB8C0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NY</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09F702F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6438A5B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Lawn</w:t>
            </w:r>
          </w:p>
        </w:tc>
        <w:tc>
          <w:tcPr>
            <w:tcW w:w="153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6C39AF2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Canada geese</w:t>
            </w:r>
          </w:p>
        </w:tc>
        <w:tc>
          <w:tcPr>
            <w:tcW w:w="108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7C02217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Vicinity</w:t>
            </w:r>
          </w:p>
        </w:tc>
        <w:tc>
          <w:tcPr>
            <w:tcW w:w="135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78C9F2F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12</w:t>
            </w:r>
          </w:p>
        </w:tc>
        <w:tc>
          <w:tcPr>
            <w:tcW w:w="1710" w:type="dxa"/>
            <w:vMerge w:val="restart"/>
            <w:tcBorders>
              <w:top w:val="single" w:sz="6" w:space="0" w:color="000000"/>
              <w:left w:val="single" w:sz="6" w:space="0" w:color="000000"/>
              <w:bottom w:val="single" w:sz="6" w:space="0" w:color="000000"/>
              <w:right w:val="single" w:sz="4" w:space="0" w:color="000000"/>
            </w:tcBorders>
            <w:shd w:val="clear" w:color="auto" w:fill="FFFFFF"/>
            <w:vAlign w:val="bottom"/>
          </w:tcPr>
          <w:p w14:paraId="767BFFB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7FD70E34" w14:textId="77777777" w:rsidTr="00841D11">
        <w:trPr>
          <w:trHeight w:val="360"/>
          <w:jc w:val="center"/>
        </w:trPr>
        <w:tc>
          <w:tcPr>
            <w:tcW w:w="1345" w:type="dxa"/>
            <w:vMerge/>
            <w:tcBorders>
              <w:top w:val="single" w:sz="6" w:space="0" w:color="000000"/>
              <w:left w:val="single" w:sz="4" w:space="0" w:color="000000"/>
              <w:bottom w:val="single" w:sz="6" w:space="0" w:color="000000"/>
              <w:right w:val="single" w:sz="6" w:space="0" w:color="000000"/>
            </w:tcBorders>
            <w:shd w:val="clear" w:color="auto" w:fill="FFFFFF"/>
            <w:vAlign w:val="bottom"/>
          </w:tcPr>
          <w:p w14:paraId="4F621CF4" w14:textId="77777777" w:rsidR="00D03D7E" w:rsidRPr="00CC690C" w:rsidRDefault="00D03D7E" w:rsidP="00CC690C">
            <w:pPr>
              <w:widowControl w:val="0"/>
              <w:rPr>
                <w:rFonts w:asciiTheme="minorHAnsi" w:hAnsiTheme="minorHAnsi"/>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1FDA7F1" w14:textId="77777777" w:rsidR="00D03D7E" w:rsidRPr="00CC690C" w:rsidRDefault="00D03D7E" w:rsidP="00CC690C">
            <w:pPr>
              <w:rPr>
                <w:rFonts w:asciiTheme="minorHAnsi" w:hAnsiTheme="minorHAnsi"/>
                <w:sz w:val="20"/>
              </w:rPr>
            </w:pPr>
          </w:p>
          <w:p w14:paraId="7B208038" w14:textId="77777777" w:rsidR="00D03D7E" w:rsidRPr="00CC690C" w:rsidRDefault="00D03D7E" w:rsidP="00CC690C">
            <w:pPr>
              <w:rPr>
                <w:rFonts w:asciiTheme="minorHAnsi" w:hAnsiTheme="minorHAnsi"/>
                <w:sz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8E3E2F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Diazinon (057801)</w:t>
            </w: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49875A53" w14:textId="77777777" w:rsidR="00D03D7E" w:rsidRPr="00CC690C" w:rsidRDefault="00D03D7E" w:rsidP="00CC690C">
            <w:pPr>
              <w:widowControl w:val="0"/>
              <w:rPr>
                <w:rFonts w:asciiTheme="minorHAnsi" w:hAnsiTheme="minorHAnsi"/>
                <w:sz w:val="20"/>
              </w:rPr>
            </w:pPr>
          </w:p>
        </w:tc>
        <w:tc>
          <w:tcPr>
            <w:tcW w:w="81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68A10342" w14:textId="77777777" w:rsidR="00D03D7E" w:rsidRPr="00CC690C" w:rsidRDefault="00D03D7E" w:rsidP="00CC690C">
            <w:pPr>
              <w:widowControl w:val="0"/>
              <w:rPr>
                <w:rFonts w:asciiTheme="minorHAnsi" w:hAnsiTheme="minorHAnsi"/>
                <w:sz w:val="20"/>
              </w:rPr>
            </w:pP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0406E468" w14:textId="77777777" w:rsidR="00D03D7E" w:rsidRPr="00CC690C" w:rsidRDefault="00D03D7E" w:rsidP="00CC690C">
            <w:pPr>
              <w:widowControl w:val="0"/>
              <w:rPr>
                <w:rFonts w:asciiTheme="minorHAnsi" w:hAnsiTheme="minorHAnsi"/>
                <w:sz w:val="20"/>
              </w:rPr>
            </w:pPr>
          </w:p>
        </w:tc>
        <w:tc>
          <w:tcPr>
            <w:tcW w:w="117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17750CB3" w14:textId="77777777" w:rsidR="00D03D7E" w:rsidRPr="00CC690C" w:rsidRDefault="00D03D7E" w:rsidP="00CC690C">
            <w:pPr>
              <w:widowControl w:val="0"/>
              <w:rPr>
                <w:rFonts w:asciiTheme="minorHAnsi" w:hAnsiTheme="minorHAnsi"/>
                <w:sz w:val="20"/>
              </w:rPr>
            </w:pPr>
          </w:p>
        </w:tc>
        <w:tc>
          <w:tcPr>
            <w:tcW w:w="153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0074FB3C" w14:textId="77777777" w:rsidR="00D03D7E" w:rsidRPr="00CC690C" w:rsidRDefault="00D03D7E" w:rsidP="00CC690C">
            <w:pPr>
              <w:widowControl w:val="0"/>
              <w:rPr>
                <w:rFonts w:asciiTheme="minorHAnsi" w:hAnsiTheme="minorHAnsi"/>
                <w:sz w:val="20"/>
              </w:rPr>
            </w:pPr>
          </w:p>
        </w:tc>
        <w:tc>
          <w:tcPr>
            <w:tcW w:w="108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22D6D5DC" w14:textId="77777777" w:rsidR="00D03D7E" w:rsidRPr="00CC690C" w:rsidRDefault="00D03D7E" w:rsidP="00CC690C">
            <w:pPr>
              <w:widowControl w:val="0"/>
              <w:rPr>
                <w:rFonts w:asciiTheme="minorHAnsi" w:hAnsiTheme="minorHAnsi"/>
                <w:sz w:val="20"/>
              </w:rPr>
            </w:pPr>
          </w:p>
        </w:tc>
        <w:tc>
          <w:tcPr>
            <w:tcW w:w="135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26D72115" w14:textId="77777777" w:rsidR="00D03D7E" w:rsidRPr="00CC690C" w:rsidRDefault="00D03D7E" w:rsidP="00CC690C">
            <w:pPr>
              <w:widowControl w:val="0"/>
              <w:rPr>
                <w:rFonts w:asciiTheme="minorHAnsi" w:hAnsiTheme="minorHAnsi"/>
                <w:sz w:val="20"/>
              </w:rPr>
            </w:pP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261CDE89" w14:textId="77777777" w:rsidR="00D03D7E" w:rsidRPr="00CC690C" w:rsidRDefault="00D03D7E" w:rsidP="00CC690C">
            <w:pPr>
              <w:rPr>
                <w:rFonts w:asciiTheme="minorHAnsi" w:hAnsiTheme="minorHAnsi"/>
                <w:sz w:val="20"/>
              </w:rPr>
            </w:pPr>
          </w:p>
          <w:p w14:paraId="3C91FCEF" w14:textId="77777777" w:rsidR="00D03D7E" w:rsidRPr="00CC690C" w:rsidRDefault="00D03D7E" w:rsidP="00CC690C">
            <w:pPr>
              <w:rPr>
                <w:rFonts w:asciiTheme="minorHAnsi" w:hAnsiTheme="minorHAnsi"/>
                <w:sz w:val="20"/>
              </w:rPr>
            </w:pPr>
          </w:p>
          <w:p w14:paraId="47A11FC6" w14:textId="77777777" w:rsidR="00D03D7E" w:rsidRPr="00CC690C" w:rsidRDefault="00D03D7E" w:rsidP="00CC690C">
            <w:pPr>
              <w:rPr>
                <w:rFonts w:asciiTheme="minorHAnsi" w:hAnsiTheme="minorHAnsi"/>
                <w:sz w:val="20"/>
              </w:rPr>
            </w:pPr>
          </w:p>
          <w:p w14:paraId="0B4CC0E8" w14:textId="77777777" w:rsidR="00D03D7E" w:rsidRPr="00CC690C" w:rsidRDefault="00D03D7E" w:rsidP="00CC690C">
            <w:pPr>
              <w:rPr>
                <w:rFonts w:asciiTheme="minorHAnsi" w:hAnsiTheme="minorHAnsi"/>
                <w:sz w:val="20"/>
              </w:rPr>
            </w:pPr>
          </w:p>
          <w:p w14:paraId="1A912CD2" w14:textId="77777777" w:rsidR="00D03D7E" w:rsidRPr="00CC690C" w:rsidRDefault="00D03D7E" w:rsidP="00CC690C">
            <w:pPr>
              <w:rPr>
                <w:rFonts w:asciiTheme="minorHAnsi" w:hAnsiTheme="minorHAnsi"/>
                <w:sz w:val="20"/>
              </w:rPr>
            </w:pPr>
          </w:p>
          <w:p w14:paraId="4E713208" w14:textId="77777777" w:rsidR="00D03D7E" w:rsidRPr="00CC690C" w:rsidRDefault="00D03D7E" w:rsidP="00CC690C">
            <w:pPr>
              <w:rPr>
                <w:rFonts w:asciiTheme="minorHAnsi" w:hAnsiTheme="minorHAnsi"/>
                <w:sz w:val="20"/>
              </w:rPr>
            </w:pPr>
          </w:p>
          <w:p w14:paraId="67992A28" w14:textId="77777777" w:rsidR="00D03D7E" w:rsidRPr="00CC690C" w:rsidRDefault="00D03D7E" w:rsidP="00CC690C">
            <w:pPr>
              <w:rPr>
                <w:rFonts w:asciiTheme="minorHAnsi" w:hAnsiTheme="minorHAnsi"/>
                <w:sz w:val="20"/>
              </w:rPr>
            </w:pPr>
          </w:p>
          <w:p w14:paraId="79F324C8" w14:textId="77777777" w:rsidR="00D03D7E" w:rsidRPr="00CC690C" w:rsidRDefault="00D03D7E" w:rsidP="00CC690C">
            <w:pPr>
              <w:rPr>
                <w:rFonts w:asciiTheme="minorHAnsi" w:hAnsiTheme="minorHAnsi"/>
                <w:sz w:val="20"/>
              </w:rPr>
            </w:pPr>
          </w:p>
        </w:tc>
      </w:tr>
      <w:tr w:rsidR="00D03D7E" w:rsidRPr="00CC690C" w14:paraId="7C5CD0D1"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7848E35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B0000-400-21</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F46639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1981</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A67496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77710E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DD0B27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FL</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A5AF6F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EC2227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Residential lawn</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8B2532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American robins</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C2BEF8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C91066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02AE862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048F44B5"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0FC3D58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I003131-002</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6E40A6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1985</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56F707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F39C89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6D20AE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NY</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2F8E78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REGISTERED USE</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1D80FC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 xml:space="preserve">Residential </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8E2DD7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American robins</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256648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Onsite</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75BBAD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651C2A4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DURSBAN</w:t>
            </w:r>
          </w:p>
        </w:tc>
      </w:tr>
      <w:tr w:rsidR="00D03D7E" w:rsidRPr="00CC690C" w14:paraId="12567467"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074B95D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AIMS</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9C03AE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1985</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E9FF1E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90F0F4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Certain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1CA7FD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NY</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096716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Unknown</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6888B2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F4E323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Bluebird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5EAA31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580255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60254F0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72D92665"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19BC3C4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lastRenderedPageBreak/>
              <w:t>I003131-003</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560633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1986</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DCB8B3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4A8094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D78DC4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NY</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0A6A64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Registered use</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4466EA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Residential</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D10BE1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American robins</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65A1B2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Onsite</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9D07EF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2EA45EE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INSECT CONTROL</w:t>
            </w:r>
          </w:p>
        </w:tc>
      </w:tr>
      <w:tr w:rsidR="00D03D7E" w:rsidRPr="00CC690C" w14:paraId="1AD8D1AA" w14:textId="77777777" w:rsidTr="00841D11">
        <w:trPr>
          <w:trHeight w:val="360"/>
          <w:jc w:val="center"/>
        </w:trPr>
        <w:tc>
          <w:tcPr>
            <w:tcW w:w="1345" w:type="dxa"/>
            <w:vMerge w:val="restart"/>
            <w:tcBorders>
              <w:top w:val="single" w:sz="6" w:space="0" w:color="000000"/>
              <w:left w:val="single" w:sz="4" w:space="0" w:color="000000"/>
              <w:bottom w:val="single" w:sz="6" w:space="0" w:color="000000"/>
              <w:right w:val="single" w:sz="6" w:space="0" w:color="000000"/>
            </w:tcBorders>
            <w:shd w:val="clear" w:color="auto" w:fill="FFFFFF"/>
            <w:vAlign w:val="bottom"/>
          </w:tcPr>
          <w:p w14:paraId="0FA2DB2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I000103-015</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75BEB87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1988</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0B6AD4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 xml:space="preserve">Chlorpyrifos, </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6B21672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Probable</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7B7F73D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GA</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638C31A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1459F48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5A072B4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Rock doves</w:t>
            </w:r>
          </w:p>
        </w:tc>
        <w:tc>
          <w:tcPr>
            <w:tcW w:w="108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6014E24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1C3A2F5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7</w:t>
            </w:r>
          </w:p>
        </w:tc>
        <w:tc>
          <w:tcPr>
            <w:tcW w:w="1710" w:type="dxa"/>
            <w:vMerge w:val="restart"/>
            <w:tcBorders>
              <w:top w:val="single" w:sz="6" w:space="0" w:color="000000"/>
              <w:left w:val="single" w:sz="6" w:space="0" w:color="000000"/>
              <w:bottom w:val="single" w:sz="6" w:space="0" w:color="000000"/>
              <w:right w:val="single" w:sz="4" w:space="0" w:color="000000"/>
            </w:tcBorders>
            <w:shd w:val="clear" w:color="auto" w:fill="FFFFFF"/>
            <w:vAlign w:val="bottom"/>
          </w:tcPr>
          <w:p w14:paraId="7F37CDA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DURSBAN</w:t>
            </w:r>
          </w:p>
        </w:tc>
      </w:tr>
      <w:tr w:rsidR="00D03D7E" w:rsidRPr="00CC690C" w14:paraId="5C532E70" w14:textId="77777777" w:rsidTr="00841D11">
        <w:trPr>
          <w:trHeight w:val="360"/>
          <w:jc w:val="center"/>
        </w:trPr>
        <w:tc>
          <w:tcPr>
            <w:tcW w:w="1345" w:type="dxa"/>
            <w:vMerge/>
            <w:tcBorders>
              <w:top w:val="single" w:sz="6" w:space="0" w:color="000000"/>
              <w:left w:val="single" w:sz="4" w:space="0" w:color="000000"/>
              <w:bottom w:val="single" w:sz="6" w:space="0" w:color="000000"/>
              <w:right w:val="single" w:sz="6" w:space="0" w:color="000000"/>
            </w:tcBorders>
            <w:shd w:val="clear" w:color="auto" w:fill="FFFFFF"/>
            <w:vAlign w:val="bottom"/>
          </w:tcPr>
          <w:p w14:paraId="0AF02C85" w14:textId="77777777" w:rsidR="00D03D7E" w:rsidRPr="00CC690C" w:rsidRDefault="00D03D7E" w:rsidP="00CC690C">
            <w:pPr>
              <w:widowControl w:val="0"/>
              <w:rPr>
                <w:rFonts w:asciiTheme="minorHAnsi" w:hAnsiTheme="minorHAnsi"/>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AE8A1EA" w14:textId="77777777" w:rsidR="00D03D7E" w:rsidRPr="00CC690C" w:rsidRDefault="00D03D7E" w:rsidP="00CC690C">
            <w:pPr>
              <w:rPr>
                <w:rFonts w:asciiTheme="minorHAnsi" w:hAnsiTheme="minorHAnsi"/>
                <w:sz w:val="20"/>
              </w:rPr>
            </w:pPr>
          </w:p>
          <w:p w14:paraId="09985F4F" w14:textId="77777777" w:rsidR="00D03D7E" w:rsidRPr="00CC690C" w:rsidRDefault="00D03D7E" w:rsidP="00CC690C">
            <w:pPr>
              <w:rPr>
                <w:rFonts w:asciiTheme="minorHAnsi" w:hAnsiTheme="minorHAnsi"/>
                <w:sz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58D103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Diazinon (057801)</w:t>
            </w: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7FB523B7" w14:textId="77777777" w:rsidR="00D03D7E" w:rsidRPr="00CC690C" w:rsidRDefault="00D03D7E" w:rsidP="00CC690C">
            <w:pPr>
              <w:widowControl w:val="0"/>
              <w:rPr>
                <w:rFonts w:asciiTheme="minorHAnsi" w:hAnsiTheme="minorHAnsi"/>
                <w:sz w:val="20"/>
              </w:rPr>
            </w:pPr>
          </w:p>
        </w:tc>
        <w:tc>
          <w:tcPr>
            <w:tcW w:w="81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632813B9" w14:textId="77777777" w:rsidR="00D03D7E" w:rsidRPr="00CC690C" w:rsidRDefault="00D03D7E" w:rsidP="00CC690C">
            <w:pPr>
              <w:widowControl w:val="0"/>
              <w:rPr>
                <w:rFonts w:asciiTheme="minorHAnsi" w:hAnsiTheme="minorHAnsi"/>
                <w:sz w:val="20"/>
              </w:rPr>
            </w:pP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13897DF2" w14:textId="77777777" w:rsidR="00D03D7E" w:rsidRPr="00CC690C" w:rsidRDefault="00D03D7E" w:rsidP="00CC690C">
            <w:pPr>
              <w:widowControl w:val="0"/>
              <w:rPr>
                <w:rFonts w:asciiTheme="minorHAnsi" w:hAnsiTheme="minorHAnsi"/>
                <w:sz w:val="20"/>
              </w:rPr>
            </w:pPr>
          </w:p>
        </w:tc>
        <w:tc>
          <w:tcPr>
            <w:tcW w:w="117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1CB1694F" w14:textId="77777777" w:rsidR="00D03D7E" w:rsidRPr="00CC690C" w:rsidRDefault="00D03D7E" w:rsidP="00CC690C">
            <w:pPr>
              <w:widowControl w:val="0"/>
              <w:rPr>
                <w:rFonts w:asciiTheme="minorHAnsi" w:hAnsiTheme="minorHAnsi"/>
                <w:sz w:val="20"/>
              </w:rPr>
            </w:pPr>
          </w:p>
        </w:tc>
        <w:tc>
          <w:tcPr>
            <w:tcW w:w="153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5D21BE9C" w14:textId="77777777" w:rsidR="00D03D7E" w:rsidRPr="00CC690C" w:rsidRDefault="00D03D7E" w:rsidP="00CC690C">
            <w:pPr>
              <w:widowControl w:val="0"/>
              <w:rPr>
                <w:rFonts w:asciiTheme="minorHAnsi" w:hAnsiTheme="minorHAnsi"/>
                <w:sz w:val="20"/>
              </w:rPr>
            </w:pPr>
          </w:p>
        </w:tc>
        <w:tc>
          <w:tcPr>
            <w:tcW w:w="108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729A4860" w14:textId="77777777" w:rsidR="00D03D7E" w:rsidRPr="00CC690C" w:rsidRDefault="00D03D7E" w:rsidP="00CC690C">
            <w:pPr>
              <w:widowControl w:val="0"/>
              <w:rPr>
                <w:rFonts w:asciiTheme="minorHAnsi" w:hAnsiTheme="minorHAnsi"/>
                <w:sz w:val="20"/>
              </w:rPr>
            </w:pPr>
          </w:p>
        </w:tc>
        <w:tc>
          <w:tcPr>
            <w:tcW w:w="135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23D785AF" w14:textId="77777777" w:rsidR="00D03D7E" w:rsidRPr="00CC690C" w:rsidRDefault="00D03D7E" w:rsidP="00CC690C">
            <w:pPr>
              <w:widowControl w:val="0"/>
              <w:rPr>
                <w:rFonts w:asciiTheme="minorHAnsi" w:hAnsiTheme="minorHAnsi"/>
                <w:sz w:val="20"/>
              </w:rPr>
            </w:pP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1E305954" w14:textId="77777777" w:rsidR="00D03D7E" w:rsidRPr="00CC690C" w:rsidRDefault="00D03D7E" w:rsidP="00CC690C">
            <w:pPr>
              <w:rPr>
                <w:rFonts w:asciiTheme="minorHAnsi" w:hAnsiTheme="minorHAnsi"/>
                <w:sz w:val="20"/>
              </w:rPr>
            </w:pPr>
          </w:p>
          <w:p w14:paraId="3FDF9B52" w14:textId="77777777" w:rsidR="00D03D7E" w:rsidRPr="00CC690C" w:rsidRDefault="00D03D7E" w:rsidP="00CC690C">
            <w:pPr>
              <w:rPr>
                <w:rFonts w:asciiTheme="minorHAnsi" w:hAnsiTheme="minorHAnsi"/>
                <w:sz w:val="20"/>
              </w:rPr>
            </w:pPr>
          </w:p>
          <w:p w14:paraId="00566E49" w14:textId="77777777" w:rsidR="00D03D7E" w:rsidRPr="00CC690C" w:rsidRDefault="00D03D7E" w:rsidP="00CC690C">
            <w:pPr>
              <w:rPr>
                <w:rFonts w:asciiTheme="minorHAnsi" w:hAnsiTheme="minorHAnsi"/>
                <w:sz w:val="20"/>
              </w:rPr>
            </w:pPr>
          </w:p>
          <w:p w14:paraId="0ED1A3AA" w14:textId="77777777" w:rsidR="00D03D7E" w:rsidRPr="00CC690C" w:rsidRDefault="00D03D7E" w:rsidP="00CC690C">
            <w:pPr>
              <w:rPr>
                <w:rFonts w:asciiTheme="minorHAnsi" w:hAnsiTheme="minorHAnsi"/>
                <w:sz w:val="20"/>
              </w:rPr>
            </w:pPr>
          </w:p>
          <w:p w14:paraId="1B806CA1" w14:textId="77777777" w:rsidR="00D03D7E" w:rsidRPr="00CC690C" w:rsidRDefault="00D03D7E" w:rsidP="00CC690C">
            <w:pPr>
              <w:rPr>
                <w:rFonts w:asciiTheme="minorHAnsi" w:hAnsiTheme="minorHAnsi"/>
                <w:sz w:val="20"/>
              </w:rPr>
            </w:pPr>
          </w:p>
          <w:p w14:paraId="28D4235A" w14:textId="77777777" w:rsidR="00D03D7E" w:rsidRPr="00CC690C" w:rsidRDefault="00D03D7E" w:rsidP="00CC690C">
            <w:pPr>
              <w:rPr>
                <w:rFonts w:asciiTheme="minorHAnsi" w:hAnsiTheme="minorHAnsi"/>
                <w:sz w:val="20"/>
              </w:rPr>
            </w:pPr>
          </w:p>
          <w:p w14:paraId="6D5D0EF5" w14:textId="77777777" w:rsidR="00D03D7E" w:rsidRPr="00CC690C" w:rsidRDefault="00D03D7E" w:rsidP="00CC690C">
            <w:pPr>
              <w:rPr>
                <w:rFonts w:asciiTheme="minorHAnsi" w:hAnsiTheme="minorHAnsi"/>
                <w:sz w:val="20"/>
              </w:rPr>
            </w:pPr>
          </w:p>
          <w:p w14:paraId="2613AFFC" w14:textId="77777777" w:rsidR="00D03D7E" w:rsidRPr="00CC690C" w:rsidRDefault="00D03D7E" w:rsidP="00CC690C">
            <w:pPr>
              <w:rPr>
                <w:rFonts w:asciiTheme="minorHAnsi" w:hAnsiTheme="minorHAnsi"/>
                <w:sz w:val="20"/>
              </w:rPr>
            </w:pPr>
          </w:p>
        </w:tc>
      </w:tr>
      <w:tr w:rsidR="00D03D7E" w:rsidRPr="00CC690C" w14:paraId="2BC7BBCF" w14:textId="77777777" w:rsidTr="00841D11">
        <w:trPr>
          <w:trHeight w:val="360"/>
          <w:jc w:val="center"/>
        </w:trPr>
        <w:tc>
          <w:tcPr>
            <w:tcW w:w="1345" w:type="dxa"/>
            <w:vMerge w:val="restart"/>
            <w:tcBorders>
              <w:top w:val="single" w:sz="6" w:space="0" w:color="000000"/>
              <w:left w:val="single" w:sz="4" w:space="0" w:color="000000"/>
              <w:bottom w:val="single" w:sz="6" w:space="0" w:color="000000"/>
              <w:right w:val="single" w:sz="6" w:space="0" w:color="000000"/>
            </w:tcBorders>
            <w:shd w:val="clear" w:color="auto" w:fill="FFFFFF"/>
            <w:vAlign w:val="bottom"/>
          </w:tcPr>
          <w:p w14:paraId="7E295AF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I005417-009</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1394E07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1989</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173605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 xml:space="preserve">Chlorpyrifos, </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5243A4C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Probable</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081612F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CA</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51E2FE1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REGISTERED USE</w:t>
            </w:r>
          </w:p>
        </w:tc>
        <w:tc>
          <w:tcPr>
            <w:tcW w:w="117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0C3AF9E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Mosquito control</w:t>
            </w:r>
          </w:p>
        </w:tc>
        <w:tc>
          <w:tcPr>
            <w:tcW w:w="153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4D91A6D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Ducks</w:t>
            </w:r>
          </w:p>
        </w:tc>
        <w:tc>
          <w:tcPr>
            <w:tcW w:w="108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67BAB8C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Adjacent</w:t>
            </w:r>
          </w:p>
        </w:tc>
        <w:tc>
          <w:tcPr>
            <w:tcW w:w="135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0150BF3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6</w:t>
            </w:r>
          </w:p>
        </w:tc>
        <w:tc>
          <w:tcPr>
            <w:tcW w:w="1710" w:type="dxa"/>
            <w:vMerge w:val="restart"/>
            <w:tcBorders>
              <w:top w:val="single" w:sz="6" w:space="0" w:color="000000"/>
              <w:left w:val="single" w:sz="6" w:space="0" w:color="000000"/>
              <w:bottom w:val="single" w:sz="6" w:space="0" w:color="000000"/>
              <w:right w:val="single" w:sz="4" w:space="0" w:color="000000"/>
            </w:tcBorders>
            <w:shd w:val="clear" w:color="auto" w:fill="FFFFFF"/>
            <w:vAlign w:val="bottom"/>
          </w:tcPr>
          <w:p w14:paraId="11C41E3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DURSBAN</w:t>
            </w:r>
          </w:p>
        </w:tc>
      </w:tr>
      <w:tr w:rsidR="00D03D7E" w:rsidRPr="00CC690C" w14:paraId="56F91C89" w14:textId="77777777" w:rsidTr="00841D11">
        <w:trPr>
          <w:trHeight w:val="360"/>
          <w:jc w:val="center"/>
        </w:trPr>
        <w:tc>
          <w:tcPr>
            <w:tcW w:w="1345" w:type="dxa"/>
            <w:vMerge/>
            <w:tcBorders>
              <w:top w:val="single" w:sz="6" w:space="0" w:color="000000"/>
              <w:left w:val="single" w:sz="4" w:space="0" w:color="000000"/>
              <w:bottom w:val="single" w:sz="6" w:space="0" w:color="000000"/>
              <w:right w:val="single" w:sz="6" w:space="0" w:color="000000"/>
            </w:tcBorders>
            <w:shd w:val="clear" w:color="auto" w:fill="FFFFFF"/>
            <w:vAlign w:val="bottom"/>
          </w:tcPr>
          <w:p w14:paraId="287CD066" w14:textId="77777777" w:rsidR="00D03D7E" w:rsidRPr="00CC690C" w:rsidRDefault="00D03D7E" w:rsidP="00CC690C">
            <w:pPr>
              <w:widowControl w:val="0"/>
              <w:rPr>
                <w:rFonts w:asciiTheme="minorHAnsi" w:hAnsiTheme="minorHAnsi"/>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753B33B" w14:textId="77777777" w:rsidR="00D03D7E" w:rsidRPr="00CC690C" w:rsidRDefault="00D03D7E" w:rsidP="00CC690C">
            <w:pPr>
              <w:rPr>
                <w:rFonts w:asciiTheme="minorHAnsi" w:hAnsiTheme="minorHAnsi"/>
                <w:sz w:val="20"/>
              </w:rPr>
            </w:pPr>
          </w:p>
          <w:p w14:paraId="410FBC48" w14:textId="77777777" w:rsidR="00D03D7E" w:rsidRPr="00CC690C" w:rsidRDefault="00D03D7E" w:rsidP="00CC690C">
            <w:pPr>
              <w:rPr>
                <w:rFonts w:asciiTheme="minorHAnsi" w:hAnsiTheme="minorHAnsi"/>
                <w:sz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3B6F03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Carbofuran (090601)</w:t>
            </w: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6C2A7AEB" w14:textId="77777777" w:rsidR="00D03D7E" w:rsidRPr="00CC690C" w:rsidRDefault="00D03D7E" w:rsidP="00CC690C">
            <w:pPr>
              <w:widowControl w:val="0"/>
              <w:rPr>
                <w:rFonts w:asciiTheme="minorHAnsi" w:hAnsiTheme="minorHAnsi"/>
                <w:sz w:val="20"/>
              </w:rPr>
            </w:pPr>
          </w:p>
        </w:tc>
        <w:tc>
          <w:tcPr>
            <w:tcW w:w="81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34BA7CC3" w14:textId="77777777" w:rsidR="00D03D7E" w:rsidRPr="00CC690C" w:rsidRDefault="00D03D7E" w:rsidP="00CC690C">
            <w:pPr>
              <w:widowControl w:val="0"/>
              <w:rPr>
                <w:rFonts w:asciiTheme="minorHAnsi" w:hAnsiTheme="minorHAnsi"/>
                <w:sz w:val="20"/>
              </w:rPr>
            </w:pP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71511430" w14:textId="77777777" w:rsidR="00D03D7E" w:rsidRPr="00CC690C" w:rsidRDefault="00D03D7E" w:rsidP="00CC690C">
            <w:pPr>
              <w:widowControl w:val="0"/>
              <w:rPr>
                <w:rFonts w:asciiTheme="minorHAnsi" w:hAnsiTheme="minorHAnsi"/>
                <w:sz w:val="20"/>
              </w:rPr>
            </w:pPr>
          </w:p>
        </w:tc>
        <w:tc>
          <w:tcPr>
            <w:tcW w:w="117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4E805CFD" w14:textId="77777777" w:rsidR="00D03D7E" w:rsidRPr="00CC690C" w:rsidRDefault="00D03D7E" w:rsidP="00CC690C">
            <w:pPr>
              <w:widowControl w:val="0"/>
              <w:rPr>
                <w:rFonts w:asciiTheme="minorHAnsi" w:hAnsiTheme="minorHAnsi"/>
                <w:sz w:val="20"/>
              </w:rPr>
            </w:pPr>
          </w:p>
        </w:tc>
        <w:tc>
          <w:tcPr>
            <w:tcW w:w="153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2D7C30F3" w14:textId="77777777" w:rsidR="00D03D7E" w:rsidRPr="00CC690C" w:rsidRDefault="00D03D7E" w:rsidP="00CC690C">
            <w:pPr>
              <w:widowControl w:val="0"/>
              <w:rPr>
                <w:rFonts w:asciiTheme="minorHAnsi" w:hAnsiTheme="minorHAnsi"/>
                <w:sz w:val="20"/>
              </w:rPr>
            </w:pPr>
          </w:p>
        </w:tc>
        <w:tc>
          <w:tcPr>
            <w:tcW w:w="108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106EA85B" w14:textId="77777777" w:rsidR="00D03D7E" w:rsidRPr="00CC690C" w:rsidRDefault="00D03D7E" w:rsidP="00CC690C">
            <w:pPr>
              <w:widowControl w:val="0"/>
              <w:rPr>
                <w:rFonts w:asciiTheme="minorHAnsi" w:hAnsiTheme="minorHAnsi"/>
                <w:sz w:val="20"/>
              </w:rPr>
            </w:pPr>
          </w:p>
        </w:tc>
        <w:tc>
          <w:tcPr>
            <w:tcW w:w="135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003D68E1" w14:textId="77777777" w:rsidR="00D03D7E" w:rsidRPr="00CC690C" w:rsidRDefault="00D03D7E" w:rsidP="00CC690C">
            <w:pPr>
              <w:widowControl w:val="0"/>
              <w:rPr>
                <w:rFonts w:asciiTheme="minorHAnsi" w:hAnsiTheme="minorHAnsi"/>
                <w:sz w:val="20"/>
              </w:rPr>
            </w:pP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4EED2D98" w14:textId="77777777" w:rsidR="00D03D7E" w:rsidRPr="00CC690C" w:rsidRDefault="00D03D7E" w:rsidP="00CC690C">
            <w:pPr>
              <w:rPr>
                <w:rFonts w:asciiTheme="minorHAnsi" w:hAnsiTheme="minorHAnsi"/>
                <w:sz w:val="20"/>
              </w:rPr>
            </w:pPr>
          </w:p>
          <w:p w14:paraId="7BFB005A" w14:textId="77777777" w:rsidR="00D03D7E" w:rsidRPr="00CC690C" w:rsidRDefault="00D03D7E" w:rsidP="00CC690C">
            <w:pPr>
              <w:rPr>
                <w:rFonts w:asciiTheme="minorHAnsi" w:hAnsiTheme="minorHAnsi"/>
                <w:sz w:val="20"/>
              </w:rPr>
            </w:pPr>
          </w:p>
          <w:p w14:paraId="674966A4" w14:textId="77777777" w:rsidR="00D03D7E" w:rsidRPr="00CC690C" w:rsidRDefault="00D03D7E" w:rsidP="00CC690C">
            <w:pPr>
              <w:rPr>
                <w:rFonts w:asciiTheme="minorHAnsi" w:hAnsiTheme="minorHAnsi"/>
                <w:sz w:val="20"/>
              </w:rPr>
            </w:pPr>
          </w:p>
          <w:p w14:paraId="05F39BCA" w14:textId="77777777" w:rsidR="00D03D7E" w:rsidRPr="00CC690C" w:rsidRDefault="00D03D7E" w:rsidP="00CC690C">
            <w:pPr>
              <w:rPr>
                <w:rFonts w:asciiTheme="minorHAnsi" w:hAnsiTheme="minorHAnsi"/>
                <w:sz w:val="20"/>
              </w:rPr>
            </w:pPr>
          </w:p>
          <w:p w14:paraId="6DAC51AC" w14:textId="77777777" w:rsidR="00D03D7E" w:rsidRPr="00CC690C" w:rsidRDefault="00D03D7E" w:rsidP="00CC690C">
            <w:pPr>
              <w:rPr>
                <w:rFonts w:asciiTheme="minorHAnsi" w:hAnsiTheme="minorHAnsi"/>
                <w:sz w:val="20"/>
              </w:rPr>
            </w:pPr>
          </w:p>
          <w:p w14:paraId="06C623A8" w14:textId="77777777" w:rsidR="00D03D7E" w:rsidRPr="00CC690C" w:rsidRDefault="00D03D7E" w:rsidP="00CC690C">
            <w:pPr>
              <w:rPr>
                <w:rFonts w:asciiTheme="minorHAnsi" w:hAnsiTheme="minorHAnsi"/>
                <w:sz w:val="20"/>
              </w:rPr>
            </w:pPr>
          </w:p>
          <w:p w14:paraId="7A52945B" w14:textId="77777777" w:rsidR="00D03D7E" w:rsidRPr="00CC690C" w:rsidRDefault="00D03D7E" w:rsidP="00CC690C">
            <w:pPr>
              <w:rPr>
                <w:rFonts w:asciiTheme="minorHAnsi" w:hAnsiTheme="minorHAnsi"/>
                <w:sz w:val="20"/>
              </w:rPr>
            </w:pPr>
          </w:p>
          <w:p w14:paraId="4D126D54" w14:textId="77777777" w:rsidR="00D03D7E" w:rsidRPr="00CC690C" w:rsidRDefault="00D03D7E" w:rsidP="00CC690C">
            <w:pPr>
              <w:rPr>
                <w:rFonts w:asciiTheme="minorHAnsi" w:hAnsiTheme="minorHAnsi"/>
                <w:sz w:val="20"/>
              </w:rPr>
            </w:pPr>
          </w:p>
        </w:tc>
      </w:tr>
      <w:tr w:rsidR="00D03D7E" w:rsidRPr="00CC690C" w14:paraId="68D29089"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2DC898A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I003131-006</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393F85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1989</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EAAB64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61FED7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1E55A4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NY</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6C609A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REGISTERED USE</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66DF33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Residential lawn</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3173AE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American robins</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D3B67D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Onsite</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B0A83B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1D6C8FB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DURSBAN</w:t>
            </w:r>
          </w:p>
        </w:tc>
      </w:tr>
      <w:tr w:rsidR="00D03D7E" w:rsidRPr="00CC690C" w14:paraId="6D92A080" w14:textId="77777777" w:rsidTr="00841D11">
        <w:trPr>
          <w:trHeight w:val="360"/>
          <w:jc w:val="center"/>
        </w:trPr>
        <w:tc>
          <w:tcPr>
            <w:tcW w:w="1345" w:type="dxa"/>
            <w:vMerge w:val="restart"/>
            <w:tcBorders>
              <w:top w:val="single" w:sz="6" w:space="0" w:color="000000"/>
              <w:left w:val="single" w:sz="4" w:space="0" w:color="000000"/>
              <w:bottom w:val="single" w:sz="6" w:space="0" w:color="000000"/>
              <w:right w:val="single" w:sz="6" w:space="0" w:color="000000"/>
            </w:tcBorders>
            <w:shd w:val="clear" w:color="auto" w:fill="FFFFFF"/>
            <w:vAlign w:val="bottom"/>
          </w:tcPr>
          <w:p w14:paraId="70FFB9E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B0000-400-66</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1D8C90F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1990</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4A3164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 xml:space="preserve">Chlorpyrifos, </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6F9B3A0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Possible</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310DDEE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NY</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7C2D455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6FC928D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13318A9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Mallard ducks</w:t>
            </w:r>
          </w:p>
        </w:tc>
        <w:tc>
          <w:tcPr>
            <w:tcW w:w="108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6E9F8B4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79AE8E8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w:t>
            </w:r>
          </w:p>
        </w:tc>
        <w:tc>
          <w:tcPr>
            <w:tcW w:w="1710" w:type="dxa"/>
            <w:vMerge w:val="restart"/>
            <w:tcBorders>
              <w:top w:val="single" w:sz="6" w:space="0" w:color="000000"/>
              <w:left w:val="single" w:sz="6" w:space="0" w:color="000000"/>
              <w:bottom w:val="single" w:sz="6" w:space="0" w:color="000000"/>
              <w:right w:val="single" w:sz="4" w:space="0" w:color="000000"/>
            </w:tcBorders>
            <w:shd w:val="clear" w:color="auto" w:fill="FFFFFF"/>
            <w:vAlign w:val="bottom"/>
          </w:tcPr>
          <w:p w14:paraId="38A002A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DURSBAN</w:t>
            </w:r>
          </w:p>
        </w:tc>
      </w:tr>
      <w:tr w:rsidR="00D03D7E" w:rsidRPr="00CC690C" w14:paraId="0A14C947" w14:textId="77777777" w:rsidTr="00841D11">
        <w:trPr>
          <w:trHeight w:val="360"/>
          <w:jc w:val="center"/>
        </w:trPr>
        <w:tc>
          <w:tcPr>
            <w:tcW w:w="1345" w:type="dxa"/>
            <w:vMerge/>
            <w:tcBorders>
              <w:top w:val="single" w:sz="6" w:space="0" w:color="000000"/>
              <w:left w:val="single" w:sz="4" w:space="0" w:color="000000"/>
              <w:bottom w:val="single" w:sz="6" w:space="0" w:color="000000"/>
              <w:right w:val="single" w:sz="6" w:space="0" w:color="000000"/>
            </w:tcBorders>
            <w:shd w:val="clear" w:color="auto" w:fill="FFFFFF"/>
            <w:vAlign w:val="bottom"/>
          </w:tcPr>
          <w:p w14:paraId="2D24348E" w14:textId="77777777" w:rsidR="00D03D7E" w:rsidRPr="00CC690C" w:rsidRDefault="00D03D7E" w:rsidP="00CC690C">
            <w:pPr>
              <w:widowControl w:val="0"/>
              <w:rPr>
                <w:rFonts w:asciiTheme="minorHAnsi" w:hAnsiTheme="minorHAnsi"/>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100EE58" w14:textId="77777777" w:rsidR="00D03D7E" w:rsidRPr="00CC690C" w:rsidRDefault="00D03D7E" w:rsidP="00CC690C">
            <w:pPr>
              <w:rPr>
                <w:rFonts w:asciiTheme="minorHAnsi" w:hAnsiTheme="minorHAnsi"/>
                <w:sz w:val="20"/>
              </w:rPr>
            </w:pPr>
          </w:p>
          <w:p w14:paraId="7BC4A019" w14:textId="77777777" w:rsidR="00D03D7E" w:rsidRPr="00CC690C" w:rsidRDefault="00D03D7E" w:rsidP="00CC690C">
            <w:pPr>
              <w:rPr>
                <w:rFonts w:asciiTheme="minorHAnsi" w:hAnsiTheme="minorHAnsi"/>
                <w:sz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13EE22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Diazinon (057801)</w:t>
            </w: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2476005B" w14:textId="77777777" w:rsidR="00D03D7E" w:rsidRPr="00CC690C" w:rsidRDefault="00D03D7E" w:rsidP="00CC690C">
            <w:pPr>
              <w:widowControl w:val="0"/>
              <w:rPr>
                <w:rFonts w:asciiTheme="minorHAnsi" w:hAnsiTheme="minorHAnsi"/>
                <w:sz w:val="20"/>
              </w:rPr>
            </w:pPr>
          </w:p>
        </w:tc>
        <w:tc>
          <w:tcPr>
            <w:tcW w:w="81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5DF859E8" w14:textId="77777777" w:rsidR="00D03D7E" w:rsidRPr="00CC690C" w:rsidRDefault="00D03D7E" w:rsidP="00CC690C">
            <w:pPr>
              <w:widowControl w:val="0"/>
              <w:rPr>
                <w:rFonts w:asciiTheme="minorHAnsi" w:hAnsiTheme="minorHAnsi"/>
                <w:sz w:val="20"/>
              </w:rPr>
            </w:pP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1B9DF1A0" w14:textId="77777777" w:rsidR="00D03D7E" w:rsidRPr="00CC690C" w:rsidRDefault="00D03D7E" w:rsidP="00CC690C">
            <w:pPr>
              <w:widowControl w:val="0"/>
              <w:rPr>
                <w:rFonts w:asciiTheme="minorHAnsi" w:hAnsiTheme="minorHAnsi"/>
                <w:sz w:val="20"/>
              </w:rPr>
            </w:pPr>
          </w:p>
        </w:tc>
        <w:tc>
          <w:tcPr>
            <w:tcW w:w="117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154B4086" w14:textId="77777777" w:rsidR="00D03D7E" w:rsidRPr="00CC690C" w:rsidRDefault="00D03D7E" w:rsidP="00CC690C">
            <w:pPr>
              <w:widowControl w:val="0"/>
              <w:rPr>
                <w:rFonts w:asciiTheme="minorHAnsi" w:hAnsiTheme="minorHAnsi"/>
                <w:sz w:val="20"/>
              </w:rPr>
            </w:pPr>
          </w:p>
        </w:tc>
        <w:tc>
          <w:tcPr>
            <w:tcW w:w="153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02F70D68" w14:textId="77777777" w:rsidR="00D03D7E" w:rsidRPr="00CC690C" w:rsidRDefault="00D03D7E" w:rsidP="00CC690C">
            <w:pPr>
              <w:widowControl w:val="0"/>
              <w:rPr>
                <w:rFonts w:asciiTheme="minorHAnsi" w:hAnsiTheme="minorHAnsi"/>
                <w:sz w:val="20"/>
              </w:rPr>
            </w:pPr>
          </w:p>
        </w:tc>
        <w:tc>
          <w:tcPr>
            <w:tcW w:w="108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5AC9EF26" w14:textId="77777777" w:rsidR="00D03D7E" w:rsidRPr="00CC690C" w:rsidRDefault="00D03D7E" w:rsidP="00CC690C">
            <w:pPr>
              <w:widowControl w:val="0"/>
              <w:rPr>
                <w:rFonts w:asciiTheme="minorHAnsi" w:hAnsiTheme="minorHAnsi"/>
                <w:sz w:val="20"/>
              </w:rPr>
            </w:pPr>
          </w:p>
        </w:tc>
        <w:tc>
          <w:tcPr>
            <w:tcW w:w="135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0FE870A2" w14:textId="77777777" w:rsidR="00D03D7E" w:rsidRPr="00CC690C" w:rsidRDefault="00D03D7E" w:rsidP="00CC690C">
            <w:pPr>
              <w:widowControl w:val="0"/>
              <w:rPr>
                <w:rFonts w:asciiTheme="minorHAnsi" w:hAnsiTheme="minorHAnsi"/>
                <w:sz w:val="20"/>
              </w:rPr>
            </w:pP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6335A994" w14:textId="77777777" w:rsidR="00D03D7E" w:rsidRPr="00CC690C" w:rsidRDefault="00D03D7E" w:rsidP="00CC690C">
            <w:pPr>
              <w:rPr>
                <w:rFonts w:asciiTheme="minorHAnsi" w:hAnsiTheme="minorHAnsi"/>
                <w:sz w:val="20"/>
              </w:rPr>
            </w:pPr>
          </w:p>
          <w:p w14:paraId="1CB76B7C" w14:textId="77777777" w:rsidR="00D03D7E" w:rsidRPr="00CC690C" w:rsidRDefault="00D03D7E" w:rsidP="00CC690C">
            <w:pPr>
              <w:rPr>
                <w:rFonts w:asciiTheme="minorHAnsi" w:hAnsiTheme="minorHAnsi"/>
                <w:sz w:val="20"/>
              </w:rPr>
            </w:pPr>
          </w:p>
          <w:p w14:paraId="43A329EC" w14:textId="77777777" w:rsidR="00D03D7E" w:rsidRPr="00CC690C" w:rsidRDefault="00D03D7E" w:rsidP="00CC690C">
            <w:pPr>
              <w:rPr>
                <w:rFonts w:asciiTheme="minorHAnsi" w:hAnsiTheme="minorHAnsi"/>
                <w:sz w:val="20"/>
              </w:rPr>
            </w:pPr>
          </w:p>
          <w:p w14:paraId="658C0D36" w14:textId="77777777" w:rsidR="00D03D7E" w:rsidRPr="00CC690C" w:rsidRDefault="00D03D7E" w:rsidP="00CC690C">
            <w:pPr>
              <w:rPr>
                <w:rFonts w:asciiTheme="minorHAnsi" w:hAnsiTheme="minorHAnsi"/>
                <w:sz w:val="20"/>
              </w:rPr>
            </w:pPr>
          </w:p>
          <w:p w14:paraId="48E3BF96" w14:textId="77777777" w:rsidR="00D03D7E" w:rsidRPr="00CC690C" w:rsidRDefault="00D03D7E" w:rsidP="00CC690C">
            <w:pPr>
              <w:rPr>
                <w:rFonts w:asciiTheme="minorHAnsi" w:hAnsiTheme="minorHAnsi"/>
                <w:sz w:val="20"/>
              </w:rPr>
            </w:pPr>
          </w:p>
          <w:p w14:paraId="6439B7B4" w14:textId="77777777" w:rsidR="00D03D7E" w:rsidRPr="00CC690C" w:rsidRDefault="00D03D7E" w:rsidP="00CC690C">
            <w:pPr>
              <w:rPr>
                <w:rFonts w:asciiTheme="minorHAnsi" w:hAnsiTheme="minorHAnsi"/>
                <w:sz w:val="20"/>
              </w:rPr>
            </w:pPr>
          </w:p>
          <w:p w14:paraId="154968E8" w14:textId="77777777" w:rsidR="00D03D7E" w:rsidRPr="00CC690C" w:rsidRDefault="00D03D7E" w:rsidP="00CC690C">
            <w:pPr>
              <w:rPr>
                <w:rFonts w:asciiTheme="minorHAnsi" w:hAnsiTheme="minorHAnsi"/>
                <w:sz w:val="20"/>
              </w:rPr>
            </w:pPr>
          </w:p>
          <w:p w14:paraId="3C4A5111" w14:textId="77777777" w:rsidR="00D03D7E" w:rsidRPr="00CC690C" w:rsidRDefault="00D03D7E" w:rsidP="00CC690C">
            <w:pPr>
              <w:rPr>
                <w:rFonts w:asciiTheme="minorHAnsi" w:hAnsiTheme="minorHAnsi"/>
                <w:sz w:val="20"/>
              </w:rPr>
            </w:pPr>
          </w:p>
        </w:tc>
      </w:tr>
      <w:tr w:rsidR="00D03D7E" w:rsidRPr="00CC690C" w14:paraId="71435D6E"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5A7A62F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lastRenderedPageBreak/>
              <w:t>I000103-007</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432693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1990</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CFBC05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10DD2F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A6445D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GA</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3D94F8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2CDE8B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Termite control (house)</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066283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American robins</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A21E7D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Vicinity</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1C770A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7</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5B3A93C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DURSBAN</w:t>
            </w:r>
          </w:p>
        </w:tc>
      </w:tr>
      <w:tr w:rsidR="00D03D7E" w:rsidRPr="00CC690C" w14:paraId="1055BCCA"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406441A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I004169-040</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137140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1991</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9076BF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CC6ABE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CBD21A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VA</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EC08C4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BD2A22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Residential</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AA3F06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American robins</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E4ACD1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Vicinity</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6AB39E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43</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61DA575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DURSBAN</w:t>
            </w:r>
          </w:p>
        </w:tc>
      </w:tr>
      <w:tr w:rsidR="00D03D7E" w:rsidRPr="00CC690C" w14:paraId="6AEC5C0C"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4438417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I000504-024</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D35236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1991</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A9C6C8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DFC5AC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5332EB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GA</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79381E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0EABAD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Termite control (house)</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80F31C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American robins</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9F5B7C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Vicinity</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297FE5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16</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0C065B6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DURSBAN</w:t>
            </w:r>
          </w:p>
        </w:tc>
      </w:tr>
      <w:tr w:rsidR="00D03D7E" w:rsidRPr="00CC690C" w14:paraId="31752422" w14:textId="77777777" w:rsidTr="00841D11">
        <w:trPr>
          <w:trHeight w:val="360"/>
          <w:jc w:val="center"/>
        </w:trPr>
        <w:tc>
          <w:tcPr>
            <w:tcW w:w="1345" w:type="dxa"/>
            <w:vMerge w:val="restart"/>
            <w:tcBorders>
              <w:top w:val="single" w:sz="6" w:space="0" w:color="000000"/>
              <w:left w:val="single" w:sz="4" w:space="0" w:color="000000"/>
              <w:bottom w:val="single" w:sz="6" w:space="0" w:color="000000"/>
              <w:right w:val="single" w:sz="6" w:space="0" w:color="000000"/>
            </w:tcBorders>
            <w:shd w:val="clear" w:color="auto" w:fill="FFFFFF"/>
            <w:vAlign w:val="bottom"/>
          </w:tcPr>
          <w:p w14:paraId="089420F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I003176-003</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35C146B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1991</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2C2FA6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 xml:space="preserve">Chlorpyrifos, </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1D0C268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Possible</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762F6B0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VA</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1429BEC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Registered Use</w:t>
            </w:r>
          </w:p>
        </w:tc>
        <w:tc>
          <w:tcPr>
            <w:tcW w:w="117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20891DB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Residential</w:t>
            </w:r>
          </w:p>
        </w:tc>
        <w:tc>
          <w:tcPr>
            <w:tcW w:w="153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47465A5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Unknown birds</w:t>
            </w:r>
          </w:p>
        </w:tc>
        <w:tc>
          <w:tcPr>
            <w:tcW w:w="108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71037E8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Vicinity</w:t>
            </w:r>
          </w:p>
        </w:tc>
        <w:tc>
          <w:tcPr>
            <w:tcW w:w="135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2E1B297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23</w:t>
            </w:r>
          </w:p>
        </w:tc>
        <w:tc>
          <w:tcPr>
            <w:tcW w:w="1710" w:type="dxa"/>
            <w:vMerge w:val="restart"/>
            <w:tcBorders>
              <w:top w:val="single" w:sz="6" w:space="0" w:color="000000"/>
              <w:left w:val="single" w:sz="6" w:space="0" w:color="000000"/>
              <w:bottom w:val="single" w:sz="6" w:space="0" w:color="000000"/>
              <w:right w:val="single" w:sz="4" w:space="0" w:color="000000"/>
            </w:tcBorders>
            <w:shd w:val="clear" w:color="auto" w:fill="FFFFFF"/>
            <w:vAlign w:val="bottom"/>
          </w:tcPr>
          <w:p w14:paraId="6311805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63B4CFD0" w14:textId="77777777" w:rsidTr="00841D11">
        <w:trPr>
          <w:trHeight w:val="360"/>
          <w:jc w:val="center"/>
        </w:trPr>
        <w:tc>
          <w:tcPr>
            <w:tcW w:w="1345" w:type="dxa"/>
            <w:vMerge/>
            <w:tcBorders>
              <w:top w:val="single" w:sz="6" w:space="0" w:color="000000"/>
              <w:left w:val="single" w:sz="4" w:space="0" w:color="000000"/>
              <w:bottom w:val="single" w:sz="6" w:space="0" w:color="000000"/>
              <w:right w:val="single" w:sz="6" w:space="0" w:color="000000"/>
            </w:tcBorders>
            <w:shd w:val="clear" w:color="auto" w:fill="FFFFFF"/>
            <w:vAlign w:val="bottom"/>
          </w:tcPr>
          <w:p w14:paraId="75F7EB5D" w14:textId="77777777" w:rsidR="00D03D7E" w:rsidRPr="00CC690C" w:rsidRDefault="00D03D7E" w:rsidP="00CC690C">
            <w:pPr>
              <w:widowControl w:val="0"/>
              <w:rPr>
                <w:rFonts w:asciiTheme="minorHAnsi" w:hAnsiTheme="minorHAnsi"/>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30D45C5" w14:textId="77777777" w:rsidR="00D03D7E" w:rsidRPr="00CC690C" w:rsidRDefault="00D03D7E" w:rsidP="00CC690C">
            <w:pPr>
              <w:rPr>
                <w:rFonts w:asciiTheme="minorHAnsi" w:hAnsiTheme="minorHAnsi"/>
                <w:sz w:val="20"/>
              </w:rPr>
            </w:pPr>
          </w:p>
          <w:p w14:paraId="6F3A817D" w14:textId="77777777" w:rsidR="00D03D7E" w:rsidRPr="00CC690C" w:rsidRDefault="00D03D7E" w:rsidP="00CC690C">
            <w:pPr>
              <w:rPr>
                <w:rFonts w:asciiTheme="minorHAnsi" w:hAnsiTheme="minorHAnsi"/>
                <w:sz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28679F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Diazinon (057801)</w:t>
            </w: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6C01E5C0" w14:textId="77777777" w:rsidR="00D03D7E" w:rsidRPr="00CC690C" w:rsidRDefault="00D03D7E" w:rsidP="00CC690C">
            <w:pPr>
              <w:widowControl w:val="0"/>
              <w:rPr>
                <w:rFonts w:asciiTheme="minorHAnsi" w:hAnsiTheme="minorHAnsi"/>
                <w:sz w:val="20"/>
              </w:rPr>
            </w:pPr>
          </w:p>
        </w:tc>
        <w:tc>
          <w:tcPr>
            <w:tcW w:w="81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1FD7DB9B" w14:textId="77777777" w:rsidR="00D03D7E" w:rsidRPr="00CC690C" w:rsidRDefault="00D03D7E" w:rsidP="00CC690C">
            <w:pPr>
              <w:widowControl w:val="0"/>
              <w:rPr>
                <w:rFonts w:asciiTheme="minorHAnsi" w:hAnsiTheme="minorHAnsi"/>
                <w:sz w:val="20"/>
              </w:rPr>
            </w:pP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37108FAB" w14:textId="77777777" w:rsidR="00D03D7E" w:rsidRPr="00CC690C" w:rsidRDefault="00D03D7E" w:rsidP="00CC690C">
            <w:pPr>
              <w:widowControl w:val="0"/>
              <w:rPr>
                <w:rFonts w:asciiTheme="minorHAnsi" w:hAnsiTheme="minorHAnsi"/>
                <w:sz w:val="20"/>
              </w:rPr>
            </w:pPr>
          </w:p>
        </w:tc>
        <w:tc>
          <w:tcPr>
            <w:tcW w:w="117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11645C1B" w14:textId="77777777" w:rsidR="00D03D7E" w:rsidRPr="00CC690C" w:rsidRDefault="00D03D7E" w:rsidP="00CC690C">
            <w:pPr>
              <w:widowControl w:val="0"/>
              <w:rPr>
                <w:rFonts w:asciiTheme="minorHAnsi" w:hAnsiTheme="minorHAnsi"/>
                <w:sz w:val="20"/>
              </w:rPr>
            </w:pPr>
          </w:p>
        </w:tc>
        <w:tc>
          <w:tcPr>
            <w:tcW w:w="153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522E2823" w14:textId="77777777" w:rsidR="00D03D7E" w:rsidRPr="00CC690C" w:rsidRDefault="00D03D7E" w:rsidP="00CC690C">
            <w:pPr>
              <w:widowControl w:val="0"/>
              <w:rPr>
                <w:rFonts w:asciiTheme="minorHAnsi" w:hAnsiTheme="minorHAnsi"/>
                <w:sz w:val="20"/>
              </w:rPr>
            </w:pPr>
          </w:p>
        </w:tc>
        <w:tc>
          <w:tcPr>
            <w:tcW w:w="108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4FC6A69F" w14:textId="77777777" w:rsidR="00D03D7E" w:rsidRPr="00CC690C" w:rsidRDefault="00D03D7E" w:rsidP="00CC690C">
            <w:pPr>
              <w:widowControl w:val="0"/>
              <w:rPr>
                <w:rFonts w:asciiTheme="minorHAnsi" w:hAnsiTheme="minorHAnsi"/>
                <w:sz w:val="20"/>
              </w:rPr>
            </w:pPr>
          </w:p>
        </w:tc>
        <w:tc>
          <w:tcPr>
            <w:tcW w:w="135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12F30EC9" w14:textId="77777777" w:rsidR="00D03D7E" w:rsidRPr="00CC690C" w:rsidRDefault="00D03D7E" w:rsidP="00CC690C">
            <w:pPr>
              <w:widowControl w:val="0"/>
              <w:rPr>
                <w:rFonts w:asciiTheme="minorHAnsi" w:hAnsiTheme="minorHAnsi"/>
                <w:sz w:val="20"/>
              </w:rPr>
            </w:pP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118AF383" w14:textId="77777777" w:rsidR="00D03D7E" w:rsidRPr="00CC690C" w:rsidRDefault="00D03D7E" w:rsidP="00CC690C">
            <w:pPr>
              <w:rPr>
                <w:rFonts w:asciiTheme="minorHAnsi" w:hAnsiTheme="minorHAnsi"/>
                <w:sz w:val="20"/>
              </w:rPr>
            </w:pPr>
          </w:p>
          <w:p w14:paraId="1AACAECD" w14:textId="77777777" w:rsidR="00D03D7E" w:rsidRPr="00CC690C" w:rsidRDefault="00D03D7E" w:rsidP="00CC690C">
            <w:pPr>
              <w:rPr>
                <w:rFonts w:asciiTheme="minorHAnsi" w:hAnsiTheme="minorHAnsi"/>
                <w:sz w:val="20"/>
              </w:rPr>
            </w:pPr>
          </w:p>
          <w:p w14:paraId="6DBAA984" w14:textId="77777777" w:rsidR="00D03D7E" w:rsidRPr="00CC690C" w:rsidRDefault="00D03D7E" w:rsidP="00CC690C">
            <w:pPr>
              <w:rPr>
                <w:rFonts w:asciiTheme="minorHAnsi" w:hAnsiTheme="minorHAnsi"/>
                <w:sz w:val="20"/>
              </w:rPr>
            </w:pPr>
          </w:p>
          <w:p w14:paraId="2D060BE4" w14:textId="77777777" w:rsidR="00D03D7E" w:rsidRPr="00CC690C" w:rsidRDefault="00D03D7E" w:rsidP="00CC690C">
            <w:pPr>
              <w:rPr>
                <w:rFonts w:asciiTheme="minorHAnsi" w:hAnsiTheme="minorHAnsi"/>
                <w:sz w:val="20"/>
              </w:rPr>
            </w:pPr>
          </w:p>
          <w:p w14:paraId="5C02E2B3" w14:textId="77777777" w:rsidR="00D03D7E" w:rsidRPr="00CC690C" w:rsidRDefault="00D03D7E" w:rsidP="00CC690C">
            <w:pPr>
              <w:rPr>
                <w:rFonts w:asciiTheme="minorHAnsi" w:hAnsiTheme="minorHAnsi"/>
                <w:sz w:val="20"/>
              </w:rPr>
            </w:pPr>
          </w:p>
          <w:p w14:paraId="75BFC1B2" w14:textId="77777777" w:rsidR="00D03D7E" w:rsidRPr="00CC690C" w:rsidRDefault="00D03D7E" w:rsidP="00CC690C">
            <w:pPr>
              <w:rPr>
                <w:rFonts w:asciiTheme="minorHAnsi" w:hAnsiTheme="minorHAnsi"/>
                <w:sz w:val="20"/>
              </w:rPr>
            </w:pPr>
          </w:p>
          <w:p w14:paraId="5876AD3E" w14:textId="77777777" w:rsidR="00D03D7E" w:rsidRPr="00CC690C" w:rsidRDefault="00D03D7E" w:rsidP="00CC690C">
            <w:pPr>
              <w:rPr>
                <w:rFonts w:asciiTheme="minorHAnsi" w:hAnsiTheme="minorHAnsi"/>
                <w:sz w:val="20"/>
              </w:rPr>
            </w:pPr>
          </w:p>
          <w:p w14:paraId="5BE10CCC" w14:textId="77777777" w:rsidR="00D03D7E" w:rsidRPr="00CC690C" w:rsidRDefault="00D03D7E" w:rsidP="00CC690C">
            <w:pPr>
              <w:rPr>
                <w:rFonts w:asciiTheme="minorHAnsi" w:hAnsiTheme="minorHAnsi"/>
                <w:sz w:val="20"/>
              </w:rPr>
            </w:pPr>
          </w:p>
        </w:tc>
      </w:tr>
      <w:tr w:rsidR="00D03D7E" w:rsidRPr="00CC690C" w14:paraId="4524F2D6"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2A95595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B000177-001</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E92603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1992</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080E0A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B36A6D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Possible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AAAF62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VA</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BB1CF3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F667E4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Golf course</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A06CD0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Bluebird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1F41C4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Vicinity</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CEC782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76CA2CC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DURSBAN 4 E</w:t>
            </w:r>
          </w:p>
        </w:tc>
      </w:tr>
      <w:tr w:rsidR="00D03D7E" w:rsidRPr="00CC690C" w14:paraId="6C7B3937"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3584D11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I000015-001</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3560E8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1992</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7796E6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88E035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Possible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B23263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MD</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E7D6D8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Registered Use</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CE0EA8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Residential</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B92265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Bluebird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0D4D32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Vicinity</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FB493C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0D96C7C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77D2D230"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4E4EF2F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I000504-002</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5CB842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1993</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B98F21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58CC2E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41E3AF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FL</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6C8D2C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14BB75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Residential</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0C69A7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American robins</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E21AB9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CC0953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115</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73289B1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DURSBAN</w:t>
            </w:r>
          </w:p>
        </w:tc>
      </w:tr>
      <w:tr w:rsidR="00D03D7E" w:rsidRPr="00CC690C" w14:paraId="0837AFF1"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6DD67FF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I003654-001</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8F8CCD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1993</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BD6923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1B53B5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0B1C11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NC</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E492BF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828FE7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Residential</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7B81E7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American robins</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D7563E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B86FA0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51</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443389B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DURSBAN</w:t>
            </w:r>
          </w:p>
        </w:tc>
      </w:tr>
      <w:tr w:rsidR="00D03D7E" w:rsidRPr="00CC690C" w14:paraId="18ABA325"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5B655E5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I003351-001</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AE0BC0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1993</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A9AD1A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06AD85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DF9D95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CA</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514D69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B79713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CF834D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Red-tailed hawk</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90F5C3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D50A00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59186A1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7BC9C62D"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0B9E764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I005042-001</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92CE96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1994</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B02B2D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193B23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A28556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CA</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861021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C9A3CF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Agricultural area</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421BF4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Red-tailed hawk</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DB4B24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8284EA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3D5EE02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4A542325" w14:textId="77777777" w:rsidTr="00841D11">
        <w:trPr>
          <w:trHeight w:val="360"/>
          <w:jc w:val="center"/>
        </w:trPr>
        <w:tc>
          <w:tcPr>
            <w:tcW w:w="1345" w:type="dxa"/>
            <w:vMerge w:val="restart"/>
            <w:tcBorders>
              <w:top w:val="single" w:sz="6" w:space="0" w:color="000000"/>
              <w:left w:val="single" w:sz="4" w:space="0" w:color="000000"/>
              <w:bottom w:val="single" w:sz="6" w:space="0" w:color="000000"/>
              <w:right w:val="single" w:sz="6" w:space="0" w:color="000000"/>
            </w:tcBorders>
            <w:shd w:val="clear" w:color="auto" w:fill="FFFFFF"/>
            <w:vAlign w:val="bottom"/>
          </w:tcPr>
          <w:p w14:paraId="06C4AB4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I005042-003</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41EB913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1994</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52FD82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 xml:space="preserve">Chlorpyrifos, </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178542B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Probable</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6E5C3BF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CA</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63747CD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06E7354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6EF3BC7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Red-tailed hawk</w:t>
            </w:r>
          </w:p>
        </w:tc>
        <w:tc>
          <w:tcPr>
            <w:tcW w:w="108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1791C24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4DD6D55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710" w:type="dxa"/>
            <w:vMerge w:val="restart"/>
            <w:tcBorders>
              <w:top w:val="single" w:sz="6" w:space="0" w:color="000000"/>
              <w:left w:val="single" w:sz="6" w:space="0" w:color="000000"/>
              <w:bottom w:val="single" w:sz="6" w:space="0" w:color="000000"/>
              <w:right w:val="single" w:sz="4" w:space="0" w:color="000000"/>
            </w:tcBorders>
            <w:shd w:val="clear" w:color="auto" w:fill="FFFFFF"/>
            <w:vAlign w:val="bottom"/>
          </w:tcPr>
          <w:p w14:paraId="45C24EC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30626603" w14:textId="77777777" w:rsidTr="00841D11">
        <w:trPr>
          <w:trHeight w:val="360"/>
          <w:jc w:val="center"/>
        </w:trPr>
        <w:tc>
          <w:tcPr>
            <w:tcW w:w="1345" w:type="dxa"/>
            <w:vMerge/>
            <w:tcBorders>
              <w:top w:val="single" w:sz="6" w:space="0" w:color="000000"/>
              <w:left w:val="single" w:sz="4" w:space="0" w:color="000000"/>
              <w:bottom w:val="single" w:sz="6" w:space="0" w:color="000000"/>
              <w:right w:val="single" w:sz="6" w:space="0" w:color="000000"/>
            </w:tcBorders>
            <w:shd w:val="clear" w:color="auto" w:fill="FFFFFF"/>
            <w:vAlign w:val="bottom"/>
          </w:tcPr>
          <w:p w14:paraId="18D524E6" w14:textId="77777777" w:rsidR="00D03D7E" w:rsidRPr="00CC690C" w:rsidRDefault="00D03D7E" w:rsidP="00CC690C">
            <w:pPr>
              <w:widowControl w:val="0"/>
              <w:rPr>
                <w:rFonts w:asciiTheme="minorHAnsi" w:hAnsiTheme="minorHAnsi"/>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3F558F5" w14:textId="77777777" w:rsidR="00D03D7E" w:rsidRPr="00CC690C" w:rsidRDefault="00D03D7E" w:rsidP="00CC690C">
            <w:pPr>
              <w:rPr>
                <w:rFonts w:asciiTheme="minorHAnsi" w:hAnsiTheme="minorHAnsi"/>
                <w:sz w:val="20"/>
              </w:rPr>
            </w:pPr>
          </w:p>
          <w:p w14:paraId="36627AD5" w14:textId="77777777" w:rsidR="00D03D7E" w:rsidRPr="00CC690C" w:rsidRDefault="00D03D7E" w:rsidP="00CC690C">
            <w:pPr>
              <w:rPr>
                <w:rFonts w:asciiTheme="minorHAnsi" w:hAnsiTheme="minorHAnsi"/>
                <w:sz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B0F105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Diazinon (057801)</w:t>
            </w: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0BF21CEB" w14:textId="77777777" w:rsidR="00D03D7E" w:rsidRPr="00CC690C" w:rsidRDefault="00D03D7E" w:rsidP="00CC690C">
            <w:pPr>
              <w:widowControl w:val="0"/>
              <w:rPr>
                <w:rFonts w:asciiTheme="minorHAnsi" w:hAnsiTheme="minorHAnsi"/>
                <w:sz w:val="20"/>
              </w:rPr>
            </w:pPr>
          </w:p>
        </w:tc>
        <w:tc>
          <w:tcPr>
            <w:tcW w:w="81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624C120D" w14:textId="77777777" w:rsidR="00D03D7E" w:rsidRPr="00CC690C" w:rsidRDefault="00D03D7E" w:rsidP="00CC690C">
            <w:pPr>
              <w:widowControl w:val="0"/>
              <w:rPr>
                <w:rFonts w:asciiTheme="minorHAnsi" w:hAnsiTheme="minorHAnsi"/>
                <w:sz w:val="20"/>
              </w:rPr>
            </w:pP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1B5D5CC9" w14:textId="77777777" w:rsidR="00D03D7E" w:rsidRPr="00CC690C" w:rsidRDefault="00D03D7E" w:rsidP="00CC690C">
            <w:pPr>
              <w:widowControl w:val="0"/>
              <w:rPr>
                <w:rFonts w:asciiTheme="minorHAnsi" w:hAnsiTheme="minorHAnsi"/>
                <w:sz w:val="20"/>
              </w:rPr>
            </w:pPr>
          </w:p>
        </w:tc>
        <w:tc>
          <w:tcPr>
            <w:tcW w:w="117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67BD3940" w14:textId="77777777" w:rsidR="00D03D7E" w:rsidRPr="00CC690C" w:rsidRDefault="00D03D7E" w:rsidP="00CC690C">
            <w:pPr>
              <w:widowControl w:val="0"/>
              <w:rPr>
                <w:rFonts w:asciiTheme="minorHAnsi" w:hAnsiTheme="minorHAnsi"/>
                <w:sz w:val="20"/>
              </w:rPr>
            </w:pPr>
          </w:p>
        </w:tc>
        <w:tc>
          <w:tcPr>
            <w:tcW w:w="153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614A28DC" w14:textId="77777777" w:rsidR="00D03D7E" w:rsidRPr="00CC690C" w:rsidRDefault="00D03D7E" w:rsidP="00CC690C">
            <w:pPr>
              <w:widowControl w:val="0"/>
              <w:rPr>
                <w:rFonts w:asciiTheme="minorHAnsi" w:hAnsiTheme="minorHAnsi"/>
                <w:sz w:val="20"/>
              </w:rPr>
            </w:pPr>
          </w:p>
        </w:tc>
        <w:tc>
          <w:tcPr>
            <w:tcW w:w="108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750E6D3D" w14:textId="77777777" w:rsidR="00D03D7E" w:rsidRPr="00CC690C" w:rsidRDefault="00D03D7E" w:rsidP="00CC690C">
            <w:pPr>
              <w:widowControl w:val="0"/>
              <w:rPr>
                <w:rFonts w:asciiTheme="minorHAnsi" w:hAnsiTheme="minorHAnsi"/>
                <w:sz w:val="20"/>
              </w:rPr>
            </w:pPr>
          </w:p>
        </w:tc>
        <w:tc>
          <w:tcPr>
            <w:tcW w:w="135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4581BDE3" w14:textId="77777777" w:rsidR="00D03D7E" w:rsidRPr="00CC690C" w:rsidRDefault="00D03D7E" w:rsidP="00CC690C">
            <w:pPr>
              <w:widowControl w:val="0"/>
              <w:rPr>
                <w:rFonts w:asciiTheme="minorHAnsi" w:hAnsiTheme="minorHAnsi"/>
                <w:sz w:val="20"/>
              </w:rPr>
            </w:pP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1D5E89B4" w14:textId="77777777" w:rsidR="00D03D7E" w:rsidRPr="00CC690C" w:rsidRDefault="00D03D7E" w:rsidP="00CC690C">
            <w:pPr>
              <w:rPr>
                <w:rFonts w:asciiTheme="minorHAnsi" w:hAnsiTheme="minorHAnsi"/>
                <w:sz w:val="20"/>
              </w:rPr>
            </w:pPr>
          </w:p>
          <w:p w14:paraId="4ED588DE" w14:textId="77777777" w:rsidR="00D03D7E" w:rsidRPr="00CC690C" w:rsidRDefault="00D03D7E" w:rsidP="00CC690C">
            <w:pPr>
              <w:rPr>
                <w:rFonts w:asciiTheme="minorHAnsi" w:hAnsiTheme="minorHAnsi"/>
                <w:sz w:val="20"/>
              </w:rPr>
            </w:pPr>
          </w:p>
          <w:p w14:paraId="70F09B9D" w14:textId="77777777" w:rsidR="00D03D7E" w:rsidRPr="00CC690C" w:rsidRDefault="00D03D7E" w:rsidP="00CC690C">
            <w:pPr>
              <w:rPr>
                <w:rFonts w:asciiTheme="minorHAnsi" w:hAnsiTheme="minorHAnsi"/>
                <w:sz w:val="20"/>
              </w:rPr>
            </w:pPr>
          </w:p>
          <w:p w14:paraId="598ED69C" w14:textId="77777777" w:rsidR="00D03D7E" w:rsidRPr="00CC690C" w:rsidRDefault="00D03D7E" w:rsidP="00CC690C">
            <w:pPr>
              <w:rPr>
                <w:rFonts w:asciiTheme="minorHAnsi" w:hAnsiTheme="minorHAnsi"/>
                <w:sz w:val="20"/>
              </w:rPr>
            </w:pPr>
          </w:p>
          <w:p w14:paraId="57CC132F" w14:textId="77777777" w:rsidR="00D03D7E" w:rsidRPr="00CC690C" w:rsidRDefault="00D03D7E" w:rsidP="00CC690C">
            <w:pPr>
              <w:rPr>
                <w:rFonts w:asciiTheme="minorHAnsi" w:hAnsiTheme="minorHAnsi"/>
                <w:sz w:val="20"/>
              </w:rPr>
            </w:pPr>
          </w:p>
          <w:p w14:paraId="4B08DD39" w14:textId="77777777" w:rsidR="00D03D7E" w:rsidRPr="00CC690C" w:rsidRDefault="00D03D7E" w:rsidP="00CC690C">
            <w:pPr>
              <w:rPr>
                <w:rFonts w:asciiTheme="minorHAnsi" w:hAnsiTheme="minorHAnsi"/>
                <w:sz w:val="20"/>
              </w:rPr>
            </w:pPr>
          </w:p>
          <w:p w14:paraId="2E1BA3CF" w14:textId="77777777" w:rsidR="00D03D7E" w:rsidRPr="00CC690C" w:rsidRDefault="00D03D7E" w:rsidP="00CC690C">
            <w:pPr>
              <w:rPr>
                <w:rFonts w:asciiTheme="minorHAnsi" w:hAnsiTheme="minorHAnsi"/>
                <w:sz w:val="20"/>
              </w:rPr>
            </w:pPr>
          </w:p>
          <w:p w14:paraId="7567F657" w14:textId="77777777" w:rsidR="00D03D7E" w:rsidRPr="00CC690C" w:rsidRDefault="00D03D7E" w:rsidP="00CC690C">
            <w:pPr>
              <w:rPr>
                <w:rFonts w:asciiTheme="minorHAnsi" w:hAnsiTheme="minorHAnsi"/>
                <w:sz w:val="20"/>
              </w:rPr>
            </w:pPr>
          </w:p>
        </w:tc>
      </w:tr>
      <w:tr w:rsidR="00D03D7E" w:rsidRPr="00CC690C" w14:paraId="27ABD87A" w14:textId="77777777" w:rsidTr="00841D11">
        <w:trPr>
          <w:trHeight w:val="360"/>
          <w:jc w:val="center"/>
        </w:trPr>
        <w:tc>
          <w:tcPr>
            <w:tcW w:w="1345" w:type="dxa"/>
            <w:vMerge w:val="restart"/>
            <w:tcBorders>
              <w:top w:val="single" w:sz="6" w:space="0" w:color="000000"/>
              <w:left w:val="single" w:sz="4" w:space="0" w:color="000000"/>
              <w:bottom w:val="single" w:sz="6" w:space="0" w:color="000000"/>
              <w:right w:val="single" w:sz="6" w:space="0" w:color="000000"/>
            </w:tcBorders>
            <w:shd w:val="clear" w:color="auto" w:fill="FFFFFF"/>
            <w:vAlign w:val="bottom"/>
          </w:tcPr>
          <w:p w14:paraId="49F0450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I005042-005</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2195D3E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1994</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BEEDFA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 xml:space="preserve">Chlorpyrifos, </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6607770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Probable</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476EA54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CA</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7AC69AA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30281C6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0DD5D77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Red-tailed hawk</w:t>
            </w:r>
          </w:p>
        </w:tc>
        <w:tc>
          <w:tcPr>
            <w:tcW w:w="108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5FB7870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1EC339F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710" w:type="dxa"/>
            <w:vMerge w:val="restart"/>
            <w:tcBorders>
              <w:top w:val="single" w:sz="6" w:space="0" w:color="000000"/>
              <w:left w:val="single" w:sz="6" w:space="0" w:color="000000"/>
              <w:bottom w:val="single" w:sz="6" w:space="0" w:color="000000"/>
              <w:right w:val="single" w:sz="4" w:space="0" w:color="000000"/>
            </w:tcBorders>
            <w:shd w:val="clear" w:color="auto" w:fill="FFFFFF"/>
            <w:vAlign w:val="bottom"/>
          </w:tcPr>
          <w:p w14:paraId="42934AD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070A2E84" w14:textId="77777777" w:rsidTr="00841D11">
        <w:trPr>
          <w:trHeight w:val="360"/>
          <w:jc w:val="center"/>
        </w:trPr>
        <w:tc>
          <w:tcPr>
            <w:tcW w:w="1345" w:type="dxa"/>
            <w:vMerge/>
            <w:tcBorders>
              <w:top w:val="single" w:sz="6" w:space="0" w:color="000000"/>
              <w:left w:val="single" w:sz="4" w:space="0" w:color="000000"/>
              <w:bottom w:val="single" w:sz="6" w:space="0" w:color="000000"/>
              <w:right w:val="single" w:sz="6" w:space="0" w:color="000000"/>
            </w:tcBorders>
            <w:shd w:val="clear" w:color="auto" w:fill="FFFFFF"/>
            <w:vAlign w:val="bottom"/>
          </w:tcPr>
          <w:p w14:paraId="069C9225" w14:textId="77777777" w:rsidR="00D03D7E" w:rsidRPr="00CC690C" w:rsidRDefault="00D03D7E" w:rsidP="00CC690C">
            <w:pPr>
              <w:widowControl w:val="0"/>
              <w:rPr>
                <w:rFonts w:asciiTheme="minorHAnsi" w:hAnsiTheme="minorHAnsi"/>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F9F5668" w14:textId="77777777" w:rsidR="00D03D7E" w:rsidRPr="00CC690C" w:rsidRDefault="00D03D7E" w:rsidP="00CC690C">
            <w:pPr>
              <w:rPr>
                <w:rFonts w:asciiTheme="minorHAnsi" w:hAnsiTheme="minorHAnsi"/>
                <w:sz w:val="20"/>
              </w:rPr>
            </w:pPr>
          </w:p>
          <w:p w14:paraId="5EC299C3" w14:textId="77777777" w:rsidR="00D03D7E" w:rsidRPr="00CC690C" w:rsidRDefault="00D03D7E" w:rsidP="00CC690C">
            <w:pPr>
              <w:rPr>
                <w:rFonts w:asciiTheme="minorHAnsi" w:hAnsiTheme="minorHAnsi"/>
                <w:sz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A91C0B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Diazinon (057801)</w:t>
            </w: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749AA4AF" w14:textId="77777777" w:rsidR="00D03D7E" w:rsidRPr="00CC690C" w:rsidRDefault="00D03D7E" w:rsidP="00CC690C">
            <w:pPr>
              <w:widowControl w:val="0"/>
              <w:rPr>
                <w:rFonts w:asciiTheme="minorHAnsi" w:hAnsiTheme="minorHAnsi"/>
                <w:sz w:val="20"/>
              </w:rPr>
            </w:pPr>
          </w:p>
        </w:tc>
        <w:tc>
          <w:tcPr>
            <w:tcW w:w="81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6BACD1F8" w14:textId="77777777" w:rsidR="00D03D7E" w:rsidRPr="00CC690C" w:rsidRDefault="00D03D7E" w:rsidP="00CC690C">
            <w:pPr>
              <w:widowControl w:val="0"/>
              <w:rPr>
                <w:rFonts w:asciiTheme="minorHAnsi" w:hAnsiTheme="minorHAnsi"/>
                <w:sz w:val="20"/>
              </w:rPr>
            </w:pP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600015CC" w14:textId="77777777" w:rsidR="00D03D7E" w:rsidRPr="00CC690C" w:rsidRDefault="00D03D7E" w:rsidP="00CC690C">
            <w:pPr>
              <w:widowControl w:val="0"/>
              <w:rPr>
                <w:rFonts w:asciiTheme="minorHAnsi" w:hAnsiTheme="minorHAnsi"/>
                <w:sz w:val="20"/>
              </w:rPr>
            </w:pPr>
          </w:p>
        </w:tc>
        <w:tc>
          <w:tcPr>
            <w:tcW w:w="117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7E5112F0" w14:textId="77777777" w:rsidR="00D03D7E" w:rsidRPr="00CC690C" w:rsidRDefault="00D03D7E" w:rsidP="00CC690C">
            <w:pPr>
              <w:widowControl w:val="0"/>
              <w:rPr>
                <w:rFonts w:asciiTheme="minorHAnsi" w:hAnsiTheme="minorHAnsi"/>
                <w:sz w:val="20"/>
              </w:rPr>
            </w:pPr>
          </w:p>
        </w:tc>
        <w:tc>
          <w:tcPr>
            <w:tcW w:w="153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07508D9B" w14:textId="77777777" w:rsidR="00D03D7E" w:rsidRPr="00CC690C" w:rsidRDefault="00D03D7E" w:rsidP="00CC690C">
            <w:pPr>
              <w:widowControl w:val="0"/>
              <w:rPr>
                <w:rFonts w:asciiTheme="minorHAnsi" w:hAnsiTheme="minorHAnsi"/>
                <w:sz w:val="20"/>
              </w:rPr>
            </w:pPr>
          </w:p>
        </w:tc>
        <w:tc>
          <w:tcPr>
            <w:tcW w:w="108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38553612" w14:textId="77777777" w:rsidR="00D03D7E" w:rsidRPr="00CC690C" w:rsidRDefault="00D03D7E" w:rsidP="00CC690C">
            <w:pPr>
              <w:widowControl w:val="0"/>
              <w:rPr>
                <w:rFonts w:asciiTheme="minorHAnsi" w:hAnsiTheme="minorHAnsi"/>
                <w:sz w:val="20"/>
              </w:rPr>
            </w:pPr>
          </w:p>
        </w:tc>
        <w:tc>
          <w:tcPr>
            <w:tcW w:w="135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3808244F" w14:textId="77777777" w:rsidR="00D03D7E" w:rsidRPr="00CC690C" w:rsidRDefault="00D03D7E" w:rsidP="00CC690C">
            <w:pPr>
              <w:widowControl w:val="0"/>
              <w:rPr>
                <w:rFonts w:asciiTheme="minorHAnsi" w:hAnsiTheme="minorHAnsi"/>
                <w:sz w:val="20"/>
              </w:rPr>
            </w:pP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2B65C763" w14:textId="77777777" w:rsidR="00D03D7E" w:rsidRPr="00CC690C" w:rsidRDefault="00D03D7E" w:rsidP="00CC690C">
            <w:pPr>
              <w:rPr>
                <w:rFonts w:asciiTheme="minorHAnsi" w:hAnsiTheme="minorHAnsi"/>
                <w:sz w:val="20"/>
              </w:rPr>
            </w:pPr>
          </w:p>
          <w:p w14:paraId="7A9EEEE3" w14:textId="77777777" w:rsidR="00D03D7E" w:rsidRPr="00CC690C" w:rsidRDefault="00D03D7E" w:rsidP="00CC690C">
            <w:pPr>
              <w:rPr>
                <w:rFonts w:asciiTheme="minorHAnsi" w:hAnsiTheme="minorHAnsi"/>
                <w:sz w:val="20"/>
              </w:rPr>
            </w:pPr>
          </w:p>
          <w:p w14:paraId="3E3F7712" w14:textId="77777777" w:rsidR="00D03D7E" w:rsidRPr="00CC690C" w:rsidRDefault="00D03D7E" w:rsidP="00CC690C">
            <w:pPr>
              <w:rPr>
                <w:rFonts w:asciiTheme="minorHAnsi" w:hAnsiTheme="minorHAnsi"/>
                <w:sz w:val="20"/>
              </w:rPr>
            </w:pPr>
          </w:p>
          <w:p w14:paraId="23C7CA14" w14:textId="77777777" w:rsidR="00D03D7E" w:rsidRPr="00CC690C" w:rsidRDefault="00D03D7E" w:rsidP="00CC690C">
            <w:pPr>
              <w:rPr>
                <w:rFonts w:asciiTheme="minorHAnsi" w:hAnsiTheme="minorHAnsi"/>
                <w:sz w:val="20"/>
              </w:rPr>
            </w:pPr>
          </w:p>
          <w:p w14:paraId="42A02141" w14:textId="77777777" w:rsidR="00D03D7E" w:rsidRPr="00CC690C" w:rsidRDefault="00D03D7E" w:rsidP="00CC690C">
            <w:pPr>
              <w:rPr>
                <w:rFonts w:asciiTheme="minorHAnsi" w:hAnsiTheme="minorHAnsi"/>
                <w:sz w:val="20"/>
              </w:rPr>
            </w:pPr>
          </w:p>
          <w:p w14:paraId="1428991A" w14:textId="77777777" w:rsidR="00D03D7E" w:rsidRPr="00CC690C" w:rsidRDefault="00D03D7E" w:rsidP="00CC690C">
            <w:pPr>
              <w:rPr>
                <w:rFonts w:asciiTheme="minorHAnsi" w:hAnsiTheme="minorHAnsi"/>
                <w:sz w:val="20"/>
              </w:rPr>
            </w:pPr>
          </w:p>
          <w:p w14:paraId="74862FCB" w14:textId="77777777" w:rsidR="00D03D7E" w:rsidRPr="00CC690C" w:rsidRDefault="00D03D7E" w:rsidP="00CC690C">
            <w:pPr>
              <w:rPr>
                <w:rFonts w:asciiTheme="minorHAnsi" w:hAnsiTheme="minorHAnsi"/>
                <w:sz w:val="20"/>
              </w:rPr>
            </w:pPr>
          </w:p>
          <w:p w14:paraId="5AE4652C" w14:textId="77777777" w:rsidR="00D03D7E" w:rsidRPr="00CC690C" w:rsidRDefault="00D03D7E" w:rsidP="00CC690C">
            <w:pPr>
              <w:rPr>
                <w:rFonts w:asciiTheme="minorHAnsi" w:hAnsiTheme="minorHAnsi"/>
                <w:sz w:val="20"/>
              </w:rPr>
            </w:pPr>
          </w:p>
        </w:tc>
      </w:tr>
      <w:tr w:rsidR="00D03D7E" w:rsidRPr="00CC690C" w14:paraId="2F921C0D"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2CA7362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I005042-006</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5D5327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1994</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EFEA15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980DF8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00BEBD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CA</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462D6D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ED7EF9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D100BC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Red-tailed hawk</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BA10F3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CD25C5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7D2C825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5FF65998"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134AF8B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I005042-008</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E343DB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1994</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530D9B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E1D36D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1CCDB2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CA</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B0017F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DA3825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4CC453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Red-tailed hawk</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B88CB6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9F0796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096E1A5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3AC5BBD1" w14:textId="77777777" w:rsidTr="00841D11">
        <w:trPr>
          <w:trHeight w:val="360"/>
          <w:jc w:val="center"/>
        </w:trPr>
        <w:tc>
          <w:tcPr>
            <w:tcW w:w="1345" w:type="dxa"/>
            <w:vMerge w:val="restart"/>
            <w:tcBorders>
              <w:top w:val="single" w:sz="6" w:space="0" w:color="000000"/>
              <w:left w:val="single" w:sz="4" w:space="0" w:color="000000"/>
              <w:bottom w:val="single" w:sz="6" w:space="0" w:color="000000"/>
              <w:right w:val="single" w:sz="6" w:space="0" w:color="000000"/>
            </w:tcBorders>
            <w:shd w:val="clear" w:color="auto" w:fill="FFFFFF"/>
            <w:vAlign w:val="bottom"/>
          </w:tcPr>
          <w:p w14:paraId="08D8071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I005042-007</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6293F1C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1994</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0AEB6D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 xml:space="preserve">Chlorpyrifos, </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29A8DFE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Possible</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4EA332B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CA</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65DD18A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6E07A2C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35FC532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Red-tailed hawk</w:t>
            </w:r>
          </w:p>
        </w:tc>
        <w:tc>
          <w:tcPr>
            <w:tcW w:w="108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2C0FF00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7A7891C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710" w:type="dxa"/>
            <w:vMerge w:val="restart"/>
            <w:tcBorders>
              <w:top w:val="single" w:sz="6" w:space="0" w:color="000000"/>
              <w:left w:val="single" w:sz="6" w:space="0" w:color="000000"/>
              <w:bottom w:val="single" w:sz="6" w:space="0" w:color="000000"/>
              <w:right w:val="single" w:sz="4" w:space="0" w:color="000000"/>
            </w:tcBorders>
            <w:shd w:val="clear" w:color="auto" w:fill="FFFFFF"/>
            <w:vAlign w:val="bottom"/>
          </w:tcPr>
          <w:p w14:paraId="7E7DCA4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1C99F89F" w14:textId="77777777" w:rsidTr="00841D11">
        <w:trPr>
          <w:trHeight w:val="360"/>
          <w:jc w:val="center"/>
        </w:trPr>
        <w:tc>
          <w:tcPr>
            <w:tcW w:w="1345" w:type="dxa"/>
            <w:vMerge/>
            <w:tcBorders>
              <w:top w:val="single" w:sz="6" w:space="0" w:color="000000"/>
              <w:left w:val="single" w:sz="4" w:space="0" w:color="000000"/>
              <w:bottom w:val="single" w:sz="6" w:space="0" w:color="000000"/>
              <w:right w:val="single" w:sz="6" w:space="0" w:color="000000"/>
            </w:tcBorders>
            <w:shd w:val="clear" w:color="auto" w:fill="FFFFFF"/>
            <w:vAlign w:val="bottom"/>
          </w:tcPr>
          <w:p w14:paraId="4EC3196A" w14:textId="77777777" w:rsidR="00D03D7E" w:rsidRPr="00CC690C" w:rsidRDefault="00D03D7E" w:rsidP="00CC690C">
            <w:pPr>
              <w:widowControl w:val="0"/>
              <w:rPr>
                <w:rFonts w:asciiTheme="minorHAnsi" w:hAnsiTheme="minorHAnsi"/>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DB2E534" w14:textId="77777777" w:rsidR="00D03D7E" w:rsidRPr="00CC690C" w:rsidRDefault="00D03D7E" w:rsidP="00CC690C">
            <w:pPr>
              <w:rPr>
                <w:rFonts w:asciiTheme="minorHAnsi" w:hAnsiTheme="minorHAnsi"/>
                <w:sz w:val="20"/>
              </w:rPr>
            </w:pPr>
          </w:p>
          <w:p w14:paraId="430FD2BC" w14:textId="77777777" w:rsidR="00D03D7E" w:rsidRPr="00CC690C" w:rsidRDefault="00D03D7E" w:rsidP="00CC690C">
            <w:pPr>
              <w:rPr>
                <w:rFonts w:asciiTheme="minorHAnsi" w:hAnsiTheme="minorHAnsi"/>
                <w:sz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1143DC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Diazinon (057801)</w:t>
            </w: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1092E013" w14:textId="77777777" w:rsidR="00D03D7E" w:rsidRPr="00CC690C" w:rsidRDefault="00D03D7E" w:rsidP="00CC690C">
            <w:pPr>
              <w:widowControl w:val="0"/>
              <w:rPr>
                <w:rFonts w:asciiTheme="minorHAnsi" w:hAnsiTheme="minorHAnsi"/>
                <w:sz w:val="20"/>
              </w:rPr>
            </w:pPr>
          </w:p>
        </w:tc>
        <w:tc>
          <w:tcPr>
            <w:tcW w:w="81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6DAAF824" w14:textId="77777777" w:rsidR="00D03D7E" w:rsidRPr="00CC690C" w:rsidRDefault="00D03D7E" w:rsidP="00CC690C">
            <w:pPr>
              <w:widowControl w:val="0"/>
              <w:rPr>
                <w:rFonts w:asciiTheme="minorHAnsi" w:hAnsiTheme="minorHAnsi"/>
                <w:sz w:val="20"/>
              </w:rPr>
            </w:pP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52FE629B" w14:textId="77777777" w:rsidR="00D03D7E" w:rsidRPr="00CC690C" w:rsidRDefault="00D03D7E" w:rsidP="00CC690C">
            <w:pPr>
              <w:widowControl w:val="0"/>
              <w:rPr>
                <w:rFonts w:asciiTheme="minorHAnsi" w:hAnsiTheme="minorHAnsi"/>
                <w:sz w:val="20"/>
              </w:rPr>
            </w:pPr>
          </w:p>
        </w:tc>
        <w:tc>
          <w:tcPr>
            <w:tcW w:w="117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0419B2F2" w14:textId="77777777" w:rsidR="00D03D7E" w:rsidRPr="00CC690C" w:rsidRDefault="00D03D7E" w:rsidP="00CC690C">
            <w:pPr>
              <w:widowControl w:val="0"/>
              <w:rPr>
                <w:rFonts w:asciiTheme="minorHAnsi" w:hAnsiTheme="minorHAnsi"/>
                <w:sz w:val="20"/>
              </w:rPr>
            </w:pPr>
          </w:p>
        </w:tc>
        <w:tc>
          <w:tcPr>
            <w:tcW w:w="153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68F2B133" w14:textId="77777777" w:rsidR="00D03D7E" w:rsidRPr="00CC690C" w:rsidRDefault="00D03D7E" w:rsidP="00CC690C">
            <w:pPr>
              <w:widowControl w:val="0"/>
              <w:rPr>
                <w:rFonts w:asciiTheme="minorHAnsi" w:hAnsiTheme="minorHAnsi"/>
                <w:sz w:val="20"/>
              </w:rPr>
            </w:pPr>
          </w:p>
        </w:tc>
        <w:tc>
          <w:tcPr>
            <w:tcW w:w="108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4184CFB6" w14:textId="77777777" w:rsidR="00D03D7E" w:rsidRPr="00CC690C" w:rsidRDefault="00D03D7E" w:rsidP="00CC690C">
            <w:pPr>
              <w:widowControl w:val="0"/>
              <w:rPr>
                <w:rFonts w:asciiTheme="minorHAnsi" w:hAnsiTheme="minorHAnsi"/>
                <w:sz w:val="20"/>
              </w:rPr>
            </w:pPr>
          </w:p>
        </w:tc>
        <w:tc>
          <w:tcPr>
            <w:tcW w:w="135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1F215F52" w14:textId="77777777" w:rsidR="00D03D7E" w:rsidRPr="00CC690C" w:rsidRDefault="00D03D7E" w:rsidP="00CC690C">
            <w:pPr>
              <w:widowControl w:val="0"/>
              <w:rPr>
                <w:rFonts w:asciiTheme="minorHAnsi" w:hAnsiTheme="minorHAnsi"/>
                <w:sz w:val="20"/>
              </w:rPr>
            </w:pP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5E529D56" w14:textId="77777777" w:rsidR="00D03D7E" w:rsidRPr="00CC690C" w:rsidRDefault="00D03D7E" w:rsidP="00CC690C">
            <w:pPr>
              <w:rPr>
                <w:rFonts w:asciiTheme="minorHAnsi" w:hAnsiTheme="minorHAnsi"/>
                <w:sz w:val="20"/>
              </w:rPr>
            </w:pPr>
          </w:p>
          <w:p w14:paraId="226AD033" w14:textId="77777777" w:rsidR="00D03D7E" w:rsidRPr="00CC690C" w:rsidRDefault="00D03D7E" w:rsidP="00CC690C">
            <w:pPr>
              <w:rPr>
                <w:rFonts w:asciiTheme="minorHAnsi" w:hAnsiTheme="minorHAnsi"/>
                <w:sz w:val="20"/>
              </w:rPr>
            </w:pPr>
          </w:p>
          <w:p w14:paraId="76C1F3D7" w14:textId="77777777" w:rsidR="00D03D7E" w:rsidRPr="00CC690C" w:rsidRDefault="00D03D7E" w:rsidP="00CC690C">
            <w:pPr>
              <w:rPr>
                <w:rFonts w:asciiTheme="minorHAnsi" w:hAnsiTheme="minorHAnsi"/>
                <w:sz w:val="20"/>
              </w:rPr>
            </w:pPr>
          </w:p>
          <w:p w14:paraId="09B46B9B" w14:textId="77777777" w:rsidR="00D03D7E" w:rsidRPr="00CC690C" w:rsidRDefault="00D03D7E" w:rsidP="00CC690C">
            <w:pPr>
              <w:rPr>
                <w:rFonts w:asciiTheme="minorHAnsi" w:hAnsiTheme="minorHAnsi"/>
                <w:sz w:val="20"/>
              </w:rPr>
            </w:pPr>
          </w:p>
          <w:p w14:paraId="6990CD62" w14:textId="77777777" w:rsidR="00D03D7E" w:rsidRPr="00CC690C" w:rsidRDefault="00D03D7E" w:rsidP="00CC690C">
            <w:pPr>
              <w:rPr>
                <w:rFonts w:asciiTheme="minorHAnsi" w:hAnsiTheme="minorHAnsi"/>
                <w:sz w:val="20"/>
              </w:rPr>
            </w:pPr>
          </w:p>
          <w:p w14:paraId="73240BA7" w14:textId="77777777" w:rsidR="00D03D7E" w:rsidRPr="00CC690C" w:rsidRDefault="00D03D7E" w:rsidP="00CC690C">
            <w:pPr>
              <w:rPr>
                <w:rFonts w:asciiTheme="minorHAnsi" w:hAnsiTheme="minorHAnsi"/>
                <w:sz w:val="20"/>
              </w:rPr>
            </w:pPr>
          </w:p>
          <w:p w14:paraId="48E00AD1" w14:textId="77777777" w:rsidR="00D03D7E" w:rsidRPr="00CC690C" w:rsidRDefault="00D03D7E" w:rsidP="00CC690C">
            <w:pPr>
              <w:rPr>
                <w:rFonts w:asciiTheme="minorHAnsi" w:hAnsiTheme="minorHAnsi"/>
                <w:sz w:val="20"/>
              </w:rPr>
            </w:pPr>
          </w:p>
          <w:p w14:paraId="560BC539" w14:textId="77777777" w:rsidR="00D03D7E" w:rsidRPr="00CC690C" w:rsidRDefault="00D03D7E" w:rsidP="00CC690C">
            <w:pPr>
              <w:rPr>
                <w:rFonts w:asciiTheme="minorHAnsi" w:hAnsiTheme="minorHAnsi"/>
                <w:sz w:val="20"/>
              </w:rPr>
            </w:pPr>
          </w:p>
        </w:tc>
      </w:tr>
      <w:tr w:rsidR="00D03D7E" w:rsidRPr="00CC690C" w14:paraId="4DE9D275" w14:textId="77777777" w:rsidTr="00841D11">
        <w:trPr>
          <w:trHeight w:val="360"/>
          <w:jc w:val="center"/>
        </w:trPr>
        <w:tc>
          <w:tcPr>
            <w:tcW w:w="1345" w:type="dxa"/>
            <w:vMerge w:val="restart"/>
            <w:tcBorders>
              <w:top w:val="single" w:sz="6" w:space="0" w:color="000000"/>
              <w:left w:val="single" w:sz="4" w:space="0" w:color="000000"/>
              <w:bottom w:val="single" w:sz="6" w:space="0" w:color="000000"/>
              <w:right w:val="single" w:sz="6" w:space="0" w:color="000000"/>
            </w:tcBorders>
            <w:shd w:val="clear" w:color="auto" w:fill="FFFFFF"/>
            <w:vAlign w:val="bottom"/>
          </w:tcPr>
          <w:p w14:paraId="59E3A83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lastRenderedPageBreak/>
              <w:t>I005042-009</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0DB9A95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1994</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6A13FA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1313982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Possible</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71BFCEC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CA</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666C894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6CDA37E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0A9EDEE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Barn owl</w:t>
            </w:r>
          </w:p>
        </w:tc>
        <w:tc>
          <w:tcPr>
            <w:tcW w:w="108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0BDAED7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68D486A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710" w:type="dxa"/>
            <w:vMerge w:val="restart"/>
            <w:tcBorders>
              <w:top w:val="single" w:sz="6" w:space="0" w:color="000000"/>
              <w:left w:val="single" w:sz="6" w:space="0" w:color="000000"/>
              <w:bottom w:val="single" w:sz="6" w:space="0" w:color="000000"/>
              <w:right w:val="single" w:sz="4" w:space="0" w:color="000000"/>
            </w:tcBorders>
            <w:shd w:val="clear" w:color="auto" w:fill="FFFFFF"/>
            <w:vAlign w:val="bottom"/>
          </w:tcPr>
          <w:p w14:paraId="3C3EBD1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6FAF5299" w14:textId="77777777" w:rsidTr="00841D11">
        <w:trPr>
          <w:trHeight w:val="360"/>
          <w:jc w:val="center"/>
        </w:trPr>
        <w:tc>
          <w:tcPr>
            <w:tcW w:w="1345" w:type="dxa"/>
            <w:vMerge/>
            <w:tcBorders>
              <w:top w:val="single" w:sz="6" w:space="0" w:color="000000"/>
              <w:left w:val="single" w:sz="4" w:space="0" w:color="000000"/>
              <w:bottom w:val="single" w:sz="6" w:space="0" w:color="000000"/>
              <w:right w:val="single" w:sz="6" w:space="0" w:color="000000"/>
            </w:tcBorders>
            <w:shd w:val="clear" w:color="auto" w:fill="FFFFFF"/>
            <w:vAlign w:val="bottom"/>
          </w:tcPr>
          <w:p w14:paraId="1E3BB2F0" w14:textId="77777777" w:rsidR="00D03D7E" w:rsidRPr="00CC690C" w:rsidRDefault="00D03D7E" w:rsidP="00CC690C">
            <w:pPr>
              <w:widowControl w:val="0"/>
              <w:rPr>
                <w:rFonts w:asciiTheme="minorHAnsi" w:hAnsiTheme="minorHAnsi"/>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34C7242" w14:textId="77777777" w:rsidR="00D03D7E" w:rsidRPr="00CC690C" w:rsidRDefault="00D03D7E" w:rsidP="00CC690C">
            <w:pPr>
              <w:rPr>
                <w:rFonts w:asciiTheme="minorHAnsi" w:hAnsiTheme="minorHAnsi"/>
                <w:sz w:val="20"/>
              </w:rPr>
            </w:pPr>
          </w:p>
          <w:p w14:paraId="56C83C58" w14:textId="77777777" w:rsidR="00D03D7E" w:rsidRPr="00CC690C" w:rsidRDefault="00D03D7E" w:rsidP="00CC690C">
            <w:pPr>
              <w:rPr>
                <w:rFonts w:asciiTheme="minorHAnsi" w:hAnsiTheme="minorHAnsi"/>
                <w:sz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ABFEB3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Diazinon (057801)</w:t>
            </w: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0FB052E3" w14:textId="77777777" w:rsidR="00D03D7E" w:rsidRPr="00CC690C" w:rsidRDefault="00D03D7E" w:rsidP="00CC690C">
            <w:pPr>
              <w:widowControl w:val="0"/>
              <w:rPr>
                <w:rFonts w:asciiTheme="minorHAnsi" w:hAnsiTheme="minorHAnsi"/>
                <w:sz w:val="20"/>
              </w:rPr>
            </w:pPr>
          </w:p>
        </w:tc>
        <w:tc>
          <w:tcPr>
            <w:tcW w:w="81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7A688C21" w14:textId="77777777" w:rsidR="00D03D7E" w:rsidRPr="00CC690C" w:rsidRDefault="00D03D7E" w:rsidP="00CC690C">
            <w:pPr>
              <w:widowControl w:val="0"/>
              <w:rPr>
                <w:rFonts w:asciiTheme="minorHAnsi" w:hAnsiTheme="minorHAnsi"/>
                <w:sz w:val="20"/>
              </w:rPr>
            </w:pP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17D4BAA3" w14:textId="77777777" w:rsidR="00D03D7E" w:rsidRPr="00CC690C" w:rsidRDefault="00D03D7E" w:rsidP="00CC690C">
            <w:pPr>
              <w:widowControl w:val="0"/>
              <w:rPr>
                <w:rFonts w:asciiTheme="minorHAnsi" w:hAnsiTheme="minorHAnsi"/>
                <w:sz w:val="20"/>
              </w:rPr>
            </w:pPr>
          </w:p>
        </w:tc>
        <w:tc>
          <w:tcPr>
            <w:tcW w:w="117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5708C160" w14:textId="77777777" w:rsidR="00D03D7E" w:rsidRPr="00CC690C" w:rsidRDefault="00D03D7E" w:rsidP="00CC690C">
            <w:pPr>
              <w:widowControl w:val="0"/>
              <w:rPr>
                <w:rFonts w:asciiTheme="minorHAnsi" w:hAnsiTheme="minorHAnsi"/>
                <w:sz w:val="20"/>
              </w:rPr>
            </w:pPr>
          </w:p>
        </w:tc>
        <w:tc>
          <w:tcPr>
            <w:tcW w:w="153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05EF68A1" w14:textId="77777777" w:rsidR="00D03D7E" w:rsidRPr="00CC690C" w:rsidRDefault="00D03D7E" w:rsidP="00CC690C">
            <w:pPr>
              <w:widowControl w:val="0"/>
              <w:rPr>
                <w:rFonts w:asciiTheme="minorHAnsi" w:hAnsiTheme="minorHAnsi"/>
                <w:sz w:val="20"/>
              </w:rPr>
            </w:pPr>
          </w:p>
        </w:tc>
        <w:tc>
          <w:tcPr>
            <w:tcW w:w="108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4C8D996B" w14:textId="77777777" w:rsidR="00D03D7E" w:rsidRPr="00CC690C" w:rsidRDefault="00D03D7E" w:rsidP="00CC690C">
            <w:pPr>
              <w:widowControl w:val="0"/>
              <w:rPr>
                <w:rFonts w:asciiTheme="minorHAnsi" w:hAnsiTheme="minorHAnsi"/>
                <w:sz w:val="20"/>
              </w:rPr>
            </w:pPr>
          </w:p>
        </w:tc>
        <w:tc>
          <w:tcPr>
            <w:tcW w:w="135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6F4368CC" w14:textId="77777777" w:rsidR="00D03D7E" w:rsidRPr="00CC690C" w:rsidRDefault="00D03D7E" w:rsidP="00CC690C">
            <w:pPr>
              <w:widowControl w:val="0"/>
              <w:rPr>
                <w:rFonts w:asciiTheme="minorHAnsi" w:hAnsiTheme="minorHAnsi"/>
                <w:sz w:val="20"/>
              </w:rPr>
            </w:pP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08184C87" w14:textId="77777777" w:rsidR="00D03D7E" w:rsidRPr="00CC690C" w:rsidRDefault="00D03D7E" w:rsidP="00CC690C">
            <w:pPr>
              <w:rPr>
                <w:rFonts w:asciiTheme="minorHAnsi" w:hAnsiTheme="minorHAnsi"/>
                <w:sz w:val="20"/>
              </w:rPr>
            </w:pPr>
          </w:p>
          <w:p w14:paraId="273C989B" w14:textId="77777777" w:rsidR="00D03D7E" w:rsidRPr="00CC690C" w:rsidRDefault="00D03D7E" w:rsidP="00CC690C">
            <w:pPr>
              <w:rPr>
                <w:rFonts w:asciiTheme="minorHAnsi" w:hAnsiTheme="minorHAnsi"/>
                <w:sz w:val="20"/>
              </w:rPr>
            </w:pPr>
          </w:p>
          <w:p w14:paraId="5AB749AC" w14:textId="77777777" w:rsidR="00D03D7E" w:rsidRPr="00CC690C" w:rsidRDefault="00D03D7E" w:rsidP="00CC690C">
            <w:pPr>
              <w:rPr>
                <w:rFonts w:asciiTheme="minorHAnsi" w:hAnsiTheme="minorHAnsi"/>
                <w:sz w:val="20"/>
              </w:rPr>
            </w:pPr>
          </w:p>
          <w:p w14:paraId="449243BF" w14:textId="77777777" w:rsidR="00D03D7E" w:rsidRPr="00CC690C" w:rsidRDefault="00D03D7E" w:rsidP="00CC690C">
            <w:pPr>
              <w:rPr>
                <w:rFonts w:asciiTheme="minorHAnsi" w:hAnsiTheme="minorHAnsi"/>
                <w:sz w:val="20"/>
              </w:rPr>
            </w:pPr>
          </w:p>
          <w:p w14:paraId="3A3DBE52" w14:textId="77777777" w:rsidR="00D03D7E" w:rsidRPr="00CC690C" w:rsidRDefault="00D03D7E" w:rsidP="00CC690C">
            <w:pPr>
              <w:rPr>
                <w:rFonts w:asciiTheme="minorHAnsi" w:hAnsiTheme="minorHAnsi"/>
                <w:sz w:val="20"/>
              </w:rPr>
            </w:pPr>
          </w:p>
          <w:p w14:paraId="6DBB11A6" w14:textId="77777777" w:rsidR="00D03D7E" w:rsidRPr="00CC690C" w:rsidRDefault="00D03D7E" w:rsidP="00CC690C">
            <w:pPr>
              <w:rPr>
                <w:rFonts w:asciiTheme="minorHAnsi" w:hAnsiTheme="minorHAnsi"/>
                <w:sz w:val="20"/>
              </w:rPr>
            </w:pPr>
          </w:p>
          <w:p w14:paraId="3CA1008C" w14:textId="77777777" w:rsidR="00D03D7E" w:rsidRPr="00CC690C" w:rsidRDefault="00D03D7E" w:rsidP="00CC690C">
            <w:pPr>
              <w:rPr>
                <w:rFonts w:asciiTheme="minorHAnsi" w:hAnsiTheme="minorHAnsi"/>
                <w:sz w:val="20"/>
              </w:rPr>
            </w:pPr>
          </w:p>
          <w:p w14:paraId="079EBC6D" w14:textId="77777777" w:rsidR="00D03D7E" w:rsidRPr="00CC690C" w:rsidRDefault="00D03D7E" w:rsidP="00CC690C">
            <w:pPr>
              <w:rPr>
                <w:rFonts w:asciiTheme="minorHAnsi" w:hAnsiTheme="minorHAnsi"/>
                <w:sz w:val="20"/>
              </w:rPr>
            </w:pPr>
          </w:p>
        </w:tc>
      </w:tr>
      <w:tr w:rsidR="00D03D7E" w:rsidRPr="00CC690C" w14:paraId="18F3EBC8" w14:textId="77777777" w:rsidTr="00841D11">
        <w:trPr>
          <w:trHeight w:val="400"/>
          <w:jc w:val="center"/>
        </w:trPr>
        <w:tc>
          <w:tcPr>
            <w:tcW w:w="1345" w:type="dxa"/>
            <w:vMerge w:val="restart"/>
            <w:tcBorders>
              <w:top w:val="single" w:sz="6" w:space="0" w:color="000000"/>
              <w:left w:val="single" w:sz="4" w:space="0" w:color="000000"/>
              <w:bottom w:val="single" w:sz="6" w:space="0" w:color="000000"/>
              <w:right w:val="single" w:sz="6" w:space="0" w:color="000000"/>
            </w:tcBorders>
            <w:shd w:val="clear" w:color="auto" w:fill="FFFFFF"/>
            <w:vAlign w:val="bottom"/>
          </w:tcPr>
          <w:p w14:paraId="3400AFD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I005042-012</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1966B97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1994</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4E6462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611E0EE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Possible</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592F5BE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CA</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08E4D96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4E73FD6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52CD6E3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Red-tailed hawk</w:t>
            </w:r>
          </w:p>
        </w:tc>
        <w:tc>
          <w:tcPr>
            <w:tcW w:w="108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2E09783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3C54A53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710" w:type="dxa"/>
            <w:vMerge w:val="restart"/>
            <w:tcBorders>
              <w:top w:val="single" w:sz="6" w:space="0" w:color="000000"/>
              <w:left w:val="single" w:sz="6" w:space="0" w:color="000000"/>
              <w:bottom w:val="single" w:sz="6" w:space="0" w:color="000000"/>
              <w:right w:val="single" w:sz="4" w:space="0" w:color="000000"/>
            </w:tcBorders>
            <w:shd w:val="clear" w:color="auto" w:fill="FFFFFF"/>
            <w:vAlign w:val="bottom"/>
          </w:tcPr>
          <w:p w14:paraId="1653691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43D78C1D" w14:textId="77777777" w:rsidTr="00841D11">
        <w:trPr>
          <w:trHeight w:val="400"/>
          <w:jc w:val="center"/>
        </w:trPr>
        <w:tc>
          <w:tcPr>
            <w:tcW w:w="1345" w:type="dxa"/>
            <w:vMerge/>
            <w:tcBorders>
              <w:top w:val="single" w:sz="6" w:space="0" w:color="000000"/>
              <w:left w:val="single" w:sz="4" w:space="0" w:color="000000"/>
              <w:bottom w:val="single" w:sz="6" w:space="0" w:color="000000"/>
              <w:right w:val="single" w:sz="6" w:space="0" w:color="000000"/>
            </w:tcBorders>
            <w:shd w:val="clear" w:color="auto" w:fill="FFFFFF"/>
            <w:vAlign w:val="bottom"/>
          </w:tcPr>
          <w:p w14:paraId="60A90942" w14:textId="77777777" w:rsidR="00D03D7E" w:rsidRPr="00CC690C" w:rsidRDefault="00D03D7E" w:rsidP="00CC690C">
            <w:pPr>
              <w:widowControl w:val="0"/>
              <w:rPr>
                <w:rFonts w:asciiTheme="minorHAnsi" w:hAnsiTheme="minorHAnsi"/>
                <w:sz w:val="20"/>
              </w:rPr>
            </w:pP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4FD50C42" w14:textId="77777777" w:rsidR="00D03D7E" w:rsidRPr="00CC690C" w:rsidRDefault="00D03D7E" w:rsidP="00CC690C">
            <w:pPr>
              <w:rPr>
                <w:rFonts w:asciiTheme="minorHAnsi" w:hAnsiTheme="minorHAnsi"/>
                <w:sz w:val="20"/>
              </w:rPr>
            </w:pPr>
          </w:p>
          <w:p w14:paraId="3B440D4E" w14:textId="77777777" w:rsidR="00D03D7E" w:rsidRPr="00CC690C" w:rsidRDefault="00D03D7E" w:rsidP="00CC690C">
            <w:pPr>
              <w:rPr>
                <w:rFonts w:asciiTheme="minorHAnsi" w:hAnsiTheme="minorHAnsi"/>
                <w:sz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CBF2E3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Diazinon (057801)</w:t>
            </w: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0D5C0B3C" w14:textId="77777777" w:rsidR="00D03D7E" w:rsidRPr="00CC690C" w:rsidRDefault="00D03D7E" w:rsidP="00CC690C">
            <w:pPr>
              <w:widowControl w:val="0"/>
              <w:rPr>
                <w:rFonts w:asciiTheme="minorHAnsi" w:hAnsiTheme="minorHAnsi"/>
                <w:sz w:val="20"/>
              </w:rPr>
            </w:pPr>
          </w:p>
        </w:tc>
        <w:tc>
          <w:tcPr>
            <w:tcW w:w="81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1F27B2D3" w14:textId="77777777" w:rsidR="00D03D7E" w:rsidRPr="00CC690C" w:rsidRDefault="00D03D7E" w:rsidP="00CC690C">
            <w:pPr>
              <w:widowControl w:val="0"/>
              <w:rPr>
                <w:rFonts w:asciiTheme="minorHAnsi" w:hAnsiTheme="minorHAnsi"/>
                <w:sz w:val="20"/>
              </w:rPr>
            </w:pP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5103FAB4" w14:textId="77777777" w:rsidR="00D03D7E" w:rsidRPr="00CC690C" w:rsidRDefault="00D03D7E" w:rsidP="00CC690C">
            <w:pPr>
              <w:widowControl w:val="0"/>
              <w:rPr>
                <w:rFonts w:asciiTheme="minorHAnsi" w:hAnsiTheme="minorHAnsi"/>
                <w:sz w:val="20"/>
              </w:rPr>
            </w:pPr>
          </w:p>
        </w:tc>
        <w:tc>
          <w:tcPr>
            <w:tcW w:w="117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20B5B21F" w14:textId="77777777" w:rsidR="00D03D7E" w:rsidRPr="00CC690C" w:rsidRDefault="00D03D7E" w:rsidP="00CC690C">
            <w:pPr>
              <w:widowControl w:val="0"/>
              <w:rPr>
                <w:rFonts w:asciiTheme="minorHAnsi" w:hAnsiTheme="minorHAnsi"/>
                <w:sz w:val="20"/>
              </w:rPr>
            </w:pPr>
          </w:p>
        </w:tc>
        <w:tc>
          <w:tcPr>
            <w:tcW w:w="153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757F03DC" w14:textId="77777777" w:rsidR="00D03D7E" w:rsidRPr="00CC690C" w:rsidRDefault="00D03D7E" w:rsidP="00CC690C">
            <w:pPr>
              <w:widowControl w:val="0"/>
              <w:rPr>
                <w:rFonts w:asciiTheme="minorHAnsi" w:hAnsiTheme="minorHAnsi"/>
                <w:sz w:val="20"/>
              </w:rPr>
            </w:pPr>
          </w:p>
        </w:tc>
        <w:tc>
          <w:tcPr>
            <w:tcW w:w="108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24C3FC65" w14:textId="77777777" w:rsidR="00D03D7E" w:rsidRPr="00CC690C" w:rsidRDefault="00D03D7E" w:rsidP="00CC690C">
            <w:pPr>
              <w:widowControl w:val="0"/>
              <w:rPr>
                <w:rFonts w:asciiTheme="minorHAnsi" w:hAnsiTheme="minorHAnsi"/>
                <w:sz w:val="20"/>
              </w:rPr>
            </w:pPr>
          </w:p>
        </w:tc>
        <w:tc>
          <w:tcPr>
            <w:tcW w:w="135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0DB670B5" w14:textId="77777777" w:rsidR="00D03D7E" w:rsidRPr="00CC690C" w:rsidRDefault="00D03D7E" w:rsidP="00CC690C">
            <w:pPr>
              <w:widowControl w:val="0"/>
              <w:rPr>
                <w:rFonts w:asciiTheme="minorHAnsi" w:hAnsiTheme="minorHAnsi"/>
                <w:sz w:val="20"/>
              </w:rPr>
            </w:pPr>
          </w:p>
        </w:tc>
        <w:tc>
          <w:tcPr>
            <w:tcW w:w="1710" w:type="dxa"/>
            <w:vMerge w:val="restart"/>
            <w:tcBorders>
              <w:top w:val="single" w:sz="6" w:space="0" w:color="000000"/>
              <w:left w:val="single" w:sz="6" w:space="0" w:color="000000"/>
              <w:bottom w:val="single" w:sz="6" w:space="0" w:color="000000"/>
              <w:right w:val="single" w:sz="4" w:space="0" w:color="000000"/>
            </w:tcBorders>
            <w:shd w:val="clear" w:color="auto" w:fill="FFFFFF"/>
            <w:vAlign w:val="bottom"/>
          </w:tcPr>
          <w:p w14:paraId="2B0E8435" w14:textId="77777777" w:rsidR="00D03D7E" w:rsidRPr="00CC690C" w:rsidRDefault="00D03D7E" w:rsidP="00CC690C">
            <w:pPr>
              <w:rPr>
                <w:rFonts w:asciiTheme="minorHAnsi" w:hAnsiTheme="minorHAnsi"/>
                <w:sz w:val="20"/>
              </w:rPr>
            </w:pPr>
          </w:p>
          <w:p w14:paraId="66F29E6C" w14:textId="77777777" w:rsidR="00D03D7E" w:rsidRPr="00CC690C" w:rsidRDefault="00D03D7E" w:rsidP="00CC690C">
            <w:pPr>
              <w:rPr>
                <w:rFonts w:asciiTheme="minorHAnsi" w:hAnsiTheme="minorHAnsi"/>
                <w:sz w:val="20"/>
              </w:rPr>
            </w:pPr>
          </w:p>
          <w:p w14:paraId="04B485C8" w14:textId="77777777" w:rsidR="00D03D7E" w:rsidRPr="00CC690C" w:rsidRDefault="00D03D7E" w:rsidP="00CC690C">
            <w:pPr>
              <w:rPr>
                <w:rFonts w:asciiTheme="minorHAnsi" w:hAnsiTheme="minorHAnsi"/>
                <w:sz w:val="20"/>
              </w:rPr>
            </w:pPr>
          </w:p>
          <w:p w14:paraId="1C7CF664" w14:textId="77777777" w:rsidR="00D03D7E" w:rsidRPr="00CC690C" w:rsidRDefault="00D03D7E" w:rsidP="00CC690C">
            <w:pPr>
              <w:rPr>
                <w:rFonts w:asciiTheme="minorHAnsi" w:hAnsiTheme="minorHAnsi"/>
                <w:sz w:val="20"/>
              </w:rPr>
            </w:pPr>
          </w:p>
          <w:p w14:paraId="01051EAB" w14:textId="77777777" w:rsidR="00D03D7E" w:rsidRPr="00CC690C" w:rsidRDefault="00D03D7E" w:rsidP="00CC690C">
            <w:pPr>
              <w:rPr>
                <w:rFonts w:asciiTheme="minorHAnsi" w:hAnsiTheme="minorHAnsi"/>
                <w:sz w:val="20"/>
              </w:rPr>
            </w:pPr>
          </w:p>
          <w:p w14:paraId="3C762C69" w14:textId="77777777" w:rsidR="00D03D7E" w:rsidRPr="00CC690C" w:rsidRDefault="00D03D7E" w:rsidP="00CC690C">
            <w:pPr>
              <w:rPr>
                <w:rFonts w:asciiTheme="minorHAnsi" w:hAnsiTheme="minorHAnsi"/>
                <w:sz w:val="20"/>
              </w:rPr>
            </w:pPr>
          </w:p>
          <w:p w14:paraId="1C928B05" w14:textId="77777777" w:rsidR="00D03D7E" w:rsidRPr="00CC690C" w:rsidRDefault="00D03D7E" w:rsidP="00CC690C">
            <w:pPr>
              <w:rPr>
                <w:rFonts w:asciiTheme="minorHAnsi" w:hAnsiTheme="minorHAnsi"/>
                <w:sz w:val="20"/>
              </w:rPr>
            </w:pPr>
          </w:p>
          <w:p w14:paraId="3CEBF9B6" w14:textId="77777777" w:rsidR="00D03D7E" w:rsidRPr="00CC690C" w:rsidRDefault="00D03D7E" w:rsidP="00CC690C">
            <w:pPr>
              <w:rPr>
                <w:rFonts w:asciiTheme="minorHAnsi" w:hAnsiTheme="minorHAnsi"/>
                <w:sz w:val="20"/>
              </w:rPr>
            </w:pPr>
          </w:p>
        </w:tc>
      </w:tr>
      <w:tr w:rsidR="00D03D7E" w:rsidRPr="00CC690C" w14:paraId="482B6F91" w14:textId="77777777" w:rsidTr="00841D11">
        <w:trPr>
          <w:trHeight w:val="400"/>
          <w:jc w:val="center"/>
        </w:trPr>
        <w:tc>
          <w:tcPr>
            <w:tcW w:w="1345" w:type="dxa"/>
            <w:vMerge/>
            <w:tcBorders>
              <w:top w:val="single" w:sz="6" w:space="0" w:color="000000"/>
              <w:left w:val="single" w:sz="4" w:space="0" w:color="000000"/>
              <w:bottom w:val="single" w:sz="6" w:space="0" w:color="000000"/>
              <w:right w:val="single" w:sz="6" w:space="0" w:color="000000"/>
            </w:tcBorders>
            <w:shd w:val="clear" w:color="auto" w:fill="FFFFFF"/>
            <w:vAlign w:val="bottom"/>
          </w:tcPr>
          <w:p w14:paraId="3F271BF0" w14:textId="77777777" w:rsidR="00D03D7E" w:rsidRPr="00CC690C" w:rsidRDefault="00D03D7E" w:rsidP="00CC690C">
            <w:pPr>
              <w:widowControl w:val="0"/>
              <w:rPr>
                <w:rFonts w:asciiTheme="minorHAnsi" w:hAnsiTheme="minorHAnsi"/>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A679323" w14:textId="77777777" w:rsidR="00D03D7E" w:rsidRPr="00CC690C" w:rsidRDefault="00D03D7E" w:rsidP="00CC690C">
            <w:pPr>
              <w:rPr>
                <w:rFonts w:asciiTheme="minorHAnsi" w:hAnsiTheme="minorHAnsi"/>
                <w:sz w:val="20"/>
              </w:rPr>
            </w:pPr>
          </w:p>
          <w:p w14:paraId="52849475" w14:textId="77777777" w:rsidR="00D03D7E" w:rsidRPr="00CC690C" w:rsidRDefault="00D03D7E" w:rsidP="00CC690C">
            <w:pPr>
              <w:rPr>
                <w:rFonts w:asciiTheme="minorHAnsi" w:hAnsiTheme="minorHAnsi"/>
                <w:sz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340382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Methidathion (100301)</w:t>
            </w: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11B7F0DD" w14:textId="77777777" w:rsidR="00D03D7E" w:rsidRPr="00CC690C" w:rsidRDefault="00D03D7E" w:rsidP="00CC690C">
            <w:pPr>
              <w:widowControl w:val="0"/>
              <w:rPr>
                <w:rFonts w:asciiTheme="minorHAnsi" w:hAnsiTheme="minorHAnsi"/>
                <w:sz w:val="20"/>
              </w:rPr>
            </w:pPr>
          </w:p>
        </w:tc>
        <w:tc>
          <w:tcPr>
            <w:tcW w:w="81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58A011F2" w14:textId="77777777" w:rsidR="00D03D7E" w:rsidRPr="00CC690C" w:rsidRDefault="00D03D7E" w:rsidP="00CC690C">
            <w:pPr>
              <w:widowControl w:val="0"/>
              <w:rPr>
                <w:rFonts w:asciiTheme="minorHAnsi" w:hAnsiTheme="minorHAnsi"/>
                <w:sz w:val="20"/>
              </w:rPr>
            </w:pP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0FDD4B95" w14:textId="77777777" w:rsidR="00D03D7E" w:rsidRPr="00CC690C" w:rsidRDefault="00D03D7E" w:rsidP="00CC690C">
            <w:pPr>
              <w:widowControl w:val="0"/>
              <w:rPr>
                <w:rFonts w:asciiTheme="minorHAnsi" w:hAnsiTheme="minorHAnsi"/>
                <w:sz w:val="20"/>
              </w:rPr>
            </w:pPr>
          </w:p>
        </w:tc>
        <w:tc>
          <w:tcPr>
            <w:tcW w:w="117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37A93E5D" w14:textId="77777777" w:rsidR="00D03D7E" w:rsidRPr="00CC690C" w:rsidRDefault="00D03D7E" w:rsidP="00CC690C">
            <w:pPr>
              <w:widowControl w:val="0"/>
              <w:rPr>
                <w:rFonts w:asciiTheme="minorHAnsi" w:hAnsiTheme="minorHAnsi"/>
                <w:sz w:val="20"/>
              </w:rPr>
            </w:pPr>
          </w:p>
        </w:tc>
        <w:tc>
          <w:tcPr>
            <w:tcW w:w="153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72CA4834" w14:textId="77777777" w:rsidR="00D03D7E" w:rsidRPr="00CC690C" w:rsidRDefault="00D03D7E" w:rsidP="00CC690C">
            <w:pPr>
              <w:widowControl w:val="0"/>
              <w:rPr>
                <w:rFonts w:asciiTheme="minorHAnsi" w:hAnsiTheme="minorHAnsi"/>
                <w:sz w:val="20"/>
              </w:rPr>
            </w:pPr>
          </w:p>
        </w:tc>
        <w:tc>
          <w:tcPr>
            <w:tcW w:w="108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5540EB99" w14:textId="77777777" w:rsidR="00D03D7E" w:rsidRPr="00CC690C" w:rsidRDefault="00D03D7E" w:rsidP="00CC690C">
            <w:pPr>
              <w:widowControl w:val="0"/>
              <w:rPr>
                <w:rFonts w:asciiTheme="minorHAnsi" w:hAnsiTheme="minorHAnsi"/>
                <w:sz w:val="20"/>
              </w:rPr>
            </w:pPr>
          </w:p>
        </w:tc>
        <w:tc>
          <w:tcPr>
            <w:tcW w:w="135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369B3E66" w14:textId="77777777" w:rsidR="00D03D7E" w:rsidRPr="00CC690C" w:rsidRDefault="00D03D7E" w:rsidP="00CC690C">
            <w:pPr>
              <w:widowControl w:val="0"/>
              <w:rPr>
                <w:rFonts w:asciiTheme="minorHAnsi" w:hAnsiTheme="minorHAnsi"/>
                <w:sz w:val="20"/>
              </w:rPr>
            </w:pP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7CB5A585" w14:textId="77777777" w:rsidR="00D03D7E" w:rsidRPr="00CC690C" w:rsidRDefault="00D03D7E" w:rsidP="00CC690C">
            <w:pPr>
              <w:rPr>
                <w:rFonts w:asciiTheme="minorHAnsi" w:hAnsiTheme="minorHAnsi"/>
                <w:sz w:val="20"/>
              </w:rPr>
            </w:pPr>
          </w:p>
          <w:p w14:paraId="5F9BD0AE" w14:textId="77777777" w:rsidR="00D03D7E" w:rsidRPr="00CC690C" w:rsidRDefault="00D03D7E" w:rsidP="00CC690C">
            <w:pPr>
              <w:rPr>
                <w:rFonts w:asciiTheme="minorHAnsi" w:hAnsiTheme="minorHAnsi"/>
                <w:sz w:val="20"/>
              </w:rPr>
            </w:pPr>
          </w:p>
          <w:p w14:paraId="77A19CAB" w14:textId="77777777" w:rsidR="00D03D7E" w:rsidRPr="00CC690C" w:rsidRDefault="00D03D7E" w:rsidP="00CC690C">
            <w:pPr>
              <w:rPr>
                <w:rFonts w:asciiTheme="minorHAnsi" w:hAnsiTheme="minorHAnsi"/>
                <w:sz w:val="20"/>
              </w:rPr>
            </w:pPr>
          </w:p>
          <w:p w14:paraId="0E0436D3" w14:textId="77777777" w:rsidR="00D03D7E" w:rsidRPr="00CC690C" w:rsidRDefault="00D03D7E" w:rsidP="00CC690C">
            <w:pPr>
              <w:rPr>
                <w:rFonts w:asciiTheme="minorHAnsi" w:hAnsiTheme="minorHAnsi"/>
                <w:sz w:val="20"/>
              </w:rPr>
            </w:pPr>
          </w:p>
          <w:p w14:paraId="52B7E2F1" w14:textId="77777777" w:rsidR="00D03D7E" w:rsidRPr="00CC690C" w:rsidRDefault="00D03D7E" w:rsidP="00CC690C">
            <w:pPr>
              <w:rPr>
                <w:rFonts w:asciiTheme="minorHAnsi" w:hAnsiTheme="minorHAnsi"/>
                <w:sz w:val="20"/>
              </w:rPr>
            </w:pPr>
          </w:p>
          <w:p w14:paraId="738A0A6B" w14:textId="77777777" w:rsidR="00D03D7E" w:rsidRPr="00CC690C" w:rsidRDefault="00D03D7E" w:rsidP="00CC690C">
            <w:pPr>
              <w:rPr>
                <w:rFonts w:asciiTheme="minorHAnsi" w:hAnsiTheme="minorHAnsi"/>
                <w:sz w:val="20"/>
              </w:rPr>
            </w:pPr>
          </w:p>
          <w:p w14:paraId="11BEA708" w14:textId="77777777" w:rsidR="00D03D7E" w:rsidRPr="00CC690C" w:rsidRDefault="00D03D7E" w:rsidP="00CC690C">
            <w:pPr>
              <w:rPr>
                <w:rFonts w:asciiTheme="minorHAnsi" w:hAnsiTheme="minorHAnsi"/>
                <w:sz w:val="20"/>
              </w:rPr>
            </w:pPr>
          </w:p>
          <w:p w14:paraId="5A1A90A2" w14:textId="77777777" w:rsidR="00D03D7E" w:rsidRPr="00CC690C" w:rsidRDefault="00D03D7E" w:rsidP="00CC690C">
            <w:pPr>
              <w:rPr>
                <w:rFonts w:asciiTheme="minorHAnsi" w:hAnsiTheme="minorHAnsi"/>
                <w:sz w:val="20"/>
              </w:rPr>
            </w:pPr>
          </w:p>
        </w:tc>
      </w:tr>
      <w:tr w:rsidR="00D03D7E" w:rsidRPr="00CC690C" w14:paraId="601BFF94" w14:textId="77777777" w:rsidTr="00841D11">
        <w:trPr>
          <w:trHeight w:val="100"/>
          <w:jc w:val="center"/>
        </w:trPr>
        <w:tc>
          <w:tcPr>
            <w:tcW w:w="1345" w:type="dxa"/>
            <w:vMerge w:val="restart"/>
            <w:tcBorders>
              <w:top w:val="single" w:sz="6" w:space="0" w:color="000000"/>
              <w:left w:val="single" w:sz="4" w:space="0" w:color="000000"/>
              <w:bottom w:val="single" w:sz="6" w:space="0" w:color="000000"/>
              <w:right w:val="single" w:sz="6" w:space="0" w:color="000000"/>
            </w:tcBorders>
            <w:shd w:val="clear" w:color="auto" w:fill="FFFFFF"/>
            <w:vAlign w:val="bottom"/>
          </w:tcPr>
          <w:p w14:paraId="4563E9E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I005042-013</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2511807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1994</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B7B040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2955E7A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Possible</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5FA5594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CA</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655E973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78DBE91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278984C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Red-tailed hawk</w:t>
            </w:r>
          </w:p>
        </w:tc>
        <w:tc>
          <w:tcPr>
            <w:tcW w:w="108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61B777F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56824F5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710" w:type="dxa"/>
            <w:vMerge w:val="restart"/>
            <w:tcBorders>
              <w:top w:val="single" w:sz="6" w:space="0" w:color="000000"/>
              <w:left w:val="single" w:sz="6" w:space="0" w:color="000000"/>
              <w:bottom w:val="single" w:sz="6" w:space="0" w:color="000000"/>
              <w:right w:val="single" w:sz="4" w:space="0" w:color="000000"/>
            </w:tcBorders>
            <w:shd w:val="clear" w:color="auto" w:fill="FFFFFF"/>
            <w:vAlign w:val="bottom"/>
          </w:tcPr>
          <w:p w14:paraId="602AAC2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5BE9C38D" w14:textId="77777777" w:rsidTr="00841D11">
        <w:trPr>
          <w:trHeight w:val="360"/>
          <w:jc w:val="center"/>
        </w:trPr>
        <w:tc>
          <w:tcPr>
            <w:tcW w:w="1345" w:type="dxa"/>
            <w:vMerge/>
            <w:tcBorders>
              <w:top w:val="single" w:sz="6" w:space="0" w:color="000000"/>
              <w:left w:val="single" w:sz="4" w:space="0" w:color="000000"/>
              <w:bottom w:val="single" w:sz="6" w:space="0" w:color="000000"/>
              <w:right w:val="single" w:sz="6" w:space="0" w:color="000000"/>
            </w:tcBorders>
            <w:shd w:val="clear" w:color="auto" w:fill="FFFFFF"/>
            <w:vAlign w:val="bottom"/>
          </w:tcPr>
          <w:p w14:paraId="2D28CAAD" w14:textId="77777777" w:rsidR="00D03D7E" w:rsidRPr="00CC690C" w:rsidRDefault="00D03D7E" w:rsidP="00CC690C">
            <w:pPr>
              <w:widowControl w:val="0"/>
              <w:rPr>
                <w:rFonts w:asciiTheme="minorHAnsi" w:hAnsiTheme="minorHAnsi"/>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0F416A2" w14:textId="77777777" w:rsidR="00D03D7E" w:rsidRPr="00CC690C" w:rsidRDefault="00D03D7E" w:rsidP="00CC690C">
            <w:pPr>
              <w:rPr>
                <w:rFonts w:asciiTheme="minorHAnsi" w:hAnsiTheme="minorHAnsi"/>
                <w:sz w:val="20"/>
              </w:rPr>
            </w:pPr>
          </w:p>
          <w:p w14:paraId="7F14F8C6" w14:textId="77777777" w:rsidR="00D03D7E" w:rsidRPr="00CC690C" w:rsidRDefault="00D03D7E" w:rsidP="00CC690C">
            <w:pPr>
              <w:rPr>
                <w:rFonts w:asciiTheme="minorHAnsi" w:hAnsiTheme="minorHAnsi"/>
                <w:sz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298BF6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Diazinon (057801)</w:t>
            </w: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18F4062C" w14:textId="77777777" w:rsidR="00D03D7E" w:rsidRPr="00CC690C" w:rsidRDefault="00D03D7E" w:rsidP="00CC690C">
            <w:pPr>
              <w:widowControl w:val="0"/>
              <w:rPr>
                <w:rFonts w:asciiTheme="minorHAnsi" w:hAnsiTheme="minorHAnsi"/>
                <w:sz w:val="20"/>
              </w:rPr>
            </w:pPr>
          </w:p>
        </w:tc>
        <w:tc>
          <w:tcPr>
            <w:tcW w:w="81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649D9675" w14:textId="77777777" w:rsidR="00D03D7E" w:rsidRPr="00CC690C" w:rsidRDefault="00D03D7E" w:rsidP="00CC690C">
            <w:pPr>
              <w:widowControl w:val="0"/>
              <w:rPr>
                <w:rFonts w:asciiTheme="minorHAnsi" w:hAnsiTheme="minorHAnsi"/>
                <w:sz w:val="20"/>
              </w:rPr>
            </w:pP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0CA1E37E" w14:textId="77777777" w:rsidR="00D03D7E" w:rsidRPr="00CC690C" w:rsidRDefault="00D03D7E" w:rsidP="00CC690C">
            <w:pPr>
              <w:widowControl w:val="0"/>
              <w:rPr>
                <w:rFonts w:asciiTheme="minorHAnsi" w:hAnsiTheme="minorHAnsi"/>
                <w:sz w:val="20"/>
              </w:rPr>
            </w:pPr>
          </w:p>
        </w:tc>
        <w:tc>
          <w:tcPr>
            <w:tcW w:w="117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39A11C36" w14:textId="77777777" w:rsidR="00D03D7E" w:rsidRPr="00CC690C" w:rsidRDefault="00D03D7E" w:rsidP="00CC690C">
            <w:pPr>
              <w:widowControl w:val="0"/>
              <w:rPr>
                <w:rFonts w:asciiTheme="minorHAnsi" w:hAnsiTheme="minorHAnsi"/>
                <w:sz w:val="20"/>
              </w:rPr>
            </w:pPr>
          </w:p>
        </w:tc>
        <w:tc>
          <w:tcPr>
            <w:tcW w:w="153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74C4095F" w14:textId="77777777" w:rsidR="00D03D7E" w:rsidRPr="00CC690C" w:rsidRDefault="00D03D7E" w:rsidP="00CC690C">
            <w:pPr>
              <w:widowControl w:val="0"/>
              <w:rPr>
                <w:rFonts w:asciiTheme="minorHAnsi" w:hAnsiTheme="minorHAnsi"/>
                <w:sz w:val="20"/>
              </w:rPr>
            </w:pPr>
          </w:p>
        </w:tc>
        <w:tc>
          <w:tcPr>
            <w:tcW w:w="108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1FA885D6" w14:textId="77777777" w:rsidR="00D03D7E" w:rsidRPr="00CC690C" w:rsidRDefault="00D03D7E" w:rsidP="00CC690C">
            <w:pPr>
              <w:widowControl w:val="0"/>
              <w:rPr>
                <w:rFonts w:asciiTheme="minorHAnsi" w:hAnsiTheme="minorHAnsi"/>
                <w:sz w:val="20"/>
              </w:rPr>
            </w:pPr>
          </w:p>
        </w:tc>
        <w:tc>
          <w:tcPr>
            <w:tcW w:w="135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1F233431" w14:textId="77777777" w:rsidR="00D03D7E" w:rsidRPr="00CC690C" w:rsidRDefault="00D03D7E" w:rsidP="00CC690C">
            <w:pPr>
              <w:widowControl w:val="0"/>
              <w:rPr>
                <w:rFonts w:asciiTheme="minorHAnsi" w:hAnsiTheme="minorHAnsi"/>
                <w:sz w:val="20"/>
              </w:rPr>
            </w:pP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2496004A" w14:textId="77777777" w:rsidR="00D03D7E" w:rsidRPr="00CC690C" w:rsidRDefault="00D03D7E" w:rsidP="00CC690C">
            <w:pPr>
              <w:rPr>
                <w:rFonts w:asciiTheme="minorHAnsi" w:hAnsiTheme="minorHAnsi"/>
                <w:sz w:val="20"/>
              </w:rPr>
            </w:pPr>
          </w:p>
          <w:p w14:paraId="2995CB1C" w14:textId="77777777" w:rsidR="00D03D7E" w:rsidRPr="00CC690C" w:rsidRDefault="00D03D7E" w:rsidP="00CC690C">
            <w:pPr>
              <w:rPr>
                <w:rFonts w:asciiTheme="minorHAnsi" w:hAnsiTheme="minorHAnsi"/>
                <w:sz w:val="20"/>
              </w:rPr>
            </w:pPr>
          </w:p>
          <w:p w14:paraId="729DBBCC" w14:textId="77777777" w:rsidR="00D03D7E" w:rsidRPr="00CC690C" w:rsidRDefault="00D03D7E" w:rsidP="00CC690C">
            <w:pPr>
              <w:rPr>
                <w:rFonts w:asciiTheme="minorHAnsi" w:hAnsiTheme="minorHAnsi"/>
                <w:sz w:val="20"/>
              </w:rPr>
            </w:pPr>
          </w:p>
          <w:p w14:paraId="283A7E04" w14:textId="77777777" w:rsidR="00D03D7E" w:rsidRPr="00CC690C" w:rsidRDefault="00D03D7E" w:rsidP="00CC690C">
            <w:pPr>
              <w:rPr>
                <w:rFonts w:asciiTheme="minorHAnsi" w:hAnsiTheme="minorHAnsi"/>
                <w:sz w:val="20"/>
              </w:rPr>
            </w:pPr>
          </w:p>
          <w:p w14:paraId="6701317F" w14:textId="77777777" w:rsidR="00D03D7E" w:rsidRPr="00CC690C" w:rsidRDefault="00D03D7E" w:rsidP="00CC690C">
            <w:pPr>
              <w:rPr>
                <w:rFonts w:asciiTheme="minorHAnsi" w:hAnsiTheme="minorHAnsi"/>
                <w:sz w:val="20"/>
              </w:rPr>
            </w:pPr>
          </w:p>
          <w:p w14:paraId="33D4D15E" w14:textId="77777777" w:rsidR="00D03D7E" w:rsidRPr="00CC690C" w:rsidRDefault="00D03D7E" w:rsidP="00CC690C">
            <w:pPr>
              <w:rPr>
                <w:rFonts w:asciiTheme="minorHAnsi" w:hAnsiTheme="minorHAnsi"/>
                <w:sz w:val="20"/>
              </w:rPr>
            </w:pPr>
          </w:p>
          <w:p w14:paraId="0670E323" w14:textId="77777777" w:rsidR="00D03D7E" w:rsidRPr="00CC690C" w:rsidRDefault="00D03D7E" w:rsidP="00CC690C">
            <w:pPr>
              <w:rPr>
                <w:rFonts w:asciiTheme="minorHAnsi" w:hAnsiTheme="minorHAnsi"/>
                <w:sz w:val="20"/>
              </w:rPr>
            </w:pPr>
          </w:p>
          <w:p w14:paraId="33C65CFA" w14:textId="77777777" w:rsidR="00D03D7E" w:rsidRPr="00CC690C" w:rsidRDefault="00D03D7E" w:rsidP="00CC690C">
            <w:pPr>
              <w:rPr>
                <w:rFonts w:asciiTheme="minorHAnsi" w:hAnsiTheme="minorHAnsi"/>
                <w:sz w:val="20"/>
              </w:rPr>
            </w:pPr>
          </w:p>
        </w:tc>
      </w:tr>
      <w:tr w:rsidR="00D03D7E" w:rsidRPr="00CC690C" w14:paraId="28C0FF70" w14:textId="77777777" w:rsidTr="00841D11">
        <w:trPr>
          <w:trHeight w:val="60"/>
          <w:jc w:val="center"/>
        </w:trPr>
        <w:tc>
          <w:tcPr>
            <w:tcW w:w="1345" w:type="dxa"/>
            <w:vMerge w:val="restart"/>
            <w:tcBorders>
              <w:top w:val="single" w:sz="6" w:space="0" w:color="000000"/>
              <w:left w:val="single" w:sz="4" w:space="0" w:color="000000"/>
              <w:bottom w:val="single" w:sz="6" w:space="0" w:color="000000"/>
              <w:right w:val="single" w:sz="6" w:space="0" w:color="000000"/>
            </w:tcBorders>
            <w:shd w:val="clear" w:color="auto" w:fill="FFFFFF"/>
            <w:vAlign w:val="bottom"/>
          </w:tcPr>
          <w:p w14:paraId="31FFE52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lastRenderedPageBreak/>
              <w:t>I005042-015</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4107808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1994</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7D9C58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587CB99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Possible</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43E9C4D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CA</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7A31D2F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6476F33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425C981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Red-tailed hawk</w:t>
            </w:r>
          </w:p>
        </w:tc>
        <w:tc>
          <w:tcPr>
            <w:tcW w:w="108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754446E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576213B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710" w:type="dxa"/>
            <w:vMerge w:val="restart"/>
            <w:tcBorders>
              <w:top w:val="single" w:sz="6" w:space="0" w:color="000000"/>
              <w:left w:val="single" w:sz="6" w:space="0" w:color="000000"/>
              <w:bottom w:val="single" w:sz="6" w:space="0" w:color="000000"/>
              <w:right w:val="single" w:sz="4" w:space="0" w:color="000000"/>
            </w:tcBorders>
            <w:shd w:val="clear" w:color="auto" w:fill="FFFFFF"/>
            <w:vAlign w:val="bottom"/>
          </w:tcPr>
          <w:p w14:paraId="689B4C0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1A7814D0" w14:textId="77777777" w:rsidTr="00841D11">
        <w:trPr>
          <w:trHeight w:val="400"/>
          <w:jc w:val="center"/>
        </w:trPr>
        <w:tc>
          <w:tcPr>
            <w:tcW w:w="1345" w:type="dxa"/>
            <w:vMerge/>
            <w:tcBorders>
              <w:top w:val="single" w:sz="6" w:space="0" w:color="000000"/>
              <w:left w:val="single" w:sz="4" w:space="0" w:color="000000"/>
              <w:bottom w:val="single" w:sz="6" w:space="0" w:color="000000"/>
              <w:right w:val="single" w:sz="6" w:space="0" w:color="000000"/>
            </w:tcBorders>
            <w:shd w:val="clear" w:color="auto" w:fill="FFFFFF"/>
            <w:vAlign w:val="bottom"/>
          </w:tcPr>
          <w:p w14:paraId="0F14436F" w14:textId="77777777" w:rsidR="00D03D7E" w:rsidRPr="00CC690C" w:rsidRDefault="00D03D7E" w:rsidP="00CC690C">
            <w:pPr>
              <w:widowControl w:val="0"/>
              <w:rPr>
                <w:rFonts w:asciiTheme="minorHAnsi" w:hAnsiTheme="minorHAnsi"/>
                <w:sz w:val="20"/>
              </w:rPr>
            </w:pP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176BA157" w14:textId="77777777" w:rsidR="00D03D7E" w:rsidRPr="00CC690C" w:rsidRDefault="00D03D7E" w:rsidP="00CC690C">
            <w:pPr>
              <w:rPr>
                <w:rFonts w:asciiTheme="minorHAnsi" w:hAnsiTheme="minorHAnsi"/>
                <w:sz w:val="20"/>
              </w:rPr>
            </w:pPr>
          </w:p>
          <w:p w14:paraId="171939EF" w14:textId="77777777" w:rsidR="00D03D7E" w:rsidRPr="00CC690C" w:rsidRDefault="00D03D7E" w:rsidP="00CC690C">
            <w:pPr>
              <w:rPr>
                <w:rFonts w:asciiTheme="minorHAnsi" w:hAnsiTheme="minorHAnsi"/>
                <w:sz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DD0498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Diazinon (057801)</w:t>
            </w: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7AA2D494" w14:textId="77777777" w:rsidR="00D03D7E" w:rsidRPr="00CC690C" w:rsidRDefault="00D03D7E" w:rsidP="00CC690C">
            <w:pPr>
              <w:widowControl w:val="0"/>
              <w:rPr>
                <w:rFonts w:asciiTheme="minorHAnsi" w:hAnsiTheme="minorHAnsi"/>
                <w:sz w:val="20"/>
              </w:rPr>
            </w:pPr>
          </w:p>
        </w:tc>
        <w:tc>
          <w:tcPr>
            <w:tcW w:w="81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53C2259B" w14:textId="77777777" w:rsidR="00D03D7E" w:rsidRPr="00CC690C" w:rsidRDefault="00D03D7E" w:rsidP="00CC690C">
            <w:pPr>
              <w:widowControl w:val="0"/>
              <w:rPr>
                <w:rFonts w:asciiTheme="minorHAnsi" w:hAnsiTheme="minorHAnsi"/>
                <w:sz w:val="20"/>
              </w:rPr>
            </w:pP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5A297E41" w14:textId="77777777" w:rsidR="00D03D7E" w:rsidRPr="00CC690C" w:rsidRDefault="00D03D7E" w:rsidP="00CC690C">
            <w:pPr>
              <w:widowControl w:val="0"/>
              <w:rPr>
                <w:rFonts w:asciiTheme="minorHAnsi" w:hAnsiTheme="minorHAnsi"/>
                <w:sz w:val="20"/>
              </w:rPr>
            </w:pPr>
          </w:p>
        </w:tc>
        <w:tc>
          <w:tcPr>
            <w:tcW w:w="117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04DD6061" w14:textId="77777777" w:rsidR="00D03D7E" w:rsidRPr="00CC690C" w:rsidRDefault="00D03D7E" w:rsidP="00CC690C">
            <w:pPr>
              <w:widowControl w:val="0"/>
              <w:rPr>
                <w:rFonts w:asciiTheme="minorHAnsi" w:hAnsiTheme="minorHAnsi"/>
                <w:sz w:val="20"/>
              </w:rPr>
            </w:pPr>
          </w:p>
        </w:tc>
        <w:tc>
          <w:tcPr>
            <w:tcW w:w="153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3BC717C5" w14:textId="77777777" w:rsidR="00D03D7E" w:rsidRPr="00CC690C" w:rsidRDefault="00D03D7E" w:rsidP="00CC690C">
            <w:pPr>
              <w:widowControl w:val="0"/>
              <w:rPr>
                <w:rFonts w:asciiTheme="minorHAnsi" w:hAnsiTheme="minorHAnsi"/>
                <w:sz w:val="20"/>
              </w:rPr>
            </w:pPr>
          </w:p>
        </w:tc>
        <w:tc>
          <w:tcPr>
            <w:tcW w:w="108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5FE7B2B0" w14:textId="77777777" w:rsidR="00D03D7E" w:rsidRPr="00CC690C" w:rsidRDefault="00D03D7E" w:rsidP="00CC690C">
            <w:pPr>
              <w:widowControl w:val="0"/>
              <w:rPr>
                <w:rFonts w:asciiTheme="minorHAnsi" w:hAnsiTheme="minorHAnsi"/>
                <w:sz w:val="20"/>
              </w:rPr>
            </w:pPr>
          </w:p>
        </w:tc>
        <w:tc>
          <w:tcPr>
            <w:tcW w:w="135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56BEE6C6" w14:textId="77777777" w:rsidR="00D03D7E" w:rsidRPr="00CC690C" w:rsidRDefault="00D03D7E" w:rsidP="00CC690C">
            <w:pPr>
              <w:widowControl w:val="0"/>
              <w:rPr>
                <w:rFonts w:asciiTheme="minorHAnsi" w:hAnsiTheme="minorHAnsi"/>
                <w:sz w:val="20"/>
              </w:rPr>
            </w:pPr>
          </w:p>
        </w:tc>
        <w:tc>
          <w:tcPr>
            <w:tcW w:w="1710" w:type="dxa"/>
            <w:vMerge w:val="restart"/>
            <w:tcBorders>
              <w:top w:val="single" w:sz="6" w:space="0" w:color="000000"/>
              <w:left w:val="single" w:sz="6" w:space="0" w:color="000000"/>
              <w:bottom w:val="single" w:sz="6" w:space="0" w:color="000000"/>
              <w:right w:val="single" w:sz="4" w:space="0" w:color="000000"/>
            </w:tcBorders>
            <w:shd w:val="clear" w:color="auto" w:fill="FFFFFF"/>
            <w:vAlign w:val="bottom"/>
          </w:tcPr>
          <w:p w14:paraId="74A815CA" w14:textId="77777777" w:rsidR="00D03D7E" w:rsidRPr="00CC690C" w:rsidRDefault="00D03D7E" w:rsidP="00CC690C">
            <w:pPr>
              <w:rPr>
                <w:rFonts w:asciiTheme="minorHAnsi" w:hAnsiTheme="minorHAnsi"/>
                <w:sz w:val="20"/>
              </w:rPr>
            </w:pPr>
          </w:p>
          <w:p w14:paraId="6F58DABE" w14:textId="77777777" w:rsidR="00D03D7E" w:rsidRPr="00CC690C" w:rsidRDefault="00D03D7E" w:rsidP="00CC690C">
            <w:pPr>
              <w:rPr>
                <w:rFonts w:asciiTheme="minorHAnsi" w:hAnsiTheme="minorHAnsi"/>
                <w:sz w:val="20"/>
              </w:rPr>
            </w:pPr>
          </w:p>
          <w:p w14:paraId="3ECCAEAC" w14:textId="77777777" w:rsidR="00D03D7E" w:rsidRPr="00CC690C" w:rsidRDefault="00D03D7E" w:rsidP="00CC690C">
            <w:pPr>
              <w:rPr>
                <w:rFonts w:asciiTheme="minorHAnsi" w:hAnsiTheme="minorHAnsi"/>
                <w:sz w:val="20"/>
              </w:rPr>
            </w:pPr>
          </w:p>
          <w:p w14:paraId="4D55DBDE" w14:textId="77777777" w:rsidR="00D03D7E" w:rsidRPr="00CC690C" w:rsidRDefault="00D03D7E" w:rsidP="00CC690C">
            <w:pPr>
              <w:rPr>
                <w:rFonts w:asciiTheme="minorHAnsi" w:hAnsiTheme="minorHAnsi"/>
                <w:sz w:val="20"/>
              </w:rPr>
            </w:pPr>
          </w:p>
          <w:p w14:paraId="71E0B640" w14:textId="77777777" w:rsidR="00D03D7E" w:rsidRPr="00CC690C" w:rsidRDefault="00D03D7E" w:rsidP="00CC690C">
            <w:pPr>
              <w:rPr>
                <w:rFonts w:asciiTheme="minorHAnsi" w:hAnsiTheme="minorHAnsi"/>
                <w:sz w:val="20"/>
              </w:rPr>
            </w:pPr>
          </w:p>
          <w:p w14:paraId="54BCB6F3" w14:textId="77777777" w:rsidR="00D03D7E" w:rsidRPr="00CC690C" w:rsidRDefault="00D03D7E" w:rsidP="00CC690C">
            <w:pPr>
              <w:rPr>
                <w:rFonts w:asciiTheme="minorHAnsi" w:hAnsiTheme="minorHAnsi"/>
                <w:sz w:val="20"/>
              </w:rPr>
            </w:pPr>
          </w:p>
          <w:p w14:paraId="66C3724D" w14:textId="77777777" w:rsidR="00D03D7E" w:rsidRPr="00CC690C" w:rsidRDefault="00D03D7E" w:rsidP="00CC690C">
            <w:pPr>
              <w:rPr>
                <w:rFonts w:asciiTheme="minorHAnsi" w:hAnsiTheme="minorHAnsi"/>
                <w:sz w:val="20"/>
              </w:rPr>
            </w:pPr>
          </w:p>
          <w:p w14:paraId="7304CEA2" w14:textId="77777777" w:rsidR="00D03D7E" w:rsidRPr="00CC690C" w:rsidRDefault="00D03D7E" w:rsidP="00CC690C">
            <w:pPr>
              <w:rPr>
                <w:rFonts w:asciiTheme="minorHAnsi" w:hAnsiTheme="minorHAnsi"/>
                <w:sz w:val="20"/>
              </w:rPr>
            </w:pPr>
          </w:p>
        </w:tc>
      </w:tr>
      <w:tr w:rsidR="00D03D7E" w:rsidRPr="00CC690C" w14:paraId="61526C83" w14:textId="77777777" w:rsidTr="00841D11">
        <w:trPr>
          <w:trHeight w:val="400"/>
          <w:jc w:val="center"/>
        </w:trPr>
        <w:tc>
          <w:tcPr>
            <w:tcW w:w="1345" w:type="dxa"/>
            <w:vMerge/>
            <w:tcBorders>
              <w:top w:val="single" w:sz="6" w:space="0" w:color="000000"/>
              <w:left w:val="single" w:sz="4" w:space="0" w:color="000000"/>
              <w:bottom w:val="single" w:sz="6" w:space="0" w:color="000000"/>
              <w:right w:val="single" w:sz="6" w:space="0" w:color="000000"/>
            </w:tcBorders>
            <w:shd w:val="clear" w:color="auto" w:fill="FFFFFF"/>
            <w:vAlign w:val="bottom"/>
          </w:tcPr>
          <w:p w14:paraId="0BC34210" w14:textId="77777777" w:rsidR="00D03D7E" w:rsidRPr="00CC690C" w:rsidRDefault="00D03D7E" w:rsidP="00CC690C">
            <w:pPr>
              <w:widowControl w:val="0"/>
              <w:rPr>
                <w:rFonts w:asciiTheme="minorHAnsi" w:hAnsiTheme="minorHAnsi"/>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CCA12C3" w14:textId="77777777" w:rsidR="00D03D7E" w:rsidRPr="00CC690C" w:rsidRDefault="00D03D7E" w:rsidP="00CC690C">
            <w:pPr>
              <w:rPr>
                <w:rFonts w:asciiTheme="minorHAnsi" w:hAnsiTheme="minorHAnsi"/>
                <w:sz w:val="20"/>
              </w:rPr>
            </w:pPr>
          </w:p>
          <w:p w14:paraId="4F3EB076" w14:textId="77777777" w:rsidR="00D03D7E" w:rsidRPr="00CC690C" w:rsidRDefault="00D03D7E" w:rsidP="00CC690C">
            <w:pPr>
              <w:rPr>
                <w:rFonts w:asciiTheme="minorHAnsi" w:hAnsiTheme="minorHAnsi"/>
                <w:sz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3046EB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Methidathion (100301)</w:t>
            </w: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4C193AA0" w14:textId="77777777" w:rsidR="00D03D7E" w:rsidRPr="00CC690C" w:rsidRDefault="00D03D7E" w:rsidP="00CC690C">
            <w:pPr>
              <w:widowControl w:val="0"/>
              <w:rPr>
                <w:rFonts w:asciiTheme="minorHAnsi" w:hAnsiTheme="minorHAnsi"/>
                <w:sz w:val="20"/>
              </w:rPr>
            </w:pPr>
          </w:p>
        </w:tc>
        <w:tc>
          <w:tcPr>
            <w:tcW w:w="81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7EEAF087" w14:textId="77777777" w:rsidR="00D03D7E" w:rsidRPr="00CC690C" w:rsidRDefault="00D03D7E" w:rsidP="00CC690C">
            <w:pPr>
              <w:widowControl w:val="0"/>
              <w:rPr>
                <w:rFonts w:asciiTheme="minorHAnsi" w:hAnsiTheme="minorHAnsi"/>
                <w:sz w:val="20"/>
              </w:rPr>
            </w:pP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161A542C" w14:textId="77777777" w:rsidR="00D03D7E" w:rsidRPr="00CC690C" w:rsidRDefault="00D03D7E" w:rsidP="00CC690C">
            <w:pPr>
              <w:widowControl w:val="0"/>
              <w:rPr>
                <w:rFonts w:asciiTheme="minorHAnsi" w:hAnsiTheme="minorHAnsi"/>
                <w:sz w:val="20"/>
              </w:rPr>
            </w:pPr>
          </w:p>
        </w:tc>
        <w:tc>
          <w:tcPr>
            <w:tcW w:w="117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0B1BC978" w14:textId="77777777" w:rsidR="00D03D7E" w:rsidRPr="00CC690C" w:rsidRDefault="00D03D7E" w:rsidP="00CC690C">
            <w:pPr>
              <w:widowControl w:val="0"/>
              <w:rPr>
                <w:rFonts w:asciiTheme="minorHAnsi" w:hAnsiTheme="minorHAnsi"/>
                <w:sz w:val="20"/>
              </w:rPr>
            </w:pPr>
          </w:p>
        </w:tc>
        <w:tc>
          <w:tcPr>
            <w:tcW w:w="153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440CBDE3" w14:textId="77777777" w:rsidR="00D03D7E" w:rsidRPr="00CC690C" w:rsidRDefault="00D03D7E" w:rsidP="00CC690C">
            <w:pPr>
              <w:widowControl w:val="0"/>
              <w:rPr>
                <w:rFonts w:asciiTheme="minorHAnsi" w:hAnsiTheme="minorHAnsi"/>
                <w:sz w:val="20"/>
              </w:rPr>
            </w:pPr>
          </w:p>
        </w:tc>
        <w:tc>
          <w:tcPr>
            <w:tcW w:w="108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37DD7745" w14:textId="77777777" w:rsidR="00D03D7E" w:rsidRPr="00CC690C" w:rsidRDefault="00D03D7E" w:rsidP="00CC690C">
            <w:pPr>
              <w:widowControl w:val="0"/>
              <w:rPr>
                <w:rFonts w:asciiTheme="minorHAnsi" w:hAnsiTheme="minorHAnsi"/>
                <w:sz w:val="20"/>
              </w:rPr>
            </w:pPr>
          </w:p>
        </w:tc>
        <w:tc>
          <w:tcPr>
            <w:tcW w:w="135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463568AF" w14:textId="77777777" w:rsidR="00D03D7E" w:rsidRPr="00CC690C" w:rsidRDefault="00D03D7E" w:rsidP="00CC690C">
            <w:pPr>
              <w:widowControl w:val="0"/>
              <w:rPr>
                <w:rFonts w:asciiTheme="minorHAnsi" w:hAnsiTheme="minorHAnsi"/>
                <w:sz w:val="20"/>
              </w:rPr>
            </w:pP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09FDDA85" w14:textId="77777777" w:rsidR="00D03D7E" w:rsidRPr="00CC690C" w:rsidRDefault="00D03D7E" w:rsidP="00CC690C">
            <w:pPr>
              <w:rPr>
                <w:rFonts w:asciiTheme="minorHAnsi" w:hAnsiTheme="minorHAnsi"/>
                <w:sz w:val="20"/>
              </w:rPr>
            </w:pPr>
          </w:p>
          <w:p w14:paraId="6AB4C4BB" w14:textId="77777777" w:rsidR="00D03D7E" w:rsidRPr="00CC690C" w:rsidRDefault="00D03D7E" w:rsidP="00CC690C">
            <w:pPr>
              <w:rPr>
                <w:rFonts w:asciiTheme="minorHAnsi" w:hAnsiTheme="minorHAnsi"/>
                <w:sz w:val="20"/>
              </w:rPr>
            </w:pPr>
          </w:p>
          <w:p w14:paraId="33EC1E6A" w14:textId="77777777" w:rsidR="00D03D7E" w:rsidRPr="00CC690C" w:rsidRDefault="00D03D7E" w:rsidP="00CC690C">
            <w:pPr>
              <w:rPr>
                <w:rFonts w:asciiTheme="minorHAnsi" w:hAnsiTheme="minorHAnsi"/>
                <w:sz w:val="20"/>
              </w:rPr>
            </w:pPr>
          </w:p>
          <w:p w14:paraId="0457923E" w14:textId="77777777" w:rsidR="00D03D7E" w:rsidRPr="00CC690C" w:rsidRDefault="00D03D7E" w:rsidP="00CC690C">
            <w:pPr>
              <w:rPr>
                <w:rFonts w:asciiTheme="minorHAnsi" w:hAnsiTheme="minorHAnsi"/>
                <w:sz w:val="20"/>
              </w:rPr>
            </w:pPr>
          </w:p>
          <w:p w14:paraId="2E91FDCF" w14:textId="77777777" w:rsidR="00D03D7E" w:rsidRPr="00CC690C" w:rsidRDefault="00D03D7E" w:rsidP="00CC690C">
            <w:pPr>
              <w:rPr>
                <w:rFonts w:asciiTheme="minorHAnsi" w:hAnsiTheme="minorHAnsi"/>
                <w:sz w:val="20"/>
              </w:rPr>
            </w:pPr>
          </w:p>
          <w:p w14:paraId="31C2CB43" w14:textId="77777777" w:rsidR="00D03D7E" w:rsidRPr="00CC690C" w:rsidRDefault="00D03D7E" w:rsidP="00CC690C">
            <w:pPr>
              <w:rPr>
                <w:rFonts w:asciiTheme="minorHAnsi" w:hAnsiTheme="minorHAnsi"/>
                <w:sz w:val="20"/>
              </w:rPr>
            </w:pPr>
          </w:p>
          <w:p w14:paraId="18FC93BF" w14:textId="77777777" w:rsidR="00D03D7E" w:rsidRPr="00CC690C" w:rsidRDefault="00D03D7E" w:rsidP="00CC690C">
            <w:pPr>
              <w:rPr>
                <w:rFonts w:asciiTheme="minorHAnsi" w:hAnsiTheme="minorHAnsi"/>
                <w:sz w:val="20"/>
              </w:rPr>
            </w:pPr>
          </w:p>
          <w:p w14:paraId="2CBCC807" w14:textId="77777777" w:rsidR="00D03D7E" w:rsidRPr="00CC690C" w:rsidRDefault="00D03D7E" w:rsidP="00CC690C">
            <w:pPr>
              <w:rPr>
                <w:rFonts w:asciiTheme="minorHAnsi" w:hAnsiTheme="minorHAnsi"/>
                <w:sz w:val="20"/>
              </w:rPr>
            </w:pPr>
          </w:p>
        </w:tc>
      </w:tr>
      <w:tr w:rsidR="00D03D7E" w:rsidRPr="00CC690C" w14:paraId="3F4738A4" w14:textId="77777777" w:rsidTr="00841D11">
        <w:trPr>
          <w:trHeight w:val="60"/>
          <w:jc w:val="center"/>
        </w:trPr>
        <w:tc>
          <w:tcPr>
            <w:tcW w:w="1345" w:type="dxa"/>
            <w:vMerge w:val="restart"/>
            <w:tcBorders>
              <w:top w:val="single" w:sz="6" w:space="0" w:color="000000"/>
              <w:left w:val="single" w:sz="4" w:space="0" w:color="000000"/>
              <w:bottom w:val="single" w:sz="6" w:space="0" w:color="000000"/>
              <w:right w:val="single" w:sz="6" w:space="0" w:color="000000"/>
            </w:tcBorders>
            <w:shd w:val="clear" w:color="auto" w:fill="FFFFFF"/>
            <w:vAlign w:val="bottom"/>
          </w:tcPr>
          <w:p w14:paraId="3219D1B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I001815-001</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238FBB3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1994</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C0EF7D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4547B7E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Probable</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6B679C0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FL</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00D94A0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2AF8C84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2528235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Grackles (most of dead birds); unknown birds</w:t>
            </w:r>
          </w:p>
        </w:tc>
        <w:tc>
          <w:tcPr>
            <w:tcW w:w="108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0FDF790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0B331C9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800</w:t>
            </w:r>
          </w:p>
        </w:tc>
        <w:tc>
          <w:tcPr>
            <w:tcW w:w="1710" w:type="dxa"/>
            <w:vMerge w:val="restart"/>
            <w:tcBorders>
              <w:top w:val="single" w:sz="6" w:space="0" w:color="000000"/>
              <w:left w:val="single" w:sz="6" w:space="0" w:color="000000"/>
              <w:bottom w:val="single" w:sz="6" w:space="0" w:color="000000"/>
              <w:right w:val="single" w:sz="4" w:space="0" w:color="000000"/>
            </w:tcBorders>
            <w:shd w:val="clear" w:color="auto" w:fill="FFFFFF"/>
            <w:vAlign w:val="bottom"/>
          </w:tcPr>
          <w:p w14:paraId="42DD4FB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207FB139" w14:textId="77777777" w:rsidTr="00841D11">
        <w:trPr>
          <w:trHeight w:val="360"/>
          <w:jc w:val="center"/>
        </w:trPr>
        <w:tc>
          <w:tcPr>
            <w:tcW w:w="1345" w:type="dxa"/>
            <w:vMerge/>
            <w:tcBorders>
              <w:top w:val="single" w:sz="6" w:space="0" w:color="000000"/>
              <w:left w:val="single" w:sz="4" w:space="0" w:color="000000"/>
              <w:bottom w:val="single" w:sz="6" w:space="0" w:color="000000"/>
              <w:right w:val="single" w:sz="6" w:space="0" w:color="000000"/>
            </w:tcBorders>
            <w:shd w:val="clear" w:color="auto" w:fill="FFFFFF"/>
            <w:vAlign w:val="bottom"/>
          </w:tcPr>
          <w:p w14:paraId="2A54CCFD" w14:textId="77777777" w:rsidR="00D03D7E" w:rsidRPr="00CC690C" w:rsidRDefault="00D03D7E" w:rsidP="00CC690C">
            <w:pPr>
              <w:widowControl w:val="0"/>
              <w:rPr>
                <w:rFonts w:asciiTheme="minorHAnsi" w:hAnsiTheme="minorHAnsi"/>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248BE7C" w14:textId="77777777" w:rsidR="00D03D7E" w:rsidRPr="00CC690C" w:rsidRDefault="00D03D7E" w:rsidP="00CC690C">
            <w:pPr>
              <w:rPr>
                <w:rFonts w:asciiTheme="minorHAnsi" w:hAnsiTheme="minorHAnsi"/>
                <w:sz w:val="20"/>
              </w:rPr>
            </w:pPr>
          </w:p>
          <w:p w14:paraId="0BC053D9" w14:textId="77777777" w:rsidR="00D03D7E" w:rsidRPr="00CC690C" w:rsidRDefault="00D03D7E" w:rsidP="00CC690C">
            <w:pPr>
              <w:rPr>
                <w:rFonts w:asciiTheme="minorHAnsi" w:hAnsiTheme="minorHAnsi"/>
                <w:sz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C5D532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Diazinon (057801)</w:t>
            </w: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534C8052" w14:textId="77777777" w:rsidR="00D03D7E" w:rsidRPr="00CC690C" w:rsidRDefault="00D03D7E" w:rsidP="00CC690C">
            <w:pPr>
              <w:widowControl w:val="0"/>
              <w:rPr>
                <w:rFonts w:asciiTheme="minorHAnsi" w:hAnsiTheme="minorHAnsi"/>
                <w:sz w:val="20"/>
              </w:rPr>
            </w:pPr>
          </w:p>
        </w:tc>
        <w:tc>
          <w:tcPr>
            <w:tcW w:w="81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38E3B29D" w14:textId="77777777" w:rsidR="00D03D7E" w:rsidRPr="00CC690C" w:rsidRDefault="00D03D7E" w:rsidP="00CC690C">
            <w:pPr>
              <w:widowControl w:val="0"/>
              <w:rPr>
                <w:rFonts w:asciiTheme="minorHAnsi" w:hAnsiTheme="minorHAnsi"/>
                <w:sz w:val="20"/>
              </w:rPr>
            </w:pP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12480F4C" w14:textId="77777777" w:rsidR="00D03D7E" w:rsidRPr="00CC690C" w:rsidRDefault="00D03D7E" w:rsidP="00CC690C">
            <w:pPr>
              <w:widowControl w:val="0"/>
              <w:rPr>
                <w:rFonts w:asciiTheme="minorHAnsi" w:hAnsiTheme="minorHAnsi"/>
                <w:sz w:val="20"/>
              </w:rPr>
            </w:pPr>
          </w:p>
        </w:tc>
        <w:tc>
          <w:tcPr>
            <w:tcW w:w="117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717F9D6A" w14:textId="77777777" w:rsidR="00D03D7E" w:rsidRPr="00CC690C" w:rsidRDefault="00D03D7E" w:rsidP="00CC690C">
            <w:pPr>
              <w:widowControl w:val="0"/>
              <w:rPr>
                <w:rFonts w:asciiTheme="minorHAnsi" w:hAnsiTheme="minorHAnsi"/>
                <w:sz w:val="20"/>
              </w:rPr>
            </w:pPr>
          </w:p>
        </w:tc>
        <w:tc>
          <w:tcPr>
            <w:tcW w:w="153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47C6DE4C" w14:textId="77777777" w:rsidR="00D03D7E" w:rsidRPr="00CC690C" w:rsidRDefault="00D03D7E" w:rsidP="00CC690C">
            <w:pPr>
              <w:widowControl w:val="0"/>
              <w:rPr>
                <w:rFonts w:asciiTheme="minorHAnsi" w:hAnsiTheme="minorHAnsi"/>
                <w:sz w:val="20"/>
              </w:rPr>
            </w:pPr>
          </w:p>
        </w:tc>
        <w:tc>
          <w:tcPr>
            <w:tcW w:w="108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334AEDF1" w14:textId="77777777" w:rsidR="00D03D7E" w:rsidRPr="00CC690C" w:rsidRDefault="00D03D7E" w:rsidP="00CC690C">
            <w:pPr>
              <w:widowControl w:val="0"/>
              <w:rPr>
                <w:rFonts w:asciiTheme="minorHAnsi" w:hAnsiTheme="minorHAnsi"/>
                <w:sz w:val="20"/>
              </w:rPr>
            </w:pPr>
          </w:p>
        </w:tc>
        <w:tc>
          <w:tcPr>
            <w:tcW w:w="135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5C96F258" w14:textId="77777777" w:rsidR="00D03D7E" w:rsidRPr="00CC690C" w:rsidRDefault="00D03D7E" w:rsidP="00CC690C">
            <w:pPr>
              <w:widowControl w:val="0"/>
              <w:rPr>
                <w:rFonts w:asciiTheme="minorHAnsi" w:hAnsiTheme="minorHAnsi"/>
                <w:sz w:val="20"/>
              </w:rPr>
            </w:pP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25DBF1DD" w14:textId="77777777" w:rsidR="00D03D7E" w:rsidRPr="00CC690C" w:rsidRDefault="00D03D7E" w:rsidP="00CC690C">
            <w:pPr>
              <w:rPr>
                <w:rFonts w:asciiTheme="minorHAnsi" w:hAnsiTheme="minorHAnsi"/>
                <w:sz w:val="20"/>
              </w:rPr>
            </w:pPr>
          </w:p>
          <w:p w14:paraId="01DA613D" w14:textId="77777777" w:rsidR="00D03D7E" w:rsidRPr="00CC690C" w:rsidRDefault="00D03D7E" w:rsidP="00CC690C">
            <w:pPr>
              <w:rPr>
                <w:rFonts w:asciiTheme="minorHAnsi" w:hAnsiTheme="minorHAnsi"/>
                <w:sz w:val="20"/>
              </w:rPr>
            </w:pPr>
          </w:p>
          <w:p w14:paraId="31D10C3F" w14:textId="77777777" w:rsidR="00D03D7E" w:rsidRPr="00CC690C" w:rsidRDefault="00D03D7E" w:rsidP="00CC690C">
            <w:pPr>
              <w:rPr>
                <w:rFonts w:asciiTheme="minorHAnsi" w:hAnsiTheme="minorHAnsi"/>
                <w:sz w:val="20"/>
              </w:rPr>
            </w:pPr>
          </w:p>
          <w:p w14:paraId="3BCF9160" w14:textId="77777777" w:rsidR="00D03D7E" w:rsidRPr="00CC690C" w:rsidRDefault="00D03D7E" w:rsidP="00CC690C">
            <w:pPr>
              <w:rPr>
                <w:rFonts w:asciiTheme="minorHAnsi" w:hAnsiTheme="minorHAnsi"/>
                <w:sz w:val="20"/>
              </w:rPr>
            </w:pPr>
          </w:p>
          <w:p w14:paraId="2508DB1B" w14:textId="77777777" w:rsidR="00D03D7E" w:rsidRPr="00CC690C" w:rsidRDefault="00D03D7E" w:rsidP="00CC690C">
            <w:pPr>
              <w:rPr>
                <w:rFonts w:asciiTheme="minorHAnsi" w:hAnsiTheme="minorHAnsi"/>
                <w:sz w:val="20"/>
              </w:rPr>
            </w:pPr>
          </w:p>
          <w:p w14:paraId="5FCA5C5F" w14:textId="77777777" w:rsidR="00D03D7E" w:rsidRPr="00CC690C" w:rsidRDefault="00D03D7E" w:rsidP="00CC690C">
            <w:pPr>
              <w:rPr>
                <w:rFonts w:asciiTheme="minorHAnsi" w:hAnsiTheme="minorHAnsi"/>
                <w:sz w:val="20"/>
              </w:rPr>
            </w:pPr>
          </w:p>
          <w:p w14:paraId="71467FE0" w14:textId="77777777" w:rsidR="00D03D7E" w:rsidRPr="00CC690C" w:rsidRDefault="00D03D7E" w:rsidP="00CC690C">
            <w:pPr>
              <w:rPr>
                <w:rFonts w:asciiTheme="minorHAnsi" w:hAnsiTheme="minorHAnsi"/>
                <w:sz w:val="20"/>
              </w:rPr>
            </w:pPr>
          </w:p>
          <w:p w14:paraId="38A4ACA3" w14:textId="77777777" w:rsidR="00D03D7E" w:rsidRPr="00CC690C" w:rsidRDefault="00D03D7E" w:rsidP="00CC690C">
            <w:pPr>
              <w:rPr>
                <w:rFonts w:asciiTheme="minorHAnsi" w:hAnsiTheme="minorHAnsi"/>
                <w:sz w:val="20"/>
              </w:rPr>
            </w:pPr>
          </w:p>
        </w:tc>
      </w:tr>
      <w:tr w:rsidR="00D03D7E" w:rsidRPr="00CC690C" w14:paraId="5F0B211A"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5DBEA08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lastRenderedPageBreak/>
              <w:t>I003351-006</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52196E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1994</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4A66A9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F54F57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9595CF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CA</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450A3A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4A25C4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3BA4B1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Red-tailed hawk</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CDF4F4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DF0364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135FD8C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75C885DD"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4901DD1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I003351-010</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78C158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1994</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423734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F0B29D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A50E0E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CA</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BD1599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9677F0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28102B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Red-tailed hawk</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A51F1C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4B5748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0045187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24BE8D6F"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28C45A1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I003351-012</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FBFD38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1994</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D22D95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CF84BF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C867A5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CA</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E1096B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D72404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319736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Red-tailed hawk</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26D47C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56785D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5F85A2A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3756851D"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3D4492D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I003351-018</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AC2592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1994</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CE35AE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924188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8CECCF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CA</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09AD1B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E6D129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96FA11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Red-tailed hawk</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A83046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F4DE87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2ADB3A4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000E59B0"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0D3D778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I005042-002</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A1F9FF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1994</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A49388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60A4C7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42343E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CA</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7F1896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831180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E727AD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Red-tailed hawk</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8DF3E7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76CCD4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140ADEB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4C2F7C98" w14:textId="77777777" w:rsidTr="00841D11">
        <w:trPr>
          <w:trHeight w:val="180"/>
          <w:jc w:val="center"/>
        </w:trPr>
        <w:tc>
          <w:tcPr>
            <w:tcW w:w="1345" w:type="dxa"/>
            <w:vMerge w:val="restart"/>
            <w:tcBorders>
              <w:top w:val="single" w:sz="6" w:space="0" w:color="000000"/>
              <w:left w:val="single" w:sz="4" w:space="0" w:color="000000"/>
              <w:bottom w:val="single" w:sz="6" w:space="0" w:color="000000"/>
              <w:right w:val="single" w:sz="6" w:space="0" w:color="000000"/>
            </w:tcBorders>
            <w:shd w:val="clear" w:color="auto" w:fill="FFFFFF"/>
            <w:vAlign w:val="bottom"/>
          </w:tcPr>
          <w:p w14:paraId="4193748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I005042-010</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50EB273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1994</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84CDA0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6754FEF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Probable</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42C6C51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CA</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5E84D2E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289B10C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5FDF729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Red-tailed hawk</w:t>
            </w:r>
          </w:p>
        </w:tc>
        <w:tc>
          <w:tcPr>
            <w:tcW w:w="108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1A3CE67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2D61957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710" w:type="dxa"/>
            <w:vMerge w:val="restart"/>
            <w:tcBorders>
              <w:top w:val="single" w:sz="6" w:space="0" w:color="000000"/>
              <w:left w:val="single" w:sz="6" w:space="0" w:color="000000"/>
              <w:bottom w:val="single" w:sz="6" w:space="0" w:color="000000"/>
              <w:right w:val="single" w:sz="4" w:space="0" w:color="000000"/>
            </w:tcBorders>
            <w:shd w:val="clear" w:color="auto" w:fill="FFFFFF"/>
            <w:vAlign w:val="bottom"/>
          </w:tcPr>
          <w:p w14:paraId="13AF6E8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197D210E" w14:textId="77777777" w:rsidTr="00841D11">
        <w:trPr>
          <w:trHeight w:val="400"/>
          <w:jc w:val="center"/>
        </w:trPr>
        <w:tc>
          <w:tcPr>
            <w:tcW w:w="1345" w:type="dxa"/>
            <w:vMerge/>
            <w:tcBorders>
              <w:top w:val="single" w:sz="6" w:space="0" w:color="000000"/>
              <w:left w:val="single" w:sz="4" w:space="0" w:color="000000"/>
              <w:bottom w:val="single" w:sz="6" w:space="0" w:color="000000"/>
              <w:right w:val="single" w:sz="6" w:space="0" w:color="000000"/>
            </w:tcBorders>
            <w:shd w:val="clear" w:color="auto" w:fill="FFFFFF"/>
            <w:vAlign w:val="bottom"/>
          </w:tcPr>
          <w:p w14:paraId="54CBA75D" w14:textId="77777777" w:rsidR="00D03D7E" w:rsidRPr="00CC690C" w:rsidRDefault="00D03D7E" w:rsidP="00CC690C">
            <w:pPr>
              <w:widowControl w:val="0"/>
              <w:rPr>
                <w:rFonts w:asciiTheme="minorHAnsi" w:hAnsiTheme="minorHAnsi"/>
                <w:sz w:val="20"/>
              </w:rPr>
            </w:pP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23E073F4" w14:textId="77777777" w:rsidR="00D03D7E" w:rsidRPr="00CC690C" w:rsidRDefault="00D03D7E" w:rsidP="00CC690C">
            <w:pPr>
              <w:rPr>
                <w:rFonts w:asciiTheme="minorHAnsi" w:hAnsiTheme="minorHAnsi"/>
                <w:sz w:val="20"/>
              </w:rPr>
            </w:pPr>
          </w:p>
          <w:p w14:paraId="74CD10F5" w14:textId="77777777" w:rsidR="00D03D7E" w:rsidRPr="00CC690C" w:rsidRDefault="00D03D7E" w:rsidP="00CC690C">
            <w:pPr>
              <w:rPr>
                <w:rFonts w:asciiTheme="minorHAnsi" w:hAnsiTheme="minorHAnsi"/>
                <w:sz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A10857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Diazinon (057801)</w:t>
            </w: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66DDB0E6" w14:textId="77777777" w:rsidR="00D03D7E" w:rsidRPr="00CC690C" w:rsidRDefault="00D03D7E" w:rsidP="00CC690C">
            <w:pPr>
              <w:widowControl w:val="0"/>
              <w:rPr>
                <w:rFonts w:asciiTheme="minorHAnsi" w:hAnsiTheme="minorHAnsi"/>
                <w:sz w:val="20"/>
              </w:rPr>
            </w:pPr>
          </w:p>
        </w:tc>
        <w:tc>
          <w:tcPr>
            <w:tcW w:w="81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61D85313" w14:textId="77777777" w:rsidR="00D03D7E" w:rsidRPr="00CC690C" w:rsidRDefault="00D03D7E" w:rsidP="00CC690C">
            <w:pPr>
              <w:widowControl w:val="0"/>
              <w:rPr>
                <w:rFonts w:asciiTheme="minorHAnsi" w:hAnsiTheme="minorHAnsi"/>
                <w:sz w:val="20"/>
              </w:rPr>
            </w:pP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42F7F2D8" w14:textId="77777777" w:rsidR="00D03D7E" w:rsidRPr="00CC690C" w:rsidRDefault="00D03D7E" w:rsidP="00CC690C">
            <w:pPr>
              <w:widowControl w:val="0"/>
              <w:rPr>
                <w:rFonts w:asciiTheme="minorHAnsi" w:hAnsiTheme="minorHAnsi"/>
                <w:sz w:val="20"/>
              </w:rPr>
            </w:pPr>
          </w:p>
        </w:tc>
        <w:tc>
          <w:tcPr>
            <w:tcW w:w="117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3D2C145F" w14:textId="77777777" w:rsidR="00D03D7E" w:rsidRPr="00CC690C" w:rsidRDefault="00D03D7E" w:rsidP="00CC690C">
            <w:pPr>
              <w:widowControl w:val="0"/>
              <w:rPr>
                <w:rFonts w:asciiTheme="minorHAnsi" w:hAnsiTheme="minorHAnsi"/>
                <w:sz w:val="20"/>
              </w:rPr>
            </w:pPr>
          </w:p>
        </w:tc>
        <w:tc>
          <w:tcPr>
            <w:tcW w:w="153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5F165A6D" w14:textId="77777777" w:rsidR="00D03D7E" w:rsidRPr="00CC690C" w:rsidRDefault="00D03D7E" w:rsidP="00CC690C">
            <w:pPr>
              <w:widowControl w:val="0"/>
              <w:rPr>
                <w:rFonts w:asciiTheme="minorHAnsi" w:hAnsiTheme="minorHAnsi"/>
                <w:sz w:val="20"/>
              </w:rPr>
            </w:pPr>
          </w:p>
        </w:tc>
        <w:tc>
          <w:tcPr>
            <w:tcW w:w="108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7797E03C" w14:textId="77777777" w:rsidR="00D03D7E" w:rsidRPr="00CC690C" w:rsidRDefault="00D03D7E" w:rsidP="00CC690C">
            <w:pPr>
              <w:widowControl w:val="0"/>
              <w:rPr>
                <w:rFonts w:asciiTheme="minorHAnsi" w:hAnsiTheme="minorHAnsi"/>
                <w:sz w:val="20"/>
              </w:rPr>
            </w:pPr>
          </w:p>
        </w:tc>
        <w:tc>
          <w:tcPr>
            <w:tcW w:w="135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1882596E" w14:textId="77777777" w:rsidR="00D03D7E" w:rsidRPr="00CC690C" w:rsidRDefault="00D03D7E" w:rsidP="00CC690C">
            <w:pPr>
              <w:widowControl w:val="0"/>
              <w:rPr>
                <w:rFonts w:asciiTheme="minorHAnsi" w:hAnsiTheme="minorHAnsi"/>
                <w:sz w:val="20"/>
              </w:rPr>
            </w:pPr>
          </w:p>
        </w:tc>
        <w:tc>
          <w:tcPr>
            <w:tcW w:w="1710" w:type="dxa"/>
            <w:vMerge w:val="restart"/>
            <w:tcBorders>
              <w:top w:val="single" w:sz="6" w:space="0" w:color="000000"/>
              <w:left w:val="single" w:sz="6" w:space="0" w:color="000000"/>
              <w:bottom w:val="single" w:sz="6" w:space="0" w:color="000000"/>
              <w:right w:val="single" w:sz="4" w:space="0" w:color="000000"/>
            </w:tcBorders>
            <w:shd w:val="clear" w:color="auto" w:fill="FFFFFF"/>
            <w:vAlign w:val="bottom"/>
          </w:tcPr>
          <w:p w14:paraId="5BAD9FB6" w14:textId="77777777" w:rsidR="00D03D7E" w:rsidRPr="00CC690C" w:rsidRDefault="00D03D7E" w:rsidP="00CC690C">
            <w:pPr>
              <w:rPr>
                <w:rFonts w:asciiTheme="minorHAnsi" w:hAnsiTheme="minorHAnsi"/>
                <w:sz w:val="20"/>
              </w:rPr>
            </w:pPr>
          </w:p>
          <w:p w14:paraId="2ED4DF49" w14:textId="77777777" w:rsidR="00D03D7E" w:rsidRPr="00CC690C" w:rsidRDefault="00D03D7E" w:rsidP="00CC690C">
            <w:pPr>
              <w:rPr>
                <w:rFonts w:asciiTheme="minorHAnsi" w:hAnsiTheme="minorHAnsi"/>
                <w:sz w:val="20"/>
              </w:rPr>
            </w:pPr>
          </w:p>
          <w:p w14:paraId="3786C903" w14:textId="77777777" w:rsidR="00D03D7E" w:rsidRPr="00CC690C" w:rsidRDefault="00D03D7E" w:rsidP="00CC690C">
            <w:pPr>
              <w:rPr>
                <w:rFonts w:asciiTheme="minorHAnsi" w:hAnsiTheme="minorHAnsi"/>
                <w:sz w:val="20"/>
              </w:rPr>
            </w:pPr>
          </w:p>
          <w:p w14:paraId="48DA5B98" w14:textId="77777777" w:rsidR="00D03D7E" w:rsidRPr="00CC690C" w:rsidRDefault="00D03D7E" w:rsidP="00CC690C">
            <w:pPr>
              <w:rPr>
                <w:rFonts w:asciiTheme="minorHAnsi" w:hAnsiTheme="minorHAnsi"/>
                <w:sz w:val="20"/>
              </w:rPr>
            </w:pPr>
          </w:p>
          <w:p w14:paraId="7BF8B872" w14:textId="77777777" w:rsidR="00D03D7E" w:rsidRPr="00CC690C" w:rsidRDefault="00D03D7E" w:rsidP="00CC690C">
            <w:pPr>
              <w:rPr>
                <w:rFonts w:asciiTheme="minorHAnsi" w:hAnsiTheme="minorHAnsi"/>
                <w:sz w:val="20"/>
              </w:rPr>
            </w:pPr>
          </w:p>
          <w:p w14:paraId="0FC8F2A4" w14:textId="77777777" w:rsidR="00D03D7E" w:rsidRPr="00CC690C" w:rsidRDefault="00D03D7E" w:rsidP="00CC690C">
            <w:pPr>
              <w:rPr>
                <w:rFonts w:asciiTheme="minorHAnsi" w:hAnsiTheme="minorHAnsi"/>
                <w:sz w:val="20"/>
              </w:rPr>
            </w:pPr>
          </w:p>
          <w:p w14:paraId="2B112F8F" w14:textId="77777777" w:rsidR="00D03D7E" w:rsidRPr="00CC690C" w:rsidRDefault="00D03D7E" w:rsidP="00CC690C">
            <w:pPr>
              <w:rPr>
                <w:rFonts w:asciiTheme="minorHAnsi" w:hAnsiTheme="minorHAnsi"/>
                <w:sz w:val="20"/>
              </w:rPr>
            </w:pPr>
          </w:p>
          <w:p w14:paraId="4D5A3A58" w14:textId="77777777" w:rsidR="00D03D7E" w:rsidRPr="00CC690C" w:rsidRDefault="00D03D7E" w:rsidP="00CC690C">
            <w:pPr>
              <w:rPr>
                <w:rFonts w:asciiTheme="minorHAnsi" w:hAnsiTheme="minorHAnsi"/>
                <w:sz w:val="20"/>
              </w:rPr>
            </w:pPr>
          </w:p>
        </w:tc>
      </w:tr>
      <w:tr w:rsidR="00D03D7E" w:rsidRPr="00CC690C" w14:paraId="07738749" w14:textId="77777777" w:rsidTr="00841D11">
        <w:trPr>
          <w:trHeight w:val="400"/>
          <w:jc w:val="center"/>
        </w:trPr>
        <w:tc>
          <w:tcPr>
            <w:tcW w:w="1345" w:type="dxa"/>
            <w:vMerge/>
            <w:tcBorders>
              <w:top w:val="single" w:sz="6" w:space="0" w:color="000000"/>
              <w:left w:val="single" w:sz="4" w:space="0" w:color="000000"/>
              <w:bottom w:val="single" w:sz="6" w:space="0" w:color="000000"/>
              <w:right w:val="single" w:sz="6" w:space="0" w:color="000000"/>
            </w:tcBorders>
            <w:shd w:val="clear" w:color="auto" w:fill="FFFFFF"/>
            <w:vAlign w:val="bottom"/>
          </w:tcPr>
          <w:p w14:paraId="7069DCD1" w14:textId="77777777" w:rsidR="00D03D7E" w:rsidRPr="00CC690C" w:rsidRDefault="00D03D7E" w:rsidP="00CC690C">
            <w:pPr>
              <w:widowControl w:val="0"/>
              <w:rPr>
                <w:rFonts w:asciiTheme="minorHAnsi" w:hAnsiTheme="minorHAnsi"/>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84929C0" w14:textId="77777777" w:rsidR="00D03D7E" w:rsidRPr="00CC690C" w:rsidRDefault="00D03D7E" w:rsidP="00CC690C">
            <w:pPr>
              <w:rPr>
                <w:rFonts w:asciiTheme="minorHAnsi" w:hAnsiTheme="minorHAnsi"/>
                <w:sz w:val="20"/>
              </w:rPr>
            </w:pPr>
          </w:p>
          <w:p w14:paraId="19D36CEA" w14:textId="77777777" w:rsidR="00D03D7E" w:rsidRPr="00CC690C" w:rsidRDefault="00D03D7E" w:rsidP="00CC690C">
            <w:pPr>
              <w:rPr>
                <w:rFonts w:asciiTheme="minorHAnsi" w:hAnsiTheme="minorHAnsi"/>
                <w:sz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F060F6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Methidathion (100301)</w:t>
            </w: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06896CFD" w14:textId="77777777" w:rsidR="00D03D7E" w:rsidRPr="00CC690C" w:rsidRDefault="00D03D7E" w:rsidP="00CC690C">
            <w:pPr>
              <w:widowControl w:val="0"/>
              <w:rPr>
                <w:rFonts w:asciiTheme="minorHAnsi" w:hAnsiTheme="minorHAnsi"/>
                <w:sz w:val="20"/>
              </w:rPr>
            </w:pPr>
          </w:p>
        </w:tc>
        <w:tc>
          <w:tcPr>
            <w:tcW w:w="81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6126CA79" w14:textId="77777777" w:rsidR="00D03D7E" w:rsidRPr="00CC690C" w:rsidRDefault="00D03D7E" w:rsidP="00CC690C">
            <w:pPr>
              <w:widowControl w:val="0"/>
              <w:rPr>
                <w:rFonts w:asciiTheme="minorHAnsi" w:hAnsiTheme="minorHAnsi"/>
                <w:sz w:val="20"/>
              </w:rPr>
            </w:pP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28327660" w14:textId="77777777" w:rsidR="00D03D7E" w:rsidRPr="00CC690C" w:rsidRDefault="00D03D7E" w:rsidP="00CC690C">
            <w:pPr>
              <w:widowControl w:val="0"/>
              <w:rPr>
                <w:rFonts w:asciiTheme="minorHAnsi" w:hAnsiTheme="minorHAnsi"/>
                <w:sz w:val="20"/>
              </w:rPr>
            </w:pPr>
          </w:p>
        </w:tc>
        <w:tc>
          <w:tcPr>
            <w:tcW w:w="117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32F4025D" w14:textId="77777777" w:rsidR="00D03D7E" w:rsidRPr="00CC690C" w:rsidRDefault="00D03D7E" w:rsidP="00CC690C">
            <w:pPr>
              <w:widowControl w:val="0"/>
              <w:rPr>
                <w:rFonts w:asciiTheme="minorHAnsi" w:hAnsiTheme="minorHAnsi"/>
                <w:sz w:val="20"/>
              </w:rPr>
            </w:pPr>
          </w:p>
        </w:tc>
        <w:tc>
          <w:tcPr>
            <w:tcW w:w="153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560B7A2F" w14:textId="77777777" w:rsidR="00D03D7E" w:rsidRPr="00CC690C" w:rsidRDefault="00D03D7E" w:rsidP="00CC690C">
            <w:pPr>
              <w:widowControl w:val="0"/>
              <w:rPr>
                <w:rFonts w:asciiTheme="minorHAnsi" w:hAnsiTheme="minorHAnsi"/>
                <w:sz w:val="20"/>
              </w:rPr>
            </w:pPr>
          </w:p>
        </w:tc>
        <w:tc>
          <w:tcPr>
            <w:tcW w:w="108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115B3318" w14:textId="77777777" w:rsidR="00D03D7E" w:rsidRPr="00CC690C" w:rsidRDefault="00D03D7E" w:rsidP="00CC690C">
            <w:pPr>
              <w:widowControl w:val="0"/>
              <w:rPr>
                <w:rFonts w:asciiTheme="minorHAnsi" w:hAnsiTheme="minorHAnsi"/>
                <w:sz w:val="20"/>
              </w:rPr>
            </w:pPr>
          </w:p>
        </w:tc>
        <w:tc>
          <w:tcPr>
            <w:tcW w:w="135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72C3E746" w14:textId="77777777" w:rsidR="00D03D7E" w:rsidRPr="00CC690C" w:rsidRDefault="00D03D7E" w:rsidP="00CC690C">
            <w:pPr>
              <w:widowControl w:val="0"/>
              <w:rPr>
                <w:rFonts w:asciiTheme="minorHAnsi" w:hAnsiTheme="minorHAnsi"/>
                <w:sz w:val="20"/>
              </w:rPr>
            </w:pP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608C542D" w14:textId="77777777" w:rsidR="00D03D7E" w:rsidRPr="00CC690C" w:rsidRDefault="00D03D7E" w:rsidP="00CC690C">
            <w:pPr>
              <w:rPr>
                <w:rFonts w:asciiTheme="minorHAnsi" w:hAnsiTheme="minorHAnsi"/>
                <w:sz w:val="20"/>
              </w:rPr>
            </w:pPr>
          </w:p>
          <w:p w14:paraId="028623FC" w14:textId="77777777" w:rsidR="00D03D7E" w:rsidRPr="00CC690C" w:rsidRDefault="00D03D7E" w:rsidP="00CC690C">
            <w:pPr>
              <w:rPr>
                <w:rFonts w:asciiTheme="minorHAnsi" w:hAnsiTheme="minorHAnsi"/>
                <w:sz w:val="20"/>
              </w:rPr>
            </w:pPr>
          </w:p>
          <w:p w14:paraId="6F1F21A8" w14:textId="77777777" w:rsidR="00D03D7E" w:rsidRPr="00CC690C" w:rsidRDefault="00D03D7E" w:rsidP="00CC690C">
            <w:pPr>
              <w:rPr>
                <w:rFonts w:asciiTheme="minorHAnsi" w:hAnsiTheme="minorHAnsi"/>
                <w:sz w:val="20"/>
              </w:rPr>
            </w:pPr>
          </w:p>
          <w:p w14:paraId="185B2332" w14:textId="77777777" w:rsidR="00D03D7E" w:rsidRPr="00CC690C" w:rsidRDefault="00D03D7E" w:rsidP="00CC690C">
            <w:pPr>
              <w:rPr>
                <w:rFonts w:asciiTheme="minorHAnsi" w:hAnsiTheme="minorHAnsi"/>
                <w:sz w:val="20"/>
              </w:rPr>
            </w:pPr>
          </w:p>
          <w:p w14:paraId="7B61F4A0" w14:textId="77777777" w:rsidR="00D03D7E" w:rsidRPr="00CC690C" w:rsidRDefault="00D03D7E" w:rsidP="00CC690C">
            <w:pPr>
              <w:rPr>
                <w:rFonts w:asciiTheme="minorHAnsi" w:hAnsiTheme="minorHAnsi"/>
                <w:sz w:val="20"/>
              </w:rPr>
            </w:pPr>
          </w:p>
          <w:p w14:paraId="77F2988E" w14:textId="77777777" w:rsidR="00D03D7E" w:rsidRPr="00CC690C" w:rsidRDefault="00D03D7E" w:rsidP="00CC690C">
            <w:pPr>
              <w:rPr>
                <w:rFonts w:asciiTheme="minorHAnsi" w:hAnsiTheme="minorHAnsi"/>
                <w:sz w:val="20"/>
              </w:rPr>
            </w:pPr>
          </w:p>
          <w:p w14:paraId="30D3784C" w14:textId="77777777" w:rsidR="00D03D7E" w:rsidRPr="00CC690C" w:rsidRDefault="00D03D7E" w:rsidP="00CC690C">
            <w:pPr>
              <w:rPr>
                <w:rFonts w:asciiTheme="minorHAnsi" w:hAnsiTheme="minorHAnsi"/>
                <w:sz w:val="20"/>
              </w:rPr>
            </w:pPr>
          </w:p>
          <w:p w14:paraId="3BBAC710" w14:textId="77777777" w:rsidR="00D03D7E" w:rsidRPr="00CC690C" w:rsidRDefault="00D03D7E" w:rsidP="00CC690C">
            <w:pPr>
              <w:rPr>
                <w:rFonts w:asciiTheme="minorHAnsi" w:hAnsiTheme="minorHAnsi"/>
                <w:sz w:val="20"/>
              </w:rPr>
            </w:pPr>
          </w:p>
        </w:tc>
      </w:tr>
      <w:tr w:rsidR="00D03D7E" w:rsidRPr="00CC690C" w14:paraId="58C656CB"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7619A02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I001884-001</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02217E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1995</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6FC4FB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88BD66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7AE32D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FL</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0E07B9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REGISTERED USE</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EF2B09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Golf course</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F6C7A8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Grackles</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FA63EF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7CAC8C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1000</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69861AF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DURSBAN</w:t>
            </w:r>
          </w:p>
        </w:tc>
      </w:tr>
      <w:tr w:rsidR="00D03D7E" w:rsidRPr="00CC690C" w14:paraId="6258D043"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4BFC7F6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I002243-001</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0AFEA6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1995</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7C071C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CD9722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CFDF97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GA</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6594C1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REGISTERED USE</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AC9B93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Residential</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7D46F0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American robins, Grackles</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BB3D11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Vicinity</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C68EA4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20 (total)</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7FF12D0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DURSBAN</w:t>
            </w:r>
          </w:p>
        </w:tc>
      </w:tr>
      <w:tr w:rsidR="00D03D7E" w:rsidRPr="00CC690C" w14:paraId="41A4C58B"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043A841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I002074-002</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3E93EF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1995</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6216BD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B31DB7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2BE047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FL</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EBEB3C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502E17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Residential</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A9131E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American robin</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F336AC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Vicinity</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294B05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5D3E7F4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DURSBAN</w:t>
            </w:r>
          </w:p>
        </w:tc>
      </w:tr>
      <w:tr w:rsidR="00D03D7E" w:rsidRPr="00CC690C" w14:paraId="6652EE1B"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693B32A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I002243-002</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F13CDC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1995</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5C9DDE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C51B60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5C0708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GA</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2AA946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50D3D8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Residential</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7FEC17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American robins (23), Blue jay (1)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35075A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Vicinity</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0BF555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24</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7739252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DURSBAN</w:t>
            </w:r>
          </w:p>
        </w:tc>
      </w:tr>
      <w:tr w:rsidR="00D03D7E" w:rsidRPr="00CC690C" w14:paraId="689881B3"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168570C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lastRenderedPageBreak/>
              <w:t>I002074-001</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8445C8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1995</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19DB56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A440F0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001294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FL</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799694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369870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Residential</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26D685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American robins</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A489AC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Vicinity</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E67E2D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60</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72775F8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6E11CCAF"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3DB4B12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I005037-002</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7FC178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1996</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D2070E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097872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02A044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NC</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6F3928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9482FD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160F25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Grackles</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F3D271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811FF3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7</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5577C01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DURSBAN</w:t>
            </w:r>
          </w:p>
        </w:tc>
      </w:tr>
      <w:tr w:rsidR="00D03D7E" w:rsidRPr="00CC690C" w14:paraId="102AC115"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3BE63F9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I004701-001</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B22AB5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1996</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C13415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9BF0E5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196B22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SC</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D3CFD4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REGISTERED USE</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7CE2DD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Residential</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BC26EA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Grackles</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D1B975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Adjacent</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689D7E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14</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112D413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DURSBAN</w:t>
            </w:r>
          </w:p>
        </w:tc>
      </w:tr>
      <w:tr w:rsidR="00D03D7E" w:rsidRPr="00CC690C" w14:paraId="724799A8" w14:textId="77777777" w:rsidTr="00841D11">
        <w:trPr>
          <w:trHeight w:val="200"/>
          <w:jc w:val="center"/>
        </w:trPr>
        <w:tc>
          <w:tcPr>
            <w:tcW w:w="1345" w:type="dxa"/>
            <w:vMerge w:val="restart"/>
            <w:tcBorders>
              <w:top w:val="single" w:sz="6" w:space="0" w:color="000000"/>
              <w:left w:val="single" w:sz="4" w:space="0" w:color="000000"/>
              <w:bottom w:val="single" w:sz="6" w:space="0" w:color="000000"/>
              <w:right w:val="single" w:sz="6" w:space="0" w:color="000000"/>
            </w:tcBorders>
            <w:shd w:val="clear" w:color="auto" w:fill="FFFFFF"/>
            <w:vAlign w:val="bottom"/>
          </w:tcPr>
          <w:p w14:paraId="533DF2A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I005294-001</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0A93016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1996</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4AAB01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 xml:space="preserve">Chlorpyrifos </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6332B8C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Probable</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2BE864C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CA</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0D6E9A4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672279C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30A6A02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Coopers hawk</w:t>
            </w:r>
          </w:p>
        </w:tc>
        <w:tc>
          <w:tcPr>
            <w:tcW w:w="108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035B08B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5669C9F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710" w:type="dxa"/>
            <w:vMerge w:val="restart"/>
            <w:tcBorders>
              <w:top w:val="single" w:sz="6" w:space="0" w:color="000000"/>
              <w:left w:val="single" w:sz="6" w:space="0" w:color="000000"/>
              <w:bottom w:val="single" w:sz="6" w:space="0" w:color="000000"/>
              <w:right w:val="single" w:sz="4" w:space="0" w:color="000000"/>
            </w:tcBorders>
            <w:shd w:val="clear" w:color="auto" w:fill="FFFFFF"/>
            <w:vAlign w:val="bottom"/>
          </w:tcPr>
          <w:p w14:paraId="3376DEA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7E032E9B" w14:textId="77777777" w:rsidTr="00841D11">
        <w:trPr>
          <w:trHeight w:val="360"/>
          <w:jc w:val="center"/>
        </w:trPr>
        <w:tc>
          <w:tcPr>
            <w:tcW w:w="1345" w:type="dxa"/>
            <w:vMerge/>
            <w:tcBorders>
              <w:top w:val="single" w:sz="6" w:space="0" w:color="000000"/>
              <w:left w:val="single" w:sz="4" w:space="0" w:color="000000"/>
              <w:bottom w:val="single" w:sz="6" w:space="0" w:color="000000"/>
              <w:right w:val="single" w:sz="6" w:space="0" w:color="000000"/>
            </w:tcBorders>
            <w:shd w:val="clear" w:color="auto" w:fill="FFFFFF"/>
            <w:vAlign w:val="bottom"/>
          </w:tcPr>
          <w:p w14:paraId="3FDEB3B3" w14:textId="77777777" w:rsidR="00D03D7E" w:rsidRPr="00CC690C" w:rsidRDefault="00D03D7E" w:rsidP="00CC690C">
            <w:pPr>
              <w:widowControl w:val="0"/>
              <w:rPr>
                <w:rFonts w:asciiTheme="minorHAnsi" w:hAnsiTheme="minorHAnsi"/>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DA0A2A2" w14:textId="77777777" w:rsidR="00D03D7E" w:rsidRPr="00CC690C" w:rsidRDefault="00D03D7E" w:rsidP="00CC690C">
            <w:pPr>
              <w:rPr>
                <w:rFonts w:asciiTheme="minorHAnsi" w:hAnsiTheme="minorHAnsi"/>
                <w:sz w:val="20"/>
              </w:rPr>
            </w:pPr>
          </w:p>
          <w:p w14:paraId="768BFB10" w14:textId="77777777" w:rsidR="00D03D7E" w:rsidRPr="00CC690C" w:rsidRDefault="00D03D7E" w:rsidP="00CC690C">
            <w:pPr>
              <w:rPr>
                <w:rFonts w:asciiTheme="minorHAnsi" w:hAnsiTheme="minorHAnsi"/>
                <w:sz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32B895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Diazinon (057801)</w:t>
            </w: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6840205F" w14:textId="77777777" w:rsidR="00D03D7E" w:rsidRPr="00CC690C" w:rsidRDefault="00D03D7E" w:rsidP="00CC690C">
            <w:pPr>
              <w:widowControl w:val="0"/>
              <w:rPr>
                <w:rFonts w:asciiTheme="minorHAnsi" w:hAnsiTheme="minorHAnsi"/>
                <w:sz w:val="20"/>
              </w:rPr>
            </w:pPr>
          </w:p>
        </w:tc>
        <w:tc>
          <w:tcPr>
            <w:tcW w:w="81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7F26DA03" w14:textId="77777777" w:rsidR="00D03D7E" w:rsidRPr="00CC690C" w:rsidRDefault="00D03D7E" w:rsidP="00CC690C">
            <w:pPr>
              <w:widowControl w:val="0"/>
              <w:rPr>
                <w:rFonts w:asciiTheme="minorHAnsi" w:hAnsiTheme="minorHAnsi"/>
                <w:sz w:val="20"/>
              </w:rPr>
            </w:pP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1086AED0" w14:textId="77777777" w:rsidR="00D03D7E" w:rsidRPr="00CC690C" w:rsidRDefault="00D03D7E" w:rsidP="00CC690C">
            <w:pPr>
              <w:widowControl w:val="0"/>
              <w:rPr>
                <w:rFonts w:asciiTheme="minorHAnsi" w:hAnsiTheme="minorHAnsi"/>
                <w:sz w:val="20"/>
              </w:rPr>
            </w:pPr>
          </w:p>
        </w:tc>
        <w:tc>
          <w:tcPr>
            <w:tcW w:w="117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19ED0FA5" w14:textId="77777777" w:rsidR="00D03D7E" w:rsidRPr="00CC690C" w:rsidRDefault="00D03D7E" w:rsidP="00CC690C">
            <w:pPr>
              <w:widowControl w:val="0"/>
              <w:rPr>
                <w:rFonts w:asciiTheme="minorHAnsi" w:hAnsiTheme="minorHAnsi"/>
                <w:sz w:val="20"/>
              </w:rPr>
            </w:pPr>
          </w:p>
        </w:tc>
        <w:tc>
          <w:tcPr>
            <w:tcW w:w="153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367DFB9E" w14:textId="77777777" w:rsidR="00D03D7E" w:rsidRPr="00CC690C" w:rsidRDefault="00D03D7E" w:rsidP="00CC690C">
            <w:pPr>
              <w:widowControl w:val="0"/>
              <w:rPr>
                <w:rFonts w:asciiTheme="minorHAnsi" w:hAnsiTheme="minorHAnsi"/>
                <w:sz w:val="20"/>
              </w:rPr>
            </w:pPr>
          </w:p>
        </w:tc>
        <w:tc>
          <w:tcPr>
            <w:tcW w:w="108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1A2AAB9A" w14:textId="77777777" w:rsidR="00D03D7E" w:rsidRPr="00CC690C" w:rsidRDefault="00D03D7E" w:rsidP="00CC690C">
            <w:pPr>
              <w:widowControl w:val="0"/>
              <w:rPr>
                <w:rFonts w:asciiTheme="minorHAnsi" w:hAnsiTheme="minorHAnsi"/>
                <w:sz w:val="20"/>
              </w:rPr>
            </w:pPr>
          </w:p>
        </w:tc>
        <w:tc>
          <w:tcPr>
            <w:tcW w:w="135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7205E632" w14:textId="77777777" w:rsidR="00D03D7E" w:rsidRPr="00CC690C" w:rsidRDefault="00D03D7E" w:rsidP="00CC690C">
            <w:pPr>
              <w:widowControl w:val="0"/>
              <w:rPr>
                <w:rFonts w:asciiTheme="minorHAnsi" w:hAnsiTheme="minorHAnsi"/>
                <w:sz w:val="20"/>
              </w:rPr>
            </w:pP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675CEF4B" w14:textId="77777777" w:rsidR="00D03D7E" w:rsidRPr="00CC690C" w:rsidRDefault="00D03D7E" w:rsidP="00CC690C">
            <w:pPr>
              <w:rPr>
                <w:rFonts w:asciiTheme="minorHAnsi" w:hAnsiTheme="minorHAnsi"/>
                <w:sz w:val="20"/>
              </w:rPr>
            </w:pPr>
          </w:p>
          <w:p w14:paraId="7354F612" w14:textId="77777777" w:rsidR="00D03D7E" w:rsidRPr="00CC690C" w:rsidRDefault="00D03D7E" w:rsidP="00CC690C">
            <w:pPr>
              <w:rPr>
                <w:rFonts w:asciiTheme="minorHAnsi" w:hAnsiTheme="minorHAnsi"/>
                <w:sz w:val="20"/>
              </w:rPr>
            </w:pPr>
          </w:p>
          <w:p w14:paraId="1D710AF9" w14:textId="77777777" w:rsidR="00D03D7E" w:rsidRPr="00CC690C" w:rsidRDefault="00D03D7E" w:rsidP="00CC690C">
            <w:pPr>
              <w:rPr>
                <w:rFonts w:asciiTheme="minorHAnsi" w:hAnsiTheme="minorHAnsi"/>
                <w:sz w:val="20"/>
              </w:rPr>
            </w:pPr>
          </w:p>
          <w:p w14:paraId="14BEC4CE" w14:textId="77777777" w:rsidR="00D03D7E" w:rsidRPr="00CC690C" w:rsidRDefault="00D03D7E" w:rsidP="00CC690C">
            <w:pPr>
              <w:rPr>
                <w:rFonts w:asciiTheme="minorHAnsi" w:hAnsiTheme="minorHAnsi"/>
                <w:sz w:val="20"/>
              </w:rPr>
            </w:pPr>
          </w:p>
          <w:p w14:paraId="7590DE36" w14:textId="77777777" w:rsidR="00D03D7E" w:rsidRPr="00CC690C" w:rsidRDefault="00D03D7E" w:rsidP="00CC690C">
            <w:pPr>
              <w:rPr>
                <w:rFonts w:asciiTheme="minorHAnsi" w:hAnsiTheme="minorHAnsi"/>
                <w:sz w:val="20"/>
              </w:rPr>
            </w:pPr>
          </w:p>
          <w:p w14:paraId="51A9B37B" w14:textId="77777777" w:rsidR="00D03D7E" w:rsidRPr="00CC690C" w:rsidRDefault="00D03D7E" w:rsidP="00CC690C">
            <w:pPr>
              <w:rPr>
                <w:rFonts w:asciiTheme="minorHAnsi" w:hAnsiTheme="minorHAnsi"/>
                <w:sz w:val="20"/>
              </w:rPr>
            </w:pPr>
          </w:p>
          <w:p w14:paraId="765744E1" w14:textId="77777777" w:rsidR="00D03D7E" w:rsidRPr="00CC690C" w:rsidRDefault="00D03D7E" w:rsidP="00CC690C">
            <w:pPr>
              <w:rPr>
                <w:rFonts w:asciiTheme="minorHAnsi" w:hAnsiTheme="minorHAnsi"/>
                <w:sz w:val="20"/>
              </w:rPr>
            </w:pPr>
          </w:p>
          <w:p w14:paraId="0CFA6BB8" w14:textId="77777777" w:rsidR="00D03D7E" w:rsidRPr="00CC690C" w:rsidRDefault="00D03D7E" w:rsidP="00CC690C">
            <w:pPr>
              <w:rPr>
                <w:rFonts w:asciiTheme="minorHAnsi" w:hAnsiTheme="minorHAnsi"/>
                <w:sz w:val="20"/>
              </w:rPr>
            </w:pPr>
          </w:p>
        </w:tc>
      </w:tr>
      <w:tr w:rsidR="00D03D7E" w:rsidRPr="00CC690C" w14:paraId="6FD34B00" w14:textId="77777777" w:rsidTr="00841D11">
        <w:trPr>
          <w:trHeight w:val="160"/>
          <w:jc w:val="center"/>
        </w:trPr>
        <w:tc>
          <w:tcPr>
            <w:tcW w:w="1345" w:type="dxa"/>
            <w:vMerge w:val="restart"/>
            <w:tcBorders>
              <w:top w:val="single" w:sz="6" w:space="0" w:color="000000"/>
              <w:left w:val="single" w:sz="4" w:space="0" w:color="000000"/>
              <w:bottom w:val="single" w:sz="6" w:space="0" w:color="000000"/>
              <w:right w:val="single" w:sz="6" w:space="0" w:color="000000"/>
            </w:tcBorders>
            <w:shd w:val="clear" w:color="auto" w:fill="FFFFFF"/>
            <w:vAlign w:val="bottom"/>
          </w:tcPr>
          <w:p w14:paraId="5B1FFC6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I005293-001</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7523AED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1996</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4F79F1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 xml:space="preserve">Chlorpyrifos </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5A9EEA5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Possible</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1D90828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CA</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4BECC2C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54F9DDB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10BB3B2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Red-tailed hawk (likely captive)</w:t>
            </w:r>
          </w:p>
        </w:tc>
        <w:tc>
          <w:tcPr>
            <w:tcW w:w="108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79D9FFB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3B331B0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710" w:type="dxa"/>
            <w:vMerge w:val="restart"/>
            <w:tcBorders>
              <w:top w:val="single" w:sz="6" w:space="0" w:color="000000"/>
              <w:left w:val="single" w:sz="6" w:space="0" w:color="000000"/>
              <w:bottom w:val="single" w:sz="6" w:space="0" w:color="000000"/>
              <w:right w:val="single" w:sz="4" w:space="0" w:color="000000"/>
            </w:tcBorders>
            <w:shd w:val="clear" w:color="auto" w:fill="FFFFFF"/>
            <w:vAlign w:val="bottom"/>
          </w:tcPr>
          <w:p w14:paraId="32A144A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6E768B4C" w14:textId="77777777" w:rsidTr="00841D11">
        <w:trPr>
          <w:trHeight w:val="480"/>
          <w:jc w:val="center"/>
        </w:trPr>
        <w:tc>
          <w:tcPr>
            <w:tcW w:w="1345" w:type="dxa"/>
            <w:vMerge/>
            <w:tcBorders>
              <w:top w:val="single" w:sz="6" w:space="0" w:color="000000"/>
              <w:left w:val="single" w:sz="4" w:space="0" w:color="000000"/>
              <w:bottom w:val="single" w:sz="6" w:space="0" w:color="000000"/>
              <w:right w:val="single" w:sz="6" w:space="0" w:color="000000"/>
            </w:tcBorders>
            <w:shd w:val="clear" w:color="auto" w:fill="FFFFFF"/>
            <w:vAlign w:val="bottom"/>
          </w:tcPr>
          <w:p w14:paraId="17F12FC5" w14:textId="77777777" w:rsidR="00D03D7E" w:rsidRPr="00CC690C" w:rsidRDefault="00D03D7E" w:rsidP="00CC690C">
            <w:pPr>
              <w:widowControl w:val="0"/>
              <w:rPr>
                <w:rFonts w:asciiTheme="minorHAnsi" w:hAnsiTheme="minorHAnsi"/>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AC25A48" w14:textId="77777777" w:rsidR="00D03D7E" w:rsidRPr="00CC690C" w:rsidRDefault="00D03D7E" w:rsidP="00CC690C">
            <w:pPr>
              <w:rPr>
                <w:rFonts w:asciiTheme="minorHAnsi" w:hAnsiTheme="minorHAnsi"/>
                <w:sz w:val="20"/>
              </w:rPr>
            </w:pPr>
          </w:p>
          <w:p w14:paraId="2D0E3B19" w14:textId="77777777" w:rsidR="00D03D7E" w:rsidRPr="00CC690C" w:rsidRDefault="00D03D7E" w:rsidP="00CC690C">
            <w:pPr>
              <w:rPr>
                <w:rFonts w:asciiTheme="minorHAnsi" w:hAnsiTheme="minorHAnsi"/>
                <w:sz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5FDF7B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Tetrachlorvinphos (083701)</w:t>
            </w: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4B15D657" w14:textId="77777777" w:rsidR="00D03D7E" w:rsidRPr="00CC690C" w:rsidRDefault="00D03D7E" w:rsidP="00CC690C">
            <w:pPr>
              <w:widowControl w:val="0"/>
              <w:rPr>
                <w:rFonts w:asciiTheme="minorHAnsi" w:hAnsiTheme="minorHAnsi"/>
                <w:sz w:val="20"/>
              </w:rPr>
            </w:pPr>
          </w:p>
        </w:tc>
        <w:tc>
          <w:tcPr>
            <w:tcW w:w="81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1FCCA8CA" w14:textId="77777777" w:rsidR="00D03D7E" w:rsidRPr="00CC690C" w:rsidRDefault="00D03D7E" w:rsidP="00CC690C">
            <w:pPr>
              <w:widowControl w:val="0"/>
              <w:rPr>
                <w:rFonts w:asciiTheme="minorHAnsi" w:hAnsiTheme="minorHAnsi"/>
                <w:sz w:val="20"/>
              </w:rPr>
            </w:pP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0974176A" w14:textId="77777777" w:rsidR="00D03D7E" w:rsidRPr="00CC690C" w:rsidRDefault="00D03D7E" w:rsidP="00CC690C">
            <w:pPr>
              <w:widowControl w:val="0"/>
              <w:rPr>
                <w:rFonts w:asciiTheme="minorHAnsi" w:hAnsiTheme="minorHAnsi"/>
                <w:sz w:val="20"/>
              </w:rPr>
            </w:pPr>
          </w:p>
        </w:tc>
        <w:tc>
          <w:tcPr>
            <w:tcW w:w="117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45B302AB" w14:textId="77777777" w:rsidR="00D03D7E" w:rsidRPr="00CC690C" w:rsidRDefault="00D03D7E" w:rsidP="00CC690C">
            <w:pPr>
              <w:widowControl w:val="0"/>
              <w:rPr>
                <w:rFonts w:asciiTheme="minorHAnsi" w:hAnsiTheme="minorHAnsi"/>
                <w:sz w:val="20"/>
              </w:rPr>
            </w:pPr>
          </w:p>
        </w:tc>
        <w:tc>
          <w:tcPr>
            <w:tcW w:w="153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7F7A26B2" w14:textId="77777777" w:rsidR="00D03D7E" w:rsidRPr="00CC690C" w:rsidRDefault="00D03D7E" w:rsidP="00CC690C">
            <w:pPr>
              <w:widowControl w:val="0"/>
              <w:rPr>
                <w:rFonts w:asciiTheme="minorHAnsi" w:hAnsiTheme="minorHAnsi"/>
                <w:sz w:val="20"/>
              </w:rPr>
            </w:pPr>
          </w:p>
        </w:tc>
        <w:tc>
          <w:tcPr>
            <w:tcW w:w="108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0C2B6CEF" w14:textId="77777777" w:rsidR="00D03D7E" w:rsidRPr="00CC690C" w:rsidRDefault="00D03D7E" w:rsidP="00CC690C">
            <w:pPr>
              <w:widowControl w:val="0"/>
              <w:rPr>
                <w:rFonts w:asciiTheme="minorHAnsi" w:hAnsiTheme="minorHAnsi"/>
                <w:sz w:val="20"/>
              </w:rPr>
            </w:pPr>
          </w:p>
        </w:tc>
        <w:tc>
          <w:tcPr>
            <w:tcW w:w="135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78FEC072" w14:textId="77777777" w:rsidR="00D03D7E" w:rsidRPr="00CC690C" w:rsidRDefault="00D03D7E" w:rsidP="00CC690C">
            <w:pPr>
              <w:widowControl w:val="0"/>
              <w:rPr>
                <w:rFonts w:asciiTheme="minorHAnsi" w:hAnsiTheme="minorHAnsi"/>
                <w:sz w:val="20"/>
              </w:rPr>
            </w:pP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6029DB62" w14:textId="77777777" w:rsidR="00D03D7E" w:rsidRPr="00CC690C" w:rsidRDefault="00D03D7E" w:rsidP="00CC690C">
            <w:pPr>
              <w:rPr>
                <w:rFonts w:asciiTheme="minorHAnsi" w:hAnsiTheme="minorHAnsi"/>
                <w:sz w:val="20"/>
              </w:rPr>
            </w:pPr>
          </w:p>
          <w:p w14:paraId="40D2361D" w14:textId="77777777" w:rsidR="00D03D7E" w:rsidRPr="00CC690C" w:rsidRDefault="00D03D7E" w:rsidP="00CC690C">
            <w:pPr>
              <w:rPr>
                <w:rFonts w:asciiTheme="minorHAnsi" w:hAnsiTheme="minorHAnsi"/>
                <w:sz w:val="20"/>
              </w:rPr>
            </w:pPr>
          </w:p>
          <w:p w14:paraId="5B72C582" w14:textId="77777777" w:rsidR="00D03D7E" w:rsidRPr="00CC690C" w:rsidRDefault="00D03D7E" w:rsidP="00CC690C">
            <w:pPr>
              <w:rPr>
                <w:rFonts w:asciiTheme="minorHAnsi" w:hAnsiTheme="minorHAnsi"/>
                <w:sz w:val="20"/>
              </w:rPr>
            </w:pPr>
          </w:p>
          <w:p w14:paraId="5D0FF74C" w14:textId="77777777" w:rsidR="00D03D7E" w:rsidRPr="00CC690C" w:rsidRDefault="00D03D7E" w:rsidP="00CC690C">
            <w:pPr>
              <w:rPr>
                <w:rFonts w:asciiTheme="minorHAnsi" w:hAnsiTheme="minorHAnsi"/>
                <w:sz w:val="20"/>
              </w:rPr>
            </w:pPr>
          </w:p>
          <w:p w14:paraId="488F0E1A" w14:textId="77777777" w:rsidR="00D03D7E" w:rsidRPr="00CC690C" w:rsidRDefault="00D03D7E" w:rsidP="00CC690C">
            <w:pPr>
              <w:rPr>
                <w:rFonts w:asciiTheme="minorHAnsi" w:hAnsiTheme="minorHAnsi"/>
                <w:sz w:val="20"/>
              </w:rPr>
            </w:pPr>
          </w:p>
          <w:p w14:paraId="331CE013" w14:textId="77777777" w:rsidR="00D03D7E" w:rsidRPr="00CC690C" w:rsidRDefault="00D03D7E" w:rsidP="00CC690C">
            <w:pPr>
              <w:rPr>
                <w:rFonts w:asciiTheme="minorHAnsi" w:hAnsiTheme="minorHAnsi"/>
                <w:sz w:val="20"/>
              </w:rPr>
            </w:pPr>
          </w:p>
          <w:p w14:paraId="75CD1091" w14:textId="77777777" w:rsidR="00D03D7E" w:rsidRPr="00CC690C" w:rsidRDefault="00D03D7E" w:rsidP="00CC690C">
            <w:pPr>
              <w:rPr>
                <w:rFonts w:asciiTheme="minorHAnsi" w:hAnsiTheme="minorHAnsi"/>
                <w:sz w:val="20"/>
              </w:rPr>
            </w:pPr>
          </w:p>
          <w:p w14:paraId="57017872" w14:textId="77777777" w:rsidR="00D03D7E" w:rsidRPr="00CC690C" w:rsidRDefault="00D03D7E" w:rsidP="00CC690C">
            <w:pPr>
              <w:rPr>
                <w:rFonts w:asciiTheme="minorHAnsi" w:hAnsiTheme="minorHAnsi"/>
                <w:sz w:val="20"/>
              </w:rPr>
            </w:pPr>
          </w:p>
        </w:tc>
      </w:tr>
      <w:tr w:rsidR="00D03D7E" w:rsidRPr="00CC690C" w14:paraId="1EED8ABE"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54CAD34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I004993-013</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419120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1996</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0D492D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6114FB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12B052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CA</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A7095E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C34CE9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0E6256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Kestrel</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835191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8103DD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6220C9E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0555E5DF" w14:textId="77777777" w:rsidTr="00841D11">
        <w:trPr>
          <w:trHeight w:val="360"/>
          <w:jc w:val="center"/>
        </w:trPr>
        <w:tc>
          <w:tcPr>
            <w:tcW w:w="1345" w:type="dxa"/>
            <w:vMerge w:val="restart"/>
            <w:tcBorders>
              <w:top w:val="single" w:sz="6" w:space="0" w:color="000000"/>
              <w:left w:val="single" w:sz="4" w:space="0" w:color="000000"/>
              <w:bottom w:val="single" w:sz="6" w:space="0" w:color="000000"/>
              <w:right w:val="single" w:sz="6" w:space="0" w:color="000000"/>
            </w:tcBorders>
            <w:shd w:val="clear" w:color="auto" w:fill="FFFFFF"/>
            <w:vAlign w:val="bottom"/>
          </w:tcPr>
          <w:p w14:paraId="19F051E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I007107-006</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3381B05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1997</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1574C7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 xml:space="preserve">Chlorpyrifos </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5D1CDD3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Probable</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375FC0C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CA</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6F74644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5F3879B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14A1839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Geese</w:t>
            </w:r>
          </w:p>
        </w:tc>
        <w:tc>
          <w:tcPr>
            <w:tcW w:w="108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1342479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70C06E5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3</w:t>
            </w:r>
          </w:p>
        </w:tc>
        <w:tc>
          <w:tcPr>
            <w:tcW w:w="1710" w:type="dxa"/>
            <w:vMerge w:val="restart"/>
            <w:tcBorders>
              <w:top w:val="single" w:sz="6" w:space="0" w:color="000000"/>
              <w:left w:val="single" w:sz="6" w:space="0" w:color="000000"/>
              <w:bottom w:val="single" w:sz="6" w:space="0" w:color="000000"/>
              <w:right w:val="single" w:sz="4" w:space="0" w:color="000000"/>
            </w:tcBorders>
            <w:shd w:val="clear" w:color="auto" w:fill="FFFFFF"/>
            <w:vAlign w:val="bottom"/>
          </w:tcPr>
          <w:p w14:paraId="2156430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492DF0DD" w14:textId="77777777" w:rsidTr="00841D11">
        <w:trPr>
          <w:trHeight w:val="360"/>
          <w:jc w:val="center"/>
        </w:trPr>
        <w:tc>
          <w:tcPr>
            <w:tcW w:w="1345" w:type="dxa"/>
            <w:vMerge/>
            <w:tcBorders>
              <w:top w:val="single" w:sz="6" w:space="0" w:color="000000"/>
              <w:left w:val="single" w:sz="4" w:space="0" w:color="000000"/>
              <w:bottom w:val="single" w:sz="6" w:space="0" w:color="000000"/>
              <w:right w:val="single" w:sz="6" w:space="0" w:color="000000"/>
            </w:tcBorders>
            <w:shd w:val="clear" w:color="auto" w:fill="FFFFFF"/>
            <w:vAlign w:val="bottom"/>
          </w:tcPr>
          <w:p w14:paraId="4B604153" w14:textId="77777777" w:rsidR="00D03D7E" w:rsidRPr="00CC690C" w:rsidRDefault="00D03D7E" w:rsidP="00CC690C">
            <w:pPr>
              <w:widowControl w:val="0"/>
              <w:rPr>
                <w:rFonts w:asciiTheme="minorHAnsi" w:hAnsiTheme="minorHAnsi"/>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6B6F886" w14:textId="77777777" w:rsidR="00D03D7E" w:rsidRPr="00CC690C" w:rsidRDefault="00D03D7E" w:rsidP="00CC690C">
            <w:pPr>
              <w:rPr>
                <w:rFonts w:asciiTheme="minorHAnsi" w:hAnsiTheme="minorHAnsi"/>
                <w:sz w:val="20"/>
              </w:rPr>
            </w:pPr>
          </w:p>
          <w:p w14:paraId="746911AE" w14:textId="77777777" w:rsidR="00D03D7E" w:rsidRPr="00CC690C" w:rsidRDefault="00D03D7E" w:rsidP="00CC690C">
            <w:pPr>
              <w:rPr>
                <w:rFonts w:asciiTheme="minorHAnsi" w:hAnsiTheme="minorHAnsi"/>
                <w:sz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DD83AB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Diazinon (057801)</w:t>
            </w: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6B517E15" w14:textId="77777777" w:rsidR="00D03D7E" w:rsidRPr="00CC690C" w:rsidRDefault="00D03D7E" w:rsidP="00CC690C">
            <w:pPr>
              <w:widowControl w:val="0"/>
              <w:rPr>
                <w:rFonts w:asciiTheme="minorHAnsi" w:hAnsiTheme="minorHAnsi"/>
                <w:sz w:val="20"/>
              </w:rPr>
            </w:pPr>
          </w:p>
        </w:tc>
        <w:tc>
          <w:tcPr>
            <w:tcW w:w="81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305ED25B" w14:textId="77777777" w:rsidR="00D03D7E" w:rsidRPr="00CC690C" w:rsidRDefault="00D03D7E" w:rsidP="00CC690C">
            <w:pPr>
              <w:widowControl w:val="0"/>
              <w:rPr>
                <w:rFonts w:asciiTheme="minorHAnsi" w:hAnsiTheme="minorHAnsi"/>
                <w:sz w:val="20"/>
              </w:rPr>
            </w:pP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40B8C819" w14:textId="77777777" w:rsidR="00D03D7E" w:rsidRPr="00CC690C" w:rsidRDefault="00D03D7E" w:rsidP="00CC690C">
            <w:pPr>
              <w:widowControl w:val="0"/>
              <w:rPr>
                <w:rFonts w:asciiTheme="minorHAnsi" w:hAnsiTheme="minorHAnsi"/>
                <w:sz w:val="20"/>
              </w:rPr>
            </w:pPr>
          </w:p>
        </w:tc>
        <w:tc>
          <w:tcPr>
            <w:tcW w:w="117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0BE13529" w14:textId="77777777" w:rsidR="00D03D7E" w:rsidRPr="00CC690C" w:rsidRDefault="00D03D7E" w:rsidP="00CC690C">
            <w:pPr>
              <w:widowControl w:val="0"/>
              <w:rPr>
                <w:rFonts w:asciiTheme="minorHAnsi" w:hAnsiTheme="minorHAnsi"/>
                <w:sz w:val="20"/>
              </w:rPr>
            </w:pPr>
          </w:p>
        </w:tc>
        <w:tc>
          <w:tcPr>
            <w:tcW w:w="153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59C123B6" w14:textId="77777777" w:rsidR="00D03D7E" w:rsidRPr="00CC690C" w:rsidRDefault="00D03D7E" w:rsidP="00CC690C">
            <w:pPr>
              <w:widowControl w:val="0"/>
              <w:rPr>
                <w:rFonts w:asciiTheme="minorHAnsi" w:hAnsiTheme="minorHAnsi"/>
                <w:sz w:val="20"/>
              </w:rPr>
            </w:pPr>
          </w:p>
        </w:tc>
        <w:tc>
          <w:tcPr>
            <w:tcW w:w="108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6183D156" w14:textId="77777777" w:rsidR="00D03D7E" w:rsidRPr="00CC690C" w:rsidRDefault="00D03D7E" w:rsidP="00CC690C">
            <w:pPr>
              <w:widowControl w:val="0"/>
              <w:rPr>
                <w:rFonts w:asciiTheme="minorHAnsi" w:hAnsiTheme="minorHAnsi"/>
                <w:sz w:val="20"/>
              </w:rPr>
            </w:pPr>
          </w:p>
        </w:tc>
        <w:tc>
          <w:tcPr>
            <w:tcW w:w="135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1902B061" w14:textId="77777777" w:rsidR="00D03D7E" w:rsidRPr="00CC690C" w:rsidRDefault="00D03D7E" w:rsidP="00CC690C">
            <w:pPr>
              <w:widowControl w:val="0"/>
              <w:rPr>
                <w:rFonts w:asciiTheme="minorHAnsi" w:hAnsiTheme="minorHAnsi"/>
                <w:sz w:val="20"/>
              </w:rPr>
            </w:pP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17352E71" w14:textId="77777777" w:rsidR="00D03D7E" w:rsidRPr="00CC690C" w:rsidRDefault="00D03D7E" w:rsidP="00CC690C">
            <w:pPr>
              <w:rPr>
                <w:rFonts w:asciiTheme="minorHAnsi" w:hAnsiTheme="minorHAnsi"/>
                <w:sz w:val="20"/>
              </w:rPr>
            </w:pPr>
          </w:p>
          <w:p w14:paraId="6E43572D" w14:textId="77777777" w:rsidR="00D03D7E" w:rsidRPr="00CC690C" w:rsidRDefault="00D03D7E" w:rsidP="00CC690C">
            <w:pPr>
              <w:rPr>
                <w:rFonts w:asciiTheme="minorHAnsi" w:hAnsiTheme="minorHAnsi"/>
                <w:sz w:val="20"/>
              </w:rPr>
            </w:pPr>
          </w:p>
          <w:p w14:paraId="2874470B" w14:textId="77777777" w:rsidR="00D03D7E" w:rsidRPr="00CC690C" w:rsidRDefault="00D03D7E" w:rsidP="00CC690C">
            <w:pPr>
              <w:rPr>
                <w:rFonts w:asciiTheme="minorHAnsi" w:hAnsiTheme="minorHAnsi"/>
                <w:sz w:val="20"/>
              </w:rPr>
            </w:pPr>
          </w:p>
          <w:p w14:paraId="0FD647D7" w14:textId="77777777" w:rsidR="00D03D7E" w:rsidRPr="00CC690C" w:rsidRDefault="00D03D7E" w:rsidP="00CC690C">
            <w:pPr>
              <w:rPr>
                <w:rFonts w:asciiTheme="minorHAnsi" w:hAnsiTheme="minorHAnsi"/>
                <w:sz w:val="20"/>
              </w:rPr>
            </w:pPr>
          </w:p>
          <w:p w14:paraId="2A8ECA97" w14:textId="77777777" w:rsidR="00D03D7E" w:rsidRPr="00CC690C" w:rsidRDefault="00D03D7E" w:rsidP="00CC690C">
            <w:pPr>
              <w:rPr>
                <w:rFonts w:asciiTheme="minorHAnsi" w:hAnsiTheme="minorHAnsi"/>
                <w:sz w:val="20"/>
              </w:rPr>
            </w:pPr>
          </w:p>
          <w:p w14:paraId="42FEC145" w14:textId="77777777" w:rsidR="00D03D7E" w:rsidRPr="00CC690C" w:rsidRDefault="00D03D7E" w:rsidP="00CC690C">
            <w:pPr>
              <w:rPr>
                <w:rFonts w:asciiTheme="minorHAnsi" w:hAnsiTheme="minorHAnsi"/>
                <w:sz w:val="20"/>
              </w:rPr>
            </w:pPr>
          </w:p>
          <w:p w14:paraId="424959AB" w14:textId="77777777" w:rsidR="00D03D7E" w:rsidRPr="00CC690C" w:rsidRDefault="00D03D7E" w:rsidP="00CC690C">
            <w:pPr>
              <w:rPr>
                <w:rFonts w:asciiTheme="minorHAnsi" w:hAnsiTheme="minorHAnsi"/>
                <w:sz w:val="20"/>
              </w:rPr>
            </w:pPr>
          </w:p>
          <w:p w14:paraId="1301DAA7" w14:textId="77777777" w:rsidR="00D03D7E" w:rsidRPr="00CC690C" w:rsidRDefault="00D03D7E" w:rsidP="00CC690C">
            <w:pPr>
              <w:rPr>
                <w:rFonts w:asciiTheme="minorHAnsi" w:hAnsiTheme="minorHAnsi"/>
                <w:sz w:val="20"/>
              </w:rPr>
            </w:pPr>
          </w:p>
        </w:tc>
      </w:tr>
      <w:tr w:rsidR="00D03D7E" w:rsidRPr="00CC690C" w14:paraId="0543DF8E"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027E30F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lastRenderedPageBreak/>
              <w:t>I004934-001</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E29560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1997</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2D67D1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98A132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10DAEA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FL</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4F26E0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373B3D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Residential</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8C7533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American robins</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1D1290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0207BB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4</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5935EFF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69F14126"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17E3F1A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I008779-002</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EB952F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1998</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6B02D9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FD1B04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A63828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LA</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692876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E621E0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Golf course</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5273D6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D6A5A4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Onsite</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41522F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Many</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39EA3B4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LESCO DURSBAN 0.97%</w:t>
            </w:r>
          </w:p>
        </w:tc>
      </w:tr>
      <w:tr w:rsidR="00D03D7E" w:rsidRPr="00CC690C" w14:paraId="68799B4A"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675D42A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I006595-001</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FD286B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1998</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A87CF7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72FA52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9E0CD7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SC</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036724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3CB85F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1DED24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Pelican</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C35080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Vicinity</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9824E3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66FF3AA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528B1526" w14:textId="77777777" w:rsidTr="00841D11">
        <w:trPr>
          <w:trHeight w:val="360"/>
          <w:jc w:val="center"/>
        </w:trPr>
        <w:tc>
          <w:tcPr>
            <w:tcW w:w="1345" w:type="dxa"/>
            <w:vMerge w:val="restart"/>
            <w:tcBorders>
              <w:top w:val="single" w:sz="6" w:space="0" w:color="000000"/>
              <w:left w:val="single" w:sz="4" w:space="0" w:color="000000"/>
              <w:bottom w:val="single" w:sz="6" w:space="0" w:color="000000"/>
              <w:right w:val="single" w:sz="6" w:space="0" w:color="000000"/>
            </w:tcBorders>
            <w:shd w:val="clear" w:color="auto" w:fill="FFFFFF"/>
            <w:vAlign w:val="bottom"/>
          </w:tcPr>
          <w:p w14:paraId="1C474D7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I008164-001</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7672763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1998</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02DDC1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1A62575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Probable</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49BCB84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MI</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67F5A32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5580ED9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4E271B8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Mallard ducks</w:t>
            </w:r>
          </w:p>
        </w:tc>
        <w:tc>
          <w:tcPr>
            <w:tcW w:w="108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4D5734C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2590750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w:t>
            </w:r>
          </w:p>
        </w:tc>
        <w:tc>
          <w:tcPr>
            <w:tcW w:w="1710" w:type="dxa"/>
            <w:vMerge w:val="restart"/>
            <w:tcBorders>
              <w:top w:val="single" w:sz="6" w:space="0" w:color="000000"/>
              <w:left w:val="single" w:sz="6" w:space="0" w:color="000000"/>
              <w:bottom w:val="single" w:sz="6" w:space="0" w:color="000000"/>
              <w:right w:val="single" w:sz="4" w:space="0" w:color="000000"/>
            </w:tcBorders>
            <w:shd w:val="clear" w:color="auto" w:fill="FFFFFF"/>
            <w:vAlign w:val="bottom"/>
          </w:tcPr>
          <w:p w14:paraId="31E5A8D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0C8C6F41" w14:textId="77777777" w:rsidTr="00841D11">
        <w:trPr>
          <w:trHeight w:val="360"/>
          <w:jc w:val="center"/>
        </w:trPr>
        <w:tc>
          <w:tcPr>
            <w:tcW w:w="1345" w:type="dxa"/>
            <w:vMerge/>
            <w:tcBorders>
              <w:top w:val="single" w:sz="6" w:space="0" w:color="000000"/>
              <w:left w:val="single" w:sz="4" w:space="0" w:color="000000"/>
              <w:bottom w:val="single" w:sz="6" w:space="0" w:color="000000"/>
              <w:right w:val="single" w:sz="6" w:space="0" w:color="000000"/>
            </w:tcBorders>
            <w:shd w:val="clear" w:color="auto" w:fill="FFFFFF"/>
            <w:vAlign w:val="bottom"/>
          </w:tcPr>
          <w:p w14:paraId="3CB732DD" w14:textId="77777777" w:rsidR="00D03D7E" w:rsidRPr="00CC690C" w:rsidRDefault="00D03D7E" w:rsidP="00CC690C">
            <w:pPr>
              <w:widowControl w:val="0"/>
              <w:rPr>
                <w:rFonts w:asciiTheme="minorHAnsi" w:hAnsiTheme="minorHAnsi"/>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B271CE1" w14:textId="77777777" w:rsidR="00D03D7E" w:rsidRPr="00CC690C" w:rsidRDefault="00D03D7E" w:rsidP="00CC690C">
            <w:pPr>
              <w:rPr>
                <w:rFonts w:asciiTheme="minorHAnsi" w:hAnsiTheme="minorHAnsi"/>
                <w:sz w:val="20"/>
              </w:rPr>
            </w:pPr>
          </w:p>
          <w:p w14:paraId="068BC05A" w14:textId="77777777" w:rsidR="00D03D7E" w:rsidRPr="00CC690C" w:rsidRDefault="00D03D7E" w:rsidP="00CC690C">
            <w:pPr>
              <w:rPr>
                <w:rFonts w:asciiTheme="minorHAnsi" w:hAnsiTheme="minorHAnsi"/>
                <w:sz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A5F03A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Diazinon (057801)</w:t>
            </w: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6A1BF807" w14:textId="77777777" w:rsidR="00D03D7E" w:rsidRPr="00CC690C" w:rsidRDefault="00D03D7E" w:rsidP="00CC690C">
            <w:pPr>
              <w:widowControl w:val="0"/>
              <w:rPr>
                <w:rFonts w:asciiTheme="minorHAnsi" w:hAnsiTheme="minorHAnsi"/>
                <w:sz w:val="20"/>
              </w:rPr>
            </w:pPr>
          </w:p>
        </w:tc>
        <w:tc>
          <w:tcPr>
            <w:tcW w:w="81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4E0726FE" w14:textId="77777777" w:rsidR="00D03D7E" w:rsidRPr="00CC690C" w:rsidRDefault="00D03D7E" w:rsidP="00CC690C">
            <w:pPr>
              <w:widowControl w:val="0"/>
              <w:rPr>
                <w:rFonts w:asciiTheme="minorHAnsi" w:hAnsiTheme="minorHAnsi"/>
                <w:sz w:val="20"/>
              </w:rPr>
            </w:pP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036FC12F" w14:textId="77777777" w:rsidR="00D03D7E" w:rsidRPr="00CC690C" w:rsidRDefault="00D03D7E" w:rsidP="00CC690C">
            <w:pPr>
              <w:widowControl w:val="0"/>
              <w:rPr>
                <w:rFonts w:asciiTheme="minorHAnsi" w:hAnsiTheme="minorHAnsi"/>
                <w:sz w:val="20"/>
              </w:rPr>
            </w:pPr>
          </w:p>
        </w:tc>
        <w:tc>
          <w:tcPr>
            <w:tcW w:w="117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7152D28E" w14:textId="77777777" w:rsidR="00D03D7E" w:rsidRPr="00CC690C" w:rsidRDefault="00D03D7E" w:rsidP="00CC690C">
            <w:pPr>
              <w:widowControl w:val="0"/>
              <w:rPr>
                <w:rFonts w:asciiTheme="minorHAnsi" w:hAnsiTheme="minorHAnsi"/>
                <w:sz w:val="20"/>
              </w:rPr>
            </w:pPr>
          </w:p>
        </w:tc>
        <w:tc>
          <w:tcPr>
            <w:tcW w:w="153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1164916B" w14:textId="77777777" w:rsidR="00D03D7E" w:rsidRPr="00CC690C" w:rsidRDefault="00D03D7E" w:rsidP="00CC690C">
            <w:pPr>
              <w:widowControl w:val="0"/>
              <w:rPr>
                <w:rFonts w:asciiTheme="minorHAnsi" w:hAnsiTheme="minorHAnsi"/>
                <w:sz w:val="20"/>
              </w:rPr>
            </w:pPr>
          </w:p>
        </w:tc>
        <w:tc>
          <w:tcPr>
            <w:tcW w:w="108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5A2B64DA" w14:textId="77777777" w:rsidR="00D03D7E" w:rsidRPr="00CC690C" w:rsidRDefault="00D03D7E" w:rsidP="00CC690C">
            <w:pPr>
              <w:widowControl w:val="0"/>
              <w:rPr>
                <w:rFonts w:asciiTheme="minorHAnsi" w:hAnsiTheme="minorHAnsi"/>
                <w:sz w:val="20"/>
              </w:rPr>
            </w:pPr>
          </w:p>
        </w:tc>
        <w:tc>
          <w:tcPr>
            <w:tcW w:w="135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4DC8D4C3" w14:textId="77777777" w:rsidR="00D03D7E" w:rsidRPr="00CC690C" w:rsidRDefault="00D03D7E" w:rsidP="00CC690C">
            <w:pPr>
              <w:widowControl w:val="0"/>
              <w:rPr>
                <w:rFonts w:asciiTheme="minorHAnsi" w:hAnsiTheme="minorHAnsi"/>
                <w:sz w:val="20"/>
              </w:rPr>
            </w:pP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2C972751" w14:textId="77777777" w:rsidR="00D03D7E" w:rsidRPr="00CC690C" w:rsidRDefault="00D03D7E" w:rsidP="00CC690C">
            <w:pPr>
              <w:rPr>
                <w:rFonts w:asciiTheme="minorHAnsi" w:hAnsiTheme="minorHAnsi"/>
                <w:sz w:val="20"/>
              </w:rPr>
            </w:pPr>
          </w:p>
          <w:p w14:paraId="3DCC062C" w14:textId="77777777" w:rsidR="00D03D7E" w:rsidRPr="00CC690C" w:rsidRDefault="00D03D7E" w:rsidP="00CC690C">
            <w:pPr>
              <w:rPr>
                <w:rFonts w:asciiTheme="minorHAnsi" w:hAnsiTheme="minorHAnsi"/>
                <w:sz w:val="20"/>
              </w:rPr>
            </w:pPr>
          </w:p>
          <w:p w14:paraId="5715A538" w14:textId="77777777" w:rsidR="00D03D7E" w:rsidRPr="00CC690C" w:rsidRDefault="00D03D7E" w:rsidP="00CC690C">
            <w:pPr>
              <w:rPr>
                <w:rFonts w:asciiTheme="minorHAnsi" w:hAnsiTheme="minorHAnsi"/>
                <w:sz w:val="20"/>
              </w:rPr>
            </w:pPr>
          </w:p>
          <w:p w14:paraId="74702A03" w14:textId="77777777" w:rsidR="00D03D7E" w:rsidRPr="00CC690C" w:rsidRDefault="00D03D7E" w:rsidP="00CC690C">
            <w:pPr>
              <w:rPr>
                <w:rFonts w:asciiTheme="minorHAnsi" w:hAnsiTheme="minorHAnsi"/>
                <w:sz w:val="20"/>
              </w:rPr>
            </w:pPr>
          </w:p>
          <w:p w14:paraId="0E0898AC" w14:textId="77777777" w:rsidR="00D03D7E" w:rsidRPr="00CC690C" w:rsidRDefault="00D03D7E" w:rsidP="00CC690C">
            <w:pPr>
              <w:rPr>
                <w:rFonts w:asciiTheme="minorHAnsi" w:hAnsiTheme="minorHAnsi"/>
                <w:sz w:val="20"/>
              </w:rPr>
            </w:pPr>
          </w:p>
          <w:p w14:paraId="7AD5C164" w14:textId="77777777" w:rsidR="00D03D7E" w:rsidRPr="00CC690C" w:rsidRDefault="00D03D7E" w:rsidP="00CC690C">
            <w:pPr>
              <w:rPr>
                <w:rFonts w:asciiTheme="minorHAnsi" w:hAnsiTheme="minorHAnsi"/>
                <w:sz w:val="20"/>
              </w:rPr>
            </w:pPr>
          </w:p>
          <w:p w14:paraId="75692165" w14:textId="77777777" w:rsidR="00D03D7E" w:rsidRPr="00CC690C" w:rsidRDefault="00D03D7E" w:rsidP="00CC690C">
            <w:pPr>
              <w:rPr>
                <w:rFonts w:asciiTheme="minorHAnsi" w:hAnsiTheme="minorHAnsi"/>
                <w:sz w:val="20"/>
              </w:rPr>
            </w:pPr>
          </w:p>
          <w:p w14:paraId="5D331A7F" w14:textId="77777777" w:rsidR="00D03D7E" w:rsidRPr="00CC690C" w:rsidRDefault="00D03D7E" w:rsidP="00CC690C">
            <w:pPr>
              <w:rPr>
                <w:rFonts w:asciiTheme="minorHAnsi" w:hAnsiTheme="minorHAnsi"/>
                <w:sz w:val="20"/>
              </w:rPr>
            </w:pPr>
          </w:p>
        </w:tc>
      </w:tr>
      <w:tr w:rsidR="00D03D7E" w:rsidRPr="00CC690C" w14:paraId="04C86151"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0294C06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I008454-001</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FA69E5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1999</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616394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DA0C51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Possible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BB6E5B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CA</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296905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52B452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Residential lawn</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809895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American robins (100); unknown birds (dozens)</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0E6D61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Vicinity</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2AF805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&gt;100</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41DADFC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DURSBAN</w:t>
            </w:r>
          </w:p>
        </w:tc>
      </w:tr>
      <w:tr w:rsidR="00D03D7E" w:rsidRPr="00CC690C" w14:paraId="12E45AF3"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164A097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I010002-001</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15AC89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1999</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2CD397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6218AE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FDB8F0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CA</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509C8D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36BCCA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996307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American robins (9); Cedar waxwings (3); House finch (1)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1CE990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DD274B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13</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4DD581E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064C522A"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5D81D75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I018980-033</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92E43B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2000</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EE8EF5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933B6D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FFA8A8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OR</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9A16C3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0C1F1B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B62007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Cackling geese</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9B8EE6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69E09E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22</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37EFD1B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25778D8B"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38F8C71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lastRenderedPageBreak/>
              <w:t>I011300-002</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AFA68D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2001</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393DAE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A4122D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FE1521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GA</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2161B1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51ADF3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2F1CC8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American robins</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13FE31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AF8660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10</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166E6DD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14BABCD2" w14:textId="77777777" w:rsidTr="00841D11">
        <w:trPr>
          <w:trHeight w:val="200"/>
          <w:jc w:val="center"/>
        </w:trPr>
        <w:tc>
          <w:tcPr>
            <w:tcW w:w="1345" w:type="dxa"/>
            <w:vMerge w:val="restart"/>
            <w:tcBorders>
              <w:top w:val="single" w:sz="6" w:space="0" w:color="000000"/>
              <w:left w:val="single" w:sz="4" w:space="0" w:color="000000"/>
              <w:bottom w:val="single" w:sz="6" w:space="0" w:color="000000"/>
              <w:right w:val="single" w:sz="6" w:space="0" w:color="000000"/>
            </w:tcBorders>
            <w:shd w:val="clear" w:color="auto" w:fill="FFFFFF"/>
            <w:vAlign w:val="bottom"/>
          </w:tcPr>
          <w:p w14:paraId="767DE42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I012661-001</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56A7E55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2001</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2164DF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 xml:space="preserve">Chlorpyrifos, </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2CBAC7C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Probable</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148E706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NY</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377B648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13CD717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4B864F2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Rock dove</w:t>
            </w:r>
          </w:p>
        </w:tc>
        <w:tc>
          <w:tcPr>
            <w:tcW w:w="108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7A964C3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72F813F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710" w:type="dxa"/>
            <w:vMerge w:val="restart"/>
            <w:tcBorders>
              <w:top w:val="single" w:sz="6" w:space="0" w:color="000000"/>
              <w:left w:val="single" w:sz="6" w:space="0" w:color="000000"/>
              <w:bottom w:val="single" w:sz="6" w:space="0" w:color="000000"/>
              <w:right w:val="single" w:sz="4" w:space="0" w:color="000000"/>
            </w:tcBorders>
            <w:shd w:val="clear" w:color="auto" w:fill="FFFFFF"/>
            <w:vAlign w:val="bottom"/>
          </w:tcPr>
          <w:p w14:paraId="3223713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5CE48A6A" w14:textId="77777777" w:rsidTr="00841D11">
        <w:trPr>
          <w:trHeight w:val="480"/>
          <w:jc w:val="center"/>
        </w:trPr>
        <w:tc>
          <w:tcPr>
            <w:tcW w:w="1345" w:type="dxa"/>
            <w:vMerge/>
            <w:tcBorders>
              <w:top w:val="single" w:sz="6" w:space="0" w:color="000000"/>
              <w:left w:val="single" w:sz="4" w:space="0" w:color="000000"/>
              <w:bottom w:val="single" w:sz="6" w:space="0" w:color="000000"/>
              <w:right w:val="single" w:sz="6" w:space="0" w:color="000000"/>
            </w:tcBorders>
            <w:shd w:val="clear" w:color="auto" w:fill="FFFFFF"/>
            <w:vAlign w:val="bottom"/>
          </w:tcPr>
          <w:p w14:paraId="5AEA9177" w14:textId="77777777" w:rsidR="00D03D7E" w:rsidRPr="00CC690C" w:rsidRDefault="00D03D7E" w:rsidP="00CC690C">
            <w:pPr>
              <w:widowControl w:val="0"/>
              <w:rPr>
                <w:rFonts w:asciiTheme="minorHAnsi" w:hAnsiTheme="minorHAnsi"/>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3DB5F83" w14:textId="77777777" w:rsidR="00D03D7E" w:rsidRPr="00CC690C" w:rsidRDefault="00D03D7E" w:rsidP="00CC690C">
            <w:pPr>
              <w:rPr>
                <w:rFonts w:asciiTheme="minorHAnsi" w:hAnsiTheme="minorHAnsi"/>
                <w:sz w:val="20"/>
              </w:rPr>
            </w:pPr>
          </w:p>
          <w:p w14:paraId="41EC2A43" w14:textId="77777777" w:rsidR="00D03D7E" w:rsidRPr="00CC690C" w:rsidRDefault="00D03D7E" w:rsidP="00CC690C">
            <w:pPr>
              <w:rPr>
                <w:rFonts w:asciiTheme="minorHAnsi" w:hAnsiTheme="minorHAnsi"/>
                <w:sz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C1E27F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4-Aminopyridine (069201)</w:t>
            </w: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4BF08147" w14:textId="77777777" w:rsidR="00D03D7E" w:rsidRPr="00CC690C" w:rsidRDefault="00D03D7E" w:rsidP="00CC690C">
            <w:pPr>
              <w:widowControl w:val="0"/>
              <w:rPr>
                <w:rFonts w:asciiTheme="minorHAnsi" w:hAnsiTheme="minorHAnsi"/>
                <w:sz w:val="20"/>
              </w:rPr>
            </w:pPr>
          </w:p>
        </w:tc>
        <w:tc>
          <w:tcPr>
            <w:tcW w:w="81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649C6A5D" w14:textId="77777777" w:rsidR="00D03D7E" w:rsidRPr="00CC690C" w:rsidRDefault="00D03D7E" w:rsidP="00CC690C">
            <w:pPr>
              <w:widowControl w:val="0"/>
              <w:rPr>
                <w:rFonts w:asciiTheme="minorHAnsi" w:hAnsiTheme="minorHAnsi"/>
                <w:sz w:val="20"/>
              </w:rPr>
            </w:pP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5FA96F5D" w14:textId="77777777" w:rsidR="00D03D7E" w:rsidRPr="00CC690C" w:rsidRDefault="00D03D7E" w:rsidP="00CC690C">
            <w:pPr>
              <w:widowControl w:val="0"/>
              <w:rPr>
                <w:rFonts w:asciiTheme="minorHAnsi" w:hAnsiTheme="minorHAnsi"/>
                <w:sz w:val="20"/>
              </w:rPr>
            </w:pPr>
          </w:p>
        </w:tc>
        <w:tc>
          <w:tcPr>
            <w:tcW w:w="117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02222D1D" w14:textId="77777777" w:rsidR="00D03D7E" w:rsidRPr="00CC690C" w:rsidRDefault="00D03D7E" w:rsidP="00CC690C">
            <w:pPr>
              <w:widowControl w:val="0"/>
              <w:rPr>
                <w:rFonts w:asciiTheme="minorHAnsi" w:hAnsiTheme="minorHAnsi"/>
                <w:sz w:val="20"/>
              </w:rPr>
            </w:pPr>
          </w:p>
        </w:tc>
        <w:tc>
          <w:tcPr>
            <w:tcW w:w="153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74295B58" w14:textId="77777777" w:rsidR="00D03D7E" w:rsidRPr="00CC690C" w:rsidRDefault="00D03D7E" w:rsidP="00CC690C">
            <w:pPr>
              <w:widowControl w:val="0"/>
              <w:rPr>
                <w:rFonts w:asciiTheme="minorHAnsi" w:hAnsiTheme="minorHAnsi"/>
                <w:sz w:val="20"/>
              </w:rPr>
            </w:pPr>
          </w:p>
        </w:tc>
        <w:tc>
          <w:tcPr>
            <w:tcW w:w="108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71A22672" w14:textId="77777777" w:rsidR="00D03D7E" w:rsidRPr="00CC690C" w:rsidRDefault="00D03D7E" w:rsidP="00CC690C">
            <w:pPr>
              <w:widowControl w:val="0"/>
              <w:rPr>
                <w:rFonts w:asciiTheme="minorHAnsi" w:hAnsiTheme="minorHAnsi"/>
                <w:sz w:val="20"/>
              </w:rPr>
            </w:pPr>
          </w:p>
        </w:tc>
        <w:tc>
          <w:tcPr>
            <w:tcW w:w="135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74A9CE55" w14:textId="77777777" w:rsidR="00D03D7E" w:rsidRPr="00CC690C" w:rsidRDefault="00D03D7E" w:rsidP="00CC690C">
            <w:pPr>
              <w:widowControl w:val="0"/>
              <w:rPr>
                <w:rFonts w:asciiTheme="minorHAnsi" w:hAnsiTheme="minorHAnsi"/>
                <w:sz w:val="20"/>
              </w:rPr>
            </w:pP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315D9AE0" w14:textId="77777777" w:rsidR="00D03D7E" w:rsidRPr="00CC690C" w:rsidRDefault="00D03D7E" w:rsidP="00CC690C">
            <w:pPr>
              <w:rPr>
                <w:rFonts w:asciiTheme="minorHAnsi" w:hAnsiTheme="minorHAnsi"/>
                <w:sz w:val="20"/>
              </w:rPr>
            </w:pPr>
          </w:p>
          <w:p w14:paraId="6F0B50EC" w14:textId="77777777" w:rsidR="00D03D7E" w:rsidRPr="00CC690C" w:rsidRDefault="00D03D7E" w:rsidP="00CC690C">
            <w:pPr>
              <w:rPr>
                <w:rFonts w:asciiTheme="minorHAnsi" w:hAnsiTheme="minorHAnsi"/>
                <w:sz w:val="20"/>
              </w:rPr>
            </w:pPr>
          </w:p>
          <w:p w14:paraId="202C6DDD" w14:textId="77777777" w:rsidR="00D03D7E" w:rsidRPr="00CC690C" w:rsidRDefault="00D03D7E" w:rsidP="00CC690C">
            <w:pPr>
              <w:rPr>
                <w:rFonts w:asciiTheme="minorHAnsi" w:hAnsiTheme="minorHAnsi"/>
                <w:sz w:val="20"/>
              </w:rPr>
            </w:pPr>
          </w:p>
          <w:p w14:paraId="637F8223" w14:textId="77777777" w:rsidR="00D03D7E" w:rsidRPr="00CC690C" w:rsidRDefault="00D03D7E" w:rsidP="00CC690C">
            <w:pPr>
              <w:rPr>
                <w:rFonts w:asciiTheme="minorHAnsi" w:hAnsiTheme="minorHAnsi"/>
                <w:sz w:val="20"/>
              </w:rPr>
            </w:pPr>
          </w:p>
          <w:p w14:paraId="2DB0642A" w14:textId="77777777" w:rsidR="00D03D7E" w:rsidRPr="00CC690C" w:rsidRDefault="00D03D7E" w:rsidP="00CC690C">
            <w:pPr>
              <w:rPr>
                <w:rFonts w:asciiTheme="minorHAnsi" w:hAnsiTheme="minorHAnsi"/>
                <w:sz w:val="20"/>
              </w:rPr>
            </w:pPr>
          </w:p>
          <w:p w14:paraId="62FF64DD" w14:textId="77777777" w:rsidR="00D03D7E" w:rsidRPr="00CC690C" w:rsidRDefault="00D03D7E" w:rsidP="00CC690C">
            <w:pPr>
              <w:rPr>
                <w:rFonts w:asciiTheme="minorHAnsi" w:hAnsiTheme="minorHAnsi"/>
                <w:sz w:val="20"/>
              </w:rPr>
            </w:pPr>
          </w:p>
          <w:p w14:paraId="7ACD68AB" w14:textId="77777777" w:rsidR="00D03D7E" w:rsidRPr="00CC690C" w:rsidRDefault="00D03D7E" w:rsidP="00CC690C">
            <w:pPr>
              <w:rPr>
                <w:rFonts w:asciiTheme="minorHAnsi" w:hAnsiTheme="minorHAnsi"/>
                <w:sz w:val="20"/>
              </w:rPr>
            </w:pPr>
          </w:p>
          <w:p w14:paraId="35356806" w14:textId="77777777" w:rsidR="00D03D7E" w:rsidRPr="00CC690C" w:rsidRDefault="00D03D7E" w:rsidP="00CC690C">
            <w:pPr>
              <w:rPr>
                <w:rFonts w:asciiTheme="minorHAnsi" w:hAnsiTheme="minorHAnsi"/>
                <w:sz w:val="20"/>
              </w:rPr>
            </w:pPr>
          </w:p>
        </w:tc>
      </w:tr>
      <w:tr w:rsidR="00D03D7E" w:rsidRPr="00CC690C" w14:paraId="61204FB8"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469EF55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I018980-023</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B37464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2001</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290D22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8DC499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Possible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5FFEAB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LA</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5DC458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E64E86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034511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American robin (1); Blue jay (2); Brown-headed cowbird (151); Cardinal (22); Mourning dove (1); red-winged blackbird (unknown)</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218D15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D24414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600</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52E9745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51060C22" w14:textId="77777777" w:rsidTr="00841D11">
        <w:trPr>
          <w:trHeight w:val="360"/>
          <w:jc w:val="center"/>
        </w:trPr>
        <w:tc>
          <w:tcPr>
            <w:tcW w:w="1345" w:type="dxa"/>
            <w:vMerge w:val="restart"/>
            <w:tcBorders>
              <w:top w:val="single" w:sz="6" w:space="0" w:color="000000"/>
              <w:left w:val="single" w:sz="4" w:space="0" w:color="000000"/>
              <w:bottom w:val="single" w:sz="6" w:space="0" w:color="000000"/>
              <w:right w:val="single" w:sz="6" w:space="0" w:color="000000"/>
            </w:tcBorders>
            <w:shd w:val="clear" w:color="auto" w:fill="FFFFFF"/>
            <w:vAlign w:val="bottom"/>
          </w:tcPr>
          <w:p w14:paraId="2F9F2F3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I011131-001</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08E2537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2001</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DA93FA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10FB6BF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Probable</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186ABB0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GA</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5195C78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7A141A3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703DEB0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Grackles</w:t>
            </w:r>
          </w:p>
        </w:tc>
        <w:tc>
          <w:tcPr>
            <w:tcW w:w="108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126F010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47864E8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Many</w:t>
            </w:r>
          </w:p>
        </w:tc>
        <w:tc>
          <w:tcPr>
            <w:tcW w:w="1710" w:type="dxa"/>
            <w:vMerge w:val="restart"/>
            <w:tcBorders>
              <w:top w:val="single" w:sz="6" w:space="0" w:color="000000"/>
              <w:left w:val="single" w:sz="6" w:space="0" w:color="000000"/>
              <w:bottom w:val="single" w:sz="6" w:space="0" w:color="000000"/>
              <w:right w:val="single" w:sz="4" w:space="0" w:color="000000"/>
            </w:tcBorders>
            <w:shd w:val="clear" w:color="auto" w:fill="FFFFFF"/>
            <w:vAlign w:val="bottom"/>
          </w:tcPr>
          <w:p w14:paraId="067EFEE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50181EE1" w14:textId="77777777" w:rsidTr="00841D11">
        <w:trPr>
          <w:trHeight w:val="360"/>
          <w:jc w:val="center"/>
        </w:trPr>
        <w:tc>
          <w:tcPr>
            <w:tcW w:w="1345" w:type="dxa"/>
            <w:vMerge/>
            <w:tcBorders>
              <w:top w:val="single" w:sz="6" w:space="0" w:color="000000"/>
              <w:left w:val="single" w:sz="4" w:space="0" w:color="000000"/>
              <w:bottom w:val="single" w:sz="6" w:space="0" w:color="000000"/>
              <w:right w:val="single" w:sz="6" w:space="0" w:color="000000"/>
            </w:tcBorders>
            <w:shd w:val="clear" w:color="auto" w:fill="FFFFFF"/>
            <w:vAlign w:val="bottom"/>
          </w:tcPr>
          <w:p w14:paraId="700C45DF" w14:textId="77777777" w:rsidR="00D03D7E" w:rsidRPr="00CC690C" w:rsidRDefault="00D03D7E" w:rsidP="00CC690C">
            <w:pPr>
              <w:widowControl w:val="0"/>
              <w:rPr>
                <w:rFonts w:asciiTheme="minorHAnsi" w:hAnsiTheme="minorHAnsi"/>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1E16DD4" w14:textId="77777777" w:rsidR="00D03D7E" w:rsidRPr="00CC690C" w:rsidRDefault="00D03D7E" w:rsidP="00CC690C">
            <w:pPr>
              <w:rPr>
                <w:rFonts w:asciiTheme="minorHAnsi" w:hAnsiTheme="minorHAnsi"/>
                <w:sz w:val="20"/>
              </w:rPr>
            </w:pPr>
          </w:p>
          <w:p w14:paraId="603F348E" w14:textId="77777777" w:rsidR="00D03D7E" w:rsidRPr="00CC690C" w:rsidRDefault="00D03D7E" w:rsidP="00CC690C">
            <w:pPr>
              <w:rPr>
                <w:rFonts w:asciiTheme="minorHAnsi" w:hAnsiTheme="minorHAnsi"/>
                <w:sz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3D023E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Diazinon (057801)</w:t>
            </w: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12FEE3A3" w14:textId="77777777" w:rsidR="00D03D7E" w:rsidRPr="00CC690C" w:rsidRDefault="00D03D7E" w:rsidP="00CC690C">
            <w:pPr>
              <w:widowControl w:val="0"/>
              <w:rPr>
                <w:rFonts w:asciiTheme="minorHAnsi" w:hAnsiTheme="minorHAnsi"/>
                <w:sz w:val="20"/>
              </w:rPr>
            </w:pPr>
          </w:p>
        </w:tc>
        <w:tc>
          <w:tcPr>
            <w:tcW w:w="81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576FA208" w14:textId="77777777" w:rsidR="00D03D7E" w:rsidRPr="00CC690C" w:rsidRDefault="00D03D7E" w:rsidP="00CC690C">
            <w:pPr>
              <w:widowControl w:val="0"/>
              <w:rPr>
                <w:rFonts w:asciiTheme="minorHAnsi" w:hAnsiTheme="minorHAnsi"/>
                <w:sz w:val="20"/>
              </w:rPr>
            </w:pP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70A7E11F" w14:textId="77777777" w:rsidR="00D03D7E" w:rsidRPr="00CC690C" w:rsidRDefault="00D03D7E" w:rsidP="00CC690C">
            <w:pPr>
              <w:widowControl w:val="0"/>
              <w:rPr>
                <w:rFonts w:asciiTheme="minorHAnsi" w:hAnsiTheme="minorHAnsi"/>
                <w:sz w:val="20"/>
              </w:rPr>
            </w:pPr>
          </w:p>
        </w:tc>
        <w:tc>
          <w:tcPr>
            <w:tcW w:w="117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737468C1" w14:textId="77777777" w:rsidR="00D03D7E" w:rsidRPr="00CC690C" w:rsidRDefault="00D03D7E" w:rsidP="00CC690C">
            <w:pPr>
              <w:widowControl w:val="0"/>
              <w:rPr>
                <w:rFonts w:asciiTheme="minorHAnsi" w:hAnsiTheme="minorHAnsi"/>
                <w:sz w:val="20"/>
              </w:rPr>
            </w:pPr>
          </w:p>
        </w:tc>
        <w:tc>
          <w:tcPr>
            <w:tcW w:w="153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53E3B61D" w14:textId="77777777" w:rsidR="00D03D7E" w:rsidRPr="00CC690C" w:rsidRDefault="00D03D7E" w:rsidP="00CC690C">
            <w:pPr>
              <w:widowControl w:val="0"/>
              <w:rPr>
                <w:rFonts w:asciiTheme="minorHAnsi" w:hAnsiTheme="minorHAnsi"/>
                <w:sz w:val="20"/>
              </w:rPr>
            </w:pPr>
          </w:p>
        </w:tc>
        <w:tc>
          <w:tcPr>
            <w:tcW w:w="108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61CE5611" w14:textId="77777777" w:rsidR="00D03D7E" w:rsidRPr="00CC690C" w:rsidRDefault="00D03D7E" w:rsidP="00CC690C">
            <w:pPr>
              <w:widowControl w:val="0"/>
              <w:rPr>
                <w:rFonts w:asciiTheme="minorHAnsi" w:hAnsiTheme="minorHAnsi"/>
                <w:sz w:val="20"/>
              </w:rPr>
            </w:pPr>
          </w:p>
        </w:tc>
        <w:tc>
          <w:tcPr>
            <w:tcW w:w="135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43C8BAB8" w14:textId="77777777" w:rsidR="00D03D7E" w:rsidRPr="00CC690C" w:rsidRDefault="00D03D7E" w:rsidP="00CC690C">
            <w:pPr>
              <w:widowControl w:val="0"/>
              <w:rPr>
                <w:rFonts w:asciiTheme="minorHAnsi" w:hAnsiTheme="minorHAnsi"/>
                <w:sz w:val="20"/>
              </w:rPr>
            </w:pP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06AFF7F1" w14:textId="77777777" w:rsidR="00D03D7E" w:rsidRPr="00CC690C" w:rsidRDefault="00D03D7E" w:rsidP="00CC690C">
            <w:pPr>
              <w:rPr>
                <w:rFonts w:asciiTheme="minorHAnsi" w:hAnsiTheme="minorHAnsi"/>
                <w:sz w:val="20"/>
              </w:rPr>
            </w:pPr>
          </w:p>
          <w:p w14:paraId="27C79CE3" w14:textId="77777777" w:rsidR="00D03D7E" w:rsidRPr="00CC690C" w:rsidRDefault="00D03D7E" w:rsidP="00CC690C">
            <w:pPr>
              <w:rPr>
                <w:rFonts w:asciiTheme="minorHAnsi" w:hAnsiTheme="minorHAnsi"/>
                <w:sz w:val="20"/>
              </w:rPr>
            </w:pPr>
          </w:p>
          <w:p w14:paraId="2FDA7D1E" w14:textId="77777777" w:rsidR="00D03D7E" w:rsidRPr="00CC690C" w:rsidRDefault="00D03D7E" w:rsidP="00CC690C">
            <w:pPr>
              <w:rPr>
                <w:rFonts w:asciiTheme="minorHAnsi" w:hAnsiTheme="minorHAnsi"/>
                <w:sz w:val="20"/>
              </w:rPr>
            </w:pPr>
          </w:p>
          <w:p w14:paraId="6BFEBAC4" w14:textId="77777777" w:rsidR="00D03D7E" w:rsidRPr="00CC690C" w:rsidRDefault="00D03D7E" w:rsidP="00CC690C">
            <w:pPr>
              <w:rPr>
                <w:rFonts w:asciiTheme="minorHAnsi" w:hAnsiTheme="minorHAnsi"/>
                <w:sz w:val="20"/>
              </w:rPr>
            </w:pPr>
          </w:p>
          <w:p w14:paraId="264FED5C" w14:textId="77777777" w:rsidR="00D03D7E" w:rsidRPr="00CC690C" w:rsidRDefault="00D03D7E" w:rsidP="00CC690C">
            <w:pPr>
              <w:rPr>
                <w:rFonts w:asciiTheme="minorHAnsi" w:hAnsiTheme="minorHAnsi"/>
                <w:sz w:val="20"/>
              </w:rPr>
            </w:pPr>
          </w:p>
          <w:p w14:paraId="6351BB83" w14:textId="77777777" w:rsidR="00D03D7E" w:rsidRPr="00CC690C" w:rsidRDefault="00D03D7E" w:rsidP="00CC690C">
            <w:pPr>
              <w:rPr>
                <w:rFonts w:asciiTheme="minorHAnsi" w:hAnsiTheme="minorHAnsi"/>
                <w:sz w:val="20"/>
              </w:rPr>
            </w:pPr>
          </w:p>
          <w:p w14:paraId="5193694E" w14:textId="77777777" w:rsidR="00D03D7E" w:rsidRPr="00CC690C" w:rsidRDefault="00D03D7E" w:rsidP="00CC690C">
            <w:pPr>
              <w:rPr>
                <w:rFonts w:asciiTheme="minorHAnsi" w:hAnsiTheme="minorHAnsi"/>
                <w:sz w:val="20"/>
              </w:rPr>
            </w:pPr>
          </w:p>
          <w:p w14:paraId="1F3BB193" w14:textId="77777777" w:rsidR="00D03D7E" w:rsidRPr="00CC690C" w:rsidRDefault="00D03D7E" w:rsidP="00CC690C">
            <w:pPr>
              <w:rPr>
                <w:rFonts w:asciiTheme="minorHAnsi" w:hAnsiTheme="minorHAnsi"/>
                <w:sz w:val="20"/>
              </w:rPr>
            </w:pPr>
          </w:p>
        </w:tc>
      </w:tr>
      <w:tr w:rsidR="00D03D7E" w:rsidRPr="00CC690C" w14:paraId="76E9EB6E"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48658CB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I011532-001</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AD3D5F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2001</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BC4593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6A08AB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7F7987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NY</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0A0768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6EFF18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E11DC2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Blue jay</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E38882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9CC504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2E2FB2C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03511A1E"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06F9E03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lastRenderedPageBreak/>
              <w:t>I011879-001</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B1A436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2001</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999194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16B24C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66F203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NY</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032C43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69ED4E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65A3E7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American crow</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F1B3CE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2FD97A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65AEF09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2433AD84" w14:textId="77777777" w:rsidTr="00841D11">
        <w:trPr>
          <w:trHeight w:val="360"/>
          <w:jc w:val="center"/>
        </w:trPr>
        <w:tc>
          <w:tcPr>
            <w:tcW w:w="1345" w:type="dxa"/>
            <w:vMerge w:val="restart"/>
            <w:tcBorders>
              <w:top w:val="single" w:sz="6" w:space="0" w:color="000000"/>
              <w:left w:val="single" w:sz="4" w:space="0" w:color="000000"/>
              <w:bottom w:val="single" w:sz="6" w:space="0" w:color="000000"/>
              <w:right w:val="single" w:sz="6" w:space="0" w:color="000000"/>
            </w:tcBorders>
            <w:shd w:val="clear" w:color="auto" w:fill="FFFFFF"/>
            <w:vAlign w:val="bottom"/>
          </w:tcPr>
          <w:p w14:paraId="5963A00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I013385-001</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5DFF100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2001</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D17959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2CD2BE0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Possible</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2BD0521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NJ</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71EAA78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Registered use</w:t>
            </w:r>
          </w:p>
        </w:tc>
        <w:tc>
          <w:tcPr>
            <w:tcW w:w="117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522AD2F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Residential lawn</w:t>
            </w:r>
          </w:p>
        </w:tc>
        <w:tc>
          <w:tcPr>
            <w:tcW w:w="153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4FEB582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Canada geese</w:t>
            </w:r>
          </w:p>
        </w:tc>
        <w:tc>
          <w:tcPr>
            <w:tcW w:w="108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12A243B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14:paraId="760B772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4</w:t>
            </w:r>
          </w:p>
        </w:tc>
        <w:tc>
          <w:tcPr>
            <w:tcW w:w="1710" w:type="dxa"/>
            <w:vMerge w:val="restart"/>
            <w:tcBorders>
              <w:top w:val="single" w:sz="6" w:space="0" w:color="000000"/>
              <w:left w:val="single" w:sz="6" w:space="0" w:color="000000"/>
              <w:bottom w:val="single" w:sz="6" w:space="0" w:color="000000"/>
              <w:right w:val="single" w:sz="4" w:space="0" w:color="000000"/>
            </w:tcBorders>
            <w:shd w:val="clear" w:color="auto" w:fill="FFFFFF"/>
            <w:vAlign w:val="bottom"/>
          </w:tcPr>
          <w:p w14:paraId="30E6E03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5CABF0AF" w14:textId="77777777" w:rsidTr="00841D11">
        <w:trPr>
          <w:trHeight w:val="360"/>
          <w:jc w:val="center"/>
        </w:trPr>
        <w:tc>
          <w:tcPr>
            <w:tcW w:w="1345" w:type="dxa"/>
            <w:vMerge/>
            <w:tcBorders>
              <w:top w:val="single" w:sz="6" w:space="0" w:color="000000"/>
              <w:left w:val="single" w:sz="4" w:space="0" w:color="000000"/>
              <w:bottom w:val="single" w:sz="6" w:space="0" w:color="000000"/>
              <w:right w:val="single" w:sz="6" w:space="0" w:color="000000"/>
            </w:tcBorders>
            <w:shd w:val="clear" w:color="auto" w:fill="FFFFFF"/>
            <w:vAlign w:val="bottom"/>
          </w:tcPr>
          <w:p w14:paraId="6D946223" w14:textId="77777777" w:rsidR="00D03D7E" w:rsidRPr="00CC690C" w:rsidRDefault="00D03D7E" w:rsidP="00CC690C">
            <w:pPr>
              <w:widowControl w:val="0"/>
              <w:rPr>
                <w:rFonts w:asciiTheme="minorHAnsi" w:hAnsiTheme="minorHAnsi"/>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085D9F7" w14:textId="77777777" w:rsidR="00D03D7E" w:rsidRPr="00CC690C" w:rsidRDefault="00D03D7E" w:rsidP="00CC690C">
            <w:pPr>
              <w:rPr>
                <w:rFonts w:asciiTheme="minorHAnsi" w:hAnsiTheme="minorHAnsi"/>
                <w:sz w:val="20"/>
              </w:rPr>
            </w:pPr>
          </w:p>
          <w:p w14:paraId="5A07BF4E" w14:textId="77777777" w:rsidR="00D03D7E" w:rsidRPr="00CC690C" w:rsidRDefault="00D03D7E" w:rsidP="00CC690C">
            <w:pPr>
              <w:rPr>
                <w:rFonts w:asciiTheme="minorHAnsi" w:hAnsiTheme="minorHAnsi"/>
                <w:sz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64306C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Imidacloprid (129099)</w:t>
            </w: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0468BCCB" w14:textId="77777777" w:rsidR="00D03D7E" w:rsidRPr="00CC690C" w:rsidRDefault="00D03D7E" w:rsidP="00CC690C">
            <w:pPr>
              <w:widowControl w:val="0"/>
              <w:rPr>
                <w:rFonts w:asciiTheme="minorHAnsi" w:hAnsiTheme="minorHAnsi"/>
                <w:sz w:val="20"/>
              </w:rPr>
            </w:pPr>
          </w:p>
        </w:tc>
        <w:tc>
          <w:tcPr>
            <w:tcW w:w="81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411F74D0" w14:textId="77777777" w:rsidR="00D03D7E" w:rsidRPr="00CC690C" w:rsidRDefault="00D03D7E" w:rsidP="00CC690C">
            <w:pPr>
              <w:widowControl w:val="0"/>
              <w:rPr>
                <w:rFonts w:asciiTheme="minorHAnsi" w:hAnsiTheme="minorHAnsi"/>
                <w:sz w:val="20"/>
              </w:rPr>
            </w:pPr>
          </w:p>
        </w:tc>
        <w:tc>
          <w:tcPr>
            <w:tcW w:w="144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6ED12AD3" w14:textId="77777777" w:rsidR="00D03D7E" w:rsidRPr="00CC690C" w:rsidRDefault="00D03D7E" w:rsidP="00CC690C">
            <w:pPr>
              <w:widowControl w:val="0"/>
              <w:rPr>
                <w:rFonts w:asciiTheme="minorHAnsi" w:hAnsiTheme="minorHAnsi"/>
                <w:sz w:val="20"/>
              </w:rPr>
            </w:pPr>
          </w:p>
        </w:tc>
        <w:tc>
          <w:tcPr>
            <w:tcW w:w="117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6964C3A1" w14:textId="77777777" w:rsidR="00D03D7E" w:rsidRPr="00CC690C" w:rsidRDefault="00D03D7E" w:rsidP="00CC690C">
            <w:pPr>
              <w:widowControl w:val="0"/>
              <w:rPr>
                <w:rFonts w:asciiTheme="minorHAnsi" w:hAnsiTheme="minorHAnsi"/>
                <w:sz w:val="20"/>
              </w:rPr>
            </w:pPr>
          </w:p>
        </w:tc>
        <w:tc>
          <w:tcPr>
            <w:tcW w:w="153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59B1F5BE" w14:textId="77777777" w:rsidR="00D03D7E" w:rsidRPr="00CC690C" w:rsidRDefault="00D03D7E" w:rsidP="00CC690C">
            <w:pPr>
              <w:widowControl w:val="0"/>
              <w:rPr>
                <w:rFonts w:asciiTheme="minorHAnsi" w:hAnsiTheme="minorHAnsi"/>
                <w:sz w:val="20"/>
              </w:rPr>
            </w:pPr>
          </w:p>
        </w:tc>
        <w:tc>
          <w:tcPr>
            <w:tcW w:w="108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1B2D5656" w14:textId="77777777" w:rsidR="00D03D7E" w:rsidRPr="00CC690C" w:rsidRDefault="00D03D7E" w:rsidP="00CC690C">
            <w:pPr>
              <w:widowControl w:val="0"/>
              <w:rPr>
                <w:rFonts w:asciiTheme="minorHAnsi" w:hAnsiTheme="minorHAnsi"/>
                <w:sz w:val="20"/>
              </w:rPr>
            </w:pPr>
          </w:p>
        </w:tc>
        <w:tc>
          <w:tcPr>
            <w:tcW w:w="1350"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14:paraId="3555F2B1" w14:textId="77777777" w:rsidR="00D03D7E" w:rsidRPr="00CC690C" w:rsidRDefault="00D03D7E" w:rsidP="00CC690C">
            <w:pPr>
              <w:widowControl w:val="0"/>
              <w:rPr>
                <w:rFonts w:asciiTheme="minorHAnsi" w:hAnsiTheme="minorHAnsi"/>
                <w:sz w:val="20"/>
              </w:rPr>
            </w:pP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3D4C34C9" w14:textId="77777777" w:rsidR="00D03D7E" w:rsidRPr="00CC690C" w:rsidRDefault="00D03D7E" w:rsidP="00CC690C">
            <w:pPr>
              <w:rPr>
                <w:rFonts w:asciiTheme="minorHAnsi" w:hAnsiTheme="minorHAnsi"/>
                <w:sz w:val="20"/>
              </w:rPr>
            </w:pPr>
          </w:p>
          <w:p w14:paraId="2F91DD9C" w14:textId="77777777" w:rsidR="00D03D7E" w:rsidRPr="00CC690C" w:rsidRDefault="00D03D7E" w:rsidP="00CC690C">
            <w:pPr>
              <w:rPr>
                <w:rFonts w:asciiTheme="minorHAnsi" w:hAnsiTheme="minorHAnsi"/>
                <w:sz w:val="20"/>
              </w:rPr>
            </w:pPr>
          </w:p>
          <w:p w14:paraId="09EF744E" w14:textId="77777777" w:rsidR="00D03D7E" w:rsidRPr="00CC690C" w:rsidRDefault="00D03D7E" w:rsidP="00CC690C">
            <w:pPr>
              <w:rPr>
                <w:rFonts w:asciiTheme="minorHAnsi" w:hAnsiTheme="minorHAnsi"/>
                <w:sz w:val="20"/>
              </w:rPr>
            </w:pPr>
          </w:p>
          <w:p w14:paraId="424D8484" w14:textId="77777777" w:rsidR="00D03D7E" w:rsidRPr="00CC690C" w:rsidRDefault="00D03D7E" w:rsidP="00CC690C">
            <w:pPr>
              <w:rPr>
                <w:rFonts w:asciiTheme="minorHAnsi" w:hAnsiTheme="minorHAnsi"/>
                <w:sz w:val="20"/>
              </w:rPr>
            </w:pPr>
          </w:p>
          <w:p w14:paraId="32E18DED" w14:textId="77777777" w:rsidR="00D03D7E" w:rsidRPr="00CC690C" w:rsidRDefault="00D03D7E" w:rsidP="00CC690C">
            <w:pPr>
              <w:rPr>
                <w:rFonts w:asciiTheme="minorHAnsi" w:hAnsiTheme="minorHAnsi"/>
                <w:sz w:val="20"/>
              </w:rPr>
            </w:pPr>
          </w:p>
          <w:p w14:paraId="120E8C00" w14:textId="77777777" w:rsidR="00D03D7E" w:rsidRPr="00CC690C" w:rsidRDefault="00D03D7E" w:rsidP="00CC690C">
            <w:pPr>
              <w:rPr>
                <w:rFonts w:asciiTheme="minorHAnsi" w:hAnsiTheme="minorHAnsi"/>
                <w:sz w:val="20"/>
              </w:rPr>
            </w:pPr>
          </w:p>
          <w:p w14:paraId="531D99BD" w14:textId="77777777" w:rsidR="00D03D7E" w:rsidRPr="00CC690C" w:rsidRDefault="00D03D7E" w:rsidP="00CC690C">
            <w:pPr>
              <w:rPr>
                <w:rFonts w:asciiTheme="minorHAnsi" w:hAnsiTheme="minorHAnsi"/>
                <w:sz w:val="20"/>
              </w:rPr>
            </w:pPr>
          </w:p>
          <w:p w14:paraId="319FDB47" w14:textId="77777777" w:rsidR="00D03D7E" w:rsidRPr="00CC690C" w:rsidRDefault="00D03D7E" w:rsidP="00CC690C">
            <w:pPr>
              <w:rPr>
                <w:rFonts w:asciiTheme="minorHAnsi" w:hAnsiTheme="minorHAnsi"/>
                <w:sz w:val="20"/>
              </w:rPr>
            </w:pPr>
          </w:p>
        </w:tc>
      </w:tr>
      <w:tr w:rsidR="00D03D7E" w:rsidRPr="00CC690C" w14:paraId="38CED77B"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4B3D44C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AIMS 1816</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883C8D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2002</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2BD2F2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EC6005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likely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D0722E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MI</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5D1EA8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Unknown</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11F203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Residential</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224FD9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House finches</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02212B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635473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24FA7E5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7EB91A8B" w14:textId="77777777" w:rsidTr="00841D11">
        <w:trPr>
          <w:jc w:val="center"/>
        </w:trPr>
        <w:tc>
          <w:tcPr>
            <w:tcW w:w="134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722D62C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I021453-001</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2331EA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2009</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E2B7C2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547BB3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Probable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BE50F6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GA</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D8CE2F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0ED1EC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53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3C2F02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Brown-headed cowbird (10); Eastern meadowlark (1)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88471B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C0B805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11</w:t>
            </w:r>
          </w:p>
        </w:tc>
        <w:tc>
          <w:tcPr>
            <w:tcW w:w="171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2047D4B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r w:rsidR="00D03D7E" w:rsidRPr="00CC690C" w14:paraId="2C8A78CC" w14:textId="77777777" w:rsidTr="00841D11">
        <w:trPr>
          <w:jc w:val="center"/>
        </w:trPr>
        <w:tc>
          <w:tcPr>
            <w:tcW w:w="1345" w:type="dxa"/>
            <w:tcBorders>
              <w:top w:val="single" w:sz="6" w:space="0" w:color="000000"/>
              <w:left w:val="single" w:sz="4" w:space="0" w:color="000000"/>
              <w:bottom w:val="single" w:sz="4" w:space="0" w:color="000000"/>
              <w:right w:val="single" w:sz="6" w:space="0" w:color="000000"/>
            </w:tcBorders>
            <w:shd w:val="clear" w:color="auto" w:fill="FFFFFF"/>
            <w:vAlign w:val="bottom"/>
          </w:tcPr>
          <w:p w14:paraId="1E3C361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I026953-003</w:t>
            </w:r>
          </w:p>
        </w:tc>
        <w:tc>
          <w:tcPr>
            <w:tcW w:w="810" w:type="dxa"/>
            <w:tcBorders>
              <w:top w:val="single" w:sz="6" w:space="0" w:color="000000"/>
              <w:left w:val="single" w:sz="6" w:space="0" w:color="000000"/>
              <w:bottom w:val="single" w:sz="4" w:space="0" w:color="000000"/>
              <w:right w:val="single" w:sz="6" w:space="0" w:color="000000"/>
            </w:tcBorders>
            <w:shd w:val="clear" w:color="auto" w:fill="FFFFFF"/>
            <w:vAlign w:val="bottom"/>
          </w:tcPr>
          <w:p w14:paraId="06F2EF7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2014</w:t>
            </w:r>
          </w:p>
        </w:tc>
        <w:tc>
          <w:tcPr>
            <w:tcW w:w="1350" w:type="dxa"/>
            <w:tcBorders>
              <w:top w:val="single" w:sz="6" w:space="0" w:color="000000"/>
              <w:left w:val="single" w:sz="6" w:space="0" w:color="000000"/>
              <w:bottom w:val="single" w:sz="4" w:space="0" w:color="000000"/>
              <w:right w:val="single" w:sz="6" w:space="0" w:color="000000"/>
            </w:tcBorders>
            <w:shd w:val="clear" w:color="auto" w:fill="FFFFFF"/>
            <w:vAlign w:val="bottom"/>
          </w:tcPr>
          <w:p w14:paraId="30DA429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tc>
        <w:tc>
          <w:tcPr>
            <w:tcW w:w="1440" w:type="dxa"/>
            <w:tcBorders>
              <w:top w:val="single" w:sz="6" w:space="0" w:color="000000"/>
              <w:left w:val="single" w:sz="6" w:space="0" w:color="000000"/>
              <w:bottom w:val="single" w:sz="4" w:space="0" w:color="000000"/>
              <w:right w:val="single" w:sz="6" w:space="0" w:color="000000"/>
            </w:tcBorders>
            <w:shd w:val="clear" w:color="auto" w:fill="FFFFFF"/>
            <w:vAlign w:val="bottom"/>
          </w:tcPr>
          <w:p w14:paraId="403851F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Highly Probable</w:t>
            </w:r>
          </w:p>
        </w:tc>
        <w:tc>
          <w:tcPr>
            <w:tcW w:w="810" w:type="dxa"/>
            <w:tcBorders>
              <w:top w:val="single" w:sz="6" w:space="0" w:color="000000"/>
              <w:left w:val="single" w:sz="6" w:space="0" w:color="000000"/>
              <w:bottom w:val="single" w:sz="4" w:space="0" w:color="000000"/>
              <w:right w:val="single" w:sz="6" w:space="0" w:color="000000"/>
            </w:tcBorders>
            <w:shd w:val="clear" w:color="auto" w:fill="FFFFFF"/>
            <w:vAlign w:val="bottom"/>
          </w:tcPr>
          <w:p w14:paraId="4BAD981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PA</w:t>
            </w:r>
          </w:p>
        </w:tc>
        <w:tc>
          <w:tcPr>
            <w:tcW w:w="1440" w:type="dxa"/>
            <w:tcBorders>
              <w:top w:val="single" w:sz="6" w:space="0" w:color="000000"/>
              <w:left w:val="single" w:sz="6" w:space="0" w:color="000000"/>
              <w:bottom w:val="single" w:sz="4" w:space="0" w:color="000000"/>
              <w:right w:val="single" w:sz="6" w:space="0" w:color="000000"/>
            </w:tcBorders>
            <w:shd w:val="clear" w:color="auto" w:fill="FFFFFF"/>
            <w:vAlign w:val="bottom"/>
          </w:tcPr>
          <w:p w14:paraId="5DB1AED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1170" w:type="dxa"/>
            <w:tcBorders>
              <w:top w:val="single" w:sz="6" w:space="0" w:color="000000"/>
              <w:left w:val="single" w:sz="6" w:space="0" w:color="000000"/>
              <w:bottom w:val="single" w:sz="4" w:space="0" w:color="000000"/>
              <w:right w:val="single" w:sz="6" w:space="0" w:color="000000"/>
            </w:tcBorders>
            <w:shd w:val="clear" w:color="auto" w:fill="FFFFFF"/>
            <w:vAlign w:val="bottom"/>
          </w:tcPr>
          <w:p w14:paraId="048E005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Residential</w:t>
            </w:r>
          </w:p>
        </w:tc>
        <w:tc>
          <w:tcPr>
            <w:tcW w:w="1530" w:type="dxa"/>
            <w:tcBorders>
              <w:top w:val="single" w:sz="6" w:space="0" w:color="000000"/>
              <w:left w:val="single" w:sz="6" w:space="0" w:color="000000"/>
              <w:bottom w:val="single" w:sz="4" w:space="0" w:color="000000"/>
              <w:right w:val="single" w:sz="6" w:space="0" w:color="000000"/>
            </w:tcBorders>
            <w:shd w:val="clear" w:color="auto" w:fill="FFFFFF"/>
            <w:vAlign w:val="bottom"/>
          </w:tcPr>
          <w:p w14:paraId="56B0025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Grackles</w:t>
            </w:r>
          </w:p>
        </w:tc>
        <w:tc>
          <w:tcPr>
            <w:tcW w:w="1080" w:type="dxa"/>
            <w:tcBorders>
              <w:top w:val="single" w:sz="6" w:space="0" w:color="000000"/>
              <w:left w:val="single" w:sz="6" w:space="0" w:color="000000"/>
              <w:bottom w:val="single" w:sz="4" w:space="0" w:color="000000"/>
              <w:right w:val="single" w:sz="6" w:space="0" w:color="000000"/>
            </w:tcBorders>
            <w:shd w:val="clear" w:color="auto" w:fill="FFFFFF"/>
            <w:vAlign w:val="bottom"/>
          </w:tcPr>
          <w:p w14:paraId="3955A8C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Vicinity</w:t>
            </w:r>
          </w:p>
        </w:tc>
        <w:tc>
          <w:tcPr>
            <w:tcW w:w="1350" w:type="dxa"/>
            <w:tcBorders>
              <w:top w:val="single" w:sz="6" w:space="0" w:color="000000"/>
              <w:left w:val="single" w:sz="6" w:space="0" w:color="000000"/>
              <w:bottom w:val="single" w:sz="4" w:space="0" w:color="000000"/>
              <w:right w:val="single" w:sz="6" w:space="0" w:color="000000"/>
            </w:tcBorders>
            <w:shd w:val="clear" w:color="auto" w:fill="FFFFFF"/>
            <w:vAlign w:val="bottom"/>
          </w:tcPr>
          <w:p w14:paraId="2639B65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15</w:t>
            </w:r>
          </w:p>
        </w:tc>
        <w:tc>
          <w:tcPr>
            <w:tcW w:w="1710" w:type="dxa"/>
            <w:tcBorders>
              <w:top w:val="single" w:sz="6" w:space="0" w:color="000000"/>
              <w:left w:val="single" w:sz="6" w:space="0" w:color="000000"/>
              <w:bottom w:val="single" w:sz="4" w:space="0" w:color="000000"/>
              <w:right w:val="single" w:sz="4" w:space="0" w:color="000000"/>
            </w:tcBorders>
            <w:shd w:val="clear" w:color="auto" w:fill="FFFFFF"/>
            <w:vAlign w:val="bottom"/>
          </w:tcPr>
          <w:p w14:paraId="0F14D05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r>
    </w:tbl>
    <w:p w14:paraId="5748EAFF" w14:textId="77777777" w:rsidR="00D03D7E" w:rsidRPr="00CC690C" w:rsidRDefault="00D03D7E" w:rsidP="00CC690C">
      <w:pPr>
        <w:rPr>
          <w:rFonts w:asciiTheme="minorHAnsi" w:hAnsiTheme="minorHAnsi"/>
          <w:sz w:val="22"/>
          <w:szCs w:val="22"/>
        </w:rPr>
        <w:sectPr w:rsidR="00D03D7E" w:rsidRPr="00CC690C" w:rsidSect="00841D11">
          <w:pgSz w:w="15840" w:h="12240" w:orient="landscape"/>
          <w:pgMar w:top="1440" w:right="1440" w:bottom="1440" w:left="1440" w:header="720" w:footer="720" w:gutter="0"/>
          <w:cols w:space="720"/>
          <w:docGrid w:linePitch="326"/>
        </w:sectPr>
      </w:pPr>
      <w:r w:rsidRPr="00CC690C">
        <w:rPr>
          <w:rFonts w:asciiTheme="minorHAnsi" w:hAnsiTheme="minorHAnsi"/>
          <w:sz w:val="22"/>
          <w:szCs w:val="22"/>
        </w:rPr>
        <w:br w:type="page"/>
      </w:r>
    </w:p>
    <w:p w14:paraId="236C1E04" w14:textId="77777777" w:rsidR="00D03D7E" w:rsidRPr="00CC690C" w:rsidRDefault="00D03D7E" w:rsidP="00CC690C">
      <w:pPr>
        <w:rPr>
          <w:rFonts w:asciiTheme="minorHAnsi" w:hAnsiTheme="minorHAnsi"/>
          <w:sz w:val="22"/>
          <w:szCs w:val="22"/>
        </w:rPr>
      </w:pPr>
    </w:p>
    <w:p w14:paraId="05C85014" w14:textId="77777777" w:rsidR="00D03D7E" w:rsidRPr="00CC690C" w:rsidRDefault="00D03D7E" w:rsidP="00CC690C">
      <w:pPr>
        <w:widowControl w:val="0"/>
        <w:rPr>
          <w:rFonts w:asciiTheme="minorHAnsi" w:hAnsiTheme="minorHAnsi"/>
          <w:sz w:val="22"/>
          <w:szCs w:val="22"/>
        </w:rPr>
      </w:pPr>
    </w:p>
    <w:p w14:paraId="70B4D3D3" w14:textId="73C5FC11"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In addition to the terrestrial incident reports available in EIIS, there have also been a total of 42 aggregate wildlife incidents reported to the Agency.  Of these 42, 7 are associated with active registrations (35 involve products no longer registered or no registration number reported) (see </w:t>
      </w:r>
      <w:r w:rsidR="00966211" w:rsidRPr="00CC690C">
        <w:rPr>
          <w:rFonts w:asciiTheme="minorHAnsi" w:eastAsia="Calibri" w:hAnsiTheme="minorHAnsi" w:cs="Calibri"/>
          <w:b/>
          <w:sz w:val="22"/>
          <w:szCs w:val="22"/>
        </w:rPr>
        <w:t>ATTACHMENT 1-1</w:t>
      </w:r>
      <w:r w:rsidRPr="00CC690C">
        <w:rPr>
          <w:rFonts w:asciiTheme="minorHAnsi" w:eastAsia="Calibri" w:hAnsiTheme="minorHAnsi" w:cs="Calibri"/>
          <w:sz w:val="22"/>
          <w:szCs w:val="22"/>
        </w:rPr>
        <w:t xml:space="preserve"> and </w:t>
      </w:r>
      <w:r w:rsidRPr="00CC690C">
        <w:rPr>
          <w:rFonts w:asciiTheme="minorHAnsi" w:eastAsia="Calibri" w:hAnsiTheme="minorHAnsi" w:cs="Calibri"/>
          <w:b/>
          <w:sz w:val="22"/>
          <w:szCs w:val="22"/>
        </w:rPr>
        <w:t xml:space="preserve">Table </w:t>
      </w:r>
      <w:r w:rsidR="000952B5" w:rsidRPr="00CC690C">
        <w:rPr>
          <w:rFonts w:asciiTheme="minorHAnsi" w:eastAsia="Calibri" w:hAnsiTheme="minorHAnsi" w:cs="Calibri"/>
          <w:b/>
          <w:sz w:val="22"/>
          <w:szCs w:val="22"/>
        </w:rPr>
        <w:t>5-</w:t>
      </w:r>
      <w:r w:rsidR="00DE2F0A" w:rsidRPr="00CC690C">
        <w:rPr>
          <w:rFonts w:asciiTheme="minorHAnsi" w:eastAsia="Calibri" w:hAnsiTheme="minorHAnsi" w:cs="Calibri"/>
          <w:b/>
          <w:sz w:val="22"/>
          <w:szCs w:val="22"/>
        </w:rPr>
        <w:t>8</w:t>
      </w:r>
      <w:r w:rsidRPr="00CC690C">
        <w:rPr>
          <w:rFonts w:asciiTheme="minorHAnsi" w:eastAsia="Calibri" w:hAnsiTheme="minorHAnsi" w:cs="Calibri"/>
          <w:sz w:val="22"/>
          <w:szCs w:val="22"/>
        </w:rPr>
        <w:t xml:space="preserve">).  </w:t>
      </w:r>
    </w:p>
    <w:p w14:paraId="642F2735" w14:textId="77777777" w:rsidR="00D03D7E" w:rsidRPr="00CC690C" w:rsidRDefault="00D03D7E" w:rsidP="00CC690C">
      <w:pPr>
        <w:rPr>
          <w:rFonts w:asciiTheme="minorHAnsi" w:hAnsiTheme="minorHAnsi"/>
          <w:sz w:val="22"/>
          <w:szCs w:val="22"/>
        </w:rPr>
      </w:pPr>
    </w:p>
    <w:p w14:paraId="00000947"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Since 1998, incidents that are allowed to be reported aggregately by registrants [under FIFRA 6(a)(2)] include those </w:t>
      </w:r>
      <w:r w:rsidRPr="00CC690C">
        <w:rPr>
          <w:rFonts w:asciiTheme="minorHAnsi" w:eastAsia="Calibri" w:hAnsiTheme="minorHAnsi" w:cs="Calibri"/>
          <w:color w:val="333333"/>
          <w:sz w:val="22"/>
          <w:szCs w:val="22"/>
        </w:rPr>
        <w:t>that are associated with an alleged effect to wildlife (birds, mammals, or fish) without differentiation between species or terrestrial and aquatic environments.  Typically, the only information available for aggregate incidents is the date (</w:t>
      </w:r>
      <w:r w:rsidRPr="00CC690C">
        <w:rPr>
          <w:rFonts w:asciiTheme="minorHAnsi" w:eastAsia="Calibri" w:hAnsiTheme="minorHAnsi" w:cs="Calibri"/>
          <w:i/>
          <w:color w:val="333333"/>
          <w:sz w:val="22"/>
          <w:szCs w:val="22"/>
        </w:rPr>
        <w:t>i.e</w:t>
      </w:r>
      <w:r w:rsidRPr="00CC690C">
        <w:rPr>
          <w:rFonts w:asciiTheme="minorHAnsi" w:eastAsia="Calibri" w:hAnsiTheme="minorHAnsi" w:cs="Calibri"/>
          <w:color w:val="333333"/>
          <w:sz w:val="22"/>
          <w:szCs w:val="22"/>
        </w:rPr>
        <w:t xml:space="preserve">., the quarter) that the incident(s) occurred, the number of aggregate incidents that occurred in the quarter, and the PC code of the pesticide and the registration number of the product involved in the incident.  Because of the limited amount of data available on aggregate incidents it is not possible to assign certainty indices or legality of use classifications to the specific incidents.  Therefore, the incidents associated with currently registered products are assumed to be from registered uses unless additional information becomes available to support a change in that assumption.  </w:t>
      </w:r>
    </w:p>
    <w:p w14:paraId="1C70A749"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color w:val="333333"/>
          <w:sz w:val="22"/>
          <w:szCs w:val="22"/>
        </w:rPr>
        <w:t xml:space="preserve">  </w:t>
      </w:r>
    </w:p>
    <w:p w14:paraId="28CE61BB" w14:textId="0D26B0E2" w:rsidR="00D03D7E" w:rsidRPr="00CC690C" w:rsidRDefault="00D45226" w:rsidP="00CC690C">
      <w:pPr>
        <w:rPr>
          <w:rFonts w:asciiTheme="minorHAnsi" w:hAnsiTheme="minorHAnsi"/>
          <w:sz w:val="22"/>
          <w:szCs w:val="22"/>
        </w:rPr>
      </w:pPr>
      <w:bookmarkStart w:id="188" w:name="_Toc434489188"/>
      <w:r w:rsidRPr="00CC690C">
        <w:rPr>
          <w:rFonts w:asciiTheme="minorHAnsi" w:hAnsiTheme="minorHAnsi"/>
          <w:b/>
          <w:color w:val="auto"/>
          <w:sz w:val="22"/>
          <w:szCs w:val="22"/>
        </w:rPr>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8</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Aggregate Wildlife Incidents for Chlorpyrifos Involving Currently Registered Products.</w:t>
      </w:r>
      <w:bookmarkEnd w:id="188"/>
    </w:p>
    <w:tbl>
      <w:tblPr>
        <w:tblW w:w="7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7"/>
        <w:gridCol w:w="2423"/>
        <w:gridCol w:w="1685"/>
        <w:gridCol w:w="1800"/>
      </w:tblGrid>
      <w:tr w:rsidR="00D03D7E" w:rsidRPr="00CC690C" w14:paraId="0E287D96" w14:textId="77777777" w:rsidTr="00841D11">
        <w:trPr>
          <w:jc w:val="center"/>
        </w:trPr>
        <w:tc>
          <w:tcPr>
            <w:tcW w:w="1827" w:type="dxa"/>
            <w:shd w:val="clear" w:color="auto" w:fill="E7E6E6"/>
            <w:vAlign w:val="center"/>
          </w:tcPr>
          <w:p w14:paraId="10880BC4"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PRODUCT REGISTRATION NUMBER</w:t>
            </w:r>
          </w:p>
        </w:tc>
        <w:tc>
          <w:tcPr>
            <w:tcW w:w="2423" w:type="dxa"/>
            <w:shd w:val="clear" w:color="auto" w:fill="E7E6E6"/>
            <w:vAlign w:val="center"/>
          </w:tcPr>
          <w:p w14:paraId="4E3826F5"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PRODUCT NAME</w:t>
            </w:r>
          </w:p>
        </w:tc>
        <w:tc>
          <w:tcPr>
            <w:tcW w:w="1685" w:type="dxa"/>
            <w:shd w:val="clear" w:color="auto" w:fill="E7E6E6"/>
            <w:vAlign w:val="center"/>
          </w:tcPr>
          <w:p w14:paraId="5B3B6D27"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NUMBER OF AGGREGATE WILDLIFE INCIDENTS</w:t>
            </w:r>
          </w:p>
        </w:tc>
        <w:tc>
          <w:tcPr>
            <w:tcW w:w="1800" w:type="dxa"/>
            <w:shd w:val="clear" w:color="auto" w:fill="E7E6E6"/>
            <w:vAlign w:val="center"/>
          </w:tcPr>
          <w:p w14:paraId="11D75D71"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YEAR(S)</w:t>
            </w:r>
          </w:p>
        </w:tc>
      </w:tr>
      <w:tr w:rsidR="00D03D7E" w:rsidRPr="00CC690C" w14:paraId="2CC8814F" w14:textId="77777777" w:rsidTr="00841D11">
        <w:trPr>
          <w:jc w:val="center"/>
        </w:trPr>
        <w:tc>
          <w:tcPr>
            <w:tcW w:w="1827" w:type="dxa"/>
            <w:vAlign w:val="center"/>
          </w:tcPr>
          <w:p w14:paraId="4266AC8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062719-00220</w:t>
            </w:r>
          </w:p>
        </w:tc>
        <w:tc>
          <w:tcPr>
            <w:tcW w:w="2423" w:type="dxa"/>
            <w:vAlign w:val="center"/>
          </w:tcPr>
          <w:p w14:paraId="77F65484" w14:textId="77777777" w:rsidR="00D03D7E" w:rsidRPr="00CC690C" w:rsidRDefault="00D03D7E" w:rsidP="00CC690C">
            <w:pPr>
              <w:rPr>
                <w:rFonts w:asciiTheme="minorHAnsi" w:hAnsiTheme="minorHAnsi"/>
                <w:sz w:val="20"/>
              </w:rPr>
            </w:pPr>
            <w:r w:rsidRPr="00CC690C">
              <w:rPr>
                <w:rFonts w:asciiTheme="minorHAnsi" w:eastAsia="Calibri" w:hAnsiTheme="minorHAnsi" w:cs="Calibri"/>
                <w:smallCaps/>
                <w:sz w:val="20"/>
              </w:rPr>
              <w:t>LORSBAN-4E</w:t>
            </w:r>
          </w:p>
        </w:tc>
        <w:tc>
          <w:tcPr>
            <w:tcW w:w="1685" w:type="dxa"/>
            <w:vAlign w:val="center"/>
          </w:tcPr>
          <w:p w14:paraId="40154E1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w:t>
            </w:r>
          </w:p>
        </w:tc>
        <w:tc>
          <w:tcPr>
            <w:tcW w:w="1800" w:type="dxa"/>
            <w:vAlign w:val="center"/>
          </w:tcPr>
          <w:p w14:paraId="0C6228E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1999, 2010</w:t>
            </w:r>
          </w:p>
        </w:tc>
      </w:tr>
      <w:tr w:rsidR="00D03D7E" w:rsidRPr="00CC690C" w14:paraId="44DC14D8" w14:textId="77777777" w:rsidTr="00841D11">
        <w:trPr>
          <w:jc w:val="center"/>
        </w:trPr>
        <w:tc>
          <w:tcPr>
            <w:tcW w:w="1827" w:type="dxa"/>
            <w:vAlign w:val="center"/>
          </w:tcPr>
          <w:p w14:paraId="2315878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062719-00072</w:t>
            </w:r>
          </w:p>
        </w:tc>
        <w:tc>
          <w:tcPr>
            <w:tcW w:w="2423" w:type="dxa"/>
            <w:vAlign w:val="center"/>
          </w:tcPr>
          <w:p w14:paraId="0BFDC327" w14:textId="77777777" w:rsidR="00D03D7E" w:rsidRPr="00CC690C" w:rsidRDefault="00D03D7E" w:rsidP="00CC690C">
            <w:pPr>
              <w:rPr>
                <w:rFonts w:asciiTheme="minorHAnsi" w:hAnsiTheme="minorHAnsi"/>
                <w:sz w:val="20"/>
              </w:rPr>
            </w:pPr>
            <w:r w:rsidRPr="00CC690C">
              <w:rPr>
                <w:rFonts w:asciiTheme="minorHAnsi" w:eastAsia="Calibri" w:hAnsiTheme="minorHAnsi" w:cs="Calibri"/>
                <w:smallCaps/>
                <w:sz w:val="20"/>
              </w:rPr>
              <w:t>DURSBAN 50W</w:t>
            </w:r>
          </w:p>
        </w:tc>
        <w:tc>
          <w:tcPr>
            <w:tcW w:w="1685" w:type="dxa"/>
            <w:vAlign w:val="center"/>
          </w:tcPr>
          <w:p w14:paraId="213478F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800" w:type="dxa"/>
            <w:vAlign w:val="center"/>
          </w:tcPr>
          <w:p w14:paraId="7511BF1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1999</w:t>
            </w:r>
          </w:p>
        </w:tc>
      </w:tr>
      <w:tr w:rsidR="00D03D7E" w:rsidRPr="00CC690C" w14:paraId="640D5265" w14:textId="77777777" w:rsidTr="00841D11">
        <w:trPr>
          <w:jc w:val="center"/>
        </w:trPr>
        <w:tc>
          <w:tcPr>
            <w:tcW w:w="1827" w:type="dxa"/>
            <w:vAlign w:val="center"/>
          </w:tcPr>
          <w:p w14:paraId="4A186D5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062719-00575</w:t>
            </w:r>
          </w:p>
        </w:tc>
        <w:tc>
          <w:tcPr>
            <w:tcW w:w="2423" w:type="dxa"/>
          </w:tcPr>
          <w:p w14:paraId="2626CE3D" w14:textId="77777777" w:rsidR="00D03D7E" w:rsidRPr="00CC690C" w:rsidRDefault="00D03D7E" w:rsidP="00CC690C">
            <w:pPr>
              <w:rPr>
                <w:rFonts w:asciiTheme="minorHAnsi" w:hAnsiTheme="minorHAnsi"/>
                <w:sz w:val="20"/>
              </w:rPr>
            </w:pPr>
            <w:r w:rsidRPr="00CC690C">
              <w:rPr>
                <w:rFonts w:asciiTheme="minorHAnsi" w:eastAsia="Calibri" w:hAnsiTheme="minorHAnsi" w:cs="Calibri"/>
                <w:smallCaps/>
                <w:sz w:val="20"/>
              </w:rPr>
              <w:t>COBALT INSECTICIDE</w:t>
            </w:r>
          </w:p>
        </w:tc>
        <w:tc>
          <w:tcPr>
            <w:tcW w:w="1685" w:type="dxa"/>
            <w:vAlign w:val="center"/>
          </w:tcPr>
          <w:p w14:paraId="39C2BFC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800" w:type="dxa"/>
            <w:vAlign w:val="center"/>
          </w:tcPr>
          <w:p w14:paraId="7F43B89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2013</w:t>
            </w:r>
          </w:p>
        </w:tc>
      </w:tr>
      <w:tr w:rsidR="00D03D7E" w:rsidRPr="00CC690C" w14:paraId="6EFCDB51" w14:textId="77777777" w:rsidTr="00841D11">
        <w:trPr>
          <w:jc w:val="center"/>
        </w:trPr>
        <w:tc>
          <w:tcPr>
            <w:tcW w:w="1827" w:type="dxa"/>
            <w:vAlign w:val="center"/>
          </w:tcPr>
          <w:p w14:paraId="6E1EC8E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062719-00591</w:t>
            </w:r>
          </w:p>
        </w:tc>
        <w:tc>
          <w:tcPr>
            <w:tcW w:w="2423" w:type="dxa"/>
            <w:vAlign w:val="center"/>
          </w:tcPr>
          <w:p w14:paraId="2E0F1CF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LORSBAN ADVANCED</w:t>
            </w:r>
          </w:p>
        </w:tc>
        <w:tc>
          <w:tcPr>
            <w:tcW w:w="1685" w:type="dxa"/>
            <w:vAlign w:val="center"/>
          </w:tcPr>
          <w:p w14:paraId="14D6124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800" w:type="dxa"/>
            <w:vAlign w:val="center"/>
          </w:tcPr>
          <w:p w14:paraId="7389227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2012</w:t>
            </w:r>
          </w:p>
        </w:tc>
      </w:tr>
      <w:tr w:rsidR="00D03D7E" w:rsidRPr="00CC690C" w14:paraId="78AA7F9A" w14:textId="77777777" w:rsidTr="00841D11">
        <w:trPr>
          <w:jc w:val="center"/>
        </w:trPr>
        <w:tc>
          <w:tcPr>
            <w:tcW w:w="1827" w:type="dxa"/>
            <w:vAlign w:val="center"/>
          </w:tcPr>
          <w:p w14:paraId="75769E6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008329-00018</w:t>
            </w:r>
          </w:p>
        </w:tc>
        <w:tc>
          <w:tcPr>
            <w:tcW w:w="2423" w:type="dxa"/>
            <w:vAlign w:val="center"/>
          </w:tcPr>
          <w:p w14:paraId="62A77F2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MOSQUITOMIST TWO ULV</w:t>
            </w:r>
          </w:p>
        </w:tc>
        <w:tc>
          <w:tcPr>
            <w:tcW w:w="1685" w:type="dxa"/>
            <w:vAlign w:val="center"/>
          </w:tcPr>
          <w:p w14:paraId="4EC5DBC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800" w:type="dxa"/>
            <w:vAlign w:val="center"/>
          </w:tcPr>
          <w:p w14:paraId="178C33C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2012</w:t>
            </w:r>
          </w:p>
        </w:tc>
      </w:tr>
      <w:tr w:rsidR="00D03D7E" w:rsidRPr="00CC690C" w14:paraId="1A01B00F" w14:textId="77777777" w:rsidTr="00841D11">
        <w:trPr>
          <w:jc w:val="center"/>
        </w:trPr>
        <w:tc>
          <w:tcPr>
            <w:tcW w:w="1827" w:type="dxa"/>
            <w:vAlign w:val="center"/>
          </w:tcPr>
          <w:p w14:paraId="3FEE26E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008329-00020</w:t>
            </w:r>
          </w:p>
        </w:tc>
        <w:tc>
          <w:tcPr>
            <w:tcW w:w="2423" w:type="dxa"/>
            <w:vAlign w:val="center"/>
          </w:tcPr>
          <w:p w14:paraId="2E56BAB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MOSQUITOMIST 1.5 ULV</w:t>
            </w:r>
          </w:p>
        </w:tc>
        <w:tc>
          <w:tcPr>
            <w:tcW w:w="1685" w:type="dxa"/>
            <w:vAlign w:val="center"/>
          </w:tcPr>
          <w:p w14:paraId="5044E52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800" w:type="dxa"/>
            <w:vAlign w:val="center"/>
          </w:tcPr>
          <w:p w14:paraId="7E18D71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2007</w:t>
            </w:r>
          </w:p>
        </w:tc>
      </w:tr>
    </w:tbl>
    <w:p w14:paraId="4DCBE339" w14:textId="77777777" w:rsidR="00D03D7E" w:rsidRPr="00CC690C" w:rsidRDefault="00D03D7E" w:rsidP="00CC690C">
      <w:pPr>
        <w:rPr>
          <w:rFonts w:asciiTheme="minorHAnsi" w:hAnsiTheme="minorHAnsi"/>
          <w:sz w:val="22"/>
          <w:szCs w:val="22"/>
        </w:rPr>
      </w:pPr>
    </w:p>
    <w:p w14:paraId="21D8EF41" w14:textId="77777777" w:rsidR="00D03D7E" w:rsidRPr="00CC690C" w:rsidRDefault="00D03D7E" w:rsidP="00CC690C">
      <w:pPr>
        <w:rPr>
          <w:rFonts w:asciiTheme="minorHAnsi" w:hAnsiTheme="minorHAnsi"/>
          <w:sz w:val="22"/>
          <w:szCs w:val="22"/>
        </w:rPr>
      </w:pPr>
    </w:p>
    <w:p w14:paraId="1A5F5985" w14:textId="77777777" w:rsidR="00D03D7E" w:rsidRPr="00CC690C" w:rsidRDefault="00D03D7E" w:rsidP="00CC690C">
      <w:pPr>
        <w:rPr>
          <w:rFonts w:asciiTheme="minorHAnsi" w:hAnsiTheme="minorHAnsi"/>
          <w:sz w:val="22"/>
          <w:szCs w:val="22"/>
        </w:rPr>
      </w:pPr>
    </w:p>
    <w:p w14:paraId="56FA130A" w14:textId="25A51C11" w:rsidR="00D03D7E" w:rsidRPr="00CC690C" w:rsidRDefault="00D03D7E" w:rsidP="00CC690C">
      <w:pPr>
        <w:pStyle w:val="Heading1"/>
        <w:ind w:left="810" w:hanging="810"/>
      </w:pPr>
      <w:r w:rsidRPr="00CC690C">
        <w:rPr>
          <w:rFonts w:asciiTheme="minorHAnsi" w:hAnsiTheme="minorHAnsi"/>
          <w:sz w:val="22"/>
          <w:szCs w:val="22"/>
        </w:rPr>
        <w:br w:type="page"/>
      </w:r>
      <w:bookmarkStart w:id="189" w:name="_Toc434489105"/>
      <w:r w:rsidRPr="00CC690C">
        <w:lastRenderedPageBreak/>
        <w:t>Effects Characterization for Reptiles</w:t>
      </w:r>
      <w:bookmarkEnd w:id="189"/>
    </w:p>
    <w:p w14:paraId="52B94AA9" w14:textId="77777777" w:rsidR="00D03D7E" w:rsidRPr="00CC690C" w:rsidRDefault="00D03D7E" w:rsidP="00CC690C">
      <w:pPr>
        <w:rPr>
          <w:rFonts w:asciiTheme="minorHAnsi" w:hAnsiTheme="minorHAnsi"/>
          <w:sz w:val="22"/>
          <w:szCs w:val="22"/>
        </w:rPr>
      </w:pPr>
    </w:p>
    <w:p w14:paraId="2972220B" w14:textId="59B420A6"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There is only one study available for reptiles exposed to chlorpyrifos (E159933). In this dietary study, lacertid lizards, </w:t>
      </w:r>
      <w:r w:rsidRPr="00CC690C">
        <w:rPr>
          <w:rFonts w:asciiTheme="minorHAnsi" w:eastAsia="Calibri" w:hAnsiTheme="minorHAnsi" w:cs="Calibri"/>
          <w:i/>
          <w:sz w:val="22"/>
          <w:szCs w:val="22"/>
        </w:rPr>
        <w:t>Podarcis bocagei,</w:t>
      </w:r>
      <w:r w:rsidRPr="00CC690C">
        <w:rPr>
          <w:rFonts w:asciiTheme="minorHAnsi" w:eastAsia="Calibri" w:hAnsiTheme="minorHAnsi" w:cs="Calibri"/>
          <w:sz w:val="22"/>
          <w:szCs w:val="22"/>
        </w:rPr>
        <w:t xml:space="preserve"> were exposed to chlorpyrifos at doses of 0.12 mg a.i./kg bw (0.05 – 0.17 mg a.i./kg-bw) and 1.57 mg a.i./kg-bw (1.46 – 1.65 mg a.i./kg-bw) for 20 days through spiked food</w:t>
      </w:r>
      <w:r w:rsidR="0098587B">
        <w:rPr>
          <w:rFonts w:asciiTheme="minorHAnsi" w:eastAsia="Calibri" w:hAnsiTheme="minorHAnsi" w:cs="Calibri"/>
          <w:sz w:val="22"/>
          <w:szCs w:val="22"/>
        </w:rPr>
        <w:t xml:space="preserve"> (corresponding to approximately 2.38 mg/kg-diet at low dose and 23.68 mg/kg-diet at high dose)</w:t>
      </w:r>
      <w:r w:rsidRPr="00CC690C">
        <w:rPr>
          <w:rFonts w:asciiTheme="minorHAnsi" w:eastAsia="Calibri" w:hAnsiTheme="minorHAnsi" w:cs="Calibri"/>
          <w:sz w:val="22"/>
          <w:szCs w:val="22"/>
        </w:rPr>
        <w:t xml:space="preserve">. Chlorpyrifos concentrations were measured in spiked mealworms fed to the lizards. Numerous biomarkers were evaluated including the activities of glutathione S-transferase and enzymes involved in the glutathione redox cycle, glutathione concentrations, activities of esterases, liver and testes histopathology, as well as locomotion and predatory behavior. Carboxylesterase inhibition, which is a believed to be a sensitive indicator of OP exposure but generally does not have pathologic consequences, was inhibited in a dose dependent manner in liver and intestine. Brain cholinesterase was significantly inhibited at 70% in the high dose group; no mortality was associated with this effect. Liver histopathological changes were noted in both groups, but were more prominent in the high dose group. Animals in both treatment groups were observed to take more time to capture and subdue prey items, with a longer time recorded in the high dose group. The NOAEC of 0.12 mg a.i./kg-bw for brain cholinesterase inhibition would correspond to a lower sublethal threshold for reptiles than the threshold for birds. </w:t>
      </w:r>
      <w:r w:rsidRPr="00CC690C">
        <w:rPr>
          <w:rFonts w:asciiTheme="minorHAnsi" w:eastAsia="Calibri" w:hAnsiTheme="minorHAnsi" w:cs="Calibri"/>
          <w:b/>
          <w:sz w:val="22"/>
          <w:szCs w:val="22"/>
        </w:rPr>
        <w:t>Therefore, these reported values are used to establish thresholds, representing a direct sublethal threshold of 0.12 mg a.i./kg-bw and an indirect sublethal threshold of 1.57 mg a.i./kg-bw</w:t>
      </w:r>
      <w:r w:rsidR="0098587B">
        <w:rPr>
          <w:rFonts w:asciiTheme="minorHAnsi" w:eastAsia="Calibri" w:hAnsiTheme="minorHAnsi" w:cs="Calibri"/>
          <w:b/>
          <w:sz w:val="22"/>
          <w:szCs w:val="22"/>
        </w:rPr>
        <w:t xml:space="preserve"> </w:t>
      </w:r>
      <w:r w:rsidRPr="00CC690C">
        <w:rPr>
          <w:rFonts w:asciiTheme="minorHAnsi" w:eastAsia="Calibri" w:hAnsiTheme="minorHAnsi" w:cs="Calibri"/>
          <w:b/>
          <w:sz w:val="22"/>
          <w:szCs w:val="22"/>
        </w:rPr>
        <w:t>for reptiles.</w:t>
      </w:r>
      <w:r w:rsidRPr="00CC690C">
        <w:rPr>
          <w:rFonts w:asciiTheme="minorHAnsi" w:eastAsia="Calibri" w:hAnsiTheme="minorHAnsi" w:cs="Calibri"/>
          <w:sz w:val="22"/>
          <w:szCs w:val="22"/>
        </w:rPr>
        <w:t xml:space="preserve"> </w:t>
      </w:r>
    </w:p>
    <w:p w14:paraId="1A90C203" w14:textId="77777777" w:rsidR="00D03D7E" w:rsidRPr="00CC690C" w:rsidRDefault="00D03D7E" w:rsidP="00CC690C">
      <w:pPr>
        <w:rPr>
          <w:rFonts w:asciiTheme="minorHAnsi" w:hAnsiTheme="minorHAnsi"/>
          <w:sz w:val="22"/>
          <w:szCs w:val="22"/>
        </w:rPr>
      </w:pPr>
    </w:p>
    <w:p w14:paraId="3E6FA18A" w14:textId="1EC5392D" w:rsidR="00D03D7E" w:rsidRPr="00CC690C" w:rsidRDefault="00900F31" w:rsidP="00CC690C">
      <w:pPr>
        <w:rPr>
          <w:rFonts w:asciiTheme="minorHAnsi" w:hAnsiTheme="minorHAnsi"/>
          <w:sz w:val="22"/>
          <w:szCs w:val="22"/>
        </w:rPr>
      </w:pPr>
      <w:r w:rsidRPr="00CC690C">
        <w:rPr>
          <w:rFonts w:asciiTheme="minorHAnsi" w:eastAsia="Calibri" w:hAnsiTheme="minorHAnsi" w:cs="Calibri"/>
          <w:sz w:val="22"/>
          <w:szCs w:val="22"/>
        </w:rPr>
        <w:t>As no additional data i</w:t>
      </w:r>
      <w:r w:rsidR="00D03D7E" w:rsidRPr="00CC690C">
        <w:rPr>
          <w:rFonts w:asciiTheme="minorHAnsi" w:eastAsia="Calibri" w:hAnsiTheme="minorHAnsi" w:cs="Calibri"/>
          <w:sz w:val="22"/>
          <w:szCs w:val="22"/>
        </w:rPr>
        <w:t xml:space="preserve">s available on reptilian toxicity to chlorpyrifos, the available toxicity data for birds </w:t>
      </w:r>
      <w:r w:rsidR="00E91F14" w:rsidRPr="00CC690C">
        <w:rPr>
          <w:rFonts w:asciiTheme="minorHAnsi" w:eastAsia="Calibri" w:hAnsiTheme="minorHAnsi" w:cs="Calibri"/>
          <w:sz w:val="22"/>
          <w:szCs w:val="22"/>
        </w:rPr>
        <w:t>are</w:t>
      </w:r>
      <w:r w:rsidR="00D03D7E" w:rsidRPr="00CC690C">
        <w:rPr>
          <w:rFonts w:asciiTheme="minorHAnsi" w:eastAsia="Calibri" w:hAnsiTheme="minorHAnsi" w:cs="Calibri"/>
          <w:sz w:val="22"/>
          <w:szCs w:val="22"/>
        </w:rPr>
        <w:t xml:space="preserve"> used as a surrogate for reptiles for all lines of evidence in addition to the study discussed above. Direct and indirect mortality thresholds </w:t>
      </w:r>
      <w:r w:rsidR="00E91F14" w:rsidRPr="00CC690C">
        <w:rPr>
          <w:rFonts w:asciiTheme="minorHAnsi" w:eastAsia="Calibri" w:hAnsiTheme="minorHAnsi" w:cs="Calibri"/>
          <w:sz w:val="22"/>
          <w:szCs w:val="22"/>
        </w:rPr>
        <w:t>are</w:t>
      </w:r>
      <w:r w:rsidR="00D03D7E" w:rsidRPr="00CC690C">
        <w:rPr>
          <w:rFonts w:asciiTheme="minorHAnsi" w:eastAsia="Calibri" w:hAnsiTheme="minorHAnsi" w:cs="Calibri"/>
          <w:sz w:val="22"/>
          <w:szCs w:val="22"/>
        </w:rPr>
        <w:t xml:space="preserve"> based on those established for birds. There is notable uncertainty in using birds as surrogates for terrestrial-phase reptiles as it is assumed that they will have similar responses to chlorpyrifos. Because only one study from one reptilian test species is available, the relative sensitivities of birds and reptiles cannot be quantified, although in this study cholinesterase inhibition occurred at similar exposure levels as reported in birds. </w:t>
      </w:r>
    </w:p>
    <w:p w14:paraId="5B950AAA" w14:textId="4A328CD8" w:rsidR="00D03D7E" w:rsidRPr="00CC690C" w:rsidRDefault="00D03D7E" w:rsidP="00CC690C">
      <w:pPr>
        <w:pStyle w:val="Heading1"/>
        <w:ind w:left="810" w:hanging="810"/>
      </w:pPr>
      <w:bookmarkStart w:id="190" w:name="_Toc434489106"/>
      <w:r w:rsidRPr="00CC690C">
        <w:t>Effects Characterization for Terrestrial-Phase Amphibians</w:t>
      </w:r>
      <w:bookmarkEnd w:id="190"/>
    </w:p>
    <w:p w14:paraId="7FC70C4C" w14:textId="77777777" w:rsidR="00D03D7E" w:rsidRPr="00CC690C" w:rsidRDefault="00D03D7E" w:rsidP="00CC690C">
      <w:pPr>
        <w:rPr>
          <w:rFonts w:asciiTheme="minorHAnsi" w:hAnsiTheme="minorHAnsi"/>
          <w:sz w:val="22"/>
          <w:szCs w:val="22"/>
        </w:rPr>
      </w:pPr>
    </w:p>
    <w:p w14:paraId="122FB912" w14:textId="4719BF34"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No toxicity data are available for terrestrial-phase amphibians exposed to chlorpyrifos. The available toxicity data and thresholds for birds </w:t>
      </w:r>
      <w:r w:rsidR="00E91F14" w:rsidRPr="00CC690C">
        <w:rPr>
          <w:rFonts w:asciiTheme="minorHAnsi" w:eastAsia="Calibri" w:hAnsiTheme="minorHAnsi" w:cs="Calibri"/>
          <w:sz w:val="22"/>
          <w:szCs w:val="22"/>
        </w:rPr>
        <w:t>are</w:t>
      </w:r>
      <w:r w:rsidRPr="00CC690C">
        <w:rPr>
          <w:rFonts w:asciiTheme="minorHAnsi" w:eastAsia="Calibri" w:hAnsiTheme="minorHAnsi" w:cs="Calibri"/>
          <w:sz w:val="22"/>
          <w:szCs w:val="22"/>
        </w:rPr>
        <w:t xml:space="preserve"> used as a surrogate for amphibians. There is notable uncertainty in using birds as surrogates for amphibians as it is assumed that they will have similar responses to chlorpyrifos. </w:t>
      </w:r>
    </w:p>
    <w:p w14:paraId="4BDBABF3" w14:textId="77777777" w:rsidR="00D03D7E" w:rsidRPr="00CC690C" w:rsidRDefault="00D03D7E" w:rsidP="00CC690C">
      <w:pPr>
        <w:rPr>
          <w:rFonts w:asciiTheme="minorHAnsi" w:hAnsiTheme="minorHAnsi"/>
          <w:sz w:val="22"/>
          <w:szCs w:val="22"/>
        </w:rPr>
      </w:pPr>
      <w:r w:rsidRPr="00CC690C">
        <w:rPr>
          <w:rFonts w:asciiTheme="minorHAnsi" w:hAnsiTheme="minorHAnsi"/>
          <w:sz w:val="22"/>
          <w:szCs w:val="22"/>
        </w:rPr>
        <w:br w:type="page"/>
      </w:r>
    </w:p>
    <w:p w14:paraId="45605CE6" w14:textId="39579B8F" w:rsidR="00D03D7E" w:rsidRPr="00CC690C" w:rsidRDefault="00D03D7E" w:rsidP="00CC690C">
      <w:pPr>
        <w:pStyle w:val="Heading1"/>
      </w:pPr>
      <w:bookmarkStart w:id="191" w:name="_Toc434489107"/>
      <w:r w:rsidRPr="00CC690C">
        <w:lastRenderedPageBreak/>
        <w:t>Effects Characterization for Mammals</w:t>
      </w:r>
      <w:bookmarkEnd w:id="191"/>
    </w:p>
    <w:p w14:paraId="1CD8B24F" w14:textId="77777777" w:rsidR="00D03D7E" w:rsidRPr="00CC690C" w:rsidRDefault="00D03D7E" w:rsidP="00CC690C">
      <w:pPr>
        <w:rPr>
          <w:rFonts w:asciiTheme="minorHAnsi" w:hAnsiTheme="minorHAnsi"/>
          <w:sz w:val="22"/>
          <w:szCs w:val="22"/>
        </w:rPr>
      </w:pPr>
    </w:p>
    <w:p w14:paraId="403D3081" w14:textId="70F797AF" w:rsidR="00D03D7E" w:rsidRPr="00CC690C" w:rsidRDefault="00D03D7E" w:rsidP="00CC690C">
      <w:pPr>
        <w:pStyle w:val="Heading2"/>
      </w:pPr>
      <w:bookmarkStart w:id="192" w:name="_Toc434489108"/>
      <w:r w:rsidRPr="00CC690C">
        <w:t>Introduction to Mammal Toxicity</w:t>
      </w:r>
      <w:bookmarkEnd w:id="192"/>
    </w:p>
    <w:p w14:paraId="067A9A5C" w14:textId="77777777" w:rsidR="00D03D7E" w:rsidRPr="00CC690C" w:rsidRDefault="00D03D7E" w:rsidP="00CC690C">
      <w:pPr>
        <w:rPr>
          <w:rFonts w:asciiTheme="minorHAnsi" w:hAnsiTheme="minorHAnsi"/>
          <w:sz w:val="22"/>
          <w:szCs w:val="22"/>
        </w:rPr>
      </w:pPr>
    </w:p>
    <w:p w14:paraId="28807891" w14:textId="11AF7C0E"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The effects of chlorpyrifos on mammals have been studied extensively. There are registrant submitted studies involving mammals, including acute and chronic laboratory studies with technical chlorpyrifos. Overall, there are over 1300 endpoints and 163 open literature and registrant submitted studies available for use in this assessment. </w:t>
      </w:r>
      <w:r w:rsidR="00966211" w:rsidRPr="00CC690C">
        <w:rPr>
          <w:rFonts w:asciiTheme="minorHAnsi" w:eastAsia="Calibri" w:hAnsiTheme="minorHAnsi" w:cs="Calibri"/>
          <w:b/>
          <w:sz w:val="22"/>
          <w:szCs w:val="22"/>
        </w:rPr>
        <w:t xml:space="preserve">APPENDICES 2-2 </w:t>
      </w:r>
      <w:r w:rsidR="00966211" w:rsidRPr="00CC690C">
        <w:rPr>
          <w:rFonts w:asciiTheme="minorHAnsi" w:eastAsia="Calibri" w:hAnsiTheme="minorHAnsi" w:cs="Calibri"/>
          <w:sz w:val="22"/>
          <w:szCs w:val="22"/>
        </w:rPr>
        <w:t>and</w:t>
      </w:r>
      <w:r w:rsidR="00966211" w:rsidRPr="00CC690C">
        <w:rPr>
          <w:rFonts w:asciiTheme="minorHAnsi" w:eastAsia="Calibri" w:hAnsiTheme="minorHAnsi" w:cs="Calibri"/>
          <w:b/>
          <w:sz w:val="22"/>
          <w:szCs w:val="22"/>
        </w:rPr>
        <w:t xml:space="preserve"> 2-5</w:t>
      </w:r>
      <w:r w:rsidR="00966211" w:rsidRPr="00CC690C">
        <w:rPr>
          <w:rFonts w:asciiTheme="minorHAnsi" w:eastAsia="Calibri" w:hAnsiTheme="minorHAnsi" w:cs="Calibri"/>
          <w:sz w:val="22"/>
          <w:szCs w:val="22"/>
        </w:rPr>
        <w:t xml:space="preserve"> include</w:t>
      </w:r>
      <w:r w:rsidRPr="00CC690C">
        <w:rPr>
          <w:rFonts w:asciiTheme="minorHAnsi" w:eastAsia="Calibri" w:hAnsiTheme="minorHAnsi" w:cs="Calibri"/>
          <w:sz w:val="22"/>
          <w:szCs w:val="22"/>
        </w:rPr>
        <w:t xml:space="preserve"> the bibli</w:t>
      </w:r>
      <w:r w:rsidR="00966211" w:rsidRPr="00CC690C">
        <w:rPr>
          <w:rFonts w:asciiTheme="minorHAnsi" w:eastAsia="Calibri" w:hAnsiTheme="minorHAnsi" w:cs="Calibri"/>
          <w:sz w:val="22"/>
          <w:szCs w:val="22"/>
        </w:rPr>
        <w:t>ographies</w:t>
      </w:r>
      <w:r w:rsidRPr="00CC690C">
        <w:rPr>
          <w:rFonts w:asciiTheme="minorHAnsi" w:eastAsia="Calibri" w:hAnsiTheme="minorHAnsi" w:cs="Calibri"/>
          <w:sz w:val="22"/>
          <w:szCs w:val="22"/>
        </w:rPr>
        <w:t xml:space="preserve"> of studies that are included in this effects characterization and those that were excluded</w:t>
      </w:r>
      <w:r w:rsidR="00966211" w:rsidRPr="00CC690C">
        <w:rPr>
          <w:rFonts w:asciiTheme="minorHAnsi" w:eastAsia="Calibri" w:hAnsiTheme="minorHAnsi" w:cs="Calibri"/>
          <w:sz w:val="22"/>
          <w:szCs w:val="22"/>
        </w:rPr>
        <w:t>, respectively</w:t>
      </w:r>
      <w:r w:rsidRPr="00CC690C">
        <w:rPr>
          <w:rFonts w:asciiTheme="minorHAnsi" w:eastAsia="Calibri" w:hAnsiTheme="minorHAnsi" w:cs="Calibri"/>
          <w:sz w:val="22"/>
          <w:szCs w:val="22"/>
        </w:rPr>
        <w:t>. Studies were excluded if they were considered invalid or not associated with an environmentally relevant exposure route.</w:t>
      </w:r>
    </w:p>
    <w:p w14:paraId="639E0E8B" w14:textId="77777777" w:rsidR="00D03D7E" w:rsidRPr="00CC690C" w:rsidRDefault="00D03D7E" w:rsidP="00CC690C">
      <w:pPr>
        <w:rPr>
          <w:rFonts w:asciiTheme="minorHAnsi" w:hAnsiTheme="minorHAnsi"/>
          <w:sz w:val="22"/>
          <w:szCs w:val="22"/>
        </w:rPr>
      </w:pPr>
    </w:p>
    <w:p w14:paraId="41A0C95B" w14:textId="056872D4"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Studies from the open literature and registrant submissions are used to derive thresholds and to characterize the effects to mammals. This section presents the thresholds for direct effects to listed species of mammals and for indirect effect to listed species that depend upon mammals.  This section also </w:t>
      </w:r>
      <w:r w:rsidRPr="0013484A">
        <w:rPr>
          <w:rFonts w:asciiTheme="minorHAnsi" w:eastAsia="Calibri" w:hAnsiTheme="minorHAnsi" w:cs="Calibri"/>
          <w:sz w:val="22"/>
          <w:szCs w:val="22"/>
        </w:rPr>
        <w:t xml:space="preserve">discusses </w:t>
      </w:r>
      <w:r w:rsidR="0013484A" w:rsidRPr="00F27CB1">
        <w:rPr>
          <w:rFonts w:asciiTheme="minorHAnsi" w:hAnsiTheme="minorHAnsi"/>
          <w:sz w:val="22"/>
          <w:szCs w:val="22"/>
        </w:rPr>
        <w:t>different lines of evidence, when available, addressed in the WoE approach including</w:t>
      </w:r>
      <w:r w:rsidR="0013484A" w:rsidRPr="0013484A">
        <w:rPr>
          <w:rFonts w:asciiTheme="minorHAnsi" w:eastAsia="Calibri" w:hAnsiTheme="minorHAnsi" w:cs="Calibri"/>
          <w:sz w:val="22"/>
          <w:szCs w:val="22"/>
        </w:rPr>
        <w:t xml:space="preserve"> </w:t>
      </w:r>
      <w:r w:rsidRPr="00CC690C">
        <w:rPr>
          <w:rFonts w:asciiTheme="minorHAnsi" w:eastAsia="Calibri" w:hAnsiTheme="minorHAnsi" w:cs="Calibri"/>
          <w:sz w:val="22"/>
          <w:szCs w:val="22"/>
        </w:rPr>
        <w:t xml:space="preserve">different types of effects on mammals, including mortality, decreased growth, decreased reproduction, AChE inhibition, and impacts on behavior/sensory effects.  A discussion of incident reports is also included in this characterization. </w:t>
      </w:r>
    </w:p>
    <w:p w14:paraId="50598040" w14:textId="77777777" w:rsidR="00D03D7E" w:rsidRPr="00CC690C" w:rsidRDefault="00D03D7E" w:rsidP="00CC690C">
      <w:pPr>
        <w:rPr>
          <w:rFonts w:asciiTheme="minorHAnsi" w:hAnsiTheme="minorHAnsi"/>
          <w:sz w:val="22"/>
          <w:szCs w:val="22"/>
        </w:rPr>
      </w:pPr>
    </w:p>
    <w:p w14:paraId="1499E913" w14:textId="65831380" w:rsidR="00D03D7E" w:rsidRPr="00CC690C" w:rsidRDefault="00D03D7E" w:rsidP="00CC690C">
      <w:pPr>
        <w:pStyle w:val="Heading2"/>
      </w:pPr>
      <w:bookmarkStart w:id="193" w:name="_Toc434489109"/>
      <w:r w:rsidRPr="00CC690C">
        <w:t>Threshold Values for Mammals</w:t>
      </w:r>
      <w:bookmarkEnd w:id="193"/>
    </w:p>
    <w:p w14:paraId="6F8F3EDD" w14:textId="77777777" w:rsidR="00D03D7E" w:rsidRPr="00CC690C" w:rsidRDefault="00D03D7E" w:rsidP="00CC690C">
      <w:pPr>
        <w:rPr>
          <w:rFonts w:asciiTheme="minorHAnsi" w:hAnsiTheme="minorHAnsi"/>
          <w:sz w:val="22"/>
          <w:szCs w:val="22"/>
        </w:rPr>
      </w:pPr>
    </w:p>
    <w:p w14:paraId="656B90A1" w14:textId="778D628E" w:rsidR="00D03D7E" w:rsidRPr="008D6FD6" w:rsidRDefault="00D03D7E" w:rsidP="00CC690C">
      <w:pPr>
        <w:rPr>
          <w:rFonts w:asciiTheme="minorHAnsi" w:hAnsiTheme="minorHAnsi"/>
          <w:sz w:val="22"/>
          <w:szCs w:val="22"/>
        </w:rPr>
      </w:pPr>
      <w:r w:rsidRPr="00CC690C">
        <w:rPr>
          <w:rFonts w:asciiTheme="minorHAnsi" w:eastAsia="Calibri" w:hAnsiTheme="minorHAnsi" w:cs="Calibri"/>
          <w:sz w:val="22"/>
          <w:szCs w:val="22"/>
        </w:rPr>
        <w:t>As acute toxicity data was only available for three species and did not allow for a calculation of a species sensitivity distribution, thresholds are based on the most sensitive lethal and sublethal effects identified among registrant-submitted studies and open literature in the ECOTOX database. Studies from which threshold values are derived will be discussed in more detail in the respective section detailing lines of evidence for various types of effects (</w:t>
      </w:r>
      <w:r w:rsidRPr="00CC690C">
        <w:rPr>
          <w:rFonts w:asciiTheme="minorHAnsi" w:eastAsia="Calibri" w:hAnsiTheme="minorHAnsi" w:cs="Calibri"/>
          <w:i/>
          <w:sz w:val="22"/>
          <w:szCs w:val="22"/>
        </w:rPr>
        <w:t>e.g.</w:t>
      </w:r>
      <w:r w:rsidRPr="00CC690C">
        <w:rPr>
          <w:rFonts w:asciiTheme="minorHAnsi" w:eastAsia="Calibri" w:hAnsiTheme="minorHAnsi" w:cs="Calibri"/>
          <w:sz w:val="22"/>
          <w:szCs w:val="22"/>
        </w:rPr>
        <w:t>, mortality, behavior, reproduction</w:t>
      </w:r>
      <w:r w:rsidRPr="008D6FD6">
        <w:rPr>
          <w:rFonts w:asciiTheme="minorHAnsi" w:eastAsia="Calibri" w:hAnsiTheme="minorHAnsi" w:cs="Calibri"/>
          <w:sz w:val="22"/>
          <w:szCs w:val="22"/>
        </w:rPr>
        <w:t>).</w:t>
      </w:r>
      <w:r w:rsidR="008D6FD6" w:rsidRPr="00F27CB1">
        <w:rPr>
          <w:rFonts w:asciiTheme="minorHAnsi" w:hAnsiTheme="minorHAnsi"/>
          <w:sz w:val="22"/>
          <w:szCs w:val="22"/>
        </w:rPr>
        <w:t xml:space="preserve"> If the endpoints were originally presented in terms of diet (i.e., mg a.i./kg-diet), then the effect concentrations were converted to a dose-based value (i.e., mg a.i./kg-bw) using a body weight, when available (</w:t>
      </w:r>
      <w:r w:rsidR="008D6FD6" w:rsidRPr="00F27CB1">
        <w:rPr>
          <w:rFonts w:asciiTheme="minorHAnsi" w:hAnsiTheme="minorHAnsi"/>
          <w:i/>
          <w:sz w:val="22"/>
          <w:szCs w:val="22"/>
        </w:rPr>
        <w:t>i.e</w:t>
      </w:r>
      <w:r w:rsidR="008D6FD6" w:rsidRPr="00F27CB1">
        <w:rPr>
          <w:rFonts w:asciiTheme="minorHAnsi" w:hAnsiTheme="minorHAnsi"/>
          <w:sz w:val="22"/>
          <w:szCs w:val="22"/>
        </w:rPr>
        <w:t>., WHO 2009 Dose Conversion Table).</w:t>
      </w:r>
    </w:p>
    <w:p w14:paraId="6A986380" w14:textId="77777777" w:rsidR="00D03D7E" w:rsidRPr="00CC690C" w:rsidRDefault="00D03D7E" w:rsidP="00CC690C">
      <w:pPr>
        <w:rPr>
          <w:rFonts w:asciiTheme="minorHAnsi" w:hAnsiTheme="minorHAnsi"/>
          <w:sz w:val="22"/>
          <w:szCs w:val="22"/>
        </w:rPr>
      </w:pPr>
    </w:p>
    <w:p w14:paraId="732E1EBB" w14:textId="458A8EC1"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To determine the most sensitive endpoint, data tables generated by the data array builder </w:t>
      </w:r>
      <w:r w:rsidR="00DC68B9" w:rsidRPr="00CC690C">
        <w:rPr>
          <w:rFonts w:asciiTheme="minorHAnsi" w:eastAsia="Calibri" w:hAnsiTheme="minorHAnsi" w:cs="Calibri"/>
          <w:sz w:val="22"/>
          <w:szCs w:val="22"/>
        </w:rPr>
        <w:t>a</w:t>
      </w:r>
      <w:r w:rsidRPr="00CC690C">
        <w:rPr>
          <w:rFonts w:asciiTheme="minorHAnsi" w:eastAsia="Calibri" w:hAnsiTheme="minorHAnsi" w:cs="Calibri"/>
          <w:sz w:val="22"/>
          <w:szCs w:val="22"/>
        </w:rPr>
        <w:t xml:space="preserve">re sorted for the major effects groups. The data </w:t>
      </w:r>
      <w:r w:rsidR="00DC68B9" w:rsidRPr="00CC690C">
        <w:rPr>
          <w:rFonts w:asciiTheme="minorHAnsi" w:eastAsia="Calibri" w:hAnsiTheme="minorHAnsi" w:cs="Calibri"/>
          <w:sz w:val="22"/>
          <w:szCs w:val="22"/>
        </w:rPr>
        <w:t>a</w:t>
      </w:r>
      <w:r w:rsidRPr="00CC690C">
        <w:rPr>
          <w:rFonts w:asciiTheme="minorHAnsi" w:eastAsia="Calibri" w:hAnsiTheme="minorHAnsi" w:cs="Calibri"/>
          <w:sz w:val="22"/>
          <w:szCs w:val="22"/>
        </w:rPr>
        <w:t xml:space="preserve">re sorted based on endpoints normalized to 15 g body weight and displayed in arrays with the normalized value. However, for discussion purposes herein and in associated tables, the original study dose is used. As per the methodology for creating the arrays, reported NOAEL values without LOAELS </w:t>
      </w:r>
      <w:r w:rsidR="00DC68B9" w:rsidRPr="00CC690C">
        <w:rPr>
          <w:rFonts w:asciiTheme="minorHAnsi" w:eastAsia="Calibri" w:hAnsiTheme="minorHAnsi" w:cs="Calibri"/>
          <w:sz w:val="22"/>
          <w:szCs w:val="22"/>
        </w:rPr>
        <w:t>a</w:t>
      </w:r>
      <w:r w:rsidRPr="00CC690C">
        <w:rPr>
          <w:rFonts w:asciiTheme="minorHAnsi" w:eastAsia="Calibri" w:hAnsiTheme="minorHAnsi" w:cs="Calibri"/>
          <w:sz w:val="22"/>
          <w:szCs w:val="22"/>
        </w:rPr>
        <w:t xml:space="preserve">re excluded from the table. </w:t>
      </w:r>
    </w:p>
    <w:p w14:paraId="4B5DE817" w14:textId="77777777" w:rsidR="00D03D7E" w:rsidRPr="00CC690C" w:rsidRDefault="00D03D7E" w:rsidP="00CC690C">
      <w:pPr>
        <w:rPr>
          <w:rFonts w:asciiTheme="minorHAnsi" w:hAnsiTheme="minorHAnsi"/>
          <w:sz w:val="22"/>
          <w:szCs w:val="22"/>
        </w:rPr>
      </w:pPr>
    </w:p>
    <w:p w14:paraId="6C9D9371" w14:textId="252E33D9"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The direct and indirect effects thresholds for mammals are presented in </w:t>
      </w:r>
      <w:r w:rsidRPr="00CC690C">
        <w:rPr>
          <w:rFonts w:asciiTheme="minorHAnsi" w:eastAsia="Calibri" w:hAnsiTheme="minorHAnsi" w:cs="Calibri"/>
          <w:b/>
          <w:sz w:val="22"/>
          <w:szCs w:val="22"/>
        </w:rPr>
        <w:t xml:space="preserve">Table </w:t>
      </w:r>
      <w:r w:rsidR="000952B5" w:rsidRPr="00CC690C">
        <w:rPr>
          <w:rFonts w:asciiTheme="minorHAnsi" w:eastAsia="Calibri" w:hAnsiTheme="minorHAnsi" w:cs="Calibri"/>
          <w:b/>
          <w:sz w:val="22"/>
          <w:szCs w:val="22"/>
        </w:rPr>
        <w:t>8-</w:t>
      </w:r>
      <w:r w:rsidRPr="00CC690C">
        <w:rPr>
          <w:rFonts w:asciiTheme="minorHAnsi" w:eastAsia="Calibri" w:hAnsiTheme="minorHAnsi" w:cs="Calibri"/>
          <w:b/>
          <w:sz w:val="22"/>
          <w:szCs w:val="22"/>
        </w:rPr>
        <w:t>1</w:t>
      </w:r>
      <w:r w:rsidRPr="00CC690C">
        <w:rPr>
          <w:rFonts w:asciiTheme="minorHAnsi" w:eastAsia="Calibri" w:hAnsiTheme="minorHAnsi" w:cs="Calibri"/>
          <w:sz w:val="22"/>
          <w:szCs w:val="22"/>
        </w:rPr>
        <w:t xml:space="preserve">.   </w:t>
      </w:r>
    </w:p>
    <w:p w14:paraId="742E5520" w14:textId="77777777" w:rsidR="00D03D7E" w:rsidRPr="00CC690C" w:rsidRDefault="00D03D7E" w:rsidP="00CC690C">
      <w:pPr>
        <w:rPr>
          <w:rFonts w:asciiTheme="minorHAnsi" w:hAnsiTheme="minorHAnsi"/>
          <w:sz w:val="22"/>
          <w:szCs w:val="22"/>
        </w:rPr>
      </w:pPr>
    </w:p>
    <w:p w14:paraId="3084AF3A" w14:textId="77777777" w:rsidR="00D03D7E" w:rsidRPr="00CC690C" w:rsidRDefault="00D03D7E" w:rsidP="00CC690C">
      <w:pPr>
        <w:rPr>
          <w:rFonts w:asciiTheme="minorHAnsi" w:hAnsiTheme="minorHAnsi"/>
          <w:sz w:val="22"/>
          <w:szCs w:val="22"/>
        </w:rPr>
      </w:pPr>
    </w:p>
    <w:p w14:paraId="6D430E9F" w14:textId="77777777" w:rsidR="00D03D7E" w:rsidRPr="00CC690C" w:rsidRDefault="00D03D7E" w:rsidP="00CC690C">
      <w:pPr>
        <w:rPr>
          <w:rFonts w:asciiTheme="minorHAnsi" w:hAnsiTheme="minorHAnsi"/>
          <w:sz w:val="22"/>
          <w:szCs w:val="22"/>
        </w:rPr>
      </w:pPr>
    </w:p>
    <w:p w14:paraId="4094DFB3" w14:textId="77777777" w:rsidR="00D03D7E" w:rsidRPr="00CC690C" w:rsidRDefault="00D03D7E" w:rsidP="00CC690C">
      <w:pPr>
        <w:rPr>
          <w:rFonts w:asciiTheme="minorHAnsi" w:hAnsiTheme="minorHAnsi"/>
          <w:sz w:val="22"/>
          <w:szCs w:val="22"/>
        </w:rPr>
      </w:pPr>
    </w:p>
    <w:p w14:paraId="2A56AC45" w14:textId="77777777" w:rsidR="00D03D7E" w:rsidRPr="00CC690C" w:rsidRDefault="00D03D7E" w:rsidP="00CC690C">
      <w:pPr>
        <w:rPr>
          <w:rFonts w:asciiTheme="minorHAnsi" w:eastAsia="Calibri" w:hAnsiTheme="minorHAnsi" w:cs="Calibri"/>
          <w:b/>
          <w:sz w:val="22"/>
          <w:szCs w:val="22"/>
        </w:rPr>
      </w:pPr>
      <w:r w:rsidRPr="00CC690C">
        <w:rPr>
          <w:rFonts w:asciiTheme="minorHAnsi" w:eastAsia="Calibri" w:hAnsiTheme="minorHAnsi" w:cs="Calibri"/>
          <w:b/>
          <w:sz w:val="22"/>
          <w:szCs w:val="22"/>
        </w:rPr>
        <w:br w:type="page"/>
      </w:r>
    </w:p>
    <w:p w14:paraId="5A1BAF87" w14:textId="173D23F1" w:rsidR="00D03D7E" w:rsidRPr="00CC690C" w:rsidRDefault="00D45226" w:rsidP="00CC690C">
      <w:pPr>
        <w:rPr>
          <w:rFonts w:asciiTheme="minorHAnsi" w:hAnsiTheme="minorHAnsi"/>
          <w:sz w:val="22"/>
          <w:szCs w:val="22"/>
        </w:rPr>
      </w:pPr>
      <w:bookmarkStart w:id="194" w:name="_Toc434489189"/>
      <w:r w:rsidRPr="00CC690C">
        <w:rPr>
          <w:rFonts w:asciiTheme="minorHAnsi" w:hAnsiTheme="minorHAnsi"/>
          <w:b/>
          <w:color w:val="auto"/>
          <w:sz w:val="22"/>
          <w:szCs w:val="22"/>
        </w:rPr>
        <w:lastRenderedPageBreak/>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8</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Thresholds for Chlorpyrifos Effects on Mammals.</w:t>
      </w:r>
      <w:bookmarkEnd w:id="194"/>
    </w:p>
    <w:tbl>
      <w:tblPr>
        <w:tblW w:w="1051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4"/>
        <w:gridCol w:w="1899"/>
        <w:gridCol w:w="1490"/>
        <w:gridCol w:w="1815"/>
        <w:gridCol w:w="1462"/>
        <w:gridCol w:w="1270"/>
        <w:gridCol w:w="1353"/>
      </w:tblGrid>
      <w:tr w:rsidR="00D03D7E" w:rsidRPr="00CC690C" w14:paraId="47535678" w14:textId="77777777" w:rsidTr="00841D11">
        <w:tc>
          <w:tcPr>
            <w:tcW w:w="1224" w:type="dxa"/>
            <w:shd w:val="clear" w:color="auto" w:fill="E7E6E6"/>
          </w:tcPr>
          <w:p w14:paraId="7329AD6D" w14:textId="77777777" w:rsidR="00D03D7E" w:rsidRPr="00CC690C" w:rsidRDefault="00D03D7E" w:rsidP="00CC690C">
            <w:pPr>
              <w:rPr>
                <w:rFonts w:asciiTheme="minorHAnsi" w:hAnsiTheme="minorHAnsi"/>
                <w:sz w:val="20"/>
              </w:rPr>
            </w:pPr>
          </w:p>
        </w:tc>
        <w:tc>
          <w:tcPr>
            <w:tcW w:w="1899" w:type="dxa"/>
            <w:shd w:val="clear" w:color="auto" w:fill="E7E6E6"/>
            <w:vAlign w:val="center"/>
          </w:tcPr>
          <w:p w14:paraId="20EF1135"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THRESHOLD</w:t>
            </w:r>
          </w:p>
        </w:tc>
        <w:tc>
          <w:tcPr>
            <w:tcW w:w="1490" w:type="dxa"/>
            <w:shd w:val="clear" w:color="auto" w:fill="E7E6E6"/>
            <w:vAlign w:val="center"/>
          </w:tcPr>
          <w:p w14:paraId="0E73D33B"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ENDPOINT</w:t>
            </w:r>
          </w:p>
        </w:tc>
        <w:tc>
          <w:tcPr>
            <w:tcW w:w="1815" w:type="dxa"/>
            <w:shd w:val="clear" w:color="auto" w:fill="E7E6E6"/>
            <w:vAlign w:val="center"/>
          </w:tcPr>
          <w:p w14:paraId="0C7B4206"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EFFECT(S)</w:t>
            </w:r>
          </w:p>
        </w:tc>
        <w:tc>
          <w:tcPr>
            <w:tcW w:w="1462" w:type="dxa"/>
            <w:shd w:val="clear" w:color="auto" w:fill="E7E6E6"/>
            <w:vAlign w:val="center"/>
          </w:tcPr>
          <w:p w14:paraId="6FA08D82"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SPECIES</w:t>
            </w:r>
          </w:p>
          <w:p w14:paraId="7D61B04E"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(Common Name)</w:t>
            </w:r>
          </w:p>
        </w:tc>
        <w:tc>
          <w:tcPr>
            <w:tcW w:w="1270" w:type="dxa"/>
            <w:shd w:val="clear" w:color="auto" w:fill="E7E6E6"/>
            <w:vAlign w:val="center"/>
          </w:tcPr>
          <w:p w14:paraId="27B598BF"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SPECIES (Scientific Name)</w:t>
            </w:r>
          </w:p>
        </w:tc>
        <w:tc>
          <w:tcPr>
            <w:tcW w:w="1353" w:type="dxa"/>
            <w:shd w:val="clear" w:color="auto" w:fill="E7E6E6"/>
            <w:vAlign w:val="center"/>
          </w:tcPr>
          <w:p w14:paraId="7CB1AD53"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STUDY ID</w:t>
            </w:r>
          </w:p>
        </w:tc>
      </w:tr>
      <w:tr w:rsidR="00D03D7E" w:rsidRPr="00CC690C" w14:paraId="177AC0E8" w14:textId="77777777" w:rsidTr="00841D11">
        <w:tc>
          <w:tcPr>
            <w:tcW w:w="1224" w:type="dxa"/>
            <w:vMerge w:val="restart"/>
            <w:vAlign w:val="center"/>
          </w:tcPr>
          <w:p w14:paraId="6329033F"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Direct Effects</w:t>
            </w:r>
          </w:p>
        </w:tc>
        <w:tc>
          <w:tcPr>
            <w:tcW w:w="1899" w:type="dxa"/>
            <w:vAlign w:val="center"/>
          </w:tcPr>
          <w:p w14:paraId="376E76EE"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Sublethal –  BMDL</w:t>
            </w:r>
            <w:r w:rsidRPr="00CC690C">
              <w:rPr>
                <w:rFonts w:asciiTheme="minorHAnsi" w:eastAsia="Calibri" w:hAnsiTheme="minorHAnsi" w:cs="Calibri"/>
                <w:b/>
                <w:sz w:val="20"/>
                <w:vertAlign w:val="subscript"/>
              </w:rPr>
              <w:t>10</w:t>
            </w:r>
            <w:r w:rsidRPr="00CC690C">
              <w:rPr>
                <w:rFonts w:asciiTheme="minorHAnsi" w:eastAsia="Calibri" w:hAnsiTheme="minorHAnsi" w:cs="Calibri"/>
                <w:b/>
                <w:sz w:val="20"/>
                <w:vertAlign w:val="superscript"/>
              </w:rPr>
              <w:t>1</w:t>
            </w:r>
          </w:p>
        </w:tc>
        <w:tc>
          <w:tcPr>
            <w:tcW w:w="1490" w:type="dxa"/>
            <w:vAlign w:val="center"/>
          </w:tcPr>
          <w:p w14:paraId="23D569A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0.03 mg a.i./kg-bw</w:t>
            </w:r>
          </w:p>
        </w:tc>
        <w:tc>
          <w:tcPr>
            <w:tcW w:w="1815" w:type="dxa"/>
            <w:vAlign w:val="center"/>
          </w:tcPr>
          <w:p w14:paraId="4D42A8F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10% RBC Cholinesterase inhibition benchmark dose level</w:t>
            </w:r>
            <w:r w:rsidRPr="00CC690C">
              <w:rPr>
                <w:rFonts w:asciiTheme="minorHAnsi" w:eastAsia="Calibri" w:hAnsiTheme="minorHAnsi" w:cs="Calibri"/>
                <w:sz w:val="20"/>
                <w:vertAlign w:val="superscript"/>
              </w:rPr>
              <w:t>1</w:t>
            </w:r>
          </w:p>
        </w:tc>
        <w:tc>
          <w:tcPr>
            <w:tcW w:w="1462" w:type="dxa"/>
            <w:vAlign w:val="center"/>
          </w:tcPr>
          <w:p w14:paraId="11591D9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Norway Rat</w:t>
            </w:r>
          </w:p>
        </w:tc>
        <w:tc>
          <w:tcPr>
            <w:tcW w:w="1270" w:type="dxa"/>
            <w:vAlign w:val="center"/>
          </w:tcPr>
          <w:p w14:paraId="22D202FA" w14:textId="77777777" w:rsidR="00D03D7E" w:rsidRPr="00CC690C" w:rsidRDefault="00D03D7E" w:rsidP="00CC690C">
            <w:pPr>
              <w:rPr>
                <w:rFonts w:asciiTheme="minorHAnsi" w:hAnsiTheme="minorHAnsi"/>
                <w:sz w:val="20"/>
              </w:rPr>
            </w:pPr>
            <w:r w:rsidRPr="00CC690C">
              <w:rPr>
                <w:rFonts w:asciiTheme="minorHAnsi" w:eastAsia="Calibri" w:hAnsiTheme="minorHAnsi" w:cs="Calibri"/>
                <w:i/>
                <w:sz w:val="20"/>
              </w:rPr>
              <w:t>Rattus Norvegicus</w:t>
            </w:r>
          </w:p>
        </w:tc>
        <w:tc>
          <w:tcPr>
            <w:tcW w:w="1353" w:type="dxa"/>
            <w:vAlign w:val="center"/>
          </w:tcPr>
          <w:p w14:paraId="6DC8FCB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MRID 44556901,</w:t>
            </w:r>
          </w:p>
          <w:p w14:paraId="52941F1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MRID 44648101</w:t>
            </w:r>
            <w:r w:rsidRPr="00CC690C">
              <w:rPr>
                <w:rFonts w:asciiTheme="minorHAnsi" w:hAnsiTheme="minorHAnsi"/>
                <w:sz w:val="20"/>
              </w:rPr>
              <w:t xml:space="preserve"> </w:t>
            </w:r>
            <w:r w:rsidRPr="00CC690C">
              <w:rPr>
                <w:rFonts w:asciiTheme="minorHAnsi" w:eastAsia="Calibri" w:hAnsiTheme="minorHAnsi" w:cs="Calibri"/>
                <w:sz w:val="20"/>
              </w:rPr>
              <w:t>and MRID 48139301 (CCA study)</w:t>
            </w:r>
            <w:r w:rsidRPr="00CC690C">
              <w:rPr>
                <w:rFonts w:asciiTheme="minorHAnsi" w:eastAsia="Calibri" w:hAnsiTheme="minorHAnsi" w:cs="Calibri"/>
                <w:sz w:val="20"/>
                <w:vertAlign w:val="superscript"/>
              </w:rPr>
              <w:t>1</w:t>
            </w:r>
          </w:p>
        </w:tc>
      </w:tr>
      <w:tr w:rsidR="00D03D7E" w:rsidRPr="00CC690C" w14:paraId="66760566" w14:textId="77777777" w:rsidTr="00841D11">
        <w:tc>
          <w:tcPr>
            <w:tcW w:w="1224" w:type="dxa"/>
            <w:vMerge/>
            <w:vAlign w:val="center"/>
          </w:tcPr>
          <w:p w14:paraId="5B47332F" w14:textId="77777777" w:rsidR="00D03D7E" w:rsidRPr="00CC690C" w:rsidRDefault="00D03D7E" w:rsidP="00CC690C">
            <w:pPr>
              <w:rPr>
                <w:rFonts w:asciiTheme="minorHAnsi" w:hAnsiTheme="minorHAnsi"/>
                <w:sz w:val="20"/>
              </w:rPr>
            </w:pPr>
          </w:p>
        </w:tc>
        <w:tc>
          <w:tcPr>
            <w:tcW w:w="1899" w:type="dxa"/>
            <w:vAlign w:val="center"/>
          </w:tcPr>
          <w:p w14:paraId="55838709"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Mortality – dose based</w:t>
            </w:r>
          </w:p>
          <w:p w14:paraId="31E052DD"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(1 in million)</w:t>
            </w:r>
          </w:p>
        </w:tc>
        <w:tc>
          <w:tcPr>
            <w:tcW w:w="1490" w:type="dxa"/>
            <w:vAlign w:val="center"/>
          </w:tcPr>
          <w:p w14:paraId="05D7C60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5.2 mg a.i./kg-bw</w:t>
            </w:r>
          </w:p>
        </w:tc>
        <w:tc>
          <w:tcPr>
            <w:tcW w:w="1815" w:type="dxa"/>
            <w:vAlign w:val="center"/>
          </w:tcPr>
          <w:p w14:paraId="41D4909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Mortality</w:t>
            </w:r>
          </w:p>
        </w:tc>
        <w:tc>
          <w:tcPr>
            <w:tcW w:w="1462" w:type="dxa"/>
            <w:vAlign w:val="center"/>
          </w:tcPr>
          <w:p w14:paraId="12BB1A5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House Mouse</w:t>
            </w:r>
          </w:p>
        </w:tc>
        <w:tc>
          <w:tcPr>
            <w:tcW w:w="1270" w:type="dxa"/>
            <w:vAlign w:val="center"/>
          </w:tcPr>
          <w:p w14:paraId="2EED50C5" w14:textId="77777777" w:rsidR="00D03D7E" w:rsidRPr="00CC690C" w:rsidRDefault="00D03D7E" w:rsidP="00CC690C">
            <w:pPr>
              <w:rPr>
                <w:rFonts w:asciiTheme="minorHAnsi" w:hAnsiTheme="minorHAnsi"/>
                <w:sz w:val="20"/>
              </w:rPr>
            </w:pPr>
            <w:r w:rsidRPr="00CC690C">
              <w:rPr>
                <w:rFonts w:asciiTheme="minorHAnsi" w:eastAsia="Calibri" w:hAnsiTheme="minorHAnsi" w:cs="Calibri"/>
                <w:i/>
                <w:sz w:val="20"/>
              </w:rPr>
              <w:t>Mus Musculus</w:t>
            </w:r>
          </w:p>
        </w:tc>
        <w:tc>
          <w:tcPr>
            <w:tcW w:w="1353" w:type="dxa"/>
            <w:vAlign w:val="center"/>
          </w:tcPr>
          <w:p w14:paraId="61406A0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E93364</w:t>
            </w:r>
          </w:p>
          <w:p w14:paraId="7F2FC3C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Based on LD</w:t>
            </w:r>
            <w:r w:rsidRPr="00CC690C">
              <w:rPr>
                <w:rFonts w:asciiTheme="minorHAnsi" w:eastAsia="Calibri" w:hAnsiTheme="minorHAnsi" w:cs="Calibri"/>
                <w:sz w:val="20"/>
                <w:vertAlign w:val="subscript"/>
              </w:rPr>
              <w:t>50</w:t>
            </w:r>
            <w:r w:rsidRPr="00CC690C">
              <w:rPr>
                <w:rFonts w:asciiTheme="minorHAnsi" w:eastAsia="Calibri" w:hAnsiTheme="minorHAnsi" w:cs="Calibri"/>
                <w:sz w:val="20"/>
              </w:rPr>
              <w:t>=60 mg/kg-bw, slope = 4.5</w:t>
            </w:r>
          </w:p>
        </w:tc>
      </w:tr>
      <w:tr w:rsidR="00D03D7E" w:rsidRPr="00CC690C" w14:paraId="6621D922" w14:textId="77777777" w:rsidTr="00841D11">
        <w:tc>
          <w:tcPr>
            <w:tcW w:w="1224" w:type="dxa"/>
            <w:vMerge w:val="restart"/>
            <w:vAlign w:val="center"/>
          </w:tcPr>
          <w:p w14:paraId="58BA1A1B"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Indirect Effects</w:t>
            </w:r>
          </w:p>
        </w:tc>
        <w:tc>
          <w:tcPr>
            <w:tcW w:w="1899" w:type="dxa"/>
            <w:vAlign w:val="center"/>
          </w:tcPr>
          <w:p w14:paraId="768867E7" w14:textId="6761347B" w:rsidR="00D03D7E" w:rsidRPr="00CC690C" w:rsidRDefault="00D03D7E" w:rsidP="00CC690C">
            <w:pPr>
              <w:rPr>
                <w:rFonts w:asciiTheme="minorHAnsi" w:hAnsiTheme="minorHAnsi"/>
                <w:sz w:val="20"/>
              </w:rPr>
            </w:pPr>
            <w:r w:rsidRPr="00CC690C">
              <w:rPr>
                <w:rFonts w:asciiTheme="minorHAnsi" w:eastAsia="Calibri" w:hAnsiTheme="minorHAnsi" w:cs="Calibri"/>
                <w:b/>
                <w:sz w:val="20"/>
              </w:rPr>
              <w:t xml:space="preserve">Sublethal </w:t>
            </w:r>
            <w:r w:rsidR="00093B2D">
              <w:rPr>
                <w:rFonts w:asciiTheme="minorHAnsi" w:eastAsia="Calibri" w:hAnsiTheme="minorHAnsi" w:cs="Calibri"/>
                <w:b/>
                <w:sz w:val="20"/>
              </w:rPr>
              <w:t>–</w:t>
            </w:r>
            <w:r w:rsidRPr="00CC690C">
              <w:rPr>
                <w:rFonts w:asciiTheme="minorHAnsi" w:eastAsia="Calibri" w:hAnsiTheme="minorHAnsi" w:cs="Calibri"/>
                <w:b/>
                <w:sz w:val="20"/>
              </w:rPr>
              <w:t xml:space="preserve"> LOAEL</w:t>
            </w:r>
          </w:p>
        </w:tc>
        <w:tc>
          <w:tcPr>
            <w:tcW w:w="1490" w:type="dxa"/>
            <w:vAlign w:val="center"/>
          </w:tcPr>
          <w:p w14:paraId="6A0710E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0.5 mg a.i./kg-bw</w:t>
            </w:r>
          </w:p>
        </w:tc>
        <w:tc>
          <w:tcPr>
            <w:tcW w:w="1815" w:type="dxa"/>
            <w:vAlign w:val="center"/>
          </w:tcPr>
          <w:p w14:paraId="2C20AE8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RBC cholinesterase inhibition</w:t>
            </w:r>
          </w:p>
        </w:tc>
        <w:tc>
          <w:tcPr>
            <w:tcW w:w="1462" w:type="dxa"/>
            <w:vAlign w:val="center"/>
          </w:tcPr>
          <w:p w14:paraId="7CD57DB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Norway Rat</w:t>
            </w:r>
          </w:p>
        </w:tc>
        <w:tc>
          <w:tcPr>
            <w:tcW w:w="1270" w:type="dxa"/>
            <w:vAlign w:val="center"/>
          </w:tcPr>
          <w:p w14:paraId="2544A030" w14:textId="77777777" w:rsidR="00D03D7E" w:rsidRPr="00CC690C" w:rsidRDefault="00D03D7E" w:rsidP="00CC690C">
            <w:pPr>
              <w:rPr>
                <w:rFonts w:asciiTheme="minorHAnsi" w:hAnsiTheme="minorHAnsi"/>
                <w:sz w:val="20"/>
              </w:rPr>
            </w:pPr>
            <w:r w:rsidRPr="00CC690C">
              <w:rPr>
                <w:rFonts w:asciiTheme="minorHAnsi" w:eastAsia="Calibri" w:hAnsiTheme="minorHAnsi" w:cs="Calibri"/>
                <w:i/>
                <w:sz w:val="20"/>
              </w:rPr>
              <w:t>Rattus Norvegicus</w:t>
            </w:r>
          </w:p>
        </w:tc>
        <w:tc>
          <w:tcPr>
            <w:tcW w:w="1353" w:type="dxa"/>
            <w:vAlign w:val="center"/>
          </w:tcPr>
          <w:p w14:paraId="54C208A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MRID 48139301/</w:t>
            </w:r>
          </w:p>
          <w:p w14:paraId="32D3103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E160403</w:t>
            </w:r>
          </w:p>
        </w:tc>
      </w:tr>
      <w:tr w:rsidR="00D03D7E" w:rsidRPr="00CC690C" w14:paraId="2EF790C4" w14:textId="77777777" w:rsidTr="00841D11">
        <w:tc>
          <w:tcPr>
            <w:tcW w:w="1224" w:type="dxa"/>
            <w:vMerge/>
            <w:vAlign w:val="center"/>
          </w:tcPr>
          <w:p w14:paraId="3B93CE4F" w14:textId="77777777" w:rsidR="00D03D7E" w:rsidRPr="00CC690C" w:rsidRDefault="00D03D7E" w:rsidP="00CC690C">
            <w:pPr>
              <w:rPr>
                <w:rFonts w:asciiTheme="minorHAnsi" w:hAnsiTheme="minorHAnsi"/>
                <w:sz w:val="20"/>
              </w:rPr>
            </w:pPr>
          </w:p>
        </w:tc>
        <w:tc>
          <w:tcPr>
            <w:tcW w:w="1899" w:type="dxa"/>
            <w:vAlign w:val="center"/>
          </w:tcPr>
          <w:p w14:paraId="305E8830"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Mortality – dose based</w:t>
            </w:r>
          </w:p>
          <w:p w14:paraId="359B6AF6"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(10% effect level)</w:t>
            </w:r>
          </w:p>
        </w:tc>
        <w:tc>
          <w:tcPr>
            <w:tcW w:w="1490" w:type="dxa"/>
            <w:vAlign w:val="center"/>
          </w:tcPr>
          <w:p w14:paraId="26632AD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31 mg a.i./kg-bw</w:t>
            </w:r>
          </w:p>
        </w:tc>
        <w:tc>
          <w:tcPr>
            <w:tcW w:w="1815" w:type="dxa"/>
            <w:vAlign w:val="center"/>
          </w:tcPr>
          <w:p w14:paraId="456E90C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Mortality</w:t>
            </w:r>
          </w:p>
        </w:tc>
        <w:tc>
          <w:tcPr>
            <w:tcW w:w="1462" w:type="dxa"/>
            <w:vAlign w:val="center"/>
          </w:tcPr>
          <w:p w14:paraId="3DB42D7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House Mouse</w:t>
            </w:r>
          </w:p>
        </w:tc>
        <w:tc>
          <w:tcPr>
            <w:tcW w:w="1270" w:type="dxa"/>
            <w:vAlign w:val="center"/>
          </w:tcPr>
          <w:p w14:paraId="44419AB4" w14:textId="77777777" w:rsidR="00D03D7E" w:rsidRPr="00CC690C" w:rsidRDefault="00D03D7E" w:rsidP="00CC690C">
            <w:pPr>
              <w:rPr>
                <w:rFonts w:asciiTheme="minorHAnsi" w:hAnsiTheme="minorHAnsi"/>
                <w:sz w:val="20"/>
              </w:rPr>
            </w:pPr>
            <w:r w:rsidRPr="00CC690C">
              <w:rPr>
                <w:rFonts w:asciiTheme="minorHAnsi" w:eastAsia="Calibri" w:hAnsiTheme="minorHAnsi" w:cs="Calibri"/>
                <w:i/>
                <w:sz w:val="20"/>
              </w:rPr>
              <w:t>Mus Musculus</w:t>
            </w:r>
          </w:p>
        </w:tc>
        <w:tc>
          <w:tcPr>
            <w:tcW w:w="1353" w:type="dxa"/>
            <w:vAlign w:val="center"/>
          </w:tcPr>
          <w:p w14:paraId="23D8CF1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E93364</w:t>
            </w:r>
          </w:p>
          <w:p w14:paraId="4F8EA90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Based on LD</w:t>
            </w:r>
            <w:r w:rsidRPr="00CC690C">
              <w:rPr>
                <w:rFonts w:asciiTheme="minorHAnsi" w:eastAsia="Calibri" w:hAnsiTheme="minorHAnsi" w:cs="Calibri"/>
                <w:sz w:val="20"/>
                <w:vertAlign w:val="subscript"/>
              </w:rPr>
              <w:t>50</w:t>
            </w:r>
            <w:r w:rsidRPr="00CC690C">
              <w:rPr>
                <w:rFonts w:asciiTheme="minorHAnsi" w:eastAsia="Calibri" w:hAnsiTheme="minorHAnsi" w:cs="Calibri"/>
                <w:sz w:val="20"/>
              </w:rPr>
              <w:t>=60 mg/kg-bw, slope = 4.5</w:t>
            </w:r>
          </w:p>
        </w:tc>
      </w:tr>
    </w:tbl>
    <w:p w14:paraId="6A798884" w14:textId="77777777" w:rsidR="00D03D7E" w:rsidRPr="00CC690C" w:rsidRDefault="00D03D7E" w:rsidP="00CC690C">
      <w:pPr>
        <w:rPr>
          <w:rFonts w:asciiTheme="minorHAnsi" w:eastAsia="Calibri" w:hAnsiTheme="minorHAnsi" w:cs="Calibri"/>
          <w:sz w:val="22"/>
          <w:szCs w:val="22"/>
        </w:rPr>
      </w:pPr>
      <w:r w:rsidRPr="00CC690C">
        <w:rPr>
          <w:rFonts w:asciiTheme="minorHAnsi" w:eastAsia="Calibri" w:hAnsiTheme="minorHAnsi" w:cs="Calibri"/>
          <w:sz w:val="22"/>
          <w:szCs w:val="22"/>
          <w:vertAlign w:val="superscript"/>
        </w:rPr>
        <w:t>1</w:t>
      </w:r>
      <w:r w:rsidRPr="00CC690C">
        <w:rPr>
          <w:rFonts w:asciiTheme="minorHAnsi" w:eastAsia="Calibri" w:hAnsiTheme="minorHAnsi" w:cs="Calibri"/>
          <w:sz w:val="22"/>
          <w:szCs w:val="22"/>
        </w:rPr>
        <w:t xml:space="preserve"> Benchmark dose level associated with 10% RBC Cholinesterase inhibition (BMDL</w:t>
      </w:r>
      <w:r w:rsidRPr="00CC690C">
        <w:rPr>
          <w:rFonts w:asciiTheme="minorHAnsi" w:eastAsia="Calibri" w:hAnsiTheme="minorHAnsi" w:cs="Calibri"/>
          <w:sz w:val="22"/>
          <w:szCs w:val="22"/>
          <w:vertAlign w:val="subscript"/>
        </w:rPr>
        <w:t>10</w:t>
      </w:r>
      <w:r w:rsidRPr="00CC690C">
        <w:rPr>
          <w:rFonts w:asciiTheme="minorHAnsi" w:eastAsia="Calibri" w:hAnsiTheme="minorHAnsi" w:cs="Calibri"/>
          <w:sz w:val="22"/>
          <w:szCs w:val="22"/>
        </w:rPr>
        <w:t>); further described in cholinesterase inhibition section</w:t>
      </w:r>
    </w:p>
    <w:p w14:paraId="53771D93" w14:textId="77777777" w:rsidR="00D03D7E" w:rsidRPr="00CC690C" w:rsidRDefault="00D03D7E" w:rsidP="00CC690C">
      <w:pPr>
        <w:rPr>
          <w:rFonts w:asciiTheme="minorHAnsi" w:hAnsiTheme="minorHAnsi"/>
          <w:sz w:val="22"/>
          <w:szCs w:val="22"/>
        </w:rPr>
      </w:pPr>
    </w:p>
    <w:p w14:paraId="1BB66047" w14:textId="70900A50" w:rsidR="00D03D7E" w:rsidRPr="00CC690C" w:rsidRDefault="00D03D7E" w:rsidP="00CC690C">
      <w:pPr>
        <w:pStyle w:val="Heading2"/>
      </w:pPr>
      <w:bookmarkStart w:id="195" w:name="_Toc434489110"/>
      <w:r w:rsidRPr="00CC690C">
        <w:t>Summary Data Arrays for Mammals</w:t>
      </w:r>
      <w:bookmarkEnd w:id="195"/>
    </w:p>
    <w:p w14:paraId="3E984F65" w14:textId="77777777" w:rsidR="00D03D7E" w:rsidRPr="00CC690C" w:rsidRDefault="00D03D7E" w:rsidP="00CC690C">
      <w:pPr>
        <w:rPr>
          <w:rFonts w:asciiTheme="minorHAnsi" w:hAnsiTheme="minorHAnsi"/>
          <w:sz w:val="22"/>
          <w:szCs w:val="22"/>
        </w:rPr>
      </w:pPr>
    </w:p>
    <w:p w14:paraId="742ABA18" w14:textId="5D04E705"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In order to better capture the range of results available for the effects of chlorpyrifos on mammalian species, “data arrays”, or graphical representations of effects endpoints, </w:t>
      </w:r>
      <w:r w:rsidR="00DC68B9" w:rsidRPr="00CC690C">
        <w:rPr>
          <w:rFonts w:asciiTheme="minorHAnsi" w:eastAsia="Calibri" w:hAnsiTheme="minorHAnsi" w:cs="Calibri"/>
          <w:sz w:val="22"/>
          <w:szCs w:val="22"/>
        </w:rPr>
        <w:t>a</w:t>
      </w:r>
      <w:r w:rsidRPr="00CC690C">
        <w:rPr>
          <w:rFonts w:asciiTheme="minorHAnsi" w:eastAsia="Calibri" w:hAnsiTheme="minorHAnsi" w:cs="Calibri"/>
          <w:sz w:val="22"/>
          <w:szCs w:val="22"/>
        </w:rPr>
        <w:t xml:space="preserve">re created based on registrant-submitted and ECOTOX-accepted literature. Data arrays present the entire spectrum of data available from either open literature or unpublished studies submitted by registrants.  Methods used to construct the arrays are outlined in </w:t>
      </w:r>
      <w:r w:rsidR="00966211" w:rsidRPr="00CC690C">
        <w:rPr>
          <w:rFonts w:asciiTheme="minorHAnsi" w:eastAsia="Calibri" w:hAnsiTheme="minorHAnsi" w:cs="Calibri"/>
          <w:b/>
          <w:sz w:val="22"/>
          <w:szCs w:val="22"/>
        </w:rPr>
        <w:t>ATTACHMENT 1-22</w:t>
      </w:r>
      <w:r w:rsidRPr="00CC690C">
        <w:rPr>
          <w:rFonts w:asciiTheme="minorHAnsi" w:eastAsia="Calibri" w:hAnsiTheme="minorHAnsi" w:cs="Calibri"/>
          <w:sz w:val="22"/>
          <w:szCs w:val="22"/>
        </w:rPr>
        <w:t>.</w:t>
      </w:r>
    </w:p>
    <w:p w14:paraId="263213D8"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   </w:t>
      </w:r>
    </w:p>
    <w:p w14:paraId="6A301950" w14:textId="0005789E" w:rsidR="00D03D7E" w:rsidRPr="00CC690C" w:rsidRDefault="00D03D7E" w:rsidP="00CC690C">
      <w:pPr>
        <w:rPr>
          <w:rFonts w:asciiTheme="minorHAnsi" w:hAnsiTheme="minorHAnsi"/>
          <w:sz w:val="22"/>
          <w:szCs w:val="22"/>
        </w:rPr>
      </w:pPr>
      <w:r w:rsidRPr="00CC690C">
        <w:rPr>
          <w:rFonts w:asciiTheme="minorHAnsi" w:eastAsia="Calibri" w:hAnsiTheme="minorHAnsi" w:cs="Calibri"/>
          <w:b/>
          <w:sz w:val="22"/>
          <w:szCs w:val="22"/>
        </w:rPr>
        <w:t xml:space="preserve">Figure </w:t>
      </w:r>
      <w:r w:rsidR="00DE2F0A" w:rsidRPr="00CC690C">
        <w:rPr>
          <w:rFonts w:asciiTheme="minorHAnsi" w:eastAsia="Calibri" w:hAnsiTheme="minorHAnsi" w:cs="Calibri"/>
          <w:b/>
          <w:sz w:val="22"/>
          <w:szCs w:val="22"/>
        </w:rPr>
        <w:t>8-</w:t>
      </w:r>
      <w:r w:rsidRPr="00CC690C">
        <w:rPr>
          <w:rFonts w:asciiTheme="minorHAnsi" w:eastAsia="Calibri" w:hAnsiTheme="minorHAnsi" w:cs="Calibri"/>
          <w:b/>
          <w:sz w:val="22"/>
          <w:szCs w:val="22"/>
        </w:rPr>
        <w:t>1</w:t>
      </w:r>
      <w:r w:rsidRPr="00CC690C">
        <w:rPr>
          <w:rFonts w:asciiTheme="minorHAnsi" w:eastAsia="Calibri" w:hAnsiTheme="minorHAnsi" w:cs="Calibri"/>
          <w:sz w:val="22"/>
          <w:szCs w:val="22"/>
        </w:rPr>
        <w:t xml:space="preserve"> depicts a summary data array for the range of concentrations reported based on major effects groups (</w:t>
      </w:r>
      <w:r w:rsidRPr="00CC690C">
        <w:rPr>
          <w:rFonts w:asciiTheme="minorHAnsi" w:eastAsia="Calibri" w:hAnsiTheme="minorHAnsi" w:cs="Calibri"/>
          <w:i/>
          <w:sz w:val="22"/>
          <w:szCs w:val="22"/>
        </w:rPr>
        <w:t>e.g.,</w:t>
      </w:r>
      <w:r w:rsidRPr="00CC690C">
        <w:rPr>
          <w:rFonts w:asciiTheme="minorHAnsi" w:eastAsia="Calibri" w:hAnsiTheme="minorHAnsi" w:cs="Calibri"/>
          <w:sz w:val="22"/>
          <w:szCs w:val="22"/>
        </w:rPr>
        <w:t xml:space="preserve"> behavior, reproduction, mortality). Endpoints from the open literature </w:t>
      </w:r>
      <w:r w:rsidR="00DC68B9" w:rsidRPr="00CC690C">
        <w:rPr>
          <w:rFonts w:asciiTheme="minorHAnsi" w:eastAsia="Calibri" w:hAnsiTheme="minorHAnsi" w:cs="Calibri"/>
          <w:sz w:val="22"/>
          <w:szCs w:val="22"/>
        </w:rPr>
        <w:t>ar</w:t>
      </w:r>
      <w:r w:rsidRPr="00CC690C">
        <w:rPr>
          <w:rFonts w:asciiTheme="minorHAnsi" w:eastAsia="Calibri" w:hAnsiTheme="minorHAnsi" w:cs="Calibri"/>
          <w:sz w:val="22"/>
          <w:szCs w:val="22"/>
        </w:rPr>
        <w:t>e excluded if they did not have environmentally relevant exposure routes (</w:t>
      </w:r>
      <w:r w:rsidRPr="00CC690C">
        <w:rPr>
          <w:rFonts w:asciiTheme="minorHAnsi" w:eastAsia="Calibri" w:hAnsiTheme="minorHAnsi" w:cs="Calibri"/>
          <w:i/>
          <w:sz w:val="22"/>
          <w:szCs w:val="22"/>
        </w:rPr>
        <w:t>e.g.</w:t>
      </w:r>
      <w:r w:rsidRPr="00CC690C">
        <w:rPr>
          <w:rFonts w:asciiTheme="minorHAnsi" w:eastAsia="Calibri" w:hAnsiTheme="minorHAnsi" w:cs="Calibri"/>
          <w:sz w:val="22"/>
          <w:szCs w:val="22"/>
        </w:rPr>
        <w:t xml:space="preserve">, intraperitoneal injection) or </w:t>
      </w:r>
      <w:r w:rsidR="00DC68B9" w:rsidRPr="00CC690C">
        <w:rPr>
          <w:rFonts w:asciiTheme="minorHAnsi" w:eastAsia="Calibri" w:hAnsiTheme="minorHAnsi" w:cs="Calibri"/>
          <w:sz w:val="22"/>
          <w:szCs w:val="22"/>
        </w:rPr>
        <w:t>a</w:t>
      </w:r>
      <w:r w:rsidRPr="00CC690C">
        <w:rPr>
          <w:rFonts w:asciiTheme="minorHAnsi" w:eastAsia="Calibri" w:hAnsiTheme="minorHAnsi" w:cs="Calibri"/>
          <w:sz w:val="22"/>
          <w:szCs w:val="22"/>
        </w:rPr>
        <w:t xml:space="preserve">re presented in units that cannot be related to an environmentally relevant exposure. These other effects data are discussed in </w:t>
      </w:r>
      <w:r w:rsidRPr="00CC690C">
        <w:rPr>
          <w:rFonts w:asciiTheme="minorHAnsi" w:eastAsia="Calibri" w:hAnsiTheme="minorHAnsi" w:cs="Calibri"/>
          <w:b/>
          <w:sz w:val="22"/>
          <w:szCs w:val="22"/>
        </w:rPr>
        <w:t xml:space="preserve">Section </w:t>
      </w:r>
      <w:r w:rsidR="00E85C90" w:rsidRPr="00CC690C">
        <w:rPr>
          <w:rFonts w:asciiTheme="minorHAnsi" w:eastAsia="Calibri" w:hAnsiTheme="minorHAnsi" w:cs="Calibri"/>
          <w:b/>
          <w:sz w:val="22"/>
          <w:szCs w:val="22"/>
        </w:rPr>
        <w:t>8.5</w:t>
      </w:r>
      <w:r w:rsidRPr="00CC690C">
        <w:rPr>
          <w:rFonts w:asciiTheme="minorHAnsi" w:eastAsia="Calibri" w:hAnsiTheme="minorHAnsi" w:cs="Calibri"/>
          <w:b/>
          <w:sz w:val="22"/>
          <w:szCs w:val="22"/>
        </w:rPr>
        <w:t>.</w:t>
      </w:r>
      <w:r w:rsidRPr="00CC690C">
        <w:rPr>
          <w:rFonts w:asciiTheme="minorHAnsi" w:eastAsia="Calibri" w:hAnsiTheme="minorHAnsi" w:cs="Calibri"/>
          <w:sz w:val="22"/>
          <w:szCs w:val="22"/>
        </w:rPr>
        <w:t xml:space="preserve"> ECOTOX and registrant-submitted studies used to create the arrays are listed in </w:t>
      </w:r>
      <w:r w:rsidR="00966211" w:rsidRPr="00CC690C">
        <w:rPr>
          <w:rFonts w:asciiTheme="minorHAnsi" w:eastAsia="Calibri" w:hAnsiTheme="minorHAnsi" w:cs="Calibri"/>
          <w:b/>
          <w:sz w:val="22"/>
          <w:szCs w:val="22"/>
        </w:rPr>
        <w:t>APPENDIX 2-1</w:t>
      </w:r>
      <w:r w:rsidRPr="00CC690C">
        <w:rPr>
          <w:rFonts w:asciiTheme="minorHAnsi" w:eastAsia="Calibri" w:hAnsiTheme="minorHAnsi" w:cs="Calibri"/>
          <w:sz w:val="22"/>
          <w:szCs w:val="22"/>
        </w:rPr>
        <w:t>.</w:t>
      </w:r>
    </w:p>
    <w:p w14:paraId="5247F5B7" w14:textId="77777777" w:rsidR="00D03D7E" w:rsidRPr="00CC690C" w:rsidRDefault="00D03D7E" w:rsidP="00CC690C">
      <w:pPr>
        <w:rPr>
          <w:rFonts w:asciiTheme="minorHAnsi" w:hAnsiTheme="minorHAnsi"/>
          <w:sz w:val="22"/>
          <w:szCs w:val="22"/>
        </w:rPr>
      </w:pPr>
      <w:r w:rsidRPr="00CC690C">
        <w:rPr>
          <w:rFonts w:asciiTheme="minorHAnsi" w:hAnsiTheme="minorHAnsi"/>
          <w:noProof/>
          <w:sz w:val="22"/>
          <w:szCs w:val="22"/>
        </w:rPr>
        <w:lastRenderedPageBreak/>
        <w:drawing>
          <wp:inline distT="0" distB="0" distL="0" distR="0" wp14:anchorId="32392E3E" wp14:editId="56AFCAC7">
            <wp:extent cx="5833424" cy="4233633"/>
            <wp:effectExtent l="0" t="0" r="0" b="0"/>
            <wp:docPr id="16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73"/>
                    <a:srcRect/>
                    <a:stretch>
                      <a:fillRect/>
                    </a:stretch>
                  </pic:blipFill>
                  <pic:spPr>
                    <a:xfrm>
                      <a:off x="0" y="0"/>
                      <a:ext cx="5833424" cy="4233633"/>
                    </a:xfrm>
                    <a:prstGeom prst="rect">
                      <a:avLst/>
                    </a:prstGeom>
                    <a:ln/>
                  </pic:spPr>
                </pic:pic>
              </a:graphicData>
            </a:graphic>
          </wp:inline>
        </w:drawing>
      </w:r>
    </w:p>
    <w:p w14:paraId="2DAA5DA6" w14:textId="399912ED" w:rsidR="00D03D7E" w:rsidRPr="00CC690C" w:rsidRDefault="00663AC7" w:rsidP="00CC690C">
      <w:pPr>
        <w:rPr>
          <w:rFonts w:asciiTheme="minorHAnsi" w:hAnsiTheme="minorHAnsi"/>
          <w:sz w:val="22"/>
          <w:szCs w:val="22"/>
        </w:rPr>
      </w:pPr>
      <w:bookmarkStart w:id="196" w:name="_Toc434489267"/>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8</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Effects </w:t>
      </w:r>
      <w:r w:rsidR="000952B5"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ndpoint </w:t>
      </w:r>
      <w:r w:rsidR="000952B5" w:rsidRPr="00CC690C">
        <w:rPr>
          <w:rFonts w:asciiTheme="minorHAnsi" w:eastAsia="Calibri" w:hAnsiTheme="minorHAnsi" w:cs="Calibri"/>
          <w:b/>
          <w:sz w:val="22"/>
          <w:szCs w:val="22"/>
        </w:rPr>
        <w:t>R</w:t>
      </w:r>
      <w:r w:rsidR="00D03D7E" w:rsidRPr="00CC690C">
        <w:rPr>
          <w:rFonts w:asciiTheme="minorHAnsi" w:eastAsia="Calibri" w:hAnsiTheme="minorHAnsi" w:cs="Calibri"/>
          <w:b/>
          <w:sz w:val="22"/>
          <w:szCs w:val="22"/>
        </w:rPr>
        <w:t xml:space="preserve">anges (mg/kg-bw) of </w:t>
      </w:r>
      <w:r w:rsidR="000952B5" w:rsidRPr="00CC690C">
        <w:rPr>
          <w:rFonts w:asciiTheme="minorHAnsi" w:eastAsia="Calibri" w:hAnsiTheme="minorHAnsi" w:cs="Calibri"/>
          <w:b/>
          <w:sz w:val="22"/>
          <w:szCs w:val="22"/>
        </w:rPr>
        <w:t>C</w:t>
      </w:r>
      <w:r w:rsidR="00D03D7E" w:rsidRPr="00CC690C">
        <w:rPr>
          <w:rFonts w:asciiTheme="minorHAnsi" w:eastAsia="Calibri" w:hAnsiTheme="minorHAnsi" w:cs="Calibri"/>
          <w:b/>
          <w:sz w:val="22"/>
          <w:szCs w:val="22"/>
        </w:rPr>
        <w:t xml:space="preserve">hlorpyrifos </w:t>
      </w:r>
      <w:r w:rsidR="000952B5" w:rsidRPr="00CC690C">
        <w:rPr>
          <w:rFonts w:asciiTheme="minorHAnsi" w:eastAsia="Calibri" w:hAnsiTheme="minorHAnsi" w:cs="Calibri"/>
          <w:b/>
          <w:sz w:val="22"/>
          <w:szCs w:val="22"/>
        </w:rPr>
        <w:t>D</w:t>
      </w:r>
      <w:r w:rsidR="00D03D7E" w:rsidRPr="00CC690C">
        <w:rPr>
          <w:rFonts w:asciiTheme="minorHAnsi" w:eastAsia="Calibri" w:hAnsiTheme="minorHAnsi" w:cs="Calibri"/>
          <w:b/>
          <w:sz w:val="22"/>
          <w:szCs w:val="22"/>
        </w:rPr>
        <w:t xml:space="preserve">ata for </w:t>
      </w:r>
      <w:r w:rsidR="000952B5" w:rsidRPr="00CC690C">
        <w:rPr>
          <w:rFonts w:asciiTheme="minorHAnsi" w:eastAsia="Calibri" w:hAnsiTheme="minorHAnsi" w:cs="Calibri"/>
          <w:b/>
          <w:sz w:val="22"/>
          <w:szCs w:val="22"/>
        </w:rPr>
        <w:t>M</w:t>
      </w:r>
      <w:r w:rsidR="00D03D7E" w:rsidRPr="00CC690C">
        <w:rPr>
          <w:rFonts w:asciiTheme="minorHAnsi" w:eastAsia="Calibri" w:hAnsiTheme="minorHAnsi" w:cs="Calibri"/>
          <w:b/>
          <w:sz w:val="22"/>
          <w:szCs w:val="22"/>
        </w:rPr>
        <w:t xml:space="preserve">ajor </w:t>
      </w:r>
      <w:r w:rsidR="000952B5"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ffects </w:t>
      </w:r>
      <w:r w:rsidR="000952B5" w:rsidRPr="00CC690C">
        <w:rPr>
          <w:rFonts w:asciiTheme="minorHAnsi" w:eastAsia="Calibri" w:hAnsiTheme="minorHAnsi" w:cs="Calibri"/>
          <w:b/>
          <w:sz w:val="22"/>
          <w:szCs w:val="22"/>
        </w:rPr>
        <w:t>G</w:t>
      </w:r>
      <w:r w:rsidR="00D03D7E" w:rsidRPr="00CC690C">
        <w:rPr>
          <w:rFonts w:asciiTheme="minorHAnsi" w:eastAsia="Calibri" w:hAnsiTheme="minorHAnsi" w:cs="Calibri"/>
          <w:b/>
          <w:sz w:val="22"/>
          <w:szCs w:val="22"/>
        </w:rPr>
        <w:t xml:space="preserve">roups, </w:t>
      </w:r>
      <w:r w:rsidR="00D03D7E" w:rsidRPr="00CC690C">
        <w:rPr>
          <w:rFonts w:asciiTheme="minorHAnsi" w:eastAsia="Calibri" w:hAnsiTheme="minorHAnsi" w:cs="Calibri"/>
          <w:sz w:val="22"/>
          <w:szCs w:val="22"/>
        </w:rPr>
        <w:t>incorporating registrant submitted and ECOTOX accepted open literature studies. Orange dots indicate median values. (BCM = Biochemical, CEL = Cellular, PHY = Physiological, BEH = Behavioral, REP = Reproduction, GRO = Growth, MOR = Mortality)</w:t>
      </w:r>
      <w:r w:rsidR="009E47E5" w:rsidRPr="00CC690C">
        <w:rPr>
          <w:rFonts w:asciiTheme="minorHAnsi" w:eastAsia="Calibri" w:hAnsiTheme="minorHAnsi" w:cs="Calibri"/>
          <w:sz w:val="22"/>
          <w:szCs w:val="22"/>
        </w:rPr>
        <w:t>.</w:t>
      </w:r>
      <w:bookmarkEnd w:id="196"/>
    </w:p>
    <w:p w14:paraId="7BD77FEB" w14:textId="77777777" w:rsidR="00D03D7E" w:rsidRPr="00CC690C" w:rsidRDefault="00D03D7E" w:rsidP="00CC690C">
      <w:pPr>
        <w:rPr>
          <w:rFonts w:asciiTheme="minorHAnsi" w:hAnsiTheme="minorHAnsi"/>
          <w:b/>
          <w:sz w:val="22"/>
          <w:szCs w:val="22"/>
        </w:rPr>
      </w:pPr>
    </w:p>
    <w:p w14:paraId="155359AD" w14:textId="39E416D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As illustrated in the summary data arrays above, the available literature suggests a range of effects from sublethal to morality in mammalian species from 0.05 to 800 mg a.i./kg-bw. Although it is not possible to display all data points together, points below 40 mg/kg-bw are displayed in </w:t>
      </w:r>
      <w:r w:rsidRPr="00CC690C">
        <w:rPr>
          <w:rFonts w:asciiTheme="minorHAnsi" w:eastAsia="Calibri" w:hAnsiTheme="minorHAnsi" w:cs="Calibri"/>
          <w:b/>
          <w:sz w:val="22"/>
          <w:szCs w:val="22"/>
        </w:rPr>
        <w:t xml:space="preserve">Figures </w:t>
      </w:r>
      <w:r w:rsidR="000952B5" w:rsidRPr="00CC690C">
        <w:rPr>
          <w:rFonts w:asciiTheme="minorHAnsi" w:eastAsia="Calibri" w:hAnsiTheme="minorHAnsi" w:cs="Calibri"/>
          <w:b/>
          <w:sz w:val="22"/>
          <w:szCs w:val="22"/>
        </w:rPr>
        <w:t>8-</w:t>
      </w:r>
      <w:r w:rsidRPr="00CC690C">
        <w:rPr>
          <w:rFonts w:asciiTheme="minorHAnsi" w:eastAsia="Calibri" w:hAnsiTheme="minorHAnsi" w:cs="Calibri"/>
          <w:b/>
          <w:sz w:val="22"/>
          <w:szCs w:val="22"/>
        </w:rPr>
        <w:t xml:space="preserve">2 and </w:t>
      </w:r>
      <w:r w:rsidR="000952B5" w:rsidRPr="00CC690C">
        <w:rPr>
          <w:rFonts w:asciiTheme="minorHAnsi" w:eastAsia="Calibri" w:hAnsiTheme="minorHAnsi" w:cs="Calibri"/>
          <w:b/>
          <w:sz w:val="22"/>
          <w:szCs w:val="22"/>
        </w:rPr>
        <w:t>8-</w:t>
      </w:r>
      <w:r w:rsidRPr="00CC690C">
        <w:rPr>
          <w:rFonts w:asciiTheme="minorHAnsi" w:eastAsia="Calibri" w:hAnsiTheme="minorHAnsi" w:cs="Calibri"/>
          <w:b/>
          <w:sz w:val="22"/>
          <w:szCs w:val="22"/>
        </w:rPr>
        <w:t>3</w:t>
      </w:r>
      <w:r w:rsidRPr="00CC690C">
        <w:rPr>
          <w:rFonts w:asciiTheme="minorHAnsi" w:eastAsia="Calibri" w:hAnsiTheme="minorHAnsi" w:cs="Calibri"/>
          <w:sz w:val="22"/>
          <w:szCs w:val="22"/>
        </w:rPr>
        <w:t xml:space="preserve">. Results are discussed in more detail in each effects group section below on lines of evidence. </w:t>
      </w:r>
    </w:p>
    <w:p w14:paraId="39A40CB4" w14:textId="77777777" w:rsidR="00D03D7E" w:rsidRPr="00CC690C" w:rsidRDefault="00D03D7E" w:rsidP="00CC690C">
      <w:pPr>
        <w:rPr>
          <w:rFonts w:asciiTheme="minorHAnsi" w:hAnsiTheme="minorHAnsi"/>
          <w:sz w:val="22"/>
          <w:szCs w:val="22"/>
        </w:rPr>
      </w:pPr>
    </w:p>
    <w:p w14:paraId="65881A79" w14:textId="77777777" w:rsidR="00D03D7E" w:rsidRPr="00CC690C" w:rsidRDefault="00D03D7E" w:rsidP="00CC690C">
      <w:pPr>
        <w:rPr>
          <w:rFonts w:asciiTheme="minorHAnsi" w:hAnsiTheme="minorHAnsi"/>
          <w:sz w:val="22"/>
          <w:szCs w:val="22"/>
        </w:rPr>
      </w:pPr>
      <w:r w:rsidRPr="00CC690C">
        <w:rPr>
          <w:rFonts w:asciiTheme="minorHAnsi" w:hAnsiTheme="minorHAnsi"/>
          <w:noProof/>
          <w:sz w:val="22"/>
          <w:szCs w:val="22"/>
        </w:rPr>
        <w:lastRenderedPageBreak/>
        <w:drawing>
          <wp:inline distT="0" distB="0" distL="0" distR="0" wp14:anchorId="31030E5C" wp14:editId="5D4A9FA2">
            <wp:extent cx="6088380" cy="5740400"/>
            <wp:effectExtent l="0" t="0" r="7620" b="0"/>
            <wp:docPr id="163"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74"/>
                    <a:srcRect/>
                    <a:stretch>
                      <a:fillRect/>
                    </a:stretch>
                  </pic:blipFill>
                  <pic:spPr>
                    <a:xfrm>
                      <a:off x="0" y="0"/>
                      <a:ext cx="6088772" cy="5740770"/>
                    </a:xfrm>
                    <a:prstGeom prst="rect">
                      <a:avLst/>
                    </a:prstGeom>
                    <a:ln/>
                  </pic:spPr>
                </pic:pic>
              </a:graphicData>
            </a:graphic>
          </wp:inline>
        </w:drawing>
      </w:r>
    </w:p>
    <w:p w14:paraId="316C7FEE" w14:textId="544025E4" w:rsidR="00D03D7E" w:rsidRPr="00CC690C" w:rsidRDefault="00663AC7" w:rsidP="00CC690C">
      <w:pPr>
        <w:rPr>
          <w:rFonts w:asciiTheme="minorHAnsi" w:hAnsiTheme="minorHAnsi"/>
          <w:sz w:val="22"/>
          <w:szCs w:val="22"/>
        </w:rPr>
      </w:pPr>
      <w:bookmarkStart w:id="197" w:name="_Toc434489268"/>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8</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Dose-based </w:t>
      </w:r>
      <w:r w:rsidR="000952B5"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ndpoints (mg/kg-bw) for </w:t>
      </w:r>
      <w:r w:rsidR="000952B5" w:rsidRPr="00CC690C">
        <w:rPr>
          <w:rFonts w:asciiTheme="minorHAnsi" w:eastAsia="Calibri" w:hAnsiTheme="minorHAnsi" w:cs="Calibri"/>
          <w:b/>
          <w:sz w:val="22"/>
          <w:szCs w:val="22"/>
        </w:rPr>
        <w:t>M</w:t>
      </w:r>
      <w:r w:rsidR="00D03D7E" w:rsidRPr="00CC690C">
        <w:rPr>
          <w:rFonts w:asciiTheme="minorHAnsi" w:eastAsia="Calibri" w:hAnsiTheme="minorHAnsi" w:cs="Calibri"/>
          <w:b/>
          <w:sz w:val="22"/>
          <w:szCs w:val="22"/>
        </w:rPr>
        <w:t xml:space="preserve">ammals </w:t>
      </w:r>
      <w:r w:rsidR="000952B5"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xposed to </w:t>
      </w:r>
      <w:r w:rsidR="000952B5" w:rsidRPr="00CC690C">
        <w:rPr>
          <w:rFonts w:asciiTheme="minorHAnsi" w:eastAsia="Calibri" w:hAnsiTheme="minorHAnsi" w:cs="Calibri"/>
          <w:b/>
          <w:sz w:val="22"/>
          <w:szCs w:val="22"/>
        </w:rPr>
        <w:t>C</w:t>
      </w:r>
      <w:r w:rsidR="00D03D7E" w:rsidRPr="00CC690C">
        <w:rPr>
          <w:rFonts w:asciiTheme="minorHAnsi" w:eastAsia="Calibri" w:hAnsiTheme="minorHAnsi" w:cs="Calibri"/>
          <w:b/>
          <w:sz w:val="22"/>
          <w:szCs w:val="22"/>
        </w:rPr>
        <w:t xml:space="preserve">hlorpyrifos for </w:t>
      </w:r>
      <w:r w:rsidR="000952B5" w:rsidRPr="00CC690C">
        <w:rPr>
          <w:rFonts w:asciiTheme="minorHAnsi" w:eastAsia="Calibri" w:hAnsiTheme="minorHAnsi" w:cs="Calibri"/>
          <w:b/>
          <w:sz w:val="22"/>
          <w:szCs w:val="22"/>
        </w:rPr>
        <w:t>S</w:t>
      </w:r>
      <w:r w:rsidR="00D03D7E" w:rsidRPr="00CC690C">
        <w:rPr>
          <w:rFonts w:asciiTheme="minorHAnsi" w:eastAsia="Calibri" w:hAnsiTheme="minorHAnsi" w:cs="Calibri"/>
          <w:b/>
          <w:sz w:val="22"/>
          <w:szCs w:val="22"/>
        </w:rPr>
        <w:t xml:space="preserve">ublethal </w:t>
      </w:r>
      <w:r w:rsidR="000952B5"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ndpoints in the </w:t>
      </w:r>
      <w:r w:rsidR="000952B5" w:rsidRPr="00CC690C">
        <w:rPr>
          <w:rFonts w:asciiTheme="minorHAnsi" w:eastAsia="Calibri" w:hAnsiTheme="minorHAnsi" w:cs="Calibri"/>
          <w:b/>
          <w:sz w:val="22"/>
          <w:szCs w:val="22"/>
        </w:rPr>
        <w:t>P</w:t>
      </w:r>
      <w:r w:rsidR="00D03D7E" w:rsidRPr="00CC690C">
        <w:rPr>
          <w:rFonts w:asciiTheme="minorHAnsi" w:eastAsia="Calibri" w:hAnsiTheme="minorHAnsi" w:cs="Calibri"/>
          <w:b/>
          <w:sz w:val="22"/>
          <w:szCs w:val="22"/>
        </w:rPr>
        <w:t xml:space="preserve">hysiological and </w:t>
      </w:r>
      <w:r w:rsidR="000952B5" w:rsidRPr="00CC690C">
        <w:rPr>
          <w:rFonts w:asciiTheme="minorHAnsi" w:eastAsia="Calibri" w:hAnsiTheme="minorHAnsi" w:cs="Calibri"/>
          <w:b/>
          <w:sz w:val="22"/>
          <w:szCs w:val="22"/>
        </w:rPr>
        <w:t>B</w:t>
      </w:r>
      <w:r w:rsidR="00D03D7E" w:rsidRPr="00CC690C">
        <w:rPr>
          <w:rFonts w:asciiTheme="minorHAnsi" w:eastAsia="Calibri" w:hAnsiTheme="minorHAnsi" w:cs="Calibri"/>
          <w:b/>
          <w:sz w:val="22"/>
          <w:szCs w:val="22"/>
        </w:rPr>
        <w:t xml:space="preserve">ehavioral </w:t>
      </w:r>
      <w:r w:rsidR="000952B5"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ffects </w:t>
      </w:r>
      <w:r w:rsidR="000952B5" w:rsidRPr="00CC690C">
        <w:rPr>
          <w:rFonts w:asciiTheme="minorHAnsi" w:eastAsia="Calibri" w:hAnsiTheme="minorHAnsi" w:cs="Calibri"/>
          <w:b/>
          <w:sz w:val="22"/>
          <w:szCs w:val="22"/>
        </w:rPr>
        <w:t>G</w:t>
      </w:r>
      <w:r w:rsidR="00D03D7E" w:rsidRPr="00CC690C">
        <w:rPr>
          <w:rFonts w:asciiTheme="minorHAnsi" w:eastAsia="Calibri" w:hAnsiTheme="minorHAnsi" w:cs="Calibri"/>
          <w:b/>
          <w:sz w:val="22"/>
          <w:szCs w:val="22"/>
        </w:rPr>
        <w:t xml:space="preserve">roups </w:t>
      </w:r>
      <w:r w:rsidR="000952B5" w:rsidRPr="00CC690C">
        <w:rPr>
          <w:rFonts w:asciiTheme="minorHAnsi" w:eastAsia="Calibri" w:hAnsiTheme="minorHAnsi" w:cs="Calibri"/>
          <w:b/>
          <w:sz w:val="22"/>
          <w:szCs w:val="22"/>
        </w:rPr>
        <w:t>L</w:t>
      </w:r>
      <w:r w:rsidR="00D03D7E" w:rsidRPr="00CC690C">
        <w:rPr>
          <w:rFonts w:asciiTheme="minorHAnsi" w:eastAsia="Calibri" w:hAnsiTheme="minorHAnsi" w:cs="Calibri"/>
          <w:b/>
          <w:sz w:val="22"/>
          <w:szCs w:val="22"/>
        </w:rPr>
        <w:t xml:space="preserve">ess </w:t>
      </w:r>
      <w:r w:rsidR="000952B5" w:rsidRPr="00CC690C">
        <w:rPr>
          <w:rFonts w:asciiTheme="minorHAnsi" w:eastAsia="Calibri" w:hAnsiTheme="minorHAnsi" w:cs="Calibri"/>
          <w:b/>
          <w:sz w:val="22"/>
          <w:szCs w:val="22"/>
        </w:rPr>
        <w:t>T</w:t>
      </w:r>
      <w:r w:rsidR="00D03D7E" w:rsidRPr="00CC690C">
        <w:rPr>
          <w:rFonts w:asciiTheme="minorHAnsi" w:eastAsia="Calibri" w:hAnsiTheme="minorHAnsi" w:cs="Calibri"/>
          <w:b/>
          <w:sz w:val="22"/>
          <w:szCs w:val="22"/>
        </w:rPr>
        <w:t xml:space="preserve">han 40 mg a.i./kg-bw. </w:t>
      </w:r>
      <w:r w:rsidR="00D03D7E" w:rsidRPr="00CC690C">
        <w:rPr>
          <w:rFonts w:asciiTheme="minorHAnsi" w:eastAsia="Calibri" w:hAnsiTheme="minorHAnsi" w:cs="Calibri"/>
          <w:sz w:val="22"/>
          <w:szCs w:val="22"/>
        </w:rPr>
        <w:t>Data are from registrant-submitted studies (red) and open literature (blue). Bars represent NOAEL/LOAEL range with the LOAEL value represented by the colored data point.</w:t>
      </w:r>
      <w:bookmarkEnd w:id="197"/>
    </w:p>
    <w:p w14:paraId="2A749D7C" w14:textId="77777777" w:rsidR="00D03D7E" w:rsidRPr="00CC690C" w:rsidRDefault="00D03D7E" w:rsidP="00CC690C">
      <w:pPr>
        <w:rPr>
          <w:rFonts w:asciiTheme="minorHAnsi" w:hAnsiTheme="minorHAnsi"/>
          <w:sz w:val="22"/>
          <w:szCs w:val="22"/>
        </w:rPr>
      </w:pPr>
    </w:p>
    <w:p w14:paraId="56CA7796"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lastRenderedPageBreak/>
        <w:t xml:space="preserve"> </w:t>
      </w:r>
      <w:r w:rsidRPr="00CC690C">
        <w:rPr>
          <w:rFonts w:asciiTheme="minorHAnsi" w:hAnsiTheme="minorHAnsi"/>
          <w:noProof/>
          <w:sz w:val="22"/>
          <w:szCs w:val="22"/>
        </w:rPr>
        <w:drawing>
          <wp:inline distT="0" distB="0" distL="0" distR="0" wp14:anchorId="12DAFD3F" wp14:editId="763202DF">
            <wp:extent cx="5943600" cy="6082302"/>
            <wp:effectExtent l="0" t="0" r="0" b="0"/>
            <wp:docPr id="164"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75"/>
                    <a:srcRect/>
                    <a:stretch>
                      <a:fillRect/>
                    </a:stretch>
                  </pic:blipFill>
                  <pic:spPr>
                    <a:xfrm>
                      <a:off x="0" y="0"/>
                      <a:ext cx="5943894" cy="6082603"/>
                    </a:xfrm>
                    <a:prstGeom prst="rect">
                      <a:avLst/>
                    </a:prstGeom>
                    <a:ln/>
                  </pic:spPr>
                </pic:pic>
              </a:graphicData>
            </a:graphic>
          </wp:inline>
        </w:drawing>
      </w:r>
    </w:p>
    <w:p w14:paraId="305A91A8" w14:textId="14BA1930" w:rsidR="00D03D7E" w:rsidRPr="00CC690C" w:rsidRDefault="00663AC7" w:rsidP="00CC690C">
      <w:pPr>
        <w:rPr>
          <w:rFonts w:asciiTheme="minorHAnsi" w:hAnsiTheme="minorHAnsi"/>
          <w:sz w:val="22"/>
          <w:szCs w:val="22"/>
        </w:rPr>
      </w:pPr>
      <w:bookmarkStart w:id="198" w:name="_Toc434489269"/>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8</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Dose-based </w:t>
      </w:r>
      <w:r w:rsidR="000952B5"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ndpoints (mg/kg-bw) for </w:t>
      </w:r>
      <w:r w:rsidR="000952B5" w:rsidRPr="00CC690C">
        <w:rPr>
          <w:rFonts w:asciiTheme="minorHAnsi" w:eastAsia="Calibri" w:hAnsiTheme="minorHAnsi" w:cs="Calibri"/>
          <w:b/>
          <w:sz w:val="22"/>
          <w:szCs w:val="22"/>
        </w:rPr>
        <w:t>M</w:t>
      </w:r>
      <w:r w:rsidR="00D03D7E" w:rsidRPr="00CC690C">
        <w:rPr>
          <w:rFonts w:asciiTheme="minorHAnsi" w:eastAsia="Calibri" w:hAnsiTheme="minorHAnsi" w:cs="Calibri"/>
          <w:b/>
          <w:sz w:val="22"/>
          <w:szCs w:val="22"/>
        </w:rPr>
        <w:t xml:space="preserve">ammals </w:t>
      </w:r>
      <w:r w:rsidR="000952B5"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xposed to </w:t>
      </w:r>
      <w:r w:rsidR="000952B5" w:rsidRPr="00CC690C">
        <w:rPr>
          <w:rFonts w:asciiTheme="minorHAnsi" w:eastAsia="Calibri" w:hAnsiTheme="minorHAnsi" w:cs="Calibri"/>
          <w:b/>
          <w:sz w:val="22"/>
          <w:szCs w:val="22"/>
        </w:rPr>
        <w:t>C</w:t>
      </w:r>
      <w:r w:rsidR="00D03D7E" w:rsidRPr="00CC690C">
        <w:rPr>
          <w:rFonts w:asciiTheme="minorHAnsi" w:eastAsia="Calibri" w:hAnsiTheme="minorHAnsi" w:cs="Calibri"/>
          <w:b/>
          <w:sz w:val="22"/>
          <w:szCs w:val="22"/>
        </w:rPr>
        <w:t xml:space="preserve">hlorpyrifos for </w:t>
      </w:r>
      <w:r w:rsidR="000952B5" w:rsidRPr="00CC690C">
        <w:rPr>
          <w:rFonts w:asciiTheme="minorHAnsi" w:eastAsia="Calibri" w:hAnsiTheme="minorHAnsi" w:cs="Calibri"/>
          <w:b/>
          <w:sz w:val="22"/>
          <w:szCs w:val="22"/>
        </w:rPr>
        <w:t>S</w:t>
      </w:r>
      <w:r w:rsidR="00D03D7E" w:rsidRPr="00CC690C">
        <w:rPr>
          <w:rFonts w:asciiTheme="minorHAnsi" w:eastAsia="Calibri" w:hAnsiTheme="minorHAnsi" w:cs="Calibri"/>
          <w:b/>
          <w:sz w:val="22"/>
          <w:szCs w:val="22"/>
        </w:rPr>
        <w:t xml:space="preserve">ublethal </w:t>
      </w:r>
      <w:r w:rsidR="000952B5"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ndpoints in the </w:t>
      </w:r>
      <w:r w:rsidR="000952B5" w:rsidRPr="00CC690C">
        <w:rPr>
          <w:rFonts w:asciiTheme="minorHAnsi" w:eastAsia="Calibri" w:hAnsiTheme="minorHAnsi" w:cs="Calibri"/>
          <w:b/>
          <w:sz w:val="22"/>
          <w:szCs w:val="22"/>
        </w:rPr>
        <w:t>G</w:t>
      </w:r>
      <w:r w:rsidR="00D03D7E" w:rsidRPr="00CC690C">
        <w:rPr>
          <w:rFonts w:asciiTheme="minorHAnsi" w:eastAsia="Calibri" w:hAnsiTheme="minorHAnsi" w:cs="Calibri"/>
          <w:b/>
          <w:sz w:val="22"/>
          <w:szCs w:val="22"/>
        </w:rPr>
        <w:t xml:space="preserve">rowth, </w:t>
      </w:r>
      <w:r w:rsidR="000952B5" w:rsidRPr="00CC690C">
        <w:rPr>
          <w:rFonts w:asciiTheme="minorHAnsi" w:eastAsia="Calibri" w:hAnsiTheme="minorHAnsi" w:cs="Calibri"/>
          <w:b/>
          <w:sz w:val="22"/>
          <w:szCs w:val="22"/>
        </w:rPr>
        <w:t>R</w:t>
      </w:r>
      <w:r w:rsidR="00D03D7E" w:rsidRPr="00CC690C">
        <w:rPr>
          <w:rFonts w:asciiTheme="minorHAnsi" w:eastAsia="Calibri" w:hAnsiTheme="minorHAnsi" w:cs="Calibri"/>
          <w:b/>
          <w:sz w:val="22"/>
          <w:szCs w:val="22"/>
        </w:rPr>
        <w:t xml:space="preserve">eproduction and </w:t>
      </w:r>
      <w:r w:rsidR="000952B5" w:rsidRPr="00CC690C">
        <w:rPr>
          <w:rFonts w:asciiTheme="minorHAnsi" w:eastAsia="Calibri" w:hAnsiTheme="minorHAnsi" w:cs="Calibri"/>
          <w:b/>
          <w:sz w:val="22"/>
          <w:szCs w:val="22"/>
        </w:rPr>
        <w:t>M</w:t>
      </w:r>
      <w:r w:rsidR="00D03D7E" w:rsidRPr="00CC690C">
        <w:rPr>
          <w:rFonts w:asciiTheme="minorHAnsi" w:eastAsia="Calibri" w:hAnsiTheme="minorHAnsi" w:cs="Calibri"/>
          <w:b/>
          <w:sz w:val="22"/>
          <w:szCs w:val="22"/>
        </w:rPr>
        <w:t xml:space="preserve">ortality </w:t>
      </w:r>
      <w:r w:rsidR="000952B5"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ffects </w:t>
      </w:r>
      <w:r w:rsidR="000952B5" w:rsidRPr="00CC690C">
        <w:rPr>
          <w:rFonts w:asciiTheme="minorHAnsi" w:eastAsia="Calibri" w:hAnsiTheme="minorHAnsi" w:cs="Calibri"/>
          <w:b/>
          <w:sz w:val="22"/>
          <w:szCs w:val="22"/>
        </w:rPr>
        <w:t>G</w:t>
      </w:r>
      <w:r w:rsidR="00D03D7E" w:rsidRPr="00CC690C">
        <w:rPr>
          <w:rFonts w:asciiTheme="minorHAnsi" w:eastAsia="Calibri" w:hAnsiTheme="minorHAnsi" w:cs="Calibri"/>
          <w:b/>
          <w:sz w:val="22"/>
          <w:szCs w:val="22"/>
        </w:rPr>
        <w:t xml:space="preserve">roups </w:t>
      </w:r>
      <w:r w:rsidR="000952B5" w:rsidRPr="00CC690C">
        <w:rPr>
          <w:rFonts w:asciiTheme="minorHAnsi" w:eastAsia="Calibri" w:hAnsiTheme="minorHAnsi" w:cs="Calibri"/>
          <w:b/>
          <w:sz w:val="22"/>
          <w:szCs w:val="22"/>
        </w:rPr>
        <w:t>L</w:t>
      </w:r>
      <w:r w:rsidR="00D03D7E" w:rsidRPr="00CC690C">
        <w:rPr>
          <w:rFonts w:asciiTheme="minorHAnsi" w:eastAsia="Calibri" w:hAnsiTheme="minorHAnsi" w:cs="Calibri"/>
          <w:b/>
          <w:sz w:val="22"/>
          <w:szCs w:val="22"/>
        </w:rPr>
        <w:t xml:space="preserve">ess </w:t>
      </w:r>
      <w:r w:rsidR="000952B5" w:rsidRPr="00CC690C">
        <w:rPr>
          <w:rFonts w:asciiTheme="minorHAnsi" w:eastAsia="Calibri" w:hAnsiTheme="minorHAnsi" w:cs="Calibri"/>
          <w:b/>
          <w:sz w:val="22"/>
          <w:szCs w:val="22"/>
        </w:rPr>
        <w:t>T</w:t>
      </w:r>
      <w:r w:rsidR="00D03D7E" w:rsidRPr="00CC690C">
        <w:rPr>
          <w:rFonts w:asciiTheme="minorHAnsi" w:eastAsia="Calibri" w:hAnsiTheme="minorHAnsi" w:cs="Calibri"/>
          <w:b/>
          <w:sz w:val="22"/>
          <w:szCs w:val="22"/>
        </w:rPr>
        <w:t xml:space="preserve">han 40 mg a.i./kg-bw. </w:t>
      </w:r>
      <w:r w:rsidR="00D03D7E" w:rsidRPr="00CC690C">
        <w:rPr>
          <w:rFonts w:asciiTheme="minorHAnsi" w:eastAsia="Calibri" w:hAnsiTheme="minorHAnsi" w:cs="Calibri"/>
          <w:sz w:val="22"/>
          <w:szCs w:val="22"/>
        </w:rPr>
        <w:t>Data are from registrant-submitted studies (red) and open literature (blue). Bars represent NOAEL/LOAEL range with the LOAEL value represented by the colored data point.</w:t>
      </w:r>
      <w:bookmarkEnd w:id="198"/>
    </w:p>
    <w:p w14:paraId="1D929D8B" w14:textId="77777777" w:rsidR="00D03D7E" w:rsidRPr="00CC690C" w:rsidRDefault="00D03D7E" w:rsidP="00CC690C">
      <w:pPr>
        <w:rPr>
          <w:rFonts w:asciiTheme="minorHAnsi" w:hAnsiTheme="minorHAnsi"/>
          <w:sz w:val="22"/>
          <w:szCs w:val="22"/>
        </w:rPr>
      </w:pPr>
    </w:p>
    <w:p w14:paraId="1CB2AA3A" w14:textId="1D7C93D0" w:rsidR="00D03D7E" w:rsidRPr="00CC690C" w:rsidRDefault="00D03D7E" w:rsidP="00CC690C">
      <w:pPr>
        <w:rPr>
          <w:rFonts w:asciiTheme="minorHAnsi" w:hAnsiTheme="minorHAnsi"/>
          <w:sz w:val="22"/>
          <w:szCs w:val="22"/>
        </w:rPr>
      </w:pPr>
      <w:r w:rsidRPr="00CC690C">
        <w:rPr>
          <w:rFonts w:asciiTheme="minorHAnsi" w:eastAsia="Calibri" w:hAnsiTheme="minorHAnsi" w:cs="Calibri"/>
          <w:b/>
          <w:sz w:val="22"/>
          <w:szCs w:val="22"/>
        </w:rPr>
        <w:t xml:space="preserve">Figures </w:t>
      </w:r>
      <w:r w:rsidR="000952B5" w:rsidRPr="00CC690C">
        <w:rPr>
          <w:rFonts w:asciiTheme="minorHAnsi" w:eastAsia="Calibri" w:hAnsiTheme="minorHAnsi" w:cs="Calibri"/>
          <w:b/>
          <w:sz w:val="22"/>
          <w:szCs w:val="22"/>
        </w:rPr>
        <w:t>8-</w:t>
      </w:r>
      <w:r w:rsidRPr="00CC690C">
        <w:rPr>
          <w:rFonts w:asciiTheme="minorHAnsi" w:eastAsia="Calibri" w:hAnsiTheme="minorHAnsi" w:cs="Calibri"/>
          <w:b/>
          <w:sz w:val="22"/>
          <w:szCs w:val="22"/>
        </w:rPr>
        <w:t xml:space="preserve">2 and </w:t>
      </w:r>
      <w:r w:rsidR="000952B5" w:rsidRPr="00CC690C">
        <w:rPr>
          <w:rFonts w:asciiTheme="minorHAnsi" w:eastAsia="Calibri" w:hAnsiTheme="minorHAnsi" w:cs="Calibri"/>
          <w:b/>
          <w:sz w:val="22"/>
          <w:szCs w:val="22"/>
        </w:rPr>
        <w:t>8-</w:t>
      </w:r>
      <w:r w:rsidRPr="00CC690C">
        <w:rPr>
          <w:rFonts w:asciiTheme="minorHAnsi" w:eastAsia="Calibri" w:hAnsiTheme="minorHAnsi" w:cs="Calibri"/>
          <w:b/>
          <w:sz w:val="22"/>
          <w:szCs w:val="22"/>
        </w:rPr>
        <w:t>3</w:t>
      </w:r>
      <w:r w:rsidRPr="00CC690C">
        <w:rPr>
          <w:rFonts w:asciiTheme="minorHAnsi" w:eastAsia="Calibri" w:hAnsiTheme="minorHAnsi" w:cs="Calibri"/>
          <w:sz w:val="22"/>
          <w:szCs w:val="22"/>
        </w:rPr>
        <w:t xml:space="preserve"> provide a graphical illustration of the range of organism-level sublethal data points at the lower end of the dose range (&lt;40 mg a.i./kg-bw). Due to the large number of data points, all effects groups could not be displayed on one chart. Biochemical and cellular effects individual endpoints </w:t>
      </w:r>
      <w:r w:rsidR="00DC68B9" w:rsidRPr="00CC690C">
        <w:rPr>
          <w:rFonts w:asciiTheme="minorHAnsi" w:eastAsia="Calibri" w:hAnsiTheme="minorHAnsi" w:cs="Calibri"/>
          <w:sz w:val="22"/>
          <w:szCs w:val="22"/>
        </w:rPr>
        <w:t>a</w:t>
      </w:r>
      <w:r w:rsidRPr="00CC690C">
        <w:rPr>
          <w:rFonts w:asciiTheme="minorHAnsi" w:eastAsia="Calibri" w:hAnsiTheme="minorHAnsi" w:cs="Calibri"/>
          <w:sz w:val="22"/>
          <w:szCs w:val="22"/>
        </w:rPr>
        <w:t xml:space="preserve">re not displayed on this array due to the large number of data points. These are contained in </w:t>
      </w:r>
      <w:r w:rsidR="00AE480E" w:rsidRPr="00CC690C">
        <w:rPr>
          <w:rFonts w:asciiTheme="minorHAnsi" w:eastAsia="Calibri" w:hAnsiTheme="minorHAnsi" w:cs="Calibri"/>
          <w:b/>
          <w:sz w:val="22"/>
          <w:szCs w:val="22"/>
        </w:rPr>
        <w:t>APPENDIX 2-1</w:t>
      </w:r>
      <w:r w:rsidRPr="00CC690C">
        <w:rPr>
          <w:rFonts w:asciiTheme="minorHAnsi" w:eastAsia="Calibri" w:hAnsiTheme="minorHAnsi" w:cs="Calibri"/>
          <w:sz w:val="22"/>
          <w:szCs w:val="22"/>
        </w:rPr>
        <w:t xml:space="preserve"> for individual data points and are captured in the overall range of biochemical effects shown in </w:t>
      </w:r>
      <w:r w:rsidRPr="00CC690C">
        <w:rPr>
          <w:rFonts w:asciiTheme="minorHAnsi" w:eastAsia="Calibri" w:hAnsiTheme="minorHAnsi" w:cs="Calibri"/>
          <w:b/>
          <w:sz w:val="22"/>
          <w:szCs w:val="22"/>
        </w:rPr>
        <w:lastRenderedPageBreak/>
        <w:t xml:space="preserve">Figure </w:t>
      </w:r>
      <w:r w:rsidR="000952B5" w:rsidRPr="00CC690C">
        <w:rPr>
          <w:rFonts w:asciiTheme="minorHAnsi" w:eastAsia="Calibri" w:hAnsiTheme="minorHAnsi" w:cs="Calibri"/>
          <w:b/>
          <w:sz w:val="22"/>
          <w:szCs w:val="22"/>
        </w:rPr>
        <w:t>8-</w:t>
      </w:r>
      <w:r w:rsidRPr="00CC690C">
        <w:rPr>
          <w:rFonts w:asciiTheme="minorHAnsi" w:eastAsia="Calibri" w:hAnsiTheme="minorHAnsi" w:cs="Calibri"/>
          <w:b/>
          <w:sz w:val="22"/>
          <w:szCs w:val="22"/>
        </w:rPr>
        <w:t>1</w:t>
      </w:r>
      <w:r w:rsidRPr="00CC690C">
        <w:rPr>
          <w:rFonts w:asciiTheme="minorHAnsi" w:eastAsia="Calibri" w:hAnsiTheme="minorHAnsi" w:cs="Calibri"/>
          <w:sz w:val="22"/>
          <w:szCs w:val="22"/>
        </w:rPr>
        <w:t xml:space="preserve">. The most common effect in the biochemical group was acetylcholinesterase inhibition. Further discussion of acetylcholinesterase effects is provided below.  </w:t>
      </w:r>
    </w:p>
    <w:p w14:paraId="0D39268D" w14:textId="77777777" w:rsidR="00D03D7E" w:rsidRPr="00CC690C" w:rsidRDefault="00D03D7E" w:rsidP="00CC690C">
      <w:pPr>
        <w:rPr>
          <w:rFonts w:asciiTheme="minorHAnsi" w:hAnsiTheme="minorHAnsi"/>
          <w:sz w:val="22"/>
          <w:szCs w:val="22"/>
        </w:rPr>
      </w:pPr>
    </w:p>
    <w:p w14:paraId="64889A88" w14:textId="62D94703" w:rsidR="00D03D7E" w:rsidRPr="00CC690C" w:rsidRDefault="00D03D7E" w:rsidP="00CC690C">
      <w:pPr>
        <w:rPr>
          <w:rFonts w:asciiTheme="minorHAnsi" w:eastAsia="Calibri" w:hAnsiTheme="minorHAnsi" w:cs="Calibri"/>
          <w:sz w:val="22"/>
          <w:szCs w:val="22"/>
        </w:rPr>
      </w:pPr>
      <w:r w:rsidRPr="00CC690C">
        <w:rPr>
          <w:rFonts w:asciiTheme="minorHAnsi" w:eastAsia="Calibri" w:hAnsiTheme="minorHAnsi" w:cs="Calibri"/>
          <w:sz w:val="22"/>
          <w:szCs w:val="22"/>
        </w:rPr>
        <w:t xml:space="preserve">Physiological and behavioral effects groups are displayed in </w:t>
      </w:r>
      <w:r w:rsidRPr="00CC690C">
        <w:rPr>
          <w:rFonts w:asciiTheme="minorHAnsi" w:eastAsia="Calibri" w:hAnsiTheme="minorHAnsi" w:cs="Calibri"/>
          <w:b/>
          <w:sz w:val="22"/>
          <w:szCs w:val="22"/>
        </w:rPr>
        <w:t xml:space="preserve">Figure </w:t>
      </w:r>
      <w:r w:rsidR="000952B5" w:rsidRPr="00CC690C">
        <w:rPr>
          <w:rFonts w:asciiTheme="minorHAnsi" w:eastAsia="Calibri" w:hAnsiTheme="minorHAnsi" w:cs="Calibri"/>
          <w:b/>
          <w:sz w:val="22"/>
          <w:szCs w:val="22"/>
        </w:rPr>
        <w:t>8-</w:t>
      </w:r>
      <w:r w:rsidRPr="00CC690C">
        <w:rPr>
          <w:rFonts w:asciiTheme="minorHAnsi" w:eastAsia="Calibri" w:hAnsiTheme="minorHAnsi" w:cs="Calibri"/>
          <w:b/>
          <w:sz w:val="22"/>
          <w:szCs w:val="22"/>
        </w:rPr>
        <w:t>2</w:t>
      </w:r>
      <w:r w:rsidRPr="00CC690C">
        <w:rPr>
          <w:rFonts w:asciiTheme="minorHAnsi" w:eastAsia="Calibri" w:hAnsiTheme="minorHAnsi" w:cs="Calibri"/>
          <w:sz w:val="22"/>
          <w:szCs w:val="22"/>
        </w:rPr>
        <w:t xml:space="preserve"> while reproductive, growth and mortality endpoints are shown in </w:t>
      </w:r>
      <w:r w:rsidRPr="00CC690C">
        <w:rPr>
          <w:rFonts w:asciiTheme="minorHAnsi" w:eastAsia="Calibri" w:hAnsiTheme="minorHAnsi" w:cs="Calibri"/>
          <w:b/>
          <w:sz w:val="22"/>
          <w:szCs w:val="22"/>
        </w:rPr>
        <w:t xml:space="preserve">Figure </w:t>
      </w:r>
      <w:r w:rsidR="000952B5" w:rsidRPr="00CC690C">
        <w:rPr>
          <w:rFonts w:asciiTheme="minorHAnsi" w:eastAsia="Calibri" w:hAnsiTheme="minorHAnsi" w:cs="Calibri"/>
          <w:b/>
          <w:sz w:val="22"/>
          <w:szCs w:val="22"/>
        </w:rPr>
        <w:t>8-</w:t>
      </w:r>
      <w:r w:rsidRPr="00CC690C">
        <w:rPr>
          <w:rFonts w:asciiTheme="minorHAnsi" w:eastAsia="Calibri" w:hAnsiTheme="minorHAnsi" w:cs="Calibri"/>
          <w:b/>
          <w:sz w:val="22"/>
          <w:szCs w:val="22"/>
        </w:rPr>
        <w:t>3</w:t>
      </w:r>
      <w:r w:rsidRPr="00CC690C">
        <w:rPr>
          <w:rFonts w:asciiTheme="minorHAnsi" w:eastAsia="Calibri" w:hAnsiTheme="minorHAnsi" w:cs="Calibri"/>
          <w:sz w:val="22"/>
          <w:szCs w:val="22"/>
        </w:rPr>
        <w:t xml:space="preserve">. As seen in these arrays, there are a variety of different endpoints captured in the available literature for sublethal effects of chlorpyrifos to mammals in this dose range. Physiological effects include thermoregulation disorders as well as typical organophosphate (OP) clinical signs (ataxia, lacrimation, etc.).  Vocalization, reluctance to move and effects on ability to learn tasks are reported in the behavioral studies. Growth effects were seen in the lowest reported ranges and predominantly occurred as weight loss. Reproductive effects generally involved compromised survival and fertility. Effects were seen across all groups at concentrations less than 10 mg a.i./kg-bw. Individual data points for all effects groups at all concentrations are contained in the data array in </w:t>
      </w:r>
      <w:r w:rsidR="00AE480E" w:rsidRPr="00CC690C">
        <w:rPr>
          <w:rFonts w:asciiTheme="minorHAnsi" w:eastAsia="Calibri" w:hAnsiTheme="minorHAnsi" w:cs="Calibri"/>
          <w:b/>
          <w:sz w:val="22"/>
          <w:szCs w:val="22"/>
        </w:rPr>
        <w:t>APPENDIX 2-7</w:t>
      </w:r>
      <w:r w:rsidRPr="00CC690C">
        <w:rPr>
          <w:rFonts w:asciiTheme="minorHAnsi" w:eastAsia="Calibri" w:hAnsiTheme="minorHAnsi" w:cs="Calibri"/>
          <w:sz w:val="22"/>
          <w:szCs w:val="22"/>
        </w:rPr>
        <w:t xml:space="preserve">. Those effects related to each line of evidence in the weight of evidence (WoE) analysis are discussed below. </w:t>
      </w:r>
    </w:p>
    <w:p w14:paraId="679D2CCB" w14:textId="77777777" w:rsidR="00D03D7E" w:rsidRPr="00CC690C" w:rsidRDefault="00D03D7E" w:rsidP="00CC690C">
      <w:pPr>
        <w:rPr>
          <w:rFonts w:asciiTheme="minorHAnsi" w:hAnsiTheme="minorHAnsi"/>
          <w:sz w:val="22"/>
          <w:szCs w:val="22"/>
        </w:rPr>
      </w:pPr>
    </w:p>
    <w:p w14:paraId="13CC5C56" w14:textId="60E87FB8" w:rsidR="00D03D7E" w:rsidRPr="00CC690C" w:rsidRDefault="00D03D7E" w:rsidP="00CC690C">
      <w:pPr>
        <w:pStyle w:val="Heading2"/>
      </w:pPr>
      <w:bookmarkStart w:id="199" w:name="_Toc434489111"/>
      <w:r w:rsidRPr="00CC690C">
        <w:t>Lines of Evidence for Mammals</w:t>
      </w:r>
      <w:bookmarkEnd w:id="199"/>
    </w:p>
    <w:p w14:paraId="21FF1AFF" w14:textId="77777777" w:rsidR="00D03D7E" w:rsidRPr="00CC690C" w:rsidRDefault="00D03D7E" w:rsidP="00CC690C">
      <w:pPr>
        <w:rPr>
          <w:rFonts w:asciiTheme="minorHAnsi" w:hAnsiTheme="minorHAnsi"/>
          <w:sz w:val="22"/>
          <w:szCs w:val="22"/>
        </w:rPr>
      </w:pPr>
    </w:p>
    <w:p w14:paraId="52BB749D" w14:textId="52789BF8" w:rsidR="00D03D7E" w:rsidRPr="00CC690C" w:rsidRDefault="00D03D7E" w:rsidP="00CC690C">
      <w:pPr>
        <w:pStyle w:val="Heading3"/>
      </w:pPr>
      <w:bookmarkStart w:id="200" w:name="_Toc434489112"/>
      <w:r w:rsidRPr="00CC690C">
        <w:t>Effects on Mortality of Mammals</w:t>
      </w:r>
      <w:bookmarkEnd w:id="200"/>
    </w:p>
    <w:p w14:paraId="7C758BEA" w14:textId="77777777" w:rsidR="00D03D7E" w:rsidRPr="00CC690C" w:rsidRDefault="00D03D7E" w:rsidP="00CC690C">
      <w:pPr>
        <w:rPr>
          <w:rFonts w:asciiTheme="minorHAnsi" w:hAnsiTheme="minorHAnsi"/>
          <w:sz w:val="22"/>
          <w:szCs w:val="22"/>
        </w:rPr>
      </w:pPr>
    </w:p>
    <w:p w14:paraId="44858AE4" w14:textId="573D0889"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The data set for mortality effects to mammals, include 31 references representing 57 endpoints and 4 species (dog, rat, mouse and goat).  All values for any reported mortality effect range from 0.966 to 500 mg</w:t>
      </w:r>
      <w:r w:rsidR="00C15200" w:rsidRPr="00CC690C">
        <w:rPr>
          <w:rFonts w:asciiTheme="minorHAnsi" w:eastAsia="Calibri" w:hAnsiTheme="minorHAnsi" w:cs="Calibri"/>
          <w:sz w:val="22"/>
          <w:szCs w:val="22"/>
        </w:rPr>
        <w:t xml:space="preserve"> a.i.</w:t>
      </w:r>
      <w:r w:rsidRPr="00CC690C">
        <w:rPr>
          <w:rFonts w:asciiTheme="minorHAnsi" w:eastAsia="Calibri" w:hAnsiTheme="minorHAnsi" w:cs="Calibri"/>
          <w:sz w:val="22"/>
          <w:szCs w:val="22"/>
        </w:rPr>
        <w:t>/kg-bw. LD</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data are available for 4 species of mammals (dog, rat, mouse and goat) with a reported range of 60 to 500 mg</w:t>
      </w:r>
      <w:r w:rsidR="00C15200" w:rsidRPr="00CC690C">
        <w:rPr>
          <w:rFonts w:asciiTheme="minorHAnsi" w:eastAsia="Calibri" w:hAnsiTheme="minorHAnsi" w:cs="Calibri"/>
          <w:sz w:val="22"/>
          <w:szCs w:val="22"/>
        </w:rPr>
        <w:t xml:space="preserve"> a.i.</w:t>
      </w:r>
      <w:r w:rsidRPr="00CC690C">
        <w:rPr>
          <w:rFonts w:asciiTheme="minorHAnsi" w:eastAsia="Calibri" w:hAnsiTheme="minorHAnsi" w:cs="Calibri"/>
          <w:sz w:val="22"/>
          <w:szCs w:val="22"/>
        </w:rPr>
        <w:t xml:space="preserve">/kg-bw. The endpoints considered for the mortality line of evidence are included in </w:t>
      </w:r>
      <w:r w:rsidRPr="00CC690C">
        <w:rPr>
          <w:rFonts w:asciiTheme="minorHAnsi" w:eastAsia="Calibri" w:hAnsiTheme="minorHAnsi" w:cs="Calibri"/>
          <w:b/>
          <w:sz w:val="22"/>
          <w:szCs w:val="22"/>
        </w:rPr>
        <w:t xml:space="preserve">Figure </w:t>
      </w:r>
      <w:r w:rsidR="000952B5" w:rsidRPr="00CC690C">
        <w:rPr>
          <w:rFonts w:asciiTheme="minorHAnsi" w:eastAsia="Calibri" w:hAnsiTheme="minorHAnsi" w:cs="Calibri"/>
          <w:b/>
          <w:sz w:val="22"/>
          <w:szCs w:val="22"/>
        </w:rPr>
        <w:t>8-4</w:t>
      </w:r>
      <w:r w:rsidRPr="00CC690C">
        <w:rPr>
          <w:rFonts w:asciiTheme="minorHAnsi" w:eastAsia="Calibri" w:hAnsiTheme="minorHAnsi" w:cs="Calibri"/>
          <w:sz w:val="22"/>
          <w:szCs w:val="22"/>
        </w:rPr>
        <w:t xml:space="preserve">. Based on the AOP for animals exposed to chlorpyrifos, endpoints representative of AChE inhibition are also considered in the mortality line of evidence. The range of acetylcholinesterase endpoints are included in the summary arrays in </w:t>
      </w:r>
      <w:r w:rsidRPr="00CC690C">
        <w:rPr>
          <w:rFonts w:asciiTheme="minorHAnsi" w:eastAsia="Calibri" w:hAnsiTheme="minorHAnsi" w:cs="Calibri"/>
          <w:b/>
          <w:sz w:val="22"/>
          <w:szCs w:val="22"/>
        </w:rPr>
        <w:t xml:space="preserve">Figure </w:t>
      </w:r>
      <w:r w:rsidR="000952B5" w:rsidRPr="00CC690C">
        <w:rPr>
          <w:rFonts w:asciiTheme="minorHAnsi" w:eastAsia="Calibri" w:hAnsiTheme="minorHAnsi" w:cs="Calibri"/>
          <w:b/>
          <w:sz w:val="22"/>
          <w:szCs w:val="22"/>
        </w:rPr>
        <w:t>8-</w:t>
      </w:r>
      <w:r w:rsidRPr="00CC690C">
        <w:rPr>
          <w:rFonts w:asciiTheme="minorHAnsi" w:eastAsia="Calibri" w:hAnsiTheme="minorHAnsi" w:cs="Calibri"/>
          <w:b/>
          <w:sz w:val="22"/>
          <w:szCs w:val="22"/>
        </w:rPr>
        <w:t>1</w:t>
      </w:r>
      <w:r w:rsidRPr="00CC690C">
        <w:rPr>
          <w:rFonts w:asciiTheme="minorHAnsi" w:eastAsia="Calibri" w:hAnsiTheme="minorHAnsi" w:cs="Calibri"/>
          <w:sz w:val="22"/>
          <w:szCs w:val="22"/>
        </w:rPr>
        <w:t xml:space="preserve">, but are discussed in more detail in </w:t>
      </w:r>
      <w:r w:rsidRPr="00CC690C">
        <w:rPr>
          <w:rFonts w:asciiTheme="minorHAnsi" w:eastAsia="Calibri" w:hAnsiTheme="minorHAnsi" w:cs="Calibri"/>
          <w:b/>
          <w:sz w:val="22"/>
          <w:szCs w:val="22"/>
        </w:rPr>
        <w:t xml:space="preserve">Section </w:t>
      </w:r>
      <w:r w:rsidR="00BC4569" w:rsidRPr="00CC690C">
        <w:rPr>
          <w:rFonts w:asciiTheme="minorHAnsi" w:eastAsia="Calibri" w:hAnsiTheme="minorHAnsi" w:cs="Calibri"/>
          <w:b/>
          <w:sz w:val="22"/>
          <w:szCs w:val="22"/>
        </w:rPr>
        <w:t>8.4.2.5</w:t>
      </w:r>
      <w:r w:rsidRPr="00CC690C">
        <w:rPr>
          <w:rFonts w:asciiTheme="minorHAnsi" w:eastAsia="Calibri" w:hAnsiTheme="minorHAnsi" w:cs="Calibri"/>
          <w:sz w:val="22"/>
          <w:szCs w:val="22"/>
        </w:rPr>
        <w:t>. The mortality endpoints are discussed below.</w:t>
      </w:r>
    </w:p>
    <w:p w14:paraId="522E2278" w14:textId="77777777" w:rsidR="00D03D7E" w:rsidRPr="00CC690C" w:rsidRDefault="00D03D7E" w:rsidP="00CC690C">
      <w:pPr>
        <w:rPr>
          <w:rFonts w:asciiTheme="minorHAnsi" w:hAnsiTheme="minorHAnsi"/>
          <w:sz w:val="22"/>
          <w:szCs w:val="22"/>
        </w:rPr>
      </w:pPr>
    </w:p>
    <w:p w14:paraId="4EED4709" w14:textId="77777777" w:rsidR="00D03D7E" w:rsidRPr="00CC690C" w:rsidRDefault="00D03D7E" w:rsidP="00CC690C">
      <w:pPr>
        <w:rPr>
          <w:rFonts w:asciiTheme="minorHAnsi" w:hAnsiTheme="minorHAnsi"/>
          <w:sz w:val="22"/>
          <w:szCs w:val="22"/>
        </w:rPr>
      </w:pPr>
    </w:p>
    <w:p w14:paraId="7FCAFE41" w14:textId="77777777" w:rsidR="00D03D7E" w:rsidRPr="00CC690C" w:rsidRDefault="00D03D7E" w:rsidP="00CC690C">
      <w:pPr>
        <w:rPr>
          <w:rFonts w:asciiTheme="minorHAnsi" w:hAnsiTheme="minorHAnsi"/>
          <w:sz w:val="22"/>
          <w:szCs w:val="22"/>
        </w:rPr>
      </w:pPr>
      <w:r w:rsidRPr="00CC690C">
        <w:rPr>
          <w:rFonts w:asciiTheme="minorHAnsi" w:hAnsiTheme="minorHAnsi"/>
          <w:noProof/>
          <w:sz w:val="22"/>
          <w:szCs w:val="22"/>
        </w:rPr>
        <w:lastRenderedPageBreak/>
        <w:drawing>
          <wp:inline distT="0" distB="0" distL="0" distR="0" wp14:anchorId="77A50C8F" wp14:editId="11DFCB5B">
            <wp:extent cx="5747910" cy="4171571"/>
            <wp:effectExtent l="0" t="0" r="0" b="0"/>
            <wp:docPr id="165"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76"/>
                    <a:srcRect/>
                    <a:stretch>
                      <a:fillRect/>
                    </a:stretch>
                  </pic:blipFill>
                  <pic:spPr>
                    <a:xfrm>
                      <a:off x="0" y="0"/>
                      <a:ext cx="5747910" cy="4171571"/>
                    </a:xfrm>
                    <a:prstGeom prst="rect">
                      <a:avLst/>
                    </a:prstGeom>
                    <a:ln/>
                  </pic:spPr>
                </pic:pic>
              </a:graphicData>
            </a:graphic>
          </wp:inline>
        </w:drawing>
      </w:r>
    </w:p>
    <w:p w14:paraId="29890996" w14:textId="3AF62817" w:rsidR="00D03D7E" w:rsidRPr="00CC690C" w:rsidRDefault="00663AC7" w:rsidP="00CC690C">
      <w:pPr>
        <w:rPr>
          <w:rFonts w:asciiTheme="minorHAnsi" w:hAnsiTheme="minorHAnsi"/>
          <w:sz w:val="22"/>
          <w:szCs w:val="22"/>
        </w:rPr>
      </w:pPr>
      <w:bookmarkStart w:id="201" w:name="_Toc434489270"/>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8</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4</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Mortality </w:t>
      </w:r>
      <w:r w:rsidR="000952B5"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ndpoints for </w:t>
      </w:r>
      <w:r w:rsidR="000952B5" w:rsidRPr="00CC690C">
        <w:rPr>
          <w:rFonts w:asciiTheme="minorHAnsi" w:eastAsia="Calibri" w:hAnsiTheme="minorHAnsi" w:cs="Calibri"/>
          <w:b/>
          <w:sz w:val="22"/>
          <w:szCs w:val="22"/>
        </w:rPr>
        <w:t>C</w:t>
      </w:r>
      <w:r w:rsidR="00D03D7E" w:rsidRPr="00CC690C">
        <w:rPr>
          <w:rFonts w:asciiTheme="minorHAnsi" w:eastAsia="Calibri" w:hAnsiTheme="minorHAnsi" w:cs="Calibri"/>
          <w:b/>
          <w:sz w:val="22"/>
          <w:szCs w:val="22"/>
        </w:rPr>
        <w:t xml:space="preserve">hlorpyrifos </w:t>
      </w:r>
      <w:r w:rsidR="000952B5"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xposure </w:t>
      </w:r>
      <w:r w:rsidR="000952B5" w:rsidRPr="00CC690C">
        <w:rPr>
          <w:rFonts w:asciiTheme="minorHAnsi" w:eastAsia="Calibri" w:hAnsiTheme="minorHAnsi" w:cs="Calibri"/>
          <w:b/>
          <w:sz w:val="22"/>
          <w:szCs w:val="22"/>
        </w:rPr>
        <w:t>N</w:t>
      </w:r>
      <w:r w:rsidR="00D03D7E" w:rsidRPr="00CC690C">
        <w:rPr>
          <w:rFonts w:asciiTheme="minorHAnsi" w:eastAsia="Calibri" w:hAnsiTheme="minorHAnsi" w:cs="Calibri"/>
          <w:b/>
          <w:sz w:val="22"/>
          <w:szCs w:val="22"/>
        </w:rPr>
        <w:t xml:space="preserve">ormalized to 15 g. </w:t>
      </w:r>
      <w:r w:rsidR="00D03D7E" w:rsidRPr="00CC690C">
        <w:rPr>
          <w:rFonts w:asciiTheme="minorHAnsi" w:eastAsia="Calibri" w:hAnsiTheme="minorHAnsi" w:cs="Calibri"/>
          <w:sz w:val="22"/>
          <w:szCs w:val="22"/>
        </w:rPr>
        <w:t>Data are from registrant-submitted studies (red) and open literature (blue). Bars represent NOAEL/LOAEL range with the LOAEL value represented by the colored data point. Data label key: Endpoint (measured effect, species, duration in days). One normalized data point of 3,200 mg/kg-bw (non-normalized endpoint = 500 mg/kg-bw) in wild goat not included due to scaling.</w:t>
      </w:r>
      <w:bookmarkEnd w:id="201"/>
      <w:r w:rsidR="00D03D7E" w:rsidRPr="00CC690C">
        <w:rPr>
          <w:rFonts w:asciiTheme="minorHAnsi" w:eastAsia="Calibri" w:hAnsiTheme="minorHAnsi" w:cs="Calibri"/>
          <w:sz w:val="22"/>
          <w:szCs w:val="22"/>
        </w:rPr>
        <w:t xml:space="preserve"> </w:t>
      </w:r>
    </w:p>
    <w:p w14:paraId="3356B28E" w14:textId="77777777" w:rsidR="00D03D7E" w:rsidRPr="00CC690C" w:rsidRDefault="00D03D7E" w:rsidP="00CC690C">
      <w:pPr>
        <w:rPr>
          <w:rFonts w:asciiTheme="minorHAnsi" w:hAnsiTheme="minorHAnsi"/>
          <w:sz w:val="22"/>
          <w:szCs w:val="22"/>
        </w:rPr>
      </w:pPr>
    </w:p>
    <w:p w14:paraId="200CB64C" w14:textId="3CA2A062"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Based on the available data for mortality studies, the most sensitive LD</w:t>
      </w:r>
      <w:r w:rsidRPr="00CC690C">
        <w:rPr>
          <w:rFonts w:asciiTheme="minorHAnsi" w:eastAsia="Calibri" w:hAnsiTheme="minorHAnsi" w:cs="Calibri"/>
          <w:sz w:val="22"/>
          <w:szCs w:val="22"/>
          <w:vertAlign w:val="subscript"/>
        </w:rPr>
        <w:t>50</w:t>
      </w:r>
      <w:r w:rsidRPr="00CC690C">
        <w:rPr>
          <w:rFonts w:asciiTheme="minorHAnsi" w:eastAsia="Calibri" w:hAnsiTheme="minorHAnsi" w:cs="Calibri"/>
          <w:sz w:val="22"/>
          <w:szCs w:val="22"/>
        </w:rPr>
        <w:t xml:space="preserve"> for chlorpyrifos is 60 mg a.i./kg-bw in the house mouse (</w:t>
      </w:r>
      <w:r w:rsidRPr="00CC690C">
        <w:rPr>
          <w:rFonts w:asciiTheme="minorHAnsi" w:eastAsia="Calibri" w:hAnsiTheme="minorHAnsi" w:cs="Calibri"/>
          <w:i/>
          <w:sz w:val="22"/>
          <w:szCs w:val="22"/>
        </w:rPr>
        <w:t>Mus musculus</w:t>
      </w:r>
      <w:r w:rsidRPr="00CC690C">
        <w:rPr>
          <w:rFonts w:asciiTheme="minorHAnsi" w:eastAsia="Calibri" w:hAnsiTheme="minorHAnsi" w:cs="Calibri"/>
          <w:sz w:val="22"/>
          <w:szCs w:val="22"/>
        </w:rPr>
        <w:t>). Mice were exposed to chlorpyrifos in peanut oil at 25, 50, 75 and 100 mg a.i./kg-bw (E</w:t>
      </w:r>
      <w:r w:rsidR="00474F93" w:rsidRPr="00CC690C">
        <w:rPr>
          <w:rFonts w:asciiTheme="minorHAnsi" w:eastAsia="Calibri" w:hAnsiTheme="minorHAnsi" w:cs="Calibri"/>
          <w:sz w:val="22"/>
          <w:szCs w:val="22"/>
        </w:rPr>
        <w:t>93364</w:t>
      </w:r>
      <w:r w:rsidRPr="00CC690C">
        <w:rPr>
          <w:rFonts w:asciiTheme="minorHAnsi" w:eastAsia="Calibri" w:hAnsiTheme="minorHAnsi" w:cs="Calibri"/>
          <w:sz w:val="22"/>
          <w:szCs w:val="22"/>
        </w:rPr>
        <w:t xml:space="preserve">, Cometa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xml:space="preserve"> 2007). All deaths were observed within 24 hours (100% mortality observed in 100 mg a.i./kg treatment group at 24 hours). </w:t>
      </w:r>
      <w:r w:rsidRPr="00CC690C">
        <w:rPr>
          <w:rFonts w:asciiTheme="minorHAnsi" w:eastAsia="Calibri" w:hAnsiTheme="minorHAnsi" w:cs="Calibri"/>
          <w:b/>
          <w:sz w:val="22"/>
          <w:szCs w:val="22"/>
        </w:rPr>
        <w:t>Based on this LD</w:t>
      </w:r>
      <w:r w:rsidRPr="00CC690C">
        <w:rPr>
          <w:rFonts w:asciiTheme="minorHAnsi" w:eastAsia="Calibri" w:hAnsiTheme="minorHAnsi" w:cs="Calibri"/>
          <w:b/>
          <w:sz w:val="22"/>
          <w:szCs w:val="22"/>
          <w:vertAlign w:val="subscript"/>
        </w:rPr>
        <w:t>50</w:t>
      </w:r>
      <w:r w:rsidRPr="00CC690C">
        <w:rPr>
          <w:rFonts w:asciiTheme="minorHAnsi" w:eastAsia="Calibri" w:hAnsiTheme="minorHAnsi" w:cs="Calibri"/>
          <w:b/>
          <w:sz w:val="22"/>
          <w:szCs w:val="22"/>
        </w:rPr>
        <w:t>, a mortality threshold value was calculated using a default slope of 4.5. The morality threshold was calculated to be 5.2 mg a.i./kg-bw. The indirect effects mortality threshold was also based on this LD</w:t>
      </w:r>
      <w:r w:rsidRPr="00CC690C">
        <w:rPr>
          <w:rFonts w:asciiTheme="minorHAnsi" w:eastAsia="Calibri" w:hAnsiTheme="minorHAnsi" w:cs="Calibri"/>
          <w:b/>
          <w:sz w:val="22"/>
          <w:szCs w:val="22"/>
          <w:vertAlign w:val="subscript"/>
        </w:rPr>
        <w:t>50</w:t>
      </w:r>
      <w:r w:rsidRPr="00CC690C">
        <w:rPr>
          <w:rFonts w:asciiTheme="minorHAnsi" w:eastAsia="Calibri" w:hAnsiTheme="minorHAnsi" w:cs="Calibri"/>
          <w:b/>
          <w:sz w:val="22"/>
          <w:szCs w:val="22"/>
        </w:rPr>
        <w:t xml:space="preserve"> and slope and was calculated to be 31 mg a.i./kg-bw. </w:t>
      </w:r>
    </w:p>
    <w:p w14:paraId="22BA4ABE" w14:textId="77777777" w:rsidR="00D03D7E" w:rsidRPr="00CC690C" w:rsidRDefault="00D03D7E" w:rsidP="00CC690C">
      <w:pPr>
        <w:rPr>
          <w:rFonts w:asciiTheme="minorHAnsi" w:hAnsiTheme="minorHAnsi"/>
          <w:sz w:val="22"/>
          <w:szCs w:val="22"/>
        </w:rPr>
      </w:pPr>
    </w:p>
    <w:p w14:paraId="5FD2194A" w14:textId="78046909" w:rsidR="00D03D7E" w:rsidRPr="00CC690C" w:rsidRDefault="00D03D7E" w:rsidP="00CC690C">
      <w:pPr>
        <w:pStyle w:val="Heading3"/>
      </w:pPr>
      <w:bookmarkStart w:id="202" w:name="_Toc434489113"/>
      <w:r w:rsidRPr="00CC690C">
        <w:t>Sublethal Effects to Mammals</w:t>
      </w:r>
      <w:bookmarkEnd w:id="202"/>
    </w:p>
    <w:p w14:paraId="1A21038D" w14:textId="77777777" w:rsidR="00D03D7E" w:rsidRPr="00CC690C" w:rsidRDefault="00D03D7E" w:rsidP="00CC690C">
      <w:pPr>
        <w:rPr>
          <w:rFonts w:asciiTheme="minorHAnsi" w:hAnsiTheme="minorHAnsi"/>
          <w:sz w:val="22"/>
          <w:szCs w:val="22"/>
        </w:rPr>
      </w:pPr>
    </w:p>
    <w:p w14:paraId="7F91FFA0" w14:textId="5C3E6658" w:rsidR="00D03D7E" w:rsidRPr="00CC690C" w:rsidRDefault="00D03D7E" w:rsidP="00CC690C">
      <w:pPr>
        <w:pStyle w:val="Heading4"/>
      </w:pPr>
      <w:bookmarkStart w:id="203" w:name="_Toc434489114"/>
      <w:r w:rsidRPr="00CC690C">
        <w:t>Effects on Growth of Mammals</w:t>
      </w:r>
      <w:bookmarkEnd w:id="203"/>
      <w:r w:rsidRPr="00CC690C">
        <w:t xml:space="preserve"> </w:t>
      </w:r>
    </w:p>
    <w:p w14:paraId="1F08A14D" w14:textId="77777777" w:rsidR="00D03D7E" w:rsidRPr="00CC690C" w:rsidRDefault="00D03D7E" w:rsidP="00CC690C">
      <w:pPr>
        <w:rPr>
          <w:rFonts w:asciiTheme="minorHAnsi" w:hAnsiTheme="minorHAnsi"/>
          <w:sz w:val="22"/>
          <w:szCs w:val="22"/>
        </w:rPr>
      </w:pPr>
    </w:p>
    <w:p w14:paraId="2920CA56" w14:textId="4595D13B"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The data set for growth effects on mammals include</w:t>
      </w:r>
      <w:r w:rsidR="00182018" w:rsidRPr="00CC690C">
        <w:rPr>
          <w:rFonts w:asciiTheme="minorHAnsi" w:eastAsia="Calibri" w:hAnsiTheme="minorHAnsi" w:cs="Calibri"/>
          <w:sz w:val="22"/>
          <w:szCs w:val="22"/>
        </w:rPr>
        <w:t>s</w:t>
      </w:r>
      <w:r w:rsidRPr="00CC690C">
        <w:rPr>
          <w:rFonts w:asciiTheme="minorHAnsi" w:eastAsia="Calibri" w:hAnsiTheme="minorHAnsi" w:cs="Calibri"/>
          <w:sz w:val="22"/>
          <w:szCs w:val="22"/>
        </w:rPr>
        <w:t xml:space="preserve"> 47 references representing 135 endpoints and 5 species [dog, rat, mouse and rabbit (New Zealand and European)].  Growth endpoints range from 0.01 mg/kg-bw to 4286 mg/kg-bw (NOAELs). The lowest growth N</w:t>
      </w:r>
      <w:r w:rsidR="00182018" w:rsidRPr="00CC690C">
        <w:rPr>
          <w:rFonts w:asciiTheme="minorHAnsi" w:eastAsia="Calibri" w:hAnsiTheme="minorHAnsi" w:cs="Calibri"/>
          <w:sz w:val="22"/>
          <w:szCs w:val="22"/>
        </w:rPr>
        <w:t>OAEL/LOAEL of 0.01/1 mg/kg-bw i</w:t>
      </w:r>
      <w:r w:rsidRPr="00CC690C">
        <w:rPr>
          <w:rFonts w:asciiTheme="minorHAnsi" w:eastAsia="Calibri" w:hAnsiTheme="minorHAnsi" w:cs="Calibri"/>
          <w:sz w:val="22"/>
          <w:szCs w:val="22"/>
        </w:rPr>
        <w:t>s based on decreased body and organ weights in the Norway Rat (E160389). The highest grow</w:t>
      </w:r>
      <w:r w:rsidR="00182018" w:rsidRPr="00CC690C">
        <w:rPr>
          <w:rFonts w:asciiTheme="minorHAnsi" w:eastAsia="Calibri" w:hAnsiTheme="minorHAnsi" w:cs="Calibri"/>
          <w:sz w:val="22"/>
          <w:szCs w:val="22"/>
        </w:rPr>
        <w:t>th endpoint reported in ECOTOX i</w:t>
      </w:r>
      <w:r w:rsidRPr="00CC690C">
        <w:rPr>
          <w:rFonts w:asciiTheme="minorHAnsi" w:eastAsia="Calibri" w:hAnsiTheme="minorHAnsi" w:cs="Calibri"/>
          <w:sz w:val="22"/>
          <w:szCs w:val="22"/>
        </w:rPr>
        <w:t xml:space="preserve">s a NOAEL of 4286 mg/kg-bw for growth in a house mouse (E49731); however, </w:t>
      </w:r>
      <w:r w:rsidR="00182018" w:rsidRPr="00CC690C">
        <w:rPr>
          <w:rFonts w:asciiTheme="minorHAnsi" w:eastAsia="Calibri" w:hAnsiTheme="minorHAnsi" w:cs="Calibri"/>
          <w:sz w:val="22"/>
          <w:szCs w:val="22"/>
        </w:rPr>
        <w:lastRenderedPageBreak/>
        <w:t>there i</w:t>
      </w:r>
      <w:r w:rsidRPr="00CC690C">
        <w:rPr>
          <w:rFonts w:asciiTheme="minorHAnsi" w:eastAsia="Calibri" w:hAnsiTheme="minorHAnsi" w:cs="Calibri"/>
          <w:sz w:val="22"/>
          <w:szCs w:val="22"/>
        </w:rPr>
        <w:t xml:space="preserve">s a large separation between this and the next highest endpoint (NOAEL of 81 mg/kg-bw) in the New Zealand rabbit for weight, length and ossification (MRID 40436408). The reported growth endpoints are displayed in </w:t>
      </w:r>
      <w:r w:rsidRPr="00CC690C">
        <w:rPr>
          <w:rFonts w:asciiTheme="minorHAnsi" w:eastAsia="Calibri" w:hAnsiTheme="minorHAnsi" w:cs="Calibri"/>
          <w:b/>
          <w:sz w:val="22"/>
          <w:szCs w:val="22"/>
        </w:rPr>
        <w:t xml:space="preserve">Figure </w:t>
      </w:r>
      <w:r w:rsidR="000952B5" w:rsidRPr="00CC690C">
        <w:rPr>
          <w:rFonts w:asciiTheme="minorHAnsi" w:eastAsia="Calibri" w:hAnsiTheme="minorHAnsi" w:cs="Calibri"/>
          <w:b/>
          <w:sz w:val="22"/>
          <w:szCs w:val="22"/>
        </w:rPr>
        <w:t>8-5</w:t>
      </w:r>
      <w:r w:rsidRPr="00CC690C">
        <w:rPr>
          <w:rFonts w:asciiTheme="minorHAnsi" w:eastAsia="Calibri" w:hAnsiTheme="minorHAnsi" w:cs="Calibri"/>
          <w:b/>
          <w:sz w:val="22"/>
          <w:szCs w:val="22"/>
        </w:rPr>
        <w:t>.</w:t>
      </w:r>
    </w:p>
    <w:p w14:paraId="69FF0408" w14:textId="77777777" w:rsidR="00D03D7E" w:rsidRPr="00CC690C" w:rsidRDefault="00D03D7E" w:rsidP="00CC690C">
      <w:pPr>
        <w:rPr>
          <w:rFonts w:asciiTheme="minorHAnsi" w:hAnsiTheme="minorHAnsi"/>
          <w:sz w:val="22"/>
          <w:szCs w:val="22"/>
        </w:rPr>
      </w:pPr>
    </w:p>
    <w:p w14:paraId="774A88FC" w14:textId="77777777" w:rsidR="00D03D7E" w:rsidRPr="00CC690C" w:rsidRDefault="00D03D7E" w:rsidP="00CC690C">
      <w:pPr>
        <w:rPr>
          <w:rFonts w:asciiTheme="minorHAnsi" w:hAnsiTheme="minorHAnsi"/>
          <w:sz w:val="22"/>
          <w:szCs w:val="22"/>
        </w:rPr>
      </w:pPr>
      <w:r w:rsidRPr="00CC690C">
        <w:rPr>
          <w:rFonts w:asciiTheme="minorHAnsi" w:hAnsiTheme="minorHAnsi"/>
          <w:noProof/>
          <w:sz w:val="22"/>
          <w:szCs w:val="22"/>
        </w:rPr>
        <w:drawing>
          <wp:inline distT="0" distB="0" distL="0" distR="0" wp14:anchorId="518909D8" wp14:editId="114B8E9F">
            <wp:extent cx="5248275" cy="6257925"/>
            <wp:effectExtent l="0" t="0" r="9525" b="9525"/>
            <wp:docPr id="166"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77"/>
                    <a:srcRect/>
                    <a:stretch>
                      <a:fillRect/>
                    </a:stretch>
                  </pic:blipFill>
                  <pic:spPr>
                    <a:xfrm>
                      <a:off x="0" y="0"/>
                      <a:ext cx="5248488" cy="6258179"/>
                    </a:xfrm>
                    <a:prstGeom prst="rect">
                      <a:avLst/>
                    </a:prstGeom>
                    <a:ln/>
                  </pic:spPr>
                </pic:pic>
              </a:graphicData>
            </a:graphic>
          </wp:inline>
        </w:drawing>
      </w:r>
    </w:p>
    <w:p w14:paraId="017622D6" w14:textId="36F637CA" w:rsidR="00D03D7E" w:rsidRPr="00CC690C" w:rsidRDefault="00663AC7" w:rsidP="00CC690C">
      <w:pPr>
        <w:rPr>
          <w:rFonts w:asciiTheme="minorHAnsi" w:hAnsiTheme="minorHAnsi"/>
          <w:sz w:val="22"/>
          <w:szCs w:val="22"/>
        </w:rPr>
      </w:pPr>
      <w:bookmarkStart w:id="204" w:name="_Toc434489271"/>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8</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Growth </w:t>
      </w:r>
      <w:r w:rsidR="000952B5"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ndpoints for </w:t>
      </w:r>
      <w:r w:rsidR="000952B5" w:rsidRPr="00CC690C">
        <w:rPr>
          <w:rFonts w:asciiTheme="minorHAnsi" w:eastAsia="Calibri" w:hAnsiTheme="minorHAnsi" w:cs="Calibri"/>
          <w:b/>
          <w:sz w:val="22"/>
          <w:szCs w:val="22"/>
        </w:rPr>
        <w:t>C</w:t>
      </w:r>
      <w:r w:rsidR="00D03D7E" w:rsidRPr="00CC690C">
        <w:rPr>
          <w:rFonts w:asciiTheme="minorHAnsi" w:eastAsia="Calibri" w:hAnsiTheme="minorHAnsi" w:cs="Calibri"/>
          <w:b/>
          <w:sz w:val="22"/>
          <w:szCs w:val="22"/>
        </w:rPr>
        <w:t xml:space="preserve">hlorpyrifos </w:t>
      </w:r>
      <w:r w:rsidR="000952B5"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xposure </w:t>
      </w:r>
      <w:r w:rsidR="000952B5" w:rsidRPr="00CC690C">
        <w:rPr>
          <w:rFonts w:asciiTheme="minorHAnsi" w:eastAsia="Calibri" w:hAnsiTheme="minorHAnsi" w:cs="Calibri"/>
          <w:b/>
          <w:sz w:val="22"/>
          <w:szCs w:val="22"/>
        </w:rPr>
        <w:t>N</w:t>
      </w:r>
      <w:r w:rsidR="00D03D7E" w:rsidRPr="00CC690C">
        <w:rPr>
          <w:rFonts w:asciiTheme="minorHAnsi" w:eastAsia="Calibri" w:hAnsiTheme="minorHAnsi" w:cs="Calibri"/>
          <w:b/>
          <w:sz w:val="22"/>
          <w:szCs w:val="22"/>
        </w:rPr>
        <w:t xml:space="preserve">ormalized to 15 g. </w:t>
      </w:r>
      <w:r w:rsidR="00D03D7E" w:rsidRPr="00CC690C">
        <w:rPr>
          <w:rFonts w:asciiTheme="minorHAnsi" w:eastAsia="Calibri" w:hAnsiTheme="minorHAnsi" w:cs="Calibri"/>
          <w:sz w:val="22"/>
          <w:szCs w:val="22"/>
        </w:rPr>
        <w:t>Data label key: Endpoint (measured effect, species, duration in days). Data are from registrant-submitted studies (red) and open literature (blue). Bars represent NOAEL/LOAEL range with the LOAEL value represented by the colored data point. One normalized data point of 4,605 mg/kg-bw in the house mouse was not included due to scaling.</w:t>
      </w:r>
      <w:bookmarkEnd w:id="204"/>
    </w:p>
    <w:p w14:paraId="2C2325D0" w14:textId="77777777" w:rsidR="00D03D7E" w:rsidRPr="00CC690C" w:rsidRDefault="00D03D7E" w:rsidP="00CC690C">
      <w:pPr>
        <w:rPr>
          <w:rFonts w:asciiTheme="minorHAnsi" w:hAnsiTheme="minorHAnsi"/>
          <w:sz w:val="22"/>
          <w:szCs w:val="22"/>
        </w:rPr>
      </w:pPr>
    </w:p>
    <w:p w14:paraId="5B6E6DA2"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lastRenderedPageBreak/>
        <w:t xml:space="preserve">Several of the more sensitive growth endpoint studies were reviewed when determining threshold values and are discussed below. </w:t>
      </w:r>
    </w:p>
    <w:p w14:paraId="3670D9B9" w14:textId="77777777" w:rsidR="00D03D7E" w:rsidRPr="00CC690C" w:rsidRDefault="00D03D7E" w:rsidP="00CC690C">
      <w:pPr>
        <w:rPr>
          <w:rFonts w:asciiTheme="minorHAnsi" w:hAnsiTheme="minorHAnsi"/>
          <w:sz w:val="22"/>
          <w:szCs w:val="22"/>
        </w:rPr>
      </w:pPr>
    </w:p>
    <w:p w14:paraId="225D65BA" w14:textId="70CDF2D4"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The most sensitive endpoi</w:t>
      </w:r>
      <w:r w:rsidR="00182018" w:rsidRPr="00CC690C">
        <w:rPr>
          <w:rFonts w:asciiTheme="minorHAnsi" w:eastAsia="Calibri" w:hAnsiTheme="minorHAnsi" w:cs="Calibri"/>
          <w:sz w:val="22"/>
          <w:szCs w:val="22"/>
        </w:rPr>
        <w:t>nt for growth related effects i</w:t>
      </w:r>
      <w:r w:rsidRPr="00CC690C">
        <w:rPr>
          <w:rFonts w:asciiTheme="minorHAnsi" w:eastAsia="Calibri" w:hAnsiTheme="minorHAnsi" w:cs="Calibri"/>
          <w:sz w:val="22"/>
          <w:szCs w:val="22"/>
        </w:rPr>
        <w:t xml:space="preserve">s a NOAEL/LOAEL of 0.01/1 mg/kg-bw (E160389, Mansour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xml:space="preserve"> 2011) for decreased body weight, biochemical changes, changes in relative organ weights and histopathological changes in the liver and kidney. Lactating rats were exposed to chlorpyrifos in corn oil from postnatal day 1 (PND1) thru postnatal day 20 (PND20) via oral gavage at doses equal to 0.01 mg a.i./kg-bw, 1 mg a.i./kg-bw and 1.35 mg a.i./kg-bw. Body weight was significantly decreased in </w:t>
      </w:r>
      <w:r w:rsidR="002F350F" w:rsidRPr="00CC690C">
        <w:rPr>
          <w:rFonts w:asciiTheme="minorHAnsi" w:eastAsia="Calibri" w:hAnsiTheme="minorHAnsi" w:cs="Calibri"/>
          <w:sz w:val="22"/>
          <w:szCs w:val="22"/>
        </w:rPr>
        <w:t xml:space="preserve">exposed dams in </w:t>
      </w:r>
      <w:r w:rsidRPr="00CC690C">
        <w:rPr>
          <w:rFonts w:asciiTheme="minorHAnsi" w:eastAsia="Calibri" w:hAnsiTheme="minorHAnsi" w:cs="Calibri"/>
          <w:sz w:val="22"/>
          <w:szCs w:val="22"/>
        </w:rPr>
        <w:t xml:space="preserve">both </w:t>
      </w:r>
      <w:r w:rsidR="002F350F" w:rsidRPr="00CC690C">
        <w:rPr>
          <w:rFonts w:asciiTheme="minorHAnsi" w:eastAsia="Calibri" w:hAnsiTheme="minorHAnsi" w:cs="Calibri"/>
          <w:sz w:val="22"/>
          <w:szCs w:val="22"/>
        </w:rPr>
        <w:t xml:space="preserve">the </w:t>
      </w:r>
      <w:r w:rsidRPr="00CC690C">
        <w:rPr>
          <w:rFonts w:asciiTheme="minorHAnsi" w:eastAsia="Calibri" w:hAnsiTheme="minorHAnsi" w:cs="Calibri"/>
          <w:sz w:val="22"/>
          <w:szCs w:val="22"/>
        </w:rPr>
        <w:t xml:space="preserve">1 and 1.35 mg a.i./kg-bw treatment groups, with a 16 and 18% weight loss by PND 21, respectively. Two orders of magnitude separate the LOAEL and NOAEL in this study, leaving a large degree of uncertainty for interpretation of effects between these points. Due to the wide dose spacing, this NOAEL was determined to not be acceptable for a threshold given the number of studies available with dose ranges between 0.01 and 1 mg/kg for various endpoints. The study also noted an elevation in one liver enzyme at 0.01 mg a.i./kg-bw, but was not considered an endpoint of biological significance for use as a direct threshold. These data points are included in the summary and detailed arrays for characterization. </w:t>
      </w:r>
    </w:p>
    <w:p w14:paraId="74144A0A" w14:textId="77777777" w:rsidR="00D03D7E" w:rsidRPr="00CC690C" w:rsidRDefault="00D03D7E" w:rsidP="00CC690C">
      <w:pPr>
        <w:rPr>
          <w:rFonts w:asciiTheme="minorHAnsi" w:hAnsiTheme="minorHAnsi"/>
          <w:sz w:val="22"/>
          <w:szCs w:val="22"/>
        </w:rPr>
      </w:pPr>
    </w:p>
    <w:p w14:paraId="496947AF"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Decreased body weights (4-5%, males and females), cataracts and diffuse retinal atrophy (females only) was reported in a 2 year feeding study in the Norway rat with a LOAEL of 6.99 mg a.i./kg-bw (NOAEL = 0.33 mg a.i./kg-bw; MRID 42172802).</w:t>
      </w:r>
      <w:r w:rsidRPr="00CC690C">
        <w:rPr>
          <w:rFonts w:asciiTheme="minorHAnsi" w:eastAsia="Calibri" w:hAnsiTheme="minorHAnsi" w:cs="Calibri"/>
          <w:i/>
          <w:sz w:val="22"/>
          <w:szCs w:val="22"/>
        </w:rPr>
        <w:t xml:space="preserve"> </w:t>
      </w:r>
      <w:r w:rsidRPr="00CC690C">
        <w:rPr>
          <w:rFonts w:asciiTheme="minorHAnsi" w:eastAsia="Calibri" w:hAnsiTheme="minorHAnsi" w:cs="Calibri"/>
          <w:sz w:val="22"/>
          <w:szCs w:val="22"/>
        </w:rPr>
        <w:t xml:space="preserve">This study was previously reviewed by HED and qualified as guideline/acceptable and was part of the toxicological database used in the 2011 Preliminary Human Health Risk Assessment (HHRA). </w:t>
      </w:r>
    </w:p>
    <w:p w14:paraId="66EFEDB2" w14:textId="77777777" w:rsidR="00D03D7E" w:rsidRPr="00CC690C" w:rsidRDefault="00D03D7E" w:rsidP="00CC690C">
      <w:pPr>
        <w:rPr>
          <w:rFonts w:asciiTheme="minorHAnsi" w:hAnsiTheme="minorHAnsi"/>
          <w:sz w:val="22"/>
          <w:szCs w:val="22"/>
        </w:rPr>
      </w:pPr>
    </w:p>
    <w:p w14:paraId="1D7EBFCD"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Jacobson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xml:space="preserve">. (2004, E93040) exposed mice to chlorpyrifos alone and as a mixture with four other pesticides commonly associated with food commodities. For the single agent exposure to chlorpyrifos, the author reported a slight but statistically significant decrease in hematocrit and an increase in thyroid weights (males only) in the 0.15 mg/kg exposure group as compared to the controls. A slight decrease in plasma cholinesterase over controls was also reported in this group for males only (graphically displayed but no numerical data provided); females had plasma cholinesterase levels three times as high as males in control and all treatment groups with no significant difference between control and treatment groups. No differences in brain acetylcholinesterase were reported or any other physiological or behavioral changes in the single a.i treatment group. Exposure to chlorpyrifos in any of the mixture combinations did not increase the magnitude of brain or plasma cholinesterase inhibition compared to exposure to chlorpyrifos alone.  </w:t>
      </w:r>
    </w:p>
    <w:p w14:paraId="2290D1CC" w14:textId="77777777" w:rsidR="00D03D7E" w:rsidRPr="00CC690C" w:rsidRDefault="00D03D7E" w:rsidP="00CC690C">
      <w:pPr>
        <w:rPr>
          <w:rFonts w:asciiTheme="minorHAnsi" w:hAnsiTheme="minorHAnsi"/>
          <w:sz w:val="22"/>
          <w:szCs w:val="22"/>
        </w:rPr>
      </w:pPr>
    </w:p>
    <w:p w14:paraId="28CD4D09" w14:textId="36E740BF" w:rsidR="00D03D7E" w:rsidRPr="00CC690C" w:rsidRDefault="00D03D7E" w:rsidP="00CC690C">
      <w:pPr>
        <w:pStyle w:val="Heading4"/>
      </w:pPr>
      <w:bookmarkStart w:id="205" w:name="_Toc434489115"/>
      <w:r w:rsidRPr="00CC690C">
        <w:t>Effects on Reproduction of Mammals</w:t>
      </w:r>
      <w:bookmarkEnd w:id="205"/>
    </w:p>
    <w:p w14:paraId="67112883" w14:textId="77777777" w:rsidR="00D03D7E" w:rsidRPr="00CC690C" w:rsidRDefault="00D03D7E" w:rsidP="00CC690C">
      <w:pPr>
        <w:rPr>
          <w:rFonts w:asciiTheme="minorHAnsi" w:hAnsiTheme="minorHAnsi"/>
          <w:sz w:val="22"/>
          <w:szCs w:val="22"/>
        </w:rPr>
      </w:pPr>
    </w:p>
    <w:p w14:paraId="184C060E" w14:textId="569FDB70"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The data set for reproductive effects for mammals include</w:t>
      </w:r>
      <w:r w:rsidR="00E91F14" w:rsidRPr="00CC690C">
        <w:rPr>
          <w:rFonts w:asciiTheme="minorHAnsi" w:eastAsia="Calibri" w:hAnsiTheme="minorHAnsi" w:cs="Calibri"/>
          <w:sz w:val="22"/>
          <w:szCs w:val="22"/>
        </w:rPr>
        <w:t>s</w:t>
      </w:r>
      <w:r w:rsidRPr="00CC690C">
        <w:rPr>
          <w:rFonts w:asciiTheme="minorHAnsi" w:eastAsia="Calibri" w:hAnsiTheme="minorHAnsi" w:cs="Calibri"/>
          <w:sz w:val="22"/>
          <w:szCs w:val="22"/>
        </w:rPr>
        <w:t xml:space="preserve"> 14 references representing 22 endpoints and 3 species (rat, mouse and rabbit). Reproduction endpoints range from a NOAEL of 1 mg/kg-bw to a LOAEC of 140 mg a.i./kg-bw. The lowe</w:t>
      </w:r>
      <w:r w:rsidR="00E91F14" w:rsidRPr="00CC690C">
        <w:rPr>
          <w:rFonts w:asciiTheme="minorHAnsi" w:eastAsia="Calibri" w:hAnsiTheme="minorHAnsi" w:cs="Calibri"/>
          <w:sz w:val="22"/>
          <w:szCs w:val="22"/>
        </w:rPr>
        <w:t>st NOAEL/LOAEL of 1/5 mg/kg-bw i</w:t>
      </w:r>
      <w:r w:rsidRPr="00CC690C">
        <w:rPr>
          <w:rFonts w:asciiTheme="minorHAnsi" w:eastAsia="Calibri" w:hAnsiTheme="minorHAnsi" w:cs="Calibri"/>
          <w:sz w:val="22"/>
          <w:szCs w:val="22"/>
        </w:rPr>
        <w:t xml:space="preserve">s based on viability in the Norway Rat (E82431). The highest reproduction effect endpoint reported </w:t>
      </w:r>
      <w:r w:rsidR="00E91F14" w:rsidRPr="00CC690C">
        <w:rPr>
          <w:rFonts w:asciiTheme="minorHAnsi" w:eastAsia="Calibri" w:hAnsiTheme="minorHAnsi" w:cs="Calibri"/>
          <w:sz w:val="22"/>
          <w:szCs w:val="22"/>
        </w:rPr>
        <w:t>are</w:t>
      </w:r>
      <w:r w:rsidRPr="00CC690C">
        <w:rPr>
          <w:rFonts w:asciiTheme="minorHAnsi" w:eastAsia="Calibri" w:hAnsiTheme="minorHAnsi" w:cs="Calibri"/>
          <w:sz w:val="22"/>
          <w:szCs w:val="22"/>
        </w:rPr>
        <w:t xml:space="preserve"> post implantation loss in the New Zealand rabbit at 140 mg a.i./kg-bw (NOAEL = 81 mg a.i./kg-bw; MRID 40436408). The reported effects endpoints in the reproduction group tend to be slightly less sensitive than other major effects group. All reported reproductive effects endpoints are displayed in </w:t>
      </w:r>
      <w:r w:rsidRPr="00CC690C">
        <w:rPr>
          <w:rFonts w:asciiTheme="minorHAnsi" w:eastAsia="Calibri" w:hAnsiTheme="minorHAnsi" w:cs="Calibri"/>
          <w:b/>
          <w:sz w:val="22"/>
          <w:szCs w:val="22"/>
        </w:rPr>
        <w:t xml:space="preserve">Figure </w:t>
      </w:r>
      <w:r w:rsidR="000952B5" w:rsidRPr="00CC690C">
        <w:rPr>
          <w:rFonts w:asciiTheme="minorHAnsi" w:eastAsia="Calibri" w:hAnsiTheme="minorHAnsi" w:cs="Calibri"/>
          <w:b/>
          <w:sz w:val="22"/>
          <w:szCs w:val="22"/>
        </w:rPr>
        <w:t>8-6</w:t>
      </w:r>
      <w:r w:rsidRPr="00CC690C">
        <w:rPr>
          <w:rFonts w:asciiTheme="minorHAnsi" w:eastAsia="Calibri" w:hAnsiTheme="minorHAnsi" w:cs="Calibri"/>
          <w:b/>
          <w:sz w:val="22"/>
          <w:szCs w:val="22"/>
        </w:rPr>
        <w:t>.</w:t>
      </w:r>
    </w:p>
    <w:p w14:paraId="3791001B" w14:textId="77777777" w:rsidR="00D03D7E" w:rsidRPr="00CC690C" w:rsidRDefault="00D03D7E" w:rsidP="00CC690C">
      <w:pPr>
        <w:rPr>
          <w:rFonts w:asciiTheme="minorHAnsi" w:hAnsiTheme="minorHAnsi"/>
          <w:sz w:val="22"/>
          <w:szCs w:val="22"/>
        </w:rPr>
      </w:pPr>
    </w:p>
    <w:p w14:paraId="50BDEE6A" w14:textId="77777777" w:rsidR="00D03D7E" w:rsidRPr="00CC690C" w:rsidRDefault="00D03D7E" w:rsidP="00CC690C">
      <w:pPr>
        <w:rPr>
          <w:rFonts w:asciiTheme="minorHAnsi" w:hAnsiTheme="minorHAnsi"/>
          <w:sz w:val="22"/>
          <w:szCs w:val="22"/>
        </w:rPr>
      </w:pPr>
      <w:r w:rsidRPr="00CC690C">
        <w:rPr>
          <w:rFonts w:asciiTheme="minorHAnsi" w:hAnsiTheme="minorHAnsi"/>
          <w:noProof/>
          <w:sz w:val="22"/>
          <w:szCs w:val="22"/>
        </w:rPr>
        <w:lastRenderedPageBreak/>
        <w:drawing>
          <wp:inline distT="0" distB="0" distL="0" distR="0" wp14:anchorId="1AAB1380" wp14:editId="3017CFA5">
            <wp:extent cx="5866564" cy="2999460"/>
            <wp:effectExtent l="0" t="0" r="0" b="0"/>
            <wp:docPr id="167"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78"/>
                    <a:srcRect/>
                    <a:stretch>
                      <a:fillRect/>
                    </a:stretch>
                  </pic:blipFill>
                  <pic:spPr>
                    <a:xfrm>
                      <a:off x="0" y="0"/>
                      <a:ext cx="5866564" cy="2999460"/>
                    </a:xfrm>
                    <a:prstGeom prst="rect">
                      <a:avLst/>
                    </a:prstGeom>
                    <a:ln/>
                  </pic:spPr>
                </pic:pic>
              </a:graphicData>
            </a:graphic>
          </wp:inline>
        </w:drawing>
      </w:r>
    </w:p>
    <w:p w14:paraId="217033D9" w14:textId="566B5835" w:rsidR="00D03D7E" w:rsidRPr="00CC690C" w:rsidRDefault="00663AC7" w:rsidP="00CC690C">
      <w:pPr>
        <w:rPr>
          <w:rFonts w:asciiTheme="minorHAnsi" w:hAnsiTheme="minorHAnsi"/>
          <w:sz w:val="22"/>
          <w:szCs w:val="22"/>
        </w:rPr>
      </w:pPr>
      <w:bookmarkStart w:id="206" w:name="_Toc434489272"/>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8</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6</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Reproduction </w:t>
      </w:r>
      <w:r w:rsidR="000952B5"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ndpoints for </w:t>
      </w:r>
      <w:r w:rsidR="000952B5" w:rsidRPr="00CC690C">
        <w:rPr>
          <w:rFonts w:asciiTheme="minorHAnsi" w:eastAsia="Calibri" w:hAnsiTheme="minorHAnsi" w:cs="Calibri"/>
          <w:b/>
          <w:sz w:val="22"/>
          <w:szCs w:val="22"/>
        </w:rPr>
        <w:t>C</w:t>
      </w:r>
      <w:r w:rsidR="00D03D7E" w:rsidRPr="00CC690C">
        <w:rPr>
          <w:rFonts w:asciiTheme="minorHAnsi" w:eastAsia="Calibri" w:hAnsiTheme="minorHAnsi" w:cs="Calibri"/>
          <w:b/>
          <w:sz w:val="22"/>
          <w:szCs w:val="22"/>
        </w:rPr>
        <w:t xml:space="preserve">hlorpyrifos </w:t>
      </w:r>
      <w:r w:rsidR="000952B5"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xposure </w:t>
      </w:r>
      <w:r w:rsidR="000952B5" w:rsidRPr="00CC690C">
        <w:rPr>
          <w:rFonts w:asciiTheme="minorHAnsi" w:eastAsia="Calibri" w:hAnsiTheme="minorHAnsi" w:cs="Calibri"/>
          <w:b/>
          <w:sz w:val="22"/>
          <w:szCs w:val="22"/>
        </w:rPr>
        <w:t>N</w:t>
      </w:r>
      <w:r w:rsidR="00D03D7E" w:rsidRPr="00CC690C">
        <w:rPr>
          <w:rFonts w:asciiTheme="minorHAnsi" w:eastAsia="Calibri" w:hAnsiTheme="minorHAnsi" w:cs="Calibri"/>
          <w:b/>
          <w:sz w:val="22"/>
          <w:szCs w:val="22"/>
        </w:rPr>
        <w:t xml:space="preserve">ormalized to 15 g. </w:t>
      </w:r>
      <w:r w:rsidR="00D03D7E" w:rsidRPr="00CC690C">
        <w:rPr>
          <w:rFonts w:asciiTheme="minorHAnsi" w:eastAsia="Calibri" w:hAnsiTheme="minorHAnsi" w:cs="Calibri"/>
          <w:sz w:val="22"/>
          <w:szCs w:val="22"/>
        </w:rPr>
        <w:t>Data label key: Endpoint (measured effect, species, duration in days). Data are from registrant-submitted studies (red) and open literature (blue). Bars represent NOAEL/LOAEL range with the LOAEL value represented by the colored data point.</w:t>
      </w:r>
      <w:bookmarkEnd w:id="206"/>
    </w:p>
    <w:p w14:paraId="6881CF6A" w14:textId="77777777" w:rsidR="00D03D7E" w:rsidRPr="00CC690C" w:rsidRDefault="00D03D7E" w:rsidP="00CC690C">
      <w:pPr>
        <w:rPr>
          <w:rFonts w:asciiTheme="minorHAnsi" w:hAnsiTheme="minorHAnsi"/>
          <w:sz w:val="22"/>
          <w:szCs w:val="22"/>
        </w:rPr>
      </w:pPr>
    </w:p>
    <w:p w14:paraId="56FF0F91" w14:textId="17A3ABF3" w:rsidR="00D03D7E" w:rsidRPr="00CC690C" w:rsidRDefault="00D03D7E" w:rsidP="00CC690C">
      <w:pPr>
        <w:pStyle w:val="Heading4"/>
      </w:pPr>
      <w:bookmarkStart w:id="207" w:name="_Toc434489116"/>
      <w:r w:rsidRPr="00CC690C">
        <w:t>Effects on Behavior of Mammals</w:t>
      </w:r>
      <w:bookmarkEnd w:id="207"/>
    </w:p>
    <w:p w14:paraId="12050366" w14:textId="77777777" w:rsidR="00D03D7E" w:rsidRPr="00CC690C" w:rsidRDefault="00D03D7E" w:rsidP="00CC690C">
      <w:pPr>
        <w:rPr>
          <w:rFonts w:asciiTheme="minorHAnsi" w:hAnsiTheme="minorHAnsi"/>
          <w:sz w:val="22"/>
          <w:szCs w:val="22"/>
        </w:rPr>
      </w:pPr>
    </w:p>
    <w:p w14:paraId="65600BBC" w14:textId="49F7F5F9"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The data set for behavioral effects for mammals include</w:t>
      </w:r>
      <w:r w:rsidR="00182018" w:rsidRPr="00CC690C">
        <w:rPr>
          <w:rFonts w:asciiTheme="minorHAnsi" w:eastAsia="Calibri" w:hAnsiTheme="minorHAnsi" w:cs="Calibri"/>
          <w:sz w:val="22"/>
          <w:szCs w:val="22"/>
        </w:rPr>
        <w:t>s</w:t>
      </w:r>
      <w:r w:rsidRPr="00CC690C">
        <w:rPr>
          <w:rFonts w:asciiTheme="minorHAnsi" w:eastAsia="Calibri" w:hAnsiTheme="minorHAnsi" w:cs="Calibri"/>
          <w:sz w:val="22"/>
          <w:szCs w:val="22"/>
        </w:rPr>
        <w:t xml:space="preserve"> 33 references representing 167 endpoints and 5 species (rat, mouse, dog, cow and rabbit). Behavioral endpoints range from 0.156 mg/kg-bw (NOAEL) to 140 mg/kg-bw (LOAELs). The most </w:t>
      </w:r>
      <w:r w:rsidR="00E91F14" w:rsidRPr="00CC690C">
        <w:rPr>
          <w:rFonts w:asciiTheme="minorHAnsi" w:eastAsia="Calibri" w:hAnsiTheme="minorHAnsi" w:cs="Calibri"/>
          <w:sz w:val="22"/>
          <w:szCs w:val="22"/>
        </w:rPr>
        <w:t>sensitive behavioral endpoint i</w:t>
      </w:r>
      <w:r w:rsidRPr="00CC690C">
        <w:rPr>
          <w:rFonts w:asciiTheme="minorHAnsi" w:eastAsia="Calibri" w:hAnsiTheme="minorHAnsi" w:cs="Calibri"/>
          <w:sz w:val="22"/>
          <w:szCs w:val="22"/>
        </w:rPr>
        <w:t xml:space="preserve">s a LOAEL of </w:t>
      </w:r>
      <w:r w:rsidR="0057413F">
        <w:rPr>
          <w:rFonts w:asciiTheme="minorHAnsi" w:eastAsia="Calibri" w:hAnsiTheme="minorHAnsi" w:cs="Calibri"/>
          <w:sz w:val="22"/>
          <w:szCs w:val="22"/>
        </w:rPr>
        <w:t>0.6</w:t>
      </w:r>
      <w:r w:rsidRPr="00CC690C">
        <w:rPr>
          <w:rFonts w:asciiTheme="minorHAnsi" w:eastAsia="Calibri" w:hAnsiTheme="minorHAnsi" w:cs="Calibri"/>
          <w:sz w:val="22"/>
          <w:szCs w:val="22"/>
        </w:rPr>
        <w:t xml:space="preserve"> mg/kg-bw based on food consumption in the </w:t>
      </w:r>
      <w:r w:rsidR="0057413F">
        <w:rPr>
          <w:rFonts w:asciiTheme="minorHAnsi" w:eastAsia="Calibri" w:hAnsiTheme="minorHAnsi" w:cs="Calibri"/>
          <w:sz w:val="22"/>
          <w:szCs w:val="22"/>
        </w:rPr>
        <w:t>mouse</w:t>
      </w:r>
      <w:r w:rsidRPr="00CC690C">
        <w:rPr>
          <w:rFonts w:asciiTheme="minorHAnsi" w:eastAsia="Calibri" w:hAnsiTheme="minorHAnsi" w:cs="Calibri"/>
          <w:sz w:val="22"/>
          <w:szCs w:val="22"/>
        </w:rPr>
        <w:t xml:space="preserve"> (</w:t>
      </w:r>
      <w:r w:rsidR="0057413F">
        <w:rPr>
          <w:rFonts w:asciiTheme="minorHAnsi" w:eastAsia="Calibri" w:hAnsiTheme="minorHAnsi" w:cs="Calibri"/>
          <w:sz w:val="22"/>
          <w:szCs w:val="22"/>
        </w:rPr>
        <w:t>E</w:t>
      </w:r>
      <w:r w:rsidR="0057413F" w:rsidRPr="0057413F">
        <w:rPr>
          <w:rFonts w:asciiTheme="minorHAnsi" w:eastAsia="Calibri" w:hAnsiTheme="minorHAnsi" w:cs="Calibri"/>
          <w:sz w:val="22"/>
          <w:szCs w:val="22"/>
        </w:rPr>
        <w:t>160360</w:t>
      </w:r>
      <w:r w:rsidRPr="00CC690C">
        <w:rPr>
          <w:rFonts w:asciiTheme="minorHAnsi" w:eastAsia="Calibri" w:hAnsiTheme="minorHAnsi" w:cs="Calibri"/>
          <w:sz w:val="22"/>
          <w:szCs w:val="22"/>
        </w:rPr>
        <w:t>). The highest behavi</w:t>
      </w:r>
      <w:r w:rsidR="00E91F14" w:rsidRPr="00CC690C">
        <w:rPr>
          <w:rFonts w:asciiTheme="minorHAnsi" w:eastAsia="Calibri" w:hAnsiTheme="minorHAnsi" w:cs="Calibri"/>
          <w:sz w:val="22"/>
          <w:szCs w:val="22"/>
        </w:rPr>
        <w:t>oral effect endpoint reported i</w:t>
      </w:r>
      <w:r w:rsidRPr="00CC690C">
        <w:rPr>
          <w:rFonts w:asciiTheme="minorHAnsi" w:eastAsia="Calibri" w:hAnsiTheme="minorHAnsi" w:cs="Calibri"/>
          <w:sz w:val="22"/>
          <w:szCs w:val="22"/>
        </w:rPr>
        <w:t xml:space="preserve">s decreased food consumption in the New Zealand rabbit at 140 mg a.i./kg-bw (NOAEL = 81 mg a.i./kg-bw; MRID 40436408). All reported behavioral effects endpoints are displayed in </w:t>
      </w:r>
      <w:r w:rsidRPr="00CC690C">
        <w:rPr>
          <w:rFonts w:asciiTheme="minorHAnsi" w:eastAsia="Calibri" w:hAnsiTheme="minorHAnsi" w:cs="Calibri"/>
          <w:b/>
          <w:sz w:val="22"/>
          <w:szCs w:val="22"/>
        </w:rPr>
        <w:t xml:space="preserve">Figure </w:t>
      </w:r>
      <w:r w:rsidR="000952B5" w:rsidRPr="00CC690C">
        <w:rPr>
          <w:rFonts w:asciiTheme="minorHAnsi" w:eastAsia="Calibri" w:hAnsiTheme="minorHAnsi" w:cs="Calibri"/>
          <w:b/>
          <w:sz w:val="22"/>
          <w:szCs w:val="22"/>
        </w:rPr>
        <w:t>8-7</w:t>
      </w:r>
      <w:r w:rsidRPr="00CC690C">
        <w:rPr>
          <w:rFonts w:asciiTheme="minorHAnsi" w:eastAsia="Calibri" w:hAnsiTheme="minorHAnsi" w:cs="Calibri"/>
          <w:b/>
          <w:sz w:val="22"/>
          <w:szCs w:val="22"/>
        </w:rPr>
        <w:t>.</w:t>
      </w:r>
      <w:r w:rsidRPr="00CC690C">
        <w:rPr>
          <w:rFonts w:asciiTheme="minorHAnsi" w:eastAsia="Calibri" w:hAnsiTheme="minorHAnsi" w:cs="Calibri"/>
          <w:sz w:val="22"/>
          <w:szCs w:val="22"/>
        </w:rPr>
        <w:t xml:space="preserve"> Based on the AOP for animals exposed to chlorpyrifos, endpoints representative of AChE inhibition are also considered in the behavioral line of evidence. The range of acetylcholinesterase endpoints are included in the summary arrays in </w:t>
      </w:r>
      <w:r w:rsidRPr="00CC690C">
        <w:rPr>
          <w:rFonts w:asciiTheme="minorHAnsi" w:eastAsia="Calibri" w:hAnsiTheme="minorHAnsi" w:cs="Calibri"/>
          <w:b/>
          <w:sz w:val="22"/>
          <w:szCs w:val="22"/>
        </w:rPr>
        <w:t xml:space="preserve">Figure </w:t>
      </w:r>
      <w:r w:rsidR="00397CC0" w:rsidRPr="00CC690C">
        <w:rPr>
          <w:rFonts w:asciiTheme="minorHAnsi" w:eastAsia="Calibri" w:hAnsiTheme="minorHAnsi" w:cs="Calibri"/>
          <w:b/>
          <w:sz w:val="22"/>
          <w:szCs w:val="22"/>
        </w:rPr>
        <w:t>8</w:t>
      </w:r>
      <w:r w:rsidR="00BC4569" w:rsidRPr="00CC690C">
        <w:rPr>
          <w:rFonts w:asciiTheme="minorHAnsi" w:eastAsia="Calibri" w:hAnsiTheme="minorHAnsi" w:cs="Calibri"/>
          <w:b/>
          <w:sz w:val="22"/>
          <w:szCs w:val="22"/>
        </w:rPr>
        <w:t xml:space="preserve">-1 </w:t>
      </w:r>
      <w:r w:rsidR="00BC4569" w:rsidRPr="00CC690C">
        <w:rPr>
          <w:rFonts w:asciiTheme="minorHAnsi" w:eastAsia="Calibri" w:hAnsiTheme="minorHAnsi" w:cs="Calibri"/>
          <w:sz w:val="22"/>
          <w:szCs w:val="22"/>
        </w:rPr>
        <w:t xml:space="preserve">and </w:t>
      </w:r>
      <w:r w:rsidRPr="00CC690C">
        <w:rPr>
          <w:rFonts w:asciiTheme="minorHAnsi" w:eastAsia="Calibri" w:hAnsiTheme="minorHAnsi" w:cs="Calibri"/>
          <w:sz w:val="22"/>
          <w:szCs w:val="22"/>
        </w:rPr>
        <w:t xml:space="preserve">are discussed in more detail in </w:t>
      </w:r>
      <w:r w:rsidRPr="00CC690C">
        <w:rPr>
          <w:rFonts w:asciiTheme="minorHAnsi" w:eastAsia="Calibri" w:hAnsiTheme="minorHAnsi" w:cs="Calibri"/>
          <w:b/>
          <w:sz w:val="22"/>
          <w:szCs w:val="22"/>
        </w:rPr>
        <w:t xml:space="preserve">Section </w:t>
      </w:r>
      <w:r w:rsidR="00BC4569" w:rsidRPr="00CC690C">
        <w:rPr>
          <w:rFonts w:asciiTheme="minorHAnsi" w:eastAsia="Calibri" w:hAnsiTheme="minorHAnsi" w:cs="Calibri"/>
          <w:b/>
          <w:sz w:val="22"/>
          <w:szCs w:val="22"/>
        </w:rPr>
        <w:t>8.4.2.5</w:t>
      </w:r>
      <w:r w:rsidRPr="00CC690C">
        <w:rPr>
          <w:rFonts w:asciiTheme="minorHAnsi" w:eastAsia="Calibri" w:hAnsiTheme="minorHAnsi" w:cs="Calibri"/>
          <w:sz w:val="22"/>
          <w:szCs w:val="22"/>
        </w:rPr>
        <w:t xml:space="preserve">. </w:t>
      </w:r>
    </w:p>
    <w:p w14:paraId="30AF2787" w14:textId="77777777" w:rsidR="00D03D7E" w:rsidRPr="00CC690C" w:rsidRDefault="00D03D7E" w:rsidP="00CC690C">
      <w:pPr>
        <w:rPr>
          <w:rFonts w:asciiTheme="minorHAnsi" w:hAnsiTheme="minorHAnsi"/>
          <w:sz w:val="22"/>
          <w:szCs w:val="22"/>
        </w:rPr>
      </w:pPr>
    </w:p>
    <w:p w14:paraId="4A8C4607" w14:textId="77777777" w:rsidR="00D03D7E" w:rsidRPr="00CC690C" w:rsidRDefault="00D03D7E" w:rsidP="00CC690C">
      <w:pPr>
        <w:rPr>
          <w:rFonts w:asciiTheme="minorHAnsi" w:hAnsiTheme="minorHAnsi"/>
          <w:sz w:val="22"/>
          <w:szCs w:val="22"/>
        </w:rPr>
      </w:pPr>
      <w:r w:rsidRPr="00CC690C">
        <w:rPr>
          <w:rFonts w:asciiTheme="minorHAnsi" w:hAnsiTheme="minorHAnsi"/>
          <w:noProof/>
          <w:sz w:val="22"/>
          <w:szCs w:val="22"/>
        </w:rPr>
        <w:lastRenderedPageBreak/>
        <w:drawing>
          <wp:inline distT="0" distB="0" distL="0" distR="0" wp14:anchorId="1C85C4FC" wp14:editId="52E2BB6E">
            <wp:extent cx="6172465" cy="4757754"/>
            <wp:effectExtent l="0" t="0" r="0" b="0"/>
            <wp:docPr id="168"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79"/>
                    <a:srcRect/>
                    <a:stretch>
                      <a:fillRect/>
                    </a:stretch>
                  </pic:blipFill>
                  <pic:spPr>
                    <a:xfrm>
                      <a:off x="0" y="0"/>
                      <a:ext cx="6172465" cy="4757754"/>
                    </a:xfrm>
                    <a:prstGeom prst="rect">
                      <a:avLst/>
                    </a:prstGeom>
                    <a:ln/>
                  </pic:spPr>
                </pic:pic>
              </a:graphicData>
            </a:graphic>
          </wp:inline>
        </w:drawing>
      </w:r>
    </w:p>
    <w:p w14:paraId="0267482C" w14:textId="77777777" w:rsidR="00D03D7E" w:rsidRPr="00CC690C" w:rsidRDefault="00D03D7E" w:rsidP="00CC690C">
      <w:pPr>
        <w:rPr>
          <w:rFonts w:asciiTheme="minorHAnsi" w:hAnsiTheme="minorHAnsi"/>
          <w:sz w:val="22"/>
          <w:szCs w:val="22"/>
        </w:rPr>
      </w:pPr>
    </w:p>
    <w:p w14:paraId="4F487A5A" w14:textId="0C005D13" w:rsidR="00D03D7E" w:rsidRPr="00CC690C" w:rsidRDefault="00663AC7" w:rsidP="00CC690C">
      <w:pPr>
        <w:rPr>
          <w:rFonts w:asciiTheme="minorHAnsi" w:hAnsiTheme="minorHAnsi"/>
          <w:sz w:val="22"/>
          <w:szCs w:val="22"/>
        </w:rPr>
      </w:pPr>
      <w:bookmarkStart w:id="208" w:name="_Toc434489273"/>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8</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7</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Behavioral </w:t>
      </w:r>
      <w:r w:rsidR="00675B5B"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ndpoints for </w:t>
      </w:r>
      <w:r w:rsidR="00675B5B" w:rsidRPr="00CC690C">
        <w:rPr>
          <w:rFonts w:asciiTheme="minorHAnsi" w:eastAsia="Calibri" w:hAnsiTheme="minorHAnsi" w:cs="Calibri"/>
          <w:b/>
          <w:sz w:val="22"/>
          <w:szCs w:val="22"/>
        </w:rPr>
        <w:t>C</w:t>
      </w:r>
      <w:r w:rsidR="00D03D7E" w:rsidRPr="00CC690C">
        <w:rPr>
          <w:rFonts w:asciiTheme="minorHAnsi" w:eastAsia="Calibri" w:hAnsiTheme="minorHAnsi" w:cs="Calibri"/>
          <w:b/>
          <w:sz w:val="22"/>
          <w:szCs w:val="22"/>
        </w:rPr>
        <w:t xml:space="preserve">hlorpyrifos </w:t>
      </w:r>
      <w:r w:rsidR="00675B5B"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xposure </w:t>
      </w:r>
      <w:r w:rsidR="00675B5B" w:rsidRPr="00CC690C">
        <w:rPr>
          <w:rFonts w:asciiTheme="minorHAnsi" w:eastAsia="Calibri" w:hAnsiTheme="minorHAnsi" w:cs="Calibri"/>
          <w:b/>
          <w:sz w:val="22"/>
          <w:szCs w:val="22"/>
        </w:rPr>
        <w:t>N</w:t>
      </w:r>
      <w:r w:rsidR="00D03D7E" w:rsidRPr="00CC690C">
        <w:rPr>
          <w:rFonts w:asciiTheme="minorHAnsi" w:eastAsia="Calibri" w:hAnsiTheme="minorHAnsi" w:cs="Calibri"/>
          <w:b/>
          <w:sz w:val="22"/>
          <w:szCs w:val="22"/>
        </w:rPr>
        <w:t xml:space="preserve">ormalized to 15 g. </w:t>
      </w:r>
      <w:r w:rsidR="00D03D7E" w:rsidRPr="00CC690C">
        <w:rPr>
          <w:rFonts w:asciiTheme="minorHAnsi" w:eastAsia="Calibri" w:hAnsiTheme="minorHAnsi" w:cs="Calibri"/>
          <w:sz w:val="22"/>
          <w:szCs w:val="22"/>
        </w:rPr>
        <w:t>Data label key: Endpoint (measured effect, species, duration in days). Data are from registrant-submitted studies (red) and open literature (blue). Bars represent NOAEL/LOAEL range with the LOAEL value represented by the colored data point.</w:t>
      </w:r>
      <w:bookmarkEnd w:id="208"/>
    </w:p>
    <w:p w14:paraId="2A8ABBA5" w14:textId="77777777" w:rsidR="00D03D7E" w:rsidRPr="00CC690C" w:rsidRDefault="00D03D7E" w:rsidP="00CC690C">
      <w:pPr>
        <w:rPr>
          <w:rFonts w:asciiTheme="minorHAnsi" w:hAnsiTheme="minorHAnsi"/>
          <w:sz w:val="22"/>
          <w:szCs w:val="22"/>
        </w:rPr>
      </w:pPr>
    </w:p>
    <w:p w14:paraId="274D7778" w14:textId="60ABB2B5" w:rsidR="00D03D7E" w:rsidRPr="00CC690C" w:rsidRDefault="00D03D7E" w:rsidP="00CC690C">
      <w:pPr>
        <w:pStyle w:val="Heading4"/>
      </w:pPr>
      <w:bookmarkStart w:id="209" w:name="_Toc434489117"/>
      <w:r w:rsidRPr="00CC690C">
        <w:t>Effects on Sensory Function of Mammals</w:t>
      </w:r>
      <w:bookmarkEnd w:id="209"/>
    </w:p>
    <w:p w14:paraId="61ECF7DB" w14:textId="77777777" w:rsidR="00D03D7E" w:rsidRPr="00CC690C" w:rsidRDefault="00D03D7E" w:rsidP="00CC690C">
      <w:pPr>
        <w:rPr>
          <w:rFonts w:asciiTheme="minorHAnsi" w:hAnsiTheme="minorHAnsi"/>
          <w:sz w:val="22"/>
          <w:szCs w:val="22"/>
        </w:rPr>
      </w:pPr>
    </w:p>
    <w:p w14:paraId="5AED6E6A"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No toxicity data are available to describe potential sensory effects of chlorpyrifos to mammals.</w:t>
      </w:r>
    </w:p>
    <w:p w14:paraId="61B1BAE3" w14:textId="77777777" w:rsidR="00D03D7E" w:rsidRPr="00CC690C" w:rsidRDefault="00D03D7E" w:rsidP="00CC690C">
      <w:pPr>
        <w:rPr>
          <w:rFonts w:asciiTheme="minorHAnsi" w:hAnsiTheme="minorHAnsi"/>
          <w:sz w:val="22"/>
          <w:szCs w:val="22"/>
        </w:rPr>
      </w:pPr>
    </w:p>
    <w:p w14:paraId="7A5B8342" w14:textId="35F3A2FF" w:rsidR="00D03D7E" w:rsidRPr="00CC690C" w:rsidRDefault="00D03D7E" w:rsidP="00CC690C">
      <w:pPr>
        <w:pStyle w:val="Heading4"/>
      </w:pPr>
      <w:bookmarkStart w:id="210" w:name="_Toc434489118"/>
      <w:r w:rsidRPr="00CC690C">
        <w:t>Other Effects Reported for Mammals</w:t>
      </w:r>
      <w:bookmarkEnd w:id="210"/>
    </w:p>
    <w:p w14:paraId="23C7714A" w14:textId="77777777" w:rsidR="00D03D7E" w:rsidRPr="00CC690C" w:rsidRDefault="00D03D7E" w:rsidP="00CC690C">
      <w:pPr>
        <w:keepNext/>
        <w:keepLines/>
        <w:rPr>
          <w:rFonts w:asciiTheme="minorHAnsi" w:eastAsia="Calibri" w:hAnsiTheme="minorHAnsi" w:cs="Calibri"/>
          <w:b/>
          <w:sz w:val="22"/>
          <w:szCs w:val="22"/>
        </w:rPr>
      </w:pPr>
    </w:p>
    <w:p w14:paraId="3551F688" w14:textId="5EC0D0EC" w:rsidR="00D03D7E" w:rsidRPr="00CC690C" w:rsidRDefault="00D03D7E" w:rsidP="00CC690C">
      <w:pPr>
        <w:pStyle w:val="Heading5"/>
      </w:pPr>
      <w:bookmarkStart w:id="211" w:name="_Toc434489119"/>
      <w:r w:rsidRPr="00CC690C">
        <w:rPr>
          <w:rFonts w:eastAsia="Calibri"/>
        </w:rPr>
        <w:t>Acetylcholinesterase Inhibition</w:t>
      </w:r>
      <w:bookmarkEnd w:id="211"/>
    </w:p>
    <w:p w14:paraId="246B804C" w14:textId="77777777" w:rsidR="00D03D7E" w:rsidRPr="00CC690C" w:rsidRDefault="00D03D7E" w:rsidP="00CC690C">
      <w:pPr>
        <w:rPr>
          <w:rFonts w:asciiTheme="minorHAnsi" w:hAnsiTheme="minorHAnsi"/>
          <w:sz w:val="22"/>
          <w:szCs w:val="22"/>
        </w:rPr>
      </w:pPr>
    </w:p>
    <w:p w14:paraId="4B25A2A0"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Chlorpyrifos was evaluated by USEPA’s HED under the FIFRA registration review program, resulting in the 2011 PHHRA, and more recently the 2014 Revised Human Health Risk Assessment (RHHRA) (USEPA 2011, USEPA 2014). Data from Appendix A: Toxicology Profiles and Executive Summaries of the 2011 PHHRA were used to capture additional chlorpyrifos toxicity data for mammalian species in addition to that provided in ECOTOX. Due to the concern of developmental and neurotoxicity of chlorpyrifos to children, HED performed a thorough review of the effects of chlorpyrifos in several test species, </w:t>
      </w:r>
      <w:r w:rsidRPr="00CC690C">
        <w:rPr>
          <w:rFonts w:asciiTheme="minorHAnsi" w:eastAsia="Calibri" w:hAnsiTheme="minorHAnsi" w:cs="Calibri"/>
          <w:sz w:val="22"/>
          <w:szCs w:val="22"/>
        </w:rPr>
        <w:lastRenderedPageBreak/>
        <w:t>including special studies on developmental toxicity and the toxicity of chlorpyrifos oxon in adults and juveniles under acute and chronic conditions. HED uses RBC ChE inhibition as the most reliable endpoint for chlorpyrifos exposure and was used to determine the point of departure (POD) for the human health risk assessments.</w:t>
      </w:r>
      <w:r w:rsidRPr="00CC690C">
        <w:rPr>
          <w:rFonts w:asciiTheme="minorHAnsi" w:hAnsiTheme="minorHAnsi"/>
          <w:sz w:val="22"/>
          <w:szCs w:val="22"/>
        </w:rPr>
        <w:t xml:space="preserve"> </w:t>
      </w:r>
      <w:r w:rsidRPr="00CC690C">
        <w:rPr>
          <w:rFonts w:asciiTheme="minorHAnsi" w:eastAsia="Calibri" w:hAnsiTheme="minorHAnsi" w:cs="Calibri"/>
          <w:sz w:val="22"/>
          <w:szCs w:val="22"/>
        </w:rPr>
        <w:t>Although plasma ChE data from animals for risk assessment is used when RBC ChE data are not reliable and/or when peripheral ChE measures are not available, this is not the case for chlorpyrifos.  Reliable RBC and peripheral ChE data are both available and thus, the plasma data are not considered for POD determination. NOAELs in HED registrant studies for RBC cholinesterase inhibition ranged from 0.01 – 0.1 mg a.i./kg-bw and LOAELs ranged from 0.22 – 3 mg a.i./kg-bw across multiple species and multiple durations of exposure.</w:t>
      </w:r>
    </w:p>
    <w:p w14:paraId="7DDCA4BF" w14:textId="77777777" w:rsidR="00D03D7E" w:rsidRPr="00CC690C" w:rsidRDefault="00D03D7E" w:rsidP="00CC690C">
      <w:pPr>
        <w:rPr>
          <w:rFonts w:asciiTheme="minorHAnsi" w:hAnsiTheme="minorHAnsi"/>
          <w:sz w:val="22"/>
          <w:szCs w:val="22"/>
        </w:rPr>
      </w:pPr>
    </w:p>
    <w:p w14:paraId="14A91E50" w14:textId="314D3809"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Based on the best available data, HED determined their BMD</w:t>
      </w:r>
      <w:r w:rsidRPr="00CC690C">
        <w:rPr>
          <w:rFonts w:asciiTheme="minorHAnsi" w:eastAsia="Calibri" w:hAnsiTheme="minorHAnsi" w:cs="Calibri"/>
          <w:sz w:val="22"/>
          <w:szCs w:val="22"/>
          <w:vertAlign w:val="subscript"/>
        </w:rPr>
        <w:t>10</w:t>
      </w:r>
      <w:r w:rsidRPr="00CC690C">
        <w:rPr>
          <w:rFonts w:asciiTheme="minorHAnsi" w:eastAsia="Calibri" w:hAnsiTheme="minorHAnsi" w:cs="Calibri"/>
          <w:sz w:val="22"/>
          <w:szCs w:val="22"/>
        </w:rPr>
        <w:t xml:space="preserve"> (benchmark dose)/BMDL</w:t>
      </w:r>
      <w:r w:rsidRPr="00CC690C">
        <w:rPr>
          <w:rFonts w:asciiTheme="minorHAnsi" w:eastAsia="Calibri" w:hAnsiTheme="minorHAnsi" w:cs="Calibri"/>
          <w:sz w:val="22"/>
          <w:szCs w:val="22"/>
          <w:vertAlign w:val="subscript"/>
        </w:rPr>
        <w:t xml:space="preserve">10 </w:t>
      </w:r>
      <w:r w:rsidRPr="00CC690C">
        <w:rPr>
          <w:rFonts w:asciiTheme="minorHAnsi" w:eastAsia="Calibri" w:hAnsiTheme="minorHAnsi" w:cs="Calibri"/>
          <w:sz w:val="22"/>
          <w:szCs w:val="22"/>
        </w:rPr>
        <w:t>(Benchmark Dose Lower Bound) levels. BMD/BMDL</w:t>
      </w:r>
      <w:r w:rsidRPr="00CC690C">
        <w:rPr>
          <w:rFonts w:asciiTheme="minorHAnsi" w:eastAsia="Calibri" w:hAnsiTheme="minorHAnsi" w:cs="Calibri"/>
          <w:sz w:val="22"/>
          <w:szCs w:val="22"/>
          <w:vertAlign w:val="subscript"/>
        </w:rPr>
        <w:t>10</w:t>
      </w:r>
      <w:r w:rsidRPr="00CC690C">
        <w:rPr>
          <w:rFonts w:asciiTheme="minorHAnsi" w:eastAsia="Calibri" w:hAnsiTheme="minorHAnsi" w:cs="Calibri"/>
          <w:sz w:val="22"/>
          <w:szCs w:val="22"/>
        </w:rPr>
        <w:t xml:space="preserve"> levels were used as their POD, and corresponded to the dose at which a 10% decrease in cholinesterase was predicted (BMDL is the 95% lower confidence limit around the BMD). In Appendix E of the 2011 HHRA, HED provided analyses completed using both the R software program and USEPA Benchmark Dose Software for calculating BMD values based on the most robust submitted studies for acute and chronic exposures. Endpoints for 10% RBC and brain cholinesterase inhibition </w:t>
      </w:r>
      <w:r w:rsidR="00E473FD" w:rsidRPr="00CC690C">
        <w:rPr>
          <w:rFonts w:asciiTheme="minorHAnsi" w:eastAsia="Calibri" w:hAnsiTheme="minorHAnsi" w:cs="Calibri"/>
          <w:sz w:val="22"/>
          <w:szCs w:val="22"/>
        </w:rPr>
        <w:t>wer</w:t>
      </w:r>
      <w:r w:rsidRPr="00CC690C">
        <w:rPr>
          <w:rFonts w:asciiTheme="minorHAnsi" w:eastAsia="Calibri" w:hAnsiTheme="minorHAnsi" w:cs="Calibri"/>
          <w:sz w:val="22"/>
          <w:szCs w:val="22"/>
        </w:rPr>
        <w:t xml:space="preserve">e presented in the Appendix E table. Several high quality oral studies </w:t>
      </w:r>
      <w:r w:rsidR="00E473FD" w:rsidRPr="00CC690C">
        <w:rPr>
          <w:rFonts w:asciiTheme="minorHAnsi" w:eastAsia="Calibri" w:hAnsiTheme="minorHAnsi" w:cs="Calibri"/>
          <w:sz w:val="22"/>
          <w:szCs w:val="22"/>
        </w:rPr>
        <w:t>a</w:t>
      </w:r>
      <w:r w:rsidRPr="00CC690C">
        <w:rPr>
          <w:rFonts w:asciiTheme="minorHAnsi" w:eastAsia="Calibri" w:hAnsiTheme="minorHAnsi" w:cs="Calibri"/>
          <w:sz w:val="22"/>
          <w:szCs w:val="22"/>
        </w:rPr>
        <w:t xml:space="preserve">re available for BMD analyses including a comparative cholinesterase (CCA) study (MRID 48139301) in the rat, a developmental neurotoxicity rat study (MRID 44556901) and a special ChE study in the rat (MRID 44648101). Based on these studies, a </w:t>
      </w:r>
      <w:r w:rsidRPr="00CC690C">
        <w:rPr>
          <w:rFonts w:asciiTheme="minorHAnsi" w:eastAsia="Calibri" w:hAnsiTheme="minorHAnsi" w:cs="Calibri"/>
          <w:b/>
          <w:sz w:val="22"/>
          <w:szCs w:val="22"/>
        </w:rPr>
        <w:t>BMDL</w:t>
      </w:r>
      <w:r w:rsidRPr="00CC690C">
        <w:rPr>
          <w:rFonts w:asciiTheme="minorHAnsi" w:eastAsia="Calibri" w:hAnsiTheme="minorHAnsi" w:cs="Calibri"/>
          <w:b/>
          <w:sz w:val="22"/>
          <w:szCs w:val="22"/>
          <w:vertAlign w:val="subscript"/>
        </w:rPr>
        <w:t>10</w:t>
      </w:r>
      <w:r w:rsidRPr="00CC690C">
        <w:rPr>
          <w:rFonts w:asciiTheme="minorHAnsi" w:eastAsia="Calibri" w:hAnsiTheme="minorHAnsi" w:cs="Calibri"/>
          <w:b/>
          <w:sz w:val="22"/>
          <w:szCs w:val="22"/>
        </w:rPr>
        <w:t xml:space="preserve"> value of 0.03 mg/kg-bw/day for repeated exposure to chlorpyrifos was derived. As this marked the most sensitive and robust data point for sublethal effects, including the review of ECOTOX endpoints, this was used as the sublethal threshold value for direct effects for this assessment. </w:t>
      </w:r>
    </w:p>
    <w:p w14:paraId="36FC9E55" w14:textId="77777777" w:rsidR="00D03D7E" w:rsidRPr="00CC690C" w:rsidRDefault="00D03D7E" w:rsidP="00CC690C">
      <w:pPr>
        <w:rPr>
          <w:rFonts w:asciiTheme="minorHAnsi" w:hAnsiTheme="minorHAnsi"/>
          <w:sz w:val="22"/>
          <w:szCs w:val="22"/>
        </w:rPr>
      </w:pPr>
    </w:p>
    <w:p w14:paraId="1452F05C"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Based on the available data, the lowest LOAEL for sublethal effects was for RBC cholinesterase inhibition at 0.5 mg a.i./kg-bw (MRID 48139301/E160403). This was the CCA study conducted by the registrant and also published in the open literature (E160403, Marty </w:t>
      </w:r>
      <w:r w:rsidRPr="00CC690C">
        <w:rPr>
          <w:rFonts w:asciiTheme="minorHAnsi" w:eastAsia="Calibri" w:hAnsiTheme="minorHAnsi" w:cs="Calibri"/>
          <w:i/>
          <w:sz w:val="22"/>
          <w:szCs w:val="22"/>
        </w:rPr>
        <w:t>et al</w:t>
      </w:r>
      <w:r w:rsidRPr="00CC690C">
        <w:rPr>
          <w:rFonts w:asciiTheme="minorHAnsi" w:eastAsia="Calibri" w:hAnsiTheme="minorHAnsi" w:cs="Calibri"/>
          <w:sz w:val="22"/>
          <w:szCs w:val="22"/>
        </w:rPr>
        <w:t xml:space="preserve">., 2011) for exposure of adult and juvenile rats to chlorpyrifos and chlorpyrifos oxon under various dosing regimens. Cholinesterase inhibition was seen in adult (18%) and PND21 male and female Norway rats (20%) with repeated exposure to chlorpyrifos in corn oil. This study was previously reviewed by HED and was considered acceptable. It was also considered one of the most robust studies providing high quality cholinesterase data and was utilized in BMD calculations.  </w:t>
      </w:r>
      <w:r w:rsidRPr="00CC690C">
        <w:rPr>
          <w:rFonts w:asciiTheme="minorHAnsi" w:eastAsia="Calibri" w:hAnsiTheme="minorHAnsi" w:cs="Calibri"/>
          <w:b/>
          <w:sz w:val="22"/>
          <w:szCs w:val="22"/>
        </w:rPr>
        <w:t xml:space="preserve">This study endpoint of 0.5 mg/kg-bw was used as the sublethal threshold value for indirect effects. </w:t>
      </w:r>
    </w:p>
    <w:p w14:paraId="4CDBA5DB" w14:textId="77777777" w:rsidR="00D03D7E" w:rsidRPr="00CC690C" w:rsidRDefault="00D03D7E" w:rsidP="00CC690C">
      <w:pPr>
        <w:rPr>
          <w:rFonts w:asciiTheme="minorHAnsi" w:hAnsiTheme="minorHAnsi"/>
          <w:sz w:val="22"/>
          <w:szCs w:val="22"/>
        </w:rPr>
      </w:pPr>
    </w:p>
    <w:p w14:paraId="21769163" w14:textId="01837151"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All of the reported endpoints for acetylcholinesterase are displayed in </w:t>
      </w:r>
      <w:r w:rsidRPr="00CC690C">
        <w:rPr>
          <w:rFonts w:asciiTheme="minorHAnsi" w:eastAsia="Calibri" w:hAnsiTheme="minorHAnsi" w:cs="Calibri"/>
          <w:b/>
          <w:sz w:val="22"/>
          <w:szCs w:val="22"/>
        </w:rPr>
        <w:t>Figure</w:t>
      </w:r>
      <w:r w:rsidRPr="00CC690C">
        <w:rPr>
          <w:rFonts w:asciiTheme="minorHAnsi" w:eastAsia="Calibri" w:hAnsiTheme="minorHAnsi" w:cs="Calibri"/>
          <w:sz w:val="22"/>
          <w:szCs w:val="22"/>
        </w:rPr>
        <w:t xml:space="preserve"> </w:t>
      </w:r>
      <w:r w:rsidR="00397CC0" w:rsidRPr="00CC690C">
        <w:rPr>
          <w:rFonts w:asciiTheme="minorHAnsi" w:eastAsia="Calibri" w:hAnsiTheme="minorHAnsi" w:cs="Calibri"/>
          <w:b/>
          <w:sz w:val="22"/>
          <w:szCs w:val="22"/>
        </w:rPr>
        <w:t>8-8</w:t>
      </w:r>
      <w:r w:rsidRPr="00CC690C">
        <w:rPr>
          <w:rFonts w:asciiTheme="minorHAnsi" w:eastAsia="Calibri" w:hAnsiTheme="minorHAnsi" w:cs="Calibri"/>
          <w:b/>
          <w:sz w:val="22"/>
          <w:szCs w:val="22"/>
        </w:rPr>
        <w:t>.</w:t>
      </w:r>
    </w:p>
    <w:p w14:paraId="5CB439BC" w14:textId="77777777" w:rsidR="00D03D7E" w:rsidRPr="00CC690C" w:rsidRDefault="00D03D7E" w:rsidP="00CC690C">
      <w:pPr>
        <w:rPr>
          <w:rFonts w:asciiTheme="minorHAnsi" w:hAnsiTheme="minorHAnsi"/>
          <w:sz w:val="22"/>
          <w:szCs w:val="22"/>
        </w:rPr>
      </w:pPr>
    </w:p>
    <w:p w14:paraId="0917D909" w14:textId="77777777" w:rsidR="00D03D7E" w:rsidRPr="00CC690C" w:rsidRDefault="00D03D7E" w:rsidP="00CC690C">
      <w:pPr>
        <w:rPr>
          <w:rFonts w:asciiTheme="minorHAnsi" w:hAnsiTheme="minorHAnsi"/>
          <w:sz w:val="22"/>
          <w:szCs w:val="22"/>
        </w:rPr>
      </w:pPr>
      <w:r w:rsidRPr="00CC690C">
        <w:rPr>
          <w:rFonts w:asciiTheme="minorHAnsi" w:hAnsiTheme="minorHAnsi"/>
          <w:noProof/>
          <w:sz w:val="22"/>
          <w:szCs w:val="22"/>
        </w:rPr>
        <w:lastRenderedPageBreak/>
        <w:drawing>
          <wp:inline distT="0" distB="0" distL="0" distR="0" wp14:anchorId="5F3D5A87" wp14:editId="4FC6D8A4">
            <wp:extent cx="5988825" cy="5609690"/>
            <wp:effectExtent l="0" t="0" r="0" b="0"/>
            <wp:docPr id="169"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80"/>
                    <a:srcRect/>
                    <a:stretch>
                      <a:fillRect/>
                    </a:stretch>
                  </pic:blipFill>
                  <pic:spPr>
                    <a:xfrm>
                      <a:off x="0" y="0"/>
                      <a:ext cx="5990936" cy="5611667"/>
                    </a:xfrm>
                    <a:prstGeom prst="rect">
                      <a:avLst/>
                    </a:prstGeom>
                    <a:ln/>
                  </pic:spPr>
                </pic:pic>
              </a:graphicData>
            </a:graphic>
          </wp:inline>
        </w:drawing>
      </w:r>
    </w:p>
    <w:p w14:paraId="72EDEBC8" w14:textId="60533AE2" w:rsidR="00D03D7E" w:rsidRPr="00CC690C" w:rsidRDefault="00663AC7" w:rsidP="00CC690C">
      <w:pPr>
        <w:rPr>
          <w:rFonts w:asciiTheme="minorHAnsi" w:hAnsiTheme="minorHAnsi"/>
          <w:sz w:val="22"/>
          <w:szCs w:val="22"/>
        </w:rPr>
      </w:pPr>
      <w:bookmarkStart w:id="212" w:name="_Toc434489274"/>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8</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8</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Acetylcholinesterase </w:t>
      </w:r>
      <w:r w:rsidR="00397CC0"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ndpoints for </w:t>
      </w:r>
      <w:r w:rsidR="00397CC0" w:rsidRPr="00CC690C">
        <w:rPr>
          <w:rFonts w:asciiTheme="minorHAnsi" w:eastAsia="Calibri" w:hAnsiTheme="minorHAnsi" w:cs="Calibri"/>
          <w:b/>
          <w:sz w:val="22"/>
          <w:szCs w:val="22"/>
        </w:rPr>
        <w:t>C</w:t>
      </w:r>
      <w:r w:rsidR="00D03D7E" w:rsidRPr="00CC690C">
        <w:rPr>
          <w:rFonts w:asciiTheme="minorHAnsi" w:eastAsia="Calibri" w:hAnsiTheme="minorHAnsi" w:cs="Calibri"/>
          <w:b/>
          <w:sz w:val="22"/>
          <w:szCs w:val="22"/>
        </w:rPr>
        <w:t xml:space="preserve">hlorpyrifos </w:t>
      </w:r>
      <w:r w:rsidR="00397CC0"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xposure </w:t>
      </w:r>
      <w:r w:rsidR="00397CC0" w:rsidRPr="00CC690C">
        <w:rPr>
          <w:rFonts w:asciiTheme="minorHAnsi" w:eastAsia="Calibri" w:hAnsiTheme="minorHAnsi" w:cs="Calibri"/>
          <w:b/>
          <w:sz w:val="22"/>
          <w:szCs w:val="22"/>
        </w:rPr>
        <w:t>N</w:t>
      </w:r>
      <w:r w:rsidR="00D03D7E" w:rsidRPr="00CC690C">
        <w:rPr>
          <w:rFonts w:asciiTheme="minorHAnsi" w:eastAsia="Calibri" w:hAnsiTheme="minorHAnsi" w:cs="Calibri"/>
          <w:b/>
          <w:sz w:val="22"/>
          <w:szCs w:val="22"/>
        </w:rPr>
        <w:t xml:space="preserve">ormalized to 15 g. </w:t>
      </w:r>
      <w:r w:rsidR="00D03D7E" w:rsidRPr="00CC690C">
        <w:rPr>
          <w:rFonts w:asciiTheme="minorHAnsi" w:eastAsia="Calibri" w:hAnsiTheme="minorHAnsi" w:cs="Calibri"/>
          <w:sz w:val="22"/>
          <w:szCs w:val="22"/>
        </w:rPr>
        <w:t>Data label key: Endpoint (measured effect, species, duration in days). Data are from registrant-submitted studies (red) and open literature (blue). Bars represent NOAEL/LOAEL range with the LOAEL value represented by the colored data point. Note logarithmic scale.</w:t>
      </w:r>
      <w:bookmarkEnd w:id="212"/>
      <w:r w:rsidR="00D03D7E" w:rsidRPr="00CC690C">
        <w:rPr>
          <w:rFonts w:asciiTheme="minorHAnsi" w:eastAsia="Calibri" w:hAnsiTheme="minorHAnsi" w:cs="Calibri"/>
          <w:sz w:val="22"/>
          <w:szCs w:val="22"/>
        </w:rPr>
        <w:t xml:space="preserve"> </w:t>
      </w:r>
    </w:p>
    <w:p w14:paraId="2C7B5CBB" w14:textId="77777777" w:rsidR="00D03D7E" w:rsidRPr="00CC690C" w:rsidRDefault="00D03D7E" w:rsidP="00CC690C">
      <w:pPr>
        <w:rPr>
          <w:rFonts w:asciiTheme="minorHAnsi" w:hAnsiTheme="minorHAnsi"/>
          <w:sz w:val="22"/>
          <w:szCs w:val="22"/>
        </w:rPr>
      </w:pPr>
    </w:p>
    <w:p w14:paraId="13A13C31" w14:textId="261BE818" w:rsidR="00D03D7E" w:rsidRPr="00CC690C" w:rsidRDefault="00D03D7E" w:rsidP="00CC690C">
      <w:pPr>
        <w:pStyle w:val="Heading5"/>
      </w:pPr>
      <w:bookmarkStart w:id="213" w:name="_Toc434489120"/>
      <w:r w:rsidRPr="00CC690C">
        <w:rPr>
          <w:rFonts w:eastAsia="Calibri"/>
        </w:rPr>
        <w:t>Other Biochemical/Cellular/Physiology Effects</w:t>
      </w:r>
      <w:bookmarkEnd w:id="213"/>
    </w:p>
    <w:p w14:paraId="2B8ED781" w14:textId="77777777" w:rsidR="00D03D7E" w:rsidRPr="00CC690C" w:rsidRDefault="00D03D7E" w:rsidP="00CC690C">
      <w:pPr>
        <w:rPr>
          <w:rFonts w:asciiTheme="minorHAnsi" w:hAnsiTheme="minorHAnsi"/>
          <w:sz w:val="22"/>
          <w:szCs w:val="22"/>
        </w:rPr>
      </w:pPr>
    </w:p>
    <w:p w14:paraId="21EE3014" w14:textId="1DEF9FC1"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Aside from anticholinesterase effects, there is an array of other endpoints for biochemical, cellular, and physiology-based measurements. To summarize the range of the “other” biochemical/physiological effects, summary data arrays are presented below in </w:t>
      </w:r>
      <w:r w:rsidRPr="00CC690C">
        <w:rPr>
          <w:rFonts w:asciiTheme="minorHAnsi" w:eastAsia="Calibri" w:hAnsiTheme="minorHAnsi" w:cs="Calibri"/>
          <w:b/>
          <w:sz w:val="22"/>
          <w:szCs w:val="22"/>
        </w:rPr>
        <w:t xml:space="preserve">Figure </w:t>
      </w:r>
      <w:r w:rsidR="00397CC0" w:rsidRPr="00CC690C">
        <w:rPr>
          <w:rFonts w:asciiTheme="minorHAnsi" w:eastAsia="Calibri" w:hAnsiTheme="minorHAnsi" w:cs="Calibri"/>
          <w:b/>
          <w:sz w:val="22"/>
          <w:szCs w:val="22"/>
        </w:rPr>
        <w:t>8-9</w:t>
      </w:r>
      <w:r w:rsidRPr="00CC690C">
        <w:rPr>
          <w:rFonts w:asciiTheme="minorHAnsi" w:eastAsia="Calibri" w:hAnsiTheme="minorHAnsi" w:cs="Calibri"/>
          <w:sz w:val="22"/>
          <w:szCs w:val="22"/>
        </w:rPr>
        <w:t xml:space="preserve">.  Because of the large amount of data involved, an array with the full spectrum of effects is provided in </w:t>
      </w:r>
      <w:r w:rsidR="00B4691A" w:rsidRPr="00CC690C">
        <w:rPr>
          <w:rFonts w:asciiTheme="minorHAnsi" w:eastAsia="Calibri" w:hAnsiTheme="minorHAnsi" w:cs="Calibri"/>
          <w:b/>
          <w:sz w:val="22"/>
          <w:szCs w:val="22"/>
        </w:rPr>
        <w:t>APPENDIX 2-7</w:t>
      </w:r>
      <w:r w:rsidRPr="00CC690C">
        <w:rPr>
          <w:rFonts w:asciiTheme="minorHAnsi" w:eastAsia="Calibri" w:hAnsiTheme="minorHAnsi" w:cs="Calibri"/>
          <w:sz w:val="22"/>
          <w:szCs w:val="22"/>
        </w:rPr>
        <w:t>. In general, some of the effects that occur on the lower end of the array include effects to hemoglobin, glutathione, malondialdehyde, BUN, creatinine, leukocyte counts and gene expression.  Physiological effects include thermoregulation disorders as well as typical organophosphate (OP) clinical signs (ataxia, lacrimation, etc.) but these tended to occur at higher exposure concentrations.</w:t>
      </w:r>
    </w:p>
    <w:p w14:paraId="49B73C4B" w14:textId="77777777" w:rsidR="00D03D7E" w:rsidRPr="00CC690C" w:rsidRDefault="00D03D7E" w:rsidP="00CC690C">
      <w:pPr>
        <w:rPr>
          <w:rFonts w:asciiTheme="minorHAnsi" w:hAnsiTheme="minorHAnsi"/>
          <w:sz w:val="22"/>
          <w:szCs w:val="22"/>
        </w:rPr>
      </w:pPr>
      <w:r w:rsidRPr="00CC690C">
        <w:rPr>
          <w:rFonts w:asciiTheme="minorHAnsi" w:hAnsiTheme="minorHAnsi"/>
          <w:noProof/>
          <w:sz w:val="22"/>
          <w:szCs w:val="22"/>
        </w:rPr>
        <w:lastRenderedPageBreak/>
        <mc:AlternateContent>
          <mc:Choice Requires="wps">
            <w:drawing>
              <wp:anchor distT="0" distB="0" distL="114300" distR="114300" simplePos="0" relativeHeight="251659264" behindDoc="0" locked="0" layoutInCell="0" hidden="0" allowOverlap="1" wp14:anchorId="1A71DF20" wp14:editId="1D899669">
                <wp:simplePos x="0" y="0"/>
                <wp:positionH relativeFrom="margin">
                  <wp:posOffset>5918200</wp:posOffset>
                </wp:positionH>
                <wp:positionV relativeFrom="paragraph">
                  <wp:posOffset>355600</wp:posOffset>
                </wp:positionV>
                <wp:extent cx="88900" cy="2527300"/>
                <wp:effectExtent l="0" t="0" r="0" b="0"/>
                <wp:wrapNone/>
                <wp:docPr id="143" name="Rectangle 143"/>
                <wp:cNvGraphicFramePr/>
                <a:graphic xmlns:a="http://schemas.openxmlformats.org/drawingml/2006/main">
                  <a:graphicData uri="http://schemas.microsoft.com/office/word/2010/wordprocessingShape">
                    <wps:wsp>
                      <wps:cNvSpPr/>
                      <wps:spPr>
                        <a:xfrm>
                          <a:off x="5306326" y="2519717"/>
                          <a:ext cx="79347" cy="2520564"/>
                        </a:xfrm>
                        <a:prstGeom prst="rect">
                          <a:avLst/>
                        </a:prstGeom>
                        <a:solidFill>
                          <a:srgbClr val="FFFFFF"/>
                        </a:solidFill>
                        <a:ln w="12700" cap="flat" cmpd="sng">
                          <a:solidFill>
                            <a:srgbClr val="FFFFFF"/>
                          </a:solidFill>
                          <a:prstDash val="solid"/>
                          <a:miter/>
                          <a:headEnd type="none" w="med" len="med"/>
                          <a:tailEnd type="none" w="med" len="med"/>
                        </a:ln>
                      </wps:spPr>
                      <wps:txbx>
                        <w:txbxContent>
                          <w:p w14:paraId="28BAB30C" w14:textId="77777777" w:rsidR="00C15330" w:rsidRDefault="00C15330" w:rsidP="00D03D7E">
                            <w:pPr>
                              <w:textDirection w:val="btLr"/>
                            </w:pPr>
                          </w:p>
                        </w:txbxContent>
                      </wps:txbx>
                      <wps:bodyPr lIns="91425" tIns="91425" rIns="91425" bIns="91425" anchor="ctr" anchorCtr="0"/>
                    </wps:wsp>
                  </a:graphicData>
                </a:graphic>
              </wp:anchor>
            </w:drawing>
          </mc:Choice>
          <mc:Fallback>
            <w:pict>
              <v:rect w14:anchorId="1A71DF20" id="Rectangle 143" o:spid="_x0000_s1026" style="position:absolute;margin-left:466pt;margin-top:28pt;width:7pt;height:199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" o:allowincell="f" strokecolor="white" strokeweight="1pt">
                <v:textbox inset="2.53958mm,2.53958mm,2.53958mm,2.53958mm">
                  <w:txbxContent>
                    <w:p w14:paraId="28BAB30C" w14:textId="77777777" w:rsidR="00C15330" w:rsidRDefault="00C15330" w:rsidP="00D03D7E">
                      <w:pPr>
                        <w:textDirection w:val="btLr"/>
                      </w:pPr>
                    </w:p>
                  </w:txbxContent>
                </v:textbox>
                <w10:wrap anchorx="margin"/>
              </v:rect>
            </w:pict>
          </mc:Fallback>
        </mc:AlternateContent>
      </w:r>
    </w:p>
    <w:p w14:paraId="1590D899" w14:textId="77777777" w:rsidR="00D03D7E" w:rsidRPr="00CC690C" w:rsidRDefault="00D03D7E" w:rsidP="00CC690C">
      <w:pPr>
        <w:rPr>
          <w:rFonts w:asciiTheme="minorHAnsi" w:hAnsiTheme="minorHAnsi"/>
          <w:sz w:val="22"/>
          <w:szCs w:val="22"/>
        </w:rPr>
      </w:pPr>
      <w:r w:rsidRPr="00CC690C">
        <w:rPr>
          <w:rFonts w:asciiTheme="minorHAnsi" w:hAnsiTheme="minorHAnsi"/>
          <w:noProof/>
          <w:sz w:val="22"/>
          <w:szCs w:val="22"/>
        </w:rPr>
        <w:drawing>
          <wp:inline distT="0" distB="0" distL="0" distR="0" wp14:anchorId="425BEE12" wp14:editId="5BC8FDA8">
            <wp:extent cx="5939790" cy="1797050"/>
            <wp:effectExtent l="0" t="0" r="0" b="0"/>
            <wp:docPr id="170"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81"/>
                    <a:srcRect/>
                    <a:stretch>
                      <a:fillRect/>
                    </a:stretch>
                  </pic:blipFill>
                  <pic:spPr>
                    <a:xfrm>
                      <a:off x="0" y="0"/>
                      <a:ext cx="5939790" cy="1797050"/>
                    </a:xfrm>
                    <a:prstGeom prst="rect">
                      <a:avLst/>
                    </a:prstGeom>
                    <a:ln/>
                  </pic:spPr>
                </pic:pic>
              </a:graphicData>
            </a:graphic>
          </wp:inline>
        </w:drawing>
      </w:r>
      <w:r w:rsidRPr="00CC690C">
        <w:rPr>
          <w:rFonts w:asciiTheme="minorHAnsi" w:hAnsiTheme="minorHAnsi"/>
          <w:noProof/>
          <w:sz w:val="22"/>
          <w:szCs w:val="22"/>
        </w:rPr>
        <w:drawing>
          <wp:inline distT="0" distB="0" distL="0" distR="0" wp14:anchorId="48B7FD0F" wp14:editId="5573F8EC">
            <wp:extent cx="5943600" cy="548640"/>
            <wp:effectExtent l="0" t="0" r="0" b="0"/>
            <wp:docPr id="171"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82"/>
                    <a:srcRect/>
                    <a:stretch>
                      <a:fillRect/>
                    </a:stretch>
                  </pic:blipFill>
                  <pic:spPr>
                    <a:xfrm>
                      <a:off x="0" y="0"/>
                      <a:ext cx="5943600" cy="548640"/>
                    </a:xfrm>
                    <a:prstGeom prst="rect">
                      <a:avLst/>
                    </a:prstGeom>
                    <a:ln/>
                  </pic:spPr>
                </pic:pic>
              </a:graphicData>
            </a:graphic>
          </wp:inline>
        </w:drawing>
      </w:r>
    </w:p>
    <w:p w14:paraId="70D226C4" w14:textId="463594ED" w:rsidR="00D03D7E" w:rsidRPr="00CC690C" w:rsidRDefault="00663AC7" w:rsidP="00CC690C">
      <w:pPr>
        <w:rPr>
          <w:rFonts w:asciiTheme="minorHAnsi" w:hAnsiTheme="minorHAnsi"/>
          <w:sz w:val="22"/>
          <w:szCs w:val="22"/>
        </w:rPr>
      </w:pPr>
      <w:bookmarkStart w:id="214" w:name="_Toc434489275"/>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8</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Dose-based </w:t>
      </w:r>
      <w:r w:rsidR="00397CC0" w:rsidRPr="00CC690C">
        <w:rPr>
          <w:rFonts w:asciiTheme="minorHAnsi" w:eastAsia="Calibri" w:hAnsiTheme="minorHAnsi" w:cs="Calibri"/>
          <w:b/>
          <w:sz w:val="22"/>
          <w:szCs w:val="22"/>
        </w:rPr>
        <w:t>R</w:t>
      </w:r>
      <w:r w:rsidR="00D03D7E" w:rsidRPr="00CC690C">
        <w:rPr>
          <w:rFonts w:asciiTheme="minorHAnsi" w:eastAsia="Calibri" w:hAnsiTheme="minorHAnsi" w:cs="Calibri"/>
          <w:b/>
          <w:sz w:val="22"/>
          <w:szCs w:val="22"/>
        </w:rPr>
        <w:t xml:space="preserve">anges (mg a.i./kg-bw) of </w:t>
      </w:r>
      <w:r w:rsidR="00397CC0" w:rsidRPr="00CC690C">
        <w:rPr>
          <w:rFonts w:asciiTheme="minorHAnsi" w:eastAsia="Calibri" w:hAnsiTheme="minorHAnsi" w:cs="Calibri"/>
          <w:b/>
          <w:sz w:val="22"/>
          <w:szCs w:val="22"/>
        </w:rPr>
        <w:t>M</w:t>
      </w:r>
      <w:r w:rsidR="00D03D7E" w:rsidRPr="00CC690C">
        <w:rPr>
          <w:rFonts w:asciiTheme="minorHAnsi" w:eastAsia="Calibri" w:hAnsiTheme="minorHAnsi" w:cs="Calibri"/>
          <w:b/>
          <w:sz w:val="22"/>
          <w:szCs w:val="22"/>
        </w:rPr>
        <w:t xml:space="preserve">ammalian </w:t>
      </w:r>
      <w:r w:rsidR="00397CC0" w:rsidRPr="00CC690C">
        <w:rPr>
          <w:rFonts w:asciiTheme="minorHAnsi" w:eastAsia="Calibri" w:hAnsiTheme="minorHAnsi" w:cs="Calibri"/>
          <w:b/>
          <w:sz w:val="22"/>
          <w:szCs w:val="22"/>
        </w:rPr>
        <w:t>D</w:t>
      </w:r>
      <w:r w:rsidR="00D03D7E" w:rsidRPr="00CC690C">
        <w:rPr>
          <w:rFonts w:asciiTheme="minorHAnsi" w:eastAsia="Calibri" w:hAnsiTheme="minorHAnsi" w:cs="Calibri"/>
          <w:b/>
          <w:sz w:val="22"/>
          <w:szCs w:val="22"/>
        </w:rPr>
        <w:t xml:space="preserve">ata for </w:t>
      </w:r>
      <w:r w:rsidR="00397CC0" w:rsidRPr="00CC690C">
        <w:rPr>
          <w:rFonts w:asciiTheme="minorHAnsi" w:eastAsia="Calibri" w:hAnsiTheme="minorHAnsi" w:cs="Calibri"/>
          <w:b/>
          <w:sz w:val="22"/>
          <w:szCs w:val="22"/>
        </w:rPr>
        <w:t>O</w:t>
      </w:r>
      <w:r w:rsidR="00D03D7E" w:rsidRPr="00CC690C">
        <w:rPr>
          <w:rFonts w:asciiTheme="minorHAnsi" w:eastAsia="Calibri" w:hAnsiTheme="minorHAnsi" w:cs="Calibri"/>
          <w:b/>
          <w:sz w:val="22"/>
          <w:szCs w:val="22"/>
        </w:rPr>
        <w:t xml:space="preserve">ther </w:t>
      </w:r>
      <w:r w:rsidR="00397CC0" w:rsidRPr="00CC690C">
        <w:rPr>
          <w:rFonts w:asciiTheme="minorHAnsi" w:eastAsia="Calibri" w:hAnsiTheme="minorHAnsi" w:cs="Calibri"/>
          <w:b/>
          <w:sz w:val="22"/>
          <w:szCs w:val="22"/>
        </w:rPr>
        <w:t>B</w:t>
      </w:r>
      <w:r w:rsidR="00D03D7E" w:rsidRPr="00CC690C">
        <w:rPr>
          <w:rFonts w:asciiTheme="minorHAnsi" w:eastAsia="Calibri" w:hAnsiTheme="minorHAnsi" w:cs="Calibri"/>
          <w:b/>
          <w:sz w:val="22"/>
          <w:szCs w:val="22"/>
        </w:rPr>
        <w:t>iochemical/</w:t>
      </w:r>
      <w:r w:rsidR="00397CC0" w:rsidRPr="00CC690C">
        <w:rPr>
          <w:rFonts w:asciiTheme="minorHAnsi" w:eastAsia="Calibri" w:hAnsiTheme="minorHAnsi" w:cs="Calibri"/>
          <w:b/>
          <w:sz w:val="22"/>
          <w:szCs w:val="22"/>
        </w:rPr>
        <w:t>C</w:t>
      </w:r>
      <w:r w:rsidR="00D03D7E" w:rsidRPr="00CC690C">
        <w:rPr>
          <w:rFonts w:asciiTheme="minorHAnsi" w:eastAsia="Calibri" w:hAnsiTheme="minorHAnsi" w:cs="Calibri"/>
          <w:b/>
          <w:sz w:val="22"/>
          <w:szCs w:val="22"/>
        </w:rPr>
        <w:t xml:space="preserve">ellular and </w:t>
      </w:r>
      <w:r w:rsidR="00397CC0" w:rsidRPr="00CC690C">
        <w:rPr>
          <w:rFonts w:asciiTheme="minorHAnsi" w:eastAsia="Calibri" w:hAnsiTheme="minorHAnsi" w:cs="Calibri"/>
          <w:b/>
          <w:sz w:val="22"/>
          <w:szCs w:val="22"/>
        </w:rPr>
        <w:t>P</w:t>
      </w:r>
      <w:r w:rsidR="00D03D7E" w:rsidRPr="00CC690C">
        <w:rPr>
          <w:rFonts w:asciiTheme="minorHAnsi" w:eastAsia="Calibri" w:hAnsiTheme="minorHAnsi" w:cs="Calibri"/>
          <w:b/>
          <w:sz w:val="22"/>
          <w:szCs w:val="22"/>
        </w:rPr>
        <w:t xml:space="preserve">hysiological </w:t>
      </w:r>
      <w:r w:rsidR="00397CC0"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ffects. </w:t>
      </w:r>
      <w:r w:rsidR="00D03D7E" w:rsidRPr="00CC690C">
        <w:rPr>
          <w:rFonts w:asciiTheme="minorHAnsi" w:eastAsia="Calibri" w:hAnsiTheme="minorHAnsi" w:cs="Calibri"/>
          <w:sz w:val="22"/>
          <w:szCs w:val="22"/>
        </w:rPr>
        <w:t>Orange dots indicate median values. (BCM = Biochemical, CEL = Cellular, PHY = Physiological)</w:t>
      </w:r>
      <w:bookmarkEnd w:id="214"/>
    </w:p>
    <w:p w14:paraId="49262E74" w14:textId="77777777" w:rsidR="00D03D7E" w:rsidRPr="00CC690C" w:rsidRDefault="00D03D7E" w:rsidP="00CC690C">
      <w:pPr>
        <w:keepNext/>
        <w:keepLines/>
        <w:rPr>
          <w:rFonts w:asciiTheme="minorHAnsi" w:hAnsiTheme="minorHAnsi"/>
          <w:sz w:val="22"/>
          <w:szCs w:val="22"/>
        </w:rPr>
      </w:pPr>
    </w:p>
    <w:p w14:paraId="58D0FEB7" w14:textId="60E92358" w:rsidR="00D03D7E" w:rsidRPr="00CC690C" w:rsidRDefault="00D03D7E" w:rsidP="00CC690C">
      <w:pPr>
        <w:pStyle w:val="Heading3"/>
      </w:pPr>
      <w:bookmarkStart w:id="215" w:name="_Toc434489121"/>
      <w:r w:rsidRPr="00CC690C">
        <w:t>Field and Semi-Field Data for Mammals</w:t>
      </w:r>
      <w:bookmarkEnd w:id="215"/>
    </w:p>
    <w:p w14:paraId="64C8A5DE" w14:textId="77777777" w:rsidR="00D03D7E" w:rsidRPr="00CC690C" w:rsidRDefault="00D03D7E" w:rsidP="00CC690C"/>
    <w:p w14:paraId="00902B5D"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In an Iowa field study on corn (MRID 43483101), chlorpyrifos was applied as either Lorsban 4E, an emulsifiable concentrate formulation, to 4 fields (4 applications per field; 1.7 to 3.4 kg/ha [1.5 - 3 lbs ai/A]) or as Lorsban 15G, a granular formulation, to 4 fields (3 applications per field; 1.1 to 2.9 kg/ha [1 - 2.6 lbs ai/A]).  Chlorpyrifos levels were measured in various environmental samples.  Field investigators considered any death likely to be treatment-related if analytical analyses tested positive for chlorpyrifos residues in samples.  Carcass searches made in the corn field study found evidence of 10 mammalian post-treatment casualties.  The corn field study provides useful information which generally supports other available data on residue levels and mammalian mortality. </w:t>
      </w:r>
    </w:p>
    <w:p w14:paraId="35DC4FF9" w14:textId="77777777" w:rsidR="00D03D7E" w:rsidRPr="00CC690C" w:rsidRDefault="00D03D7E" w:rsidP="00CC690C">
      <w:pPr>
        <w:rPr>
          <w:rFonts w:asciiTheme="minorHAnsi" w:hAnsiTheme="minorHAnsi"/>
          <w:sz w:val="22"/>
          <w:szCs w:val="22"/>
        </w:rPr>
      </w:pPr>
    </w:p>
    <w:p w14:paraId="5FF4DE58" w14:textId="7A51BBC5"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In a California citrus grove field study, chlorpyrifos (i.e., Lorsban 4 E) was applied with two spray regimes (MRID 43730301).  Under regime A, 4 fields were treated with 2 applications each: 1.5 lbs ai/A followed about 30 days later by a treatment at 6.0 lbs ai/A.  Regime B also treated each of 4 fields twice (sprayed once at 3.5 lbs ai/A followed about 30 days later by a second treatment at 4.0 lbs ai/A).  Searches for dead wildlife identified 192 carcasses.  Twenty</w:t>
      </w:r>
      <w:r w:rsidR="007C4EB2">
        <w:rPr>
          <w:rFonts w:asciiTheme="minorHAnsi" w:eastAsia="Calibri" w:hAnsiTheme="minorHAnsi" w:cs="Calibri"/>
          <w:sz w:val="22"/>
          <w:szCs w:val="22"/>
        </w:rPr>
        <w:t>-</w:t>
      </w:r>
      <w:r w:rsidRPr="00CC690C">
        <w:rPr>
          <w:rFonts w:asciiTheme="minorHAnsi" w:eastAsia="Calibri" w:hAnsiTheme="minorHAnsi" w:cs="Calibri"/>
          <w:sz w:val="22"/>
          <w:szCs w:val="22"/>
        </w:rPr>
        <w:t>one carcasses were analyzed for the presence of chlorpyrifos.  Six of tested carcasses tested positive for chlorpyrifos residues (28.6%).  Consequently, those deaths may be presumed to be associated with chlorpyrifos treatments.  Species that tested positive for chlorpyrifos were a mockingbird, an unidentified passerine nestling, house mouse, ground squirrel, pocket gopher, and a western rattlesnake.  While the number of dead wildlife found during carcass searches does not show a dose-relationship with treatment levels, the number of carcasses testing positive for chlorpyrifos suggests that there could be a dose-relationship (i.e., 4 carcasses at 6 lbs ai/A, 1 each at 3.5 and 4 lbs ai/A, and none at 1.5 lbs ai/A).  However</w:t>
      </w:r>
      <w:r w:rsidR="007C4EB2">
        <w:rPr>
          <w:rFonts w:asciiTheme="minorHAnsi" w:eastAsia="Calibri" w:hAnsiTheme="minorHAnsi" w:cs="Calibri"/>
          <w:sz w:val="22"/>
          <w:szCs w:val="22"/>
        </w:rPr>
        <w:t>,</w:t>
      </w:r>
      <w:r w:rsidRPr="00CC690C">
        <w:rPr>
          <w:rFonts w:asciiTheme="minorHAnsi" w:eastAsia="Calibri" w:hAnsiTheme="minorHAnsi" w:cs="Calibri"/>
          <w:sz w:val="22"/>
          <w:szCs w:val="22"/>
        </w:rPr>
        <w:t xml:space="preserve"> the number of positive carcasses is too small to verify this conclusion.</w:t>
      </w:r>
    </w:p>
    <w:p w14:paraId="15BD003B" w14:textId="77777777" w:rsidR="00D03D7E" w:rsidRPr="00CC690C" w:rsidRDefault="00D03D7E" w:rsidP="00CC690C">
      <w:pPr>
        <w:keepNext/>
        <w:keepLines/>
        <w:rPr>
          <w:rFonts w:asciiTheme="minorHAnsi" w:hAnsiTheme="minorHAnsi"/>
          <w:sz w:val="22"/>
          <w:szCs w:val="22"/>
        </w:rPr>
      </w:pPr>
    </w:p>
    <w:p w14:paraId="0EBE9A33" w14:textId="6AFDDDF4" w:rsidR="00D03D7E" w:rsidRPr="00CC690C" w:rsidRDefault="00D03D7E" w:rsidP="00CC690C">
      <w:pPr>
        <w:pStyle w:val="Heading2"/>
        <w:ind w:left="540" w:hanging="540"/>
      </w:pPr>
      <w:bookmarkStart w:id="216" w:name="_Toc434489122"/>
      <w:r w:rsidRPr="00CC690C">
        <w:t>Effects to Mammals Not Included in the Arrays</w:t>
      </w:r>
      <w:bookmarkEnd w:id="216"/>
    </w:p>
    <w:p w14:paraId="412E43EF" w14:textId="77777777" w:rsidR="00D03D7E" w:rsidRPr="00CC690C" w:rsidRDefault="00D03D7E" w:rsidP="00CC690C">
      <w:pPr>
        <w:rPr>
          <w:rFonts w:asciiTheme="minorHAnsi" w:hAnsiTheme="minorHAnsi"/>
          <w:sz w:val="22"/>
          <w:szCs w:val="22"/>
        </w:rPr>
      </w:pPr>
    </w:p>
    <w:p w14:paraId="26F10483"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lastRenderedPageBreak/>
        <w:t xml:space="preserve">As exposure modeling will incorporate multiple exposure pathways for terrestrial mammals in this assessment, the literature was also reviewed for any data on drinking water studies, dermal exposure and inhalation exposure for mammals, as summarized below. </w:t>
      </w:r>
    </w:p>
    <w:p w14:paraId="0746E385" w14:textId="77777777" w:rsidR="00D03D7E" w:rsidRPr="00CC690C" w:rsidRDefault="00D03D7E" w:rsidP="00CC690C">
      <w:pPr>
        <w:rPr>
          <w:rFonts w:asciiTheme="minorHAnsi" w:hAnsiTheme="minorHAnsi"/>
          <w:sz w:val="22"/>
          <w:szCs w:val="22"/>
        </w:rPr>
      </w:pPr>
    </w:p>
    <w:p w14:paraId="45931532" w14:textId="2838C491" w:rsidR="00D03D7E" w:rsidRPr="00CC690C" w:rsidRDefault="00D03D7E" w:rsidP="00CC690C">
      <w:pPr>
        <w:pStyle w:val="Heading3"/>
      </w:pPr>
      <w:bookmarkStart w:id="217" w:name="_Toc434489123"/>
      <w:r w:rsidRPr="00CC690C">
        <w:rPr>
          <w:rFonts w:eastAsia="Calibri"/>
        </w:rPr>
        <w:t>Drinking water studies</w:t>
      </w:r>
      <w:bookmarkEnd w:id="217"/>
    </w:p>
    <w:p w14:paraId="36A0FBA0" w14:textId="77777777" w:rsidR="00D03D7E" w:rsidRPr="00CC690C" w:rsidRDefault="00D03D7E" w:rsidP="00CC690C">
      <w:pPr>
        <w:rPr>
          <w:rFonts w:asciiTheme="minorHAnsi" w:hAnsiTheme="minorHAnsi"/>
          <w:sz w:val="22"/>
          <w:szCs w:val="22"/>
        </w:rPr>
      </w:pPr>
    </w:p>
    <w:p w14:paraId="58E20882"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No studies involving mammalian exposure via drinking water were identified in the ECOTOX database or in review of HED risk assessment documents.</w:t>
      </w:r>
    </w:p>
    <w:p w14:paraId="726D45D4" w14:textId="77777777" w:rsidR="00D03D7E" w:rsidRPr="00CC690C" w:rsidRDefault="00D03D7E" w:rsidP="00CC690C">
      <w:pPr>
        <w:rPr>
          <w:rFonts w:asciiTheme="minorHAnsi" w:hAnsiTheme="minorHAnsi"/>
          <w:sz w:val="22"/>
          <w:szCs w:val="22"/>
        </w:rPr>
      </w:pPr>
    </w:p>
    <w:p w14:paraId="651CD7B7" w14:textId="24D9A9F2" w:rsidR="00D03D7E" w:rsidRPr="00CC690C" w:rsidRDefault="00D03D7E" w:rsidP="00CC690C">
      <w:pPr>
        <w:pStyle w:val="Heading3"/>
      </w:pPr>
      <w:bookmarkStart w:id="218" w:name="_Toc434489124"/>
      <w:r w:rsidRPr="00CC690C">
        <w:rPr>
          <w:rFonts w:eastAsia="Calibri"/>
        </w:rPr>
        <w:t>Dermal exposure studies</w:t>
      </w:r>
      <w:bookmarkEnd w:id="218"/>
    </w:p>
    <w:p w14:paraId="0CEB3C88" w14:textId="77777777" w:rsidR="00D03D7E" w:rsidRPr="00CC690C" w:rsidRDefault="00D03D7E" w:rsidP="00CC690C">
      <w:pPr>
        <w:rPr>
          <w:rFonts w:asciiTheme="minorHAnsi" w:hAnsiTheme="minorHAnsi"/>
          <w:sz w:val="22"/>
          <w:szCs w:val="22"/>
        </w:rPr>
      </w:pPr>
    </w:p>
    <w:p w14:paraId="377DD8A4" w14:textId="5CEC60EC"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Multiple studies for dermal exposure are available from data compiled by HED (see </w:t>
      </w:r>
      <w:r w:rsidRPr="00CC690C">
        <w:rPr>
          <w:rFonts w:asciiTheme="minorHAnsi" w:eastAsia="Calibri" w:hAnsiTheme="minorHAnsi" w:cs="Calibri"/>
          <w:b/>
          <w:sz w:val="22"/>
          <w:szCs w:val="22"/>
        </w:rPr>
        <w:t xml:space="preserve">Tables </w:t>
      </w:r>
      <w:r w:rsidR="00397CC0" w:rsidRPr="00CC690C">
        <w:rPr>
          <w:rFonts w:asciiTheme="minorHAnsi" w:eastAsia="Calibri" w:hAnsiTheme="minorHAnsi" w:cs="Calibri"/>
          <w:b/>
          <w:sz w:val="22"/>
          <w:szCs w:val="22"/>
        </w:rPr>
        <w:t>8-2</w:t>
      </w:r>
      <w:r w:rsidR="003F616E" w:rsidRPr="00CC690C">
        <w:rPr>
          <w:rFonts w:asciiTheme="minorHAnsi" w:eastAsia="Calibri" w:hAnsiTheme="minorHAnsi" w:cs="Calibri"/>
          <w:b/>
          <w:sz w:val="22"/>
          <w:szCs w:val="22"/>
        </w:rPr>
        <w:t xml:space="preserve"> </w:t>
      </w:r>
      <w:r w:rsidR="003F616E" w:rsidRPr="00CC690C">
        <w:rPr>
          <w:rFonts w:asciiTheme="minorHAnsi" w:eastAsia="Calibri" w:hAnsiTheme="minorHAnsi" w:cs="Calibri"/>
          <w:sz w:val="22"/>
          <w:szCs w:val="22"/>
        </w:rPr>
        <w:t>and</w:t>
      </w:r>
      <w:r w:rsidR="003F616E" w:rsidRPr="00CC690C">
        <w:rPr>
          <w:rFonts w:asciiTheme="minorHAnsi" w:eastAsia="Calibri" w:hAnsiTheme="minorHAnsi" w:cs="Calibri"/>
          <w:b/>
          <w:sz w:val="22"/>
          <w:szCs w:val="22"/>
        </w:rPr>
        <w:t xml:space="preserve"> 8-3</w:t>
      </w:r>
      <w:r w:rsidRPr="00CC690C">
        <w:rPr>
          <w:rFonts w:asciiTheme="minorHAnsi" w:eastAsia="Calibri" w:hAnsiTheme="minorHAnsi" w:cs="Calibri"/>
          <w:sz w:val="22"/>
          <w:szCs w:val="22"/>
        </w:rPr>
        <w:t xml:space="preserve">). Dermal ChE inhibition data are available from a 21-day and 4-day probe study (MRID 40972801) in rats which together establish a NOAEL of 5 mg/kg/day and LOAEL of 10 mg/kg/day based on plasma and red blood cell ChE inhibition. </w:t>
      </w:r>
    </w:p>
    <w:p w14:paraId="71ECDDFF" w14:textId="77777777" w:rsidR="00D03D7E" w:rsidRPr="00CC690C" w:rsidRDefault="00D03D7E" w:rsidP="00CC690C">
      <w:pPr>
        <w:rPr>
          <w:rFonts w:asciiTheme="minorHAnsi" w:hAnsiTheme="minorHAnsi"/>
          <w:sz w:val="22"/>
          <w:szCs w:val="22"/>
        </w:rPr>
      </w:pPr>
    </w:p>
    <w:p w14:paraId="270D7859"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The 21-day rat dermal study is used with an adjustment for 3% dermal absorption to convert the NOAEL of 5 mg/kg/day resulting from topically applied chlorpyrifos to an internal absorbed NOAEL = 0.15 mg/kg/day (this is used in the human health risk assessment for comparison to biomonitoring data, which evaluates total exposure from oral, dermal and inhalation routes, in terms of absorbed dose). The dermal absorption factor of 3% was estimated based on the ratio of the oral LOAEL of 0.3 mg/kg/day from the rat developmental neurotoxicity study (MRIDs 44556901, 44661001) to the dermal LOAEL of 10 mg/kg/day from the 21-day rat dermal study (MRID 40972801) for plasma and red blood cell cholinesterase inhibition.</w:t>
      </w:r>
    </w:p>
    <w:p w14:paraId="4ACEB9C9" w14:textId="77777777" w:rsidR="00D03D7E" w:rsidRPr="00CC690C" w:rsidRDefault="00D03D7E" w:rsidP="00CC690C">
      <w:pPr>
        <w:rPr>
          <w:rFonts w:asciiTheme="minorHAnsi" w:hAnsiTheme="minorHAnsi"/>
          <w:sz w:val="22"/>
          <w:szCs w:val="22"/>
        </w:rPr>
      </w:pPr>
    </w:p>
    <w:p w14:paraId="77BA2A7C" w14:textId="77777777" w:rsidR="00D03D7E" w:rsidRPr="00CC690C" w:rsidRDefault="00D03D7E" w:rsidP="00CC690C">
      <w:pPr>
        <w:rPr>
          <w:rFonts w:asciiTheme="minorHAnsi" w:hAnsiTheme="minorHAnsi"/>
          <w:sz w:val="22"/>
          <w:szCs w:val="22"/>
        </w:rPr>
      </w:pPr>
      <w:r w:rsidRPr="00CC690C">
        <w:rPr>
          <w:rFonts w:asciiTheme="minorHAnsi" w:hAnsiTheme="minorHAnsi"/>
          <w:sz w:val="22"/>
          <w:szCs w:val="22"/>
        </w:rPr>
        <w:br w:type="page"/>
      </w:r>
    </w:p>
    <w:p w14:paraId="3BFCC86A" w14:textId="77777777" w:rsidR="00D03D7E" w:rsidRPr="00CC690C" w:rsidRDefault="00D03D7E" w:rsidP="00CC690C">
      <w:pPr>
        <w:rPr>
          <w:rFonts w:asciiTheme="minorHAnsi" w:hAnsiTheme="minorHAnsi"/>
          <w:sz w:val="22"/>
          <w:szCs w:val="22"/>
        </w:rPr>
      </w:pPr>
    </w:p>
    <w:p w14:paraId="2890C7A5" w14:textId="3AE937BB" w:rsidR="00D03D7E" w:rsidRPr="00CC690C" w:rsidRDefault="00D45226" w:rsidP="00CC690C">
      <w:pPr>
        <w:jc w:val="center"/>
        <w:rPr>
          <w:rFonts w:asciiTheme="minorHAnsi" w:hAnsiTheme="minorHAnsi"/>
          <w:sz w:val="22"/>
          <w:szCs w:val="22"/>
        </w:rPr>
      </w:pPr>
      <w:bookmarkStart w:id="219" w:name="_Toc434489190"/>
      <w:r w:rsidRPr="00CC690C">
        <w:rPr>
          <w:rFonts w:asciiTheme="minorHAnsi" w:hAnsiTheme="minorHAnsi"/>
          <w:b/>
          <w:color w:val="auto"/>
          <w:sz w:val="22"/>
          <w:szCs w:val="22"/>
        </w:rPr>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8</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sz w:val="22"/>
          <w:szCs w:val="22"/>
        </w:rPr>
        <w:t xml:space="preserve">. </w:t>
      </w:r>
      <w:r w:rsidR="00D03D7E" w:rsidRPr="00CC690C">
        <w:rPr>
          <w:rFonts w:asciiTheme="minorHAnsi" w:eastAsia="Calibri" w:hAnsiTheme="minorHAnsi" w:cs="Calibri"/>
          <w:b/>
          <w:sz w:val="22"/>
          <w:szCs w:val="22"/>
        </w:rPr>
        <w:t xml:space="preserve">Acute </w:t>
      </w:r>
      <w:r w:rsidR="00397CC0" w:rsidRPr="00CC690C">
        <w:rPr>
          <w:rFonts w:asciiTheme="minorHAnsi" w:eastAsia="Calibri" w:hAnsiTheme="minorHAnsi" w:cs="Calibri"/>
          <w:b/>
          <w:sz w:val="22"/>
          <w:szCs w:val="22"/>
        </w:rPr>
        <w:t>D</w:t>
      </w:r>
      <w:r w:rsidR="00D03D7E" w:rsidRPr="00CC690C">
        <w:rPr>
          <w:rFonts w:asciiTheme="minorHAnsi" w:eastAsia="Calibri" w:hAnsiTheme="minorHAnsi" w:cs="Calibri"/>
          <w:b/>
          <w:sz w:val="22"/>
          <w:szCs w:val="22"/>
        </w:rPr>
        <w:t xml:space="preserve">ermal </w:t>
      </w:r>
      <w:r w:rsidR="00397CC0"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xposure </w:t>
      </w:r>
      <w:r w:rsidR="00397CC0" w:rsidRPr="00CC690C">
        <w:rPr>
          <w:rFonts w:asciiTheme="minorHAnsi" w:eastAsia="Calibri" w:hAnsiTheme="minorHAnsi" w:cs="Calibri"/>
          <w:b/>
          <w:sz w:val="22"/>
          <w:szCs w:val="22"/>
        </w:rPr>
        <w:t>S</w:t>
      </w:r>
      <w:r w:rsidR="00D03D7E" w:rsidRPr="00CC690C">
        <w:rPr>
          <w:rFonts w:asciiTheme="minorHAnsi" w:eastAsia="Calibri" w:hAnsiTheme="minorHAnsi" w:cs="Calibri"/>
          <w:b/>
          <w:sz w:val="22"/>
          <w:szCs w:val="22"/>
        </w:rPr>
        <w:t xml:space="preserve">tudies for </w:t>
      </w:r>
      <w:r w:rsidR="00397CC0" w:rsidRPr="00CC690C">
        <w:rPr>
          <w:rFonts w:asciiTheme="minorHAnsi" w:eastAsia="Calibri" w:hAnsiTheme="minorHAnsi" w:cs="Calibri"/>
          <w:b/>
          <w:sz w:val="22"/>
          <w:szCs w:val="22"/>
        </w:rPr>
        <w:t>C</w:t>
      </w:r>
      <w:r w:rsidR="00D03D7E" w:rsidRPr="00CC690C">
        <w:rPr>
          <w:rFonts w:asciiTheme="minorHAnsi" w:eastAsia="Calibri" w:hAnsiTheme="minorHAnsi" w:cs="Calibri"/>
          <w:b/>
          <w:sz w:val="22"/>
          <w:szCs w:val="22"/>
        </w:rPr>
        <w:t>hlorpyrifos</w:t>
      </w:r>
      <w:bookmarkEnd w:id="219"/>
    </w:p>
    <w:tbl>
      <w:tblPr>
        <w:tblW w:w="7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2130"/>
        <w:gridCol w:w="2130"/>
      </w:tblGrid>
      <w:tr w:rsidR="00D03D7E" w:rsidRPr="00CC690C" w14:paraId="647E2E97" w14:textId="77777777" w:rsidTr="00841D11">
        <w:trPr>
          <w:trHeight w:val="440"/>
          <w:jc w:val="center"/>
        </w:trPr>
        <w:tc>
          <w:tcPr>
            <w:tcW w:w="3510" w:type="dxa"/>
            <w:shd w:val="clear" w:color="auto" w:fill="D9D9D9"/>
          </w:tcPr>
          <w:p w14:paraId="5547D198" w14:textId="77777777" w:rsidR="00D03D7E" w:rsidRPr="00CC690C" w:rsidRDefault="00D03D7E" w:rsidP="00CC690C">
            <w:pPr>
              <w:rPr>
                <w:rFonts w:asciiTheme="minorHAnsi" w:hAnsiTheme="minorHAnsi"/>
                <w:sz w:val="20"/>
              </w:rPr>
            </w:pPr>
          </w:p>
          <w:p w14:paraId="3F408717" w14:textId="77777777" w:rsidR="00D03D7E" w:rsidRPr="00CC690C" w:rsidRDefault="00D03D7E" w:rsidP="00CC690C">
            <w:pPr>
              <w:rPr>
                <w:rFonts w:asciiTheme="minorHAnsi" w:hAnsiTheme="minorHAnsi"/>
                <w:sz w:val="20"/>
              </w:rPr>
            </w:pPr>
            <w:r w:rsidRPr="00CC690C">
              <w:rPr>
                <w:rFonts w:asciiTheme="minorHAnsi" w:eastAsia="Arial" w:hAnsiTheme="minorHAnsi" w:cs="Arial"/>
                <w:b/>
                <w:sz w:val="20"/>
              </w:rPr>
              <w:t>STUDY</w:t>
            </w:r>
          </w:p>
        </w:tc>
        <w:tc>
          <w:tcPr>
            <w:tcW w:w="2130" w:type="dxa"/>
            <w:shd w:val="clear" w:color="auto" w:fill="D9D9D9"/>
          </w:tcPr>
          <w:p w14:paraId="298B5326" w14:textId="77777777" w:rsidR="00D03D7E" w:rsidRPr="00CC690C" w:rsidRDefault="00D03D7E" w:rsidP="00CC690C">
            <w:pPr>
              <w:rPr>
                <w:rFonts w:asciiTheme="minorHAnsi" w:hAnsiTheme="minorHAnsi"/>
                <w:sz w:val="20"/>
              </w:rPr>
            </w:pPr>
          </w:p>
          <w:p w14:paraId="6101B1D1" w14:textId="77777777" w:rsidR="00D03D7E" w:rsidRPr="00CC690C" w:rsidRDefault="00D03D7E" w:rsidP="00CC690C">
            <w:pPr>
              <w:rPr>
                <w:rFonts w:asciiTheme="minorHAnsi" w:hAnsiTheme="minorHAnsi"/>
                <w:sz w:val="20"/>
              </w:rPr>
            </w:pPr>
            <w:r w:rsidRPr="00CC690C">
              <w:rPr>
                <w:rFonts w:asciiTheme="minorHAnsi" w:eastAsia="Arial" w:hAnsiTheme="minorHAnsi" w:cs="Arial"/>
                <w:b/>
                <w:sz w:val="20"/>
              </w:rPr>
              <w:t>MRID Number</w:t>
            </w:r>
          </w:p>
        </w:tc>
        <w:tc>
          <w:tcPr>
            <w:tcW w:w="2130" w:type="dxa"/>
            <w:shd w:val="clear" w:color="auto" w:fill="D9D9D9"/>
          </w:tcPr>
          <w:p w14:paraId="190F970A" w14:textId="77777777" w:rsidR="00D03D7E" w:rsidRPr="00CC690C" w:rsidRDefault="00D03D7E" w:rsidP="00CC690C">
            <w:pPr>
              <w:rPr>
                <w:rFonts w:asciiTheme="minorHAnsi" w:hAnsiTheme="minorHAnsi"/>
                <w:sz w:val="20"/>
              </w:rPr>
            </w:pPr>
          </w:p>
          <w:p w14:paraId="062214A2" w14:textId="77777777" w:rsidR="00D03D7E" w:rsidRPr="00CC690C" w:rsidRDefault="00D03D7E" w:rsidP="00CC690C">
            <w:pPr>
              <w:rPr>
                <w:rFonts w:asciiTheme="minorHAnsi" w:hAnsiTheme="minorHAnsi"/>
                <w:sz w:val="20"/>
              </w:rPr>
            </w:pPr>
            <w:r w:rsidRPr="00CC690C">
              <w:rPr>
                <w:rFonts w:asciiTheme="minorHAnsi" w:eastAsia="Arial" w:hAnsiTheme="minorHAnsi" w:cs="Arial"/>
                <w:b/>
                <w:sz w:val="20"/>
              </w:rPr>
              <w:t>RESULTS</w:t>
            </w:r>
          </w:p>
        </w:tc>
      </w:tr>
      <w:tr w:rsidR="00D03D7E" w:rsidRPr="00CC690C" w14:paraId="6B12E7DA" w14:textId="77777777" w:rsidTr="00841D11">
        <w:trPr>
          <w:trHeight w:val="1160"/>
          <w:jc w:val="center"/>
        </w:trPr>
        <w:tc>
          <w:tcPr>
            <w:tcW w:w="3510" w:type="dxa"/>
          </w:tcPr>
          <w:p w14:paraId="57CE495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Acute Dermal LD</w:t>
            </w:r>
            <w:r w:rsidRPr="00CC690C">
              <w:rPr>
                <w:rFonts w:asciiTheme="minorHAnsi" w:eastAsia="Calibri" w:hAnsiTheme="minorHAnsi" w:cs="Calibri"/>
                <w:sz w:val="20"/>
                <w:vertAlign w:val="subscript"/>
              </w:rPr>
              <w:t xml:space="preserve">50 </w:t>
            </w:r>
            <w:r w:rsidRPr="00CC690C">
              <w:rPr>
                <w:rFonts w:asciiTheme="minorHAnsi" w:eastAsia="Calibri" w:hAnsiTheme="minorHAnsi" w:cs="Calibri"/>
                <w:sz w:val="20"/>
              </w:rPr>
              <w:t>- rat</w:t>
            </w:r>
          </w:p>
          <w:p w14:paraId="1FE0A3CA" w14:textId="77777777" w:rsidR="00D03D7E" w:rsidRPr="00CC690C" w:rsidRDefault="00D03D7E" w:rsidP="00CC690C">
            <w:pPr>
              <w:rPr>
                <w:rFonts w:asciiTheme="minorHAnsi" w:hAnsiTheme="minorHAnsi"/>
                <w:sz w:val="20"/>
              </w:rPr>
            </w:pPr>
          </w:p>
          <w:p w14:paraId="07F848A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Acute Dermal LD</w:t>
            </w:r>
            <w:r w:rsidRPr="00CC690C">
              <w:rPr>
                <w:rFonts w:asciiTheme="minorHAnsi" w:eastAsia="Calibri" w:hAnsiTheme="minorHAnsi" w:cs="Calibri"/>
                <w:sz w:val="20"/>
                <w:vertAlign w:val="subscript"/>
              </w:rPr>
              <w:t xml:space="preserve">50 </w:t>
            </w:r>
            <w:r w:rsidRPr="00CC690C">
              <w:rPr>
                <w:rFonts w:asciiTheme="minorHAnsi" w:eastAsia="Calibri" w:hAnsiTheme="minorHAnsi" w:cs="Calibri"/>
                <w:sz w:val="20"/>
              </w:rPr>
              <w:t>- rabbit</w:t>
            </w:r>
          </w:p>
        </w:tc>
        <w:tc>
          <w:tcPr>
            <w:tcW w:w="2130" w:type="dxa"/>
          </w:tcPr>
          <w:p w14:paraId="5B0851C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Accession No. 112115</w:t>
            </w:r>
          </w:p>
          <w:p w14:paraId="6936766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44209102</w:t>
            </w:r>
          </w:p>
        </w:tc>
        <w:tc>
          <w:tcPr>
            <w:tcW w:w="2130" w:type="dxa"/>
          </w:tcPr>
          <w:p w14:paraId="6969BE0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202 mg/kg</w:t>
            </w:r>
          </w:p>
          <w:p w14:paraId="18AB5C73" w14:textId="77777777" w:rsidR="00D03D7E" w:rsidRPr="00CC690C" w:rsidRDefault="00D03D7E" w:rsidP="00CC690C">
            <w:pPr>
              <w:rPr>
                <w:rFonts w:asciiTheme="minorHAnsi" w:hAnsiTheme="minorHAnsi"/>
                <w:sz w:val="20"/>
              </w:rPr>
            </w:pPr>
          </w:p>
          <w:p w14:paraId="010655B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&gt;5000 mg/kg</w:t>
            </w:r>
          </w:p>
        </w:tc>
      </w:tr>
      <w:tr w:rsidR="00D03D7E" w:rsidRPr="00CC690C" w14:paraId="3FF9229F" w14:textId="77777777" w:rsidTr="00841D11">
        <w:trPr>
          <w:trHeight w:val="1160"/>
          <w:jc w:val="center"/>
        </w:trPr>
        <w:tc>
          <w:tcPr>
            <w:tcW w:w="3510" w:type="dxa"/>
          </w:tcPr>
          <w:p w14:paraId="4F559400" w14:textId="77777777" w:rsidR="00D03D7E" w:rsidRPr="00CC690C" w:rsidRDefault="00D03D7E" w:rsidP="00CC690C">
            <w:pPr>
              <w:rPr>
                <w:rFonts w:asciiTheme="minorHAnsi" w:hAnsiTheme="minorHAnsi"/>
                <w:sz w:val="20"/>
              </w:rPr>
            </w:pPr>
          </w:p>
          <w:p w14:paraId="211BA87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Eye Irritation - rabbit</w:t>
            </w:r>
          </w:p>
        </w:tc>
        <w:tc>
          <w:tcPr>
            <w:tcW w:w="2130" w:type="dxa"/>
          </w:tcPr>
          <w:p w14:paraId="3D1B406A" w14:textId="77777777" w:rsidR="00D03D7E" w:rsidRPr="00CC690C" w:rsidRDefault="00D03D7E" w:rsidP="00CC690C">
            <w:pPr>
              <w:rPr>
                <w:rFonts w:asciiTheme="minorHAnsi" w:hAnsiTheme="minorHAnsi"/>
                <w:sz w:val="20"/>
              </w:rPr>
            </w:pPr>
          </w:p>
          <w:p w14:paraId="5982F22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44209103</w:t>
            </w:r>
          </w:p>
        </w:tc>
        <w:tc>
          <w:tcPr>
            <w:tcW w:w="2130" w:type="dxa"/>
          </w:tcPr>
          <w:p w14:paraId="0F90C59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slight irritation resolved within 24 hours</w:t>
            </w:r>
          </w:p>
        </w:tc>
      </w:tr>
      <w:tr w:rsidR="00D03D7E" w:rsidRPr="00CC690C" w14:paraId="0E5523A1" w14:textId="77777777" w:rsidTr="00841D11">
        <w:trPr>
          <w:trHeight w:val="1340"/>
          <w:jc w:val="center"/>
        </w:trPr>
        <w:tc>
          <w:tcPr>
            <w:tcW w:w="3510" w:type="dxa"/>
          </w:tcPr>
          <w:p w14:paraId="53B215C3" w14:textId="77777777" w:rsidR="00D03D7E" w:rsidRPr="00CC690C" w:rsidRDefault="00D03D7E" w:rsidP="00CC690C">
            <w:pPr>
              <w:rPr>
                <w:rFonts w:asciiTheme="minorHAnsi" w:hAnsiTheme="minorHAnsi"/>
                <w:sz w:val="20"/>
              </w:rPr>
            </w:pPr>
          </w:p>
          <w:p w14:paraId="71F9B82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Dermal Irritation - rabbit</w:t>
            </w:r>
          </w:p>
        </w:tc>
        <w:tc>
          <w:tcPr>
            <w:tcW w:w="2130" w:type="dxa"/>
          </w:tcPr>
          <w:p w14:paraId="141B6420" w14:textId="77777777" w:rsidR="00D03D7E" w:rsidRPr="00CC690C" w:rsidRDefault="00D03D7E" w:rsidP="00CC690C">
            <w:pPr>
              <w:rPr>
                <w:rFonts w:asciiTheme="minorHAnsi" w:hAnsiTheme="minorHAnsi"/>
                <w:sz w:val="20"/>
              </w:rPr>
            </w:pPr>
          </w:p>
          <w:p w14:paraId="79DCE81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44209104</w:t>
            </w:r>
          </w:p>
        </w:tc>
        <w:tc>
          <w:tcPr>
            <w:tcW w:w="2130" w:type="dxa"/>
          </w:tcPr>
          <w:p w14:paraId="2AC039E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mild irritant; (irritation resolved within 7</w:t>
            </w:r>
          </w:p>
          <w:p w14:paraId="2B7A4FD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days)</w:t>
            </w:r>
          </w:p>
        </w:tc>
      </w:tr>
      <w:tr w:rsidR="00D03D7E" w:rsidRPr="00CC690C" w14:paraId="5F242CD2" w14:textId="77777777" w:rsidTr="00841D11">
        <w:trPr>
          <w:trHeight w:val="700"/>
          <w:jc w:val="center"/>
        </w:trPr>
        <w:tc>
          <w:tcPr>
            <w:tcW w:w="3510" w:type="dxa"/>
          </w:tcPr>
          <w:p w14:paraId="7344800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Dermal Sensitization - guinea pig</w:t>
            </w:r>
          </w:p>
        </w:tc>
        <w:tc>
          <w:tcPr>
            <w:tcW w:w="2130" w:type="dxa"/>
          </w:tcPr>
          <w:p w14:paraId="25F04A4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44209105</w:t>
            </w:r>
          </w:p>
        </w:tc>
        <w:tc>
          <w:tcPr>
            <w:tcW w:w="2130" w:type="dxa"/>
          </w:tcPr>
          <w:p w14:paraId="0E5E9FC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non-sensitizing</w:t>
            </w:r>
          </w:p>
        </w:tc>
      </w:tr>
    </w:tbl>
    <w:p w14:paraId="09D84F7B" w14:textId="77777777" w:rsidR="00D03D7E" w:rsidRPr="00CC690C" w:rsidRDefault="00D03D7E" w:rsidP="00CC690C">
      <w:pPr>
        <w:rPr>
          <w:rFonts w:asciiTheme="minorHAnsi" w:hAnsiTheme="minorHAnsi"/>
          <w:sz w:val="22"/>
          <w:szCs w:val="22"/>
        </w:rPr>
      </w:pPr>
    </w:p>
    <w:p w14:paraId="4A6DD755" w14:textId="77777777" w:rsidR="00D03D7E" w:rsidRPr="00CC690C" w:rsidRDefault="00D03D7E" w:rsidP="00CC690C">
      <w:pPr>
        <w:rPr>
          <w:rFonts w:asciiTheme="minorHAnsi" w:hAnsiTheme="minorHAnsi"/>
          <w:sz w:val="22"/>
          <w:szCs w:val="22"/>
        </w:rPr>
      </w:pPr>
    </w:p>
    <w:p w14:paraId="31012DE5" w14:textId="01957273" w:rsidR="00D03D7E" w:rsidRPr="00CC690C" w:rsidRDefault="00D45226" w:rsidP="00CC690C">
      <w:pPr>
        <w:rPr>
          <w:rFonts w:asciiTheme="minorHAnsi" w:hAnsiTheme="minorHAnsi"/>
          <w:b/>
          <w:sz w:val="22"/>
          <w:szCs w:val="22"/>
        </w:rPr>
      </w:pPr>
      <w:bookmarkStart w:id="220" w:name="_Toc434489191"/>
      <w:r w:rsidRPr="00CC690C">
        <w:rPr>
          <w:rFonts w:asciiTheme="minorHAnsi" w:hAnsiTheme="minorHAnsi"/>
          <w:b/>
          <w:color w:val="auto"/>
          <w:sz w:val="22"/>
          <w:szCs w:val="22"/>
        </w:rPr>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8</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Dermal </w:t>
      </w:r>
      <w:r w:rsidR="00397CC0"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xposure </w:t>
      </w:r>
      <w:r w:rsidR="00397CC0" w:rsidRPr="00CC690C">
        <w:rPr>
          <w:rFonts w:asciiTheme="minorHAnsi" w:eastAsia="Calibri" w:hAnsiTheme="minorHAnsi" w:cs="Calibri"/>
          <w:b/>
          <w:sz w:val="22"/>
          <w:szCs w:val="22"/>
        </w:rPr>
        <w:t>S</w:t>
      </w:r>
      <w:r w:rsidR="00D03D7E" w:rsidRPr="00CC690C">
        <w:rPr>
          <w:rFonts w:asciiTheme="minorHAnsi" w:eastAsia="Calibri" w:hAnsiTheme="minorHAnsi" w:cs="Calibri"/>
          <w:b/>
          <w:sz w:val="22"/>
          <w:szCs w:val="22"/>
        </w:rPr>
        <w:t xml:space="preserve">tudies for </w:t>
      </w:r>
      <w:r w:rsidR="00397CC0" w:rsidRPr="00CC690C">
        <w:rPr>
          <w:rFonts w:asciiTheme="minorHAnsi" w:eastAsia="Calibri" w:hAnsiTheme="minorHAnsi" w:cs="Calibri"/>
          <w:b/>
          <w:sz w:val="22"/>
          <w:szCs w:val="22"/>
        </w:rPr>
        <w:t>C</w:t>
      </w:r>
      <w:r w:rsidR="00D03D7E" w:rsidRPr="00CC690C">
        <w:rPr>
          <w:rFonts w:asciiTheme="minorHAnsi" w:eastAsia="Calibri" w:hAnsiTheme="minorHAnsi" w:cs="Calibri"/>
          <w:b/>
          <w:sz w:val="22"/>
          <w:szCs w:val="22"/>
        </w:rPr>
        <w:t>hlorpyrifos (</w:t>
      </w:r>
      <w:r w:rsidR="00DE2F0A" w:rsidRPr="00CC690C">
        <w:rPr>
          <w:rFonts w:asciiTheme="minorHAnsi" w:eastAsia="Calibri" w:hAnsiTheme="minorHAnsi" w:cs="Calibri"/>
          <w:b/>
          <w:sz w:val="22"/>
          <w:szCs w:val="22"/>
        </w:rPr>
        <w:t>r</w:t>
      </w:r>
      <w:r w:rsidR="00D03D7E" w:rsidRPr="00CC690C">
        <w:rPr>
          <w:rFonts w:asciiTheme="minorHAnsi" w:eastAsia="Calibri" w:hAnsiTheme="minorHAnsi" w:cs="Calibri"/>
          <w:b/>
          <w:sz w:val="22"/>
          <w:szCs w:val="22"/>
        </w:rPr>
        <w:t>eported in the 2000 RED and 2011 HED Human Health Risk Assessment)</w:t>
      </w:r>
      <w:bookmarkEnd w:id="220"/>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340"/>
        <w:gridCol w:w="2880"/>
        <w:gridCol w:w="2430"/>
      </w:tblGrid>
      <w:tr w:rsidR="00D03D7E" w:rsidRPr="00CC690C" w14:paraId="4E8BF929" w14:textId="77777777" w:rsidTr="00841D11">
        <w:trPr>
          <w:trHeight w:val="600"/>
          <w:tblHeader/>
          <w:jc w:val="center"/>
        </w:trPr>
        <w:tc>
          <w:tcPr>
            <w:tcW w:w="1800" w:type="dxa"/>
            <w:shd w:val="clear" w:color="auto" w:fill="D9D9D9"/>
          </w:tcPr>
          <w:p w14:paraId="154A836F"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EXPOSURE SCENARIO</w:t>
            </w:r>
          </w:p>
        </w:tc>
        <w:tc>
          <w:tcPr>
            <w:tcW w:w="2340" w:type="dxa"/>
            <w:shd w:val="clear" w:color="auto" w:fill="D9D9D9"/>
          </w:tcPr>
          <w:p w14:paraId="66A0F99C"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DOSE</w:t>
            </w:r>
          </w:p>
          <w:p w14:paraId="4894D008"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(mg/kg/day)</w:t>
            </w:r>
          </w:p>
        </w:tc>
        <w:tc>
          <w:tcPr>
            <w:tcW w:w="2880" w:type="dxa"/>
            <w:shd w:val="clear" w:color="auto" w:fill="D9D9D9"/>
          </w:tcPr>
          <w:p w14:paraId="0FFD8E23"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ENDPOINT</w:t>
            </w:r>
          </w:p>
        </w:tc>
        <w:tc>
          <w:tcPr>
            <w:tcW w:w="2430" w:type="dxa"/>
            <w:shd w:val="clear" w:color="auto" w:fill="D9D9D9"/>
          </w:tcPr>
          <w:p w14:paraId="0D429648"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STUDY</w:t>
            </w:r>
          </w:p>
        </w:tc>
      </w:tr>
      <w:tr w:rsidR="00D03D7E" w:rsidRPr="00CC690C" w14:paraId="65BD15FA" w14:textId="77777777" w:rsidTr="00841D11">
        <w:trPr>
          <w:trHeight w:val="2320"/>
          <w:jc w:val="center"/>
        </w:trPr>
        <w:tc>
          <w:tcPr>
            <w:tcW w:w="1800" w:type="dxa"/>
          </w:tcPr>
          <w:p w14:paraId="6AE26BC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Short-Term (Dermal)</w:t>
            </w:r>
          </w:p>
        </w:tc>
        <w:tc>
          <w:tcPr>
            <w:tcW w:w="2340" w:type="dxa"/>
          </w:tcPr>
          <w:p w14:paraId="0B4E12A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Dermal NOAEL =5</w:t>
            </w:r>
          </w:p>
          <w:p w14:paraId="4D2F5F13" w14:textId="77777777" w:rsidR="00D03D7E" w:rsidRPr="00CC690C" w:rsidRDefault="00D03D7E" w:rsidP="00CC690C">
            <w:pPr>
              <w:rPr>
                <w:rFonts w:asciiTheme="minorHAnsi" w:hAnsiTheme="minorHAnsi"/>
                <w:sz w:val="20"/>
              </w:rPr>
            </w:pPr>
          </w:p>
          <w:p w14:paraId="2D5F28C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Absorbed Dermal NOAEL = 0.15 (for biomonitoring)</w:t>
            </w:r>
            <w:r w:rsidRPr="00CC690C">
              <w:rPr>
                <w:rFonts w:asciiTheme="minorHAnsi" w:eastAsia="Calibri" w:hAnsiTheme="minorHAnsi" w:cs="Calibri"/>
                <w:sz w:val="20"/>
                <w:vertAlign w:val="superscript"/>
              </w:rPr>
              <w:t>1</w:t>
            </w:r>
          </w:p>
        </w:tc>
        <w:tc>
          <w:tcPr>
            <w:tcW w:w="2880" w:type="dxa"/>
          </w:tcPr>
          <w:p w14:paraId="36AC421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Plasma and RBC cholinesterase inhibition of 45 and 16%, respectively at 10 mg/kg/day after 4 days. (Dermal absorption factor not necessary for administered dermal NOAEL)</w:t>
            </w:r>
          </w:p>
          <w:p w14:paraId="096F75F9" w14:textId="77777777" w:rsidR="00D03D7E" w:rsidRPr="00CC690C" w:rsidRDefault="00D03D7E" w:rsidP="00CC690C">
            <w:pPr>
              <w:rPr>
                <w:rFonts w:asciiTheme="minorHAnsi" w:hAnsiTheme="minorHAnsi"/>
                <w:sz w:val="20"/>
              </w:rPr>
            </w:pPr>
          </w:p>
        </w:tc>
        <w:tc>
          <w:tcPr>
            <w:tcW w:w="2430" w:type="dxa"/>
          </w:tcPr>
          <w:p w14:paraId="140D853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21-day dermal rat study</w:t>
            </w:r>
          </w:p>
        </w:tc>
      </w:tr>
      <w:tr w:rsidR="00D03D7E" w:rsidRPr="00CC690C" w14:paraId="0DA53435" w14:textId="77777777" w:rsidTr="00841D11">
        <w:trPr>
          <w:trHeight w:val="300"/>
          <w:jc w:val="center"/>
        </w:trPr>
        <w:tc>
          <w:tcPr>
            <w:tcW w:w="1800" w:type="dxa"/>
          </w:tcPr>
          <w:p w14:paraId="2201071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Intermediate- and</w:t>
            </w:r>
          </w:p>
        </w:tc>
        <w:tc>
          <w:tcPr>
            <w:tcW w:w="2340" w:type="dxa"/>
          </w:tcPr>
          <w:p w14:paraId="1C79CD1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Oral</w:t>
            </w:r>
          </w:p>
        </w:tc>
        <w:tc>
          <w:tcPr>
            <w:tcW w:w="2880" w:type="dxa"/>
          </w:tcPr>
          <w:p w14:paraId="07BD5C4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Significant plasma and RBC</w:t>
            </w:r>
          </w:p>
        </w:tc>
        <w:tc>
          <w:tcPr>
            <w:tcW w:w="2430" w:type="dxa"/>
          </w:tcPr>
          <w:p w14:paraId="068A95E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WoE from</w:t>
            </w:r>
          </w:p>
        </w:tc>
      </w:tr>
      <w:tr w:rsidR="00D03D7E" w:rsidRPr="00CC690C" w14:paraId="29A7DBE8" w14:textId="77777777" w:rsidTr="00841D11">
        <w:trPr>
          <w:trHeight w:val="240"/>
          <w:jc w:val="center"/>
        </w:trPr>
        <w:tc>
          <w:tcPr>
            <w:tcW w:w="1800" w:type="dxa"/>
          </w:tcPr>
          <w:p w14:paraId="15D089B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Long-Term</w:t>
            </w:r>
          </w:p>
        </w:tc>
        <w:tc>
          <w:tcPr>
            <w:tcW w:w="2340" w:type="dxa"/>
          </w:tcPr>
          <w:p w14:paraId="7C3F9DE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NOAEL =0.03 (3%</w:t>
            </w:r>
          </w:p>
        </w:tc>
        <w:tc>
          <w:tcPr>
            <w:tcW w:w="2880" w:type="dxa"/>
          </w:tcPr>
          <w:p w14:paraId="2F9A574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cholinesterase inhibition at</w:t>
            </w:r>
          </w:p>
        </w:tc>
        <w:tc>
          <w:tcPr>
            <w:tcW w:w="2430" w:type="dxa"/>
          </w:tcPr>
          <w:p w14:paraId="4F13120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5 studies:</w:t>
            </w:r>
          </w:p>
        </w:tc>
      </w:tr>
      <w:tr w:rsidR="00D03D7E" w:rsidRPr="00CC690C" w14:paraId="606392BD" w14:textId="77777777" w:rsidTr="00841D11">
        <w:trPr>
          <w:trHeight w:val="1120"/>
          <w:jc w:val="center"/>
        </w:trPr>
        <w:tc>
          <w:tcPr>
            <w:tcW w:w="1800" w:type="dxa"/>
          </w:tcPr>
          <w:p w14:paraId="27AC17B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(Dermal)</w:t>
            </w:r>
          </w:p>
        </w:tc>
        <w:tc>
          <w:tcPr>
            <w:tcW w:w="2340" w:type="dxa"/>
          </w:tcPr>
          <w:p w14:paraId="1015B4E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dermal absorption)</w:t>
            </w:r>
          </w:p>
        </w:tc>
        <w:tc>
          <w:tcPr>
            <w:tcW w:w="2880" w:type="dxa"/>
          </w:tcPr>
          <w:p w14:paraId="2BCA907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0.22 to 0.3 mg/kg/day</w:t>
            </w:r>
          </w:p>
        </w:tc>
        <w:tc>
          <w:tcPr>
            <w:tcW w:w="2430" w:type="dxa"/>
          </w:tcPr>
          <w:p w14:paraId="1515BB3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 year dog</w:t>
            </w:r>
          </w:p>
          <w:p w14:paraId="7DBC027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90 day dog</w:t>
            </w:r>
          </w:p>
          <w:p w14:paraId="30B7BF7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 year rat</w:t>
            </w:r>
          </w:p>
          <w:p w14:paraId="1438F41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90 day rat</w:t>
            </w:r>
          </w:p>
          <w:p w14:paraId="67F941F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DNT study (at 2 weeks)</w:t>
            </w:r>
          </w:p>
        </w:tc>
      </w:tr>
    </w:tbl>
    <w:p w14:paraId="670154D8"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vertAlign w:val="superscript"/>
        </w:rPr>
        <w:t xml:space="preserve">1 </w:t>
      </w:r>
      <w:r w:rsidRPr="00CC690C">
        <w:rPr>
          <w:rFonts w:asciiTheme="minorHAnsi" w:eastAsia="Calibri" w:hAnsiTheme="minorHAnsi" w:cs="Calibri"/>
          <w:sz w:val="22"/>
          <w:szCs w:val="22"/>
        </w:rPr>
        <w:t>Use absorbed dermal NOAEL of 0.15 mg/kg/day (5 mg/kg/day * 0.03 dermal absorption factor) for comparison with absorbed biomonitoring exposure.</w:t>
      </w:r>
    </w:p>
    <w:p w14:paraId="3920C9CC" w14:textId="77777777" w:rsidR="00D03D7E" w:rsidRPr="00CC690C" w:rsidRDefault="00D03D7E" w:rsidP="00CC690C">
      <w:pPr>
        <w:rPr>
          <w:rFonts w:asciiTheme="minorHAnsi" w:hAnsiTheme="minorHAnsi"/>
          <w:sz w:val="22"/>
          <w:szCs w:val="22"/>
        </w:rPr>
      </w:pPr>
    </w:p>
    <w:p w14:paraId="39EA5D18" w14:textId="56108D16"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There </w:t>
      </w:r>
      <w:r w:rsidR="00E473FD" w:rsidRPr="00CC690C">
        <w:rPr>
          <w:rFonts w:asciiTheme="minorHAnsi" w:eastAsia="Calibri" w:hAnsiTheme="minorHAnsi" w:cs="Calibri"/>
          <w:sz w:val="22"/>
          <w:szCs w:val="22"/>
        </w:rPr>
        <w:t>a</w:t>
      </w:r>
      <w:r w:rsidRPr="00CC690C">
        <w:rPr>
          <w:rFonts w:asciiTheme="minorHAnsi" w:eastAsia="Calibri" w:hAnsiTheme="minorHAnsi" w:cs="Calibri"/>
          <w:sz w:val="22"/>
          <w:szCs w:val="22"/>
        </w:rPr>
        <w:t xml:space="preserve">re 16 studies associated with dermal exposure of chlorpyrifos in the ECOTOX database. These included studies on four species (dog, cow, rat and mouse) with most measured effects on enzymatic and cellular changes. There </w:t>
      </w:r>
      <w:r w:rsidR="00E473FD" w:rsidRPr="00CC690C">
        <w:rPr>
          <w:rFonts w:asciiTheme="minorHAnsi" w:eastAsia="Calibri" w:hAnsiTheme="minorHAnsi" w:cs="Calibri"/>
          <w:sz w:val="22"/>
          <w:szCs w:val="22"/>
        </w:rPr>
        <w:t>a</w:t>
      </w:r>
      <w:r w:rsidRPr="00CC690C">
        <w:rPr>
          <w:rFonts w:asciiTheme="minorHAnsi" w:eastAsia="Calibri" w:hAnsiTheme="minorHAnsi" w:cs="Calibri"/>
          <w:sz w:val="22"/>
          <w:szCs w:val="22"/>
        </w:rPr>
        <w:t xml:space="preserve">re five different units reported, making it difficult to do a direct comparison </w:t>
      </w:r>
      <w:r w:rsidRPr="00CC690C">
        <w:rPr>
          <w:rFonts w:asciiTheme="minorHAnsi" w:eastAsia="Calibri" w:hAnsiTheme="minorHAnsi" w:cs="Calibri"/>
          <w:sz w:val="22"/>
          <w:szCs w:val="22"/>
        </w:rPr>
        <w:lastRenderedPageBreak/>
        <w:t xml:space="preserve">between reported results and those established by HED for dermal toxicity. However, a screen of the data did not indicate toxicity values that </w:t>
      </w:r>
      <w:r w:rsidR="00E473FD" w:rsidRPr="00CC690C">
        <w:rPr>
          <w:rFonts w:asciiTheme="minorHAnsi" w:eastAsia="Calibri" w:hAnsiTheme="minorHAnsi" w:cs="Calibri"/>
          <w:sz w:val="22"/>
          <w:szCs w:val="22"/>
        </w:rPr>
        <w:t>a</w:t>
      </w:r>
      <w:r w:rsidRPr="00CC690C">
        <w:rPr>
          <w:rFonts w:asciiTheme="minorHAnsi" w:eastAsia="Calibri" w:hAnsiTheme="minorHAnsi" w:cs="Calibri"/>
          <w:sz w:val="22"/>
          <w:szCs w:val="22"/>
        </w:rPr>
        <w:t xml:space="preserve">re more sensitive than the 0.03 mg/kg-bw on an oral equivalent basis listed by HED. These additional ECOTOX studies are listed in </w:t>
      </w:r>
      <w:r w:rsidR="0026502A" w:rsidRPr="00CC690C">
        <w:rPr>
          <w:rFonts w:asciiTheme="minorHAnsi" w:eastAsia="Calibri" w:hAnsiTheme="minorHAnsi" w:cs="Calibri"/>
          <w:b/>
          <w:sz w:val="22"/>
          <w:szCs w:val="22"/>
        </w:rPr>
        <w:t>APPENDIX 2-2</w:t>
      </w:r>
      <w:r w:rsidRPr="00CC690C">
        <w:rPr>
          <w:rFonts w:asciiTheme="minorHAnsi" w:eastAsia="Calibri" w:hAnsiTheme="minorHAnsi" w:cs="Calibri"/>
          <w:b/>
          <w:sz w:val="22"/>
          <w:szCs w:val="22"/>
        </w:rPr>
        <w:t xml:space="preserve"> </w:t>
      </w:r>
      <w:r w:rsidRPr="00CC690C">
        <w:rPr>
          <w:rFonts w:asciiTheme="minorHAnsi" w:eastAsia="Calibri" w:hAnsiTheme="minorHAnsi" w:cs="Calibri"/>
          <w:sz w:val="22"/>
          <w:szCs w:val="22"/>
        </w:rPr>
        <w:t xml:space="preserve">and are available for reference if necessary for individual species assessments. </w:t>
      </w:r>
    </w:p>
    <w:p w14:paraId="6F022E38" w14:textId="77777777" w:rsidR="00D03D7E" w:rsidRPr="00CC690C" w:rsidRDefault="00D03D7E" w:rsidP="00CC690C">
      <w:pPr>
        <w:rPr>
          <w:rFonts w:asciiTheme="minorHAnsi" w:hAnsiTheme="minorHAnsi"/>
          <w:sz w:val="22"/>
          <w:szCs w:val="22"/>
        </w:rPr>
      </w:pPr>
    </w:p>
    <w:p w14:paraId="41B405A4" w14:textId="4D597664" w:rsidR="00D03D7E" w:rsidRPr="00CC690C" w:rsidRDefault="00D03D7E" w:rsidP="00CC690C">
      <w:pPr>
        <w:pStyle w:val="Heading3"/>
      </w:pPr>
      <w:bookmarkStart w:id="221" w:name="_Toc434489125"/>
      <w:r w:rsidRPr="00CC690C">
        <w:rPr>
          <w:rFonts w:eastAsia="Calibri"/>
        </w:rPr>
        <w:t>Inhalation studies</w:t>
      </w:r>
      <w:bookmarkEnd w:id="221"/>
      <w:r w:rsidRPr="00CC690C">
        <w:rPr>
          <w:rFonts w:eastAsia="Calibri"/>
        </w:rPr>
        <w:t xml:space="preserve"> </w:t>
      </w:r>
    </w:p>
    <w:p w14:paraId="3249429D" w14:textId="77777777" w:rsidR="00D03D7E" w:rsidRPr="00CC690C" w:rsidRDefault="00D03D7E" w:rsidP="00CC690C">
      <w:pPr>
        <w:rPr>
          <w:rFonts w:asciiTheme="minorHAnsi" w:hAnsiTheme="minorHAnsi"/>
          <w:sz w:val="22"/>
          <w:szCs w:val="22"/>
        </w:rPr>
      </w:pPr>
    </w:p>
    <w:p w14:paraId="3F8D594D" w14:textId="326BC052" w:rsidR="00D03D7E" w:rsidRPr="00CC690C" w:rsidRDefault="00D03D7E" w:rsidP="00CC690C">
      <w:pPr>
        <w:rPr>
          <w:rFonts w:asciiTheme="minorHAnsi" w:hAnsiTheme="minorHAnsi"/>
          <w:sz w:val="22"/>
          <w:szCs w:val="22"/>
        </w:rPr>
      </w:pPr>
      <w:r w:rsidRPr="00CC690C">
        <w:rPr>
          <w:rFonts w:asciiTheme="minorHAnsi" w:eastAsia="Tahoma" w:hAnsiTheme="minorHAnsi" w:cs="Tahoma"/>
          <w:sz w:val="22"/>
          <w:szCs w:val="22"/>
        </w:rPr>
        <w:t>Multiple inhalation studies are available from data compiled by HED</w:t>
      </w:r>
      <w:r w:rsidR="009E47E5" w:rsidRPr="00CC690C">
        <w:rPr>
          <w:rFonts w:asciiTheme="minorHAnsi" w:eastAsia="Tahoma" w:hAnsiTheme="minorHAnsi" w:cs="Tahoma"/>
          <w:sz w:val="22"/>
          <w:szCs w:val="22"/>
        </w:rPr>
        <w:t xml:space="preserve"> (</w:t>
      </w:r>
      <w:r w:rsidR="009E47E5" w:rsidRPr="00CC690C">
        <w:rPr>
          <w:rFonts w:asciiTheme="minorHAnsi" w:eastAsia="Tahoma" w:hAnsiTheme="minorHAnsi" w:cs="Tahoma"/>
          <w:b/>
          <w:sz w:val="22"/>
          <w:szCs w:val="22"/>
        </w:rPr>
        <w:t xml:space="preserve">Table </w:t>
      </w:r>
      <w:r w:rsidR="003F616E" w:rsidRPr="00CC690C">
        <w:rPr>
          <w:rFonts w:asciiTheme="minorHAnsi" w:eastAsia="Tahoma" w:hAnsiTheme="minorHAnsi" w:cs="Tahoma"/>
          <w:b/>
          <w:sz w:val="22"/>
          <w:szCs w:val="22"/>
        </w:rPr>
        <w:t>8-4</w:t>
      </w:r>
      <w:r w:rsidR="009E47E5" w:rsidRPr="00CC690C">
        <w:rPr>
          <w:rFonts w:asciiTheme="minorHAnsi" w:eastAsia="Tahoma" w:hAnsiTheme="minorHAnsi" w:cs="Tahoma"/>
          <w:sz w:val="22"/>
          <w:szCs w:val="22"/>
        </w:rPr>
        <w:t>)</w:t>
      </w:r>
      <w:r w:rsidRPr="00CC690C">
        <w:rPr>
          <w:rFonts w:asciiTheme="minorHAnsi" w:eastAsia="Tahoma" w:hAnsiTheme="minorHAnsi" w:cs="Tahoma"/>
          <w:sz w:val="22"/>
          <w:szCs w:val="22"/>
        </w:rPr>
        <w:t xml:space="preserve">. Two subchronic inhalation toxicity studies (MRID Nos.40013901, 40166501, 40908401) in the rat are available using vapor phase chlorpyrifos which show no ChE effects up to a concentration of 20.6 ppb (287 μg/m3 or 0.082 mg/kg/day). In a special acute inhalation study, female rats were exposed by nose only to atmospheric concentrations of up to 53.9 mg/m3 of particulate chlorpyrifos for six hours and allowed an additional 72 hours to recover (MRID No: 48139303 Hotchkiss </w:t>
      </w:r>
      <w:r w:rsidRPr="00CC690C">
        <w:rPr>
          <w:rFonts w:asciiTheme="minorHAnsi" w:eastAsia="Tahoma" w:hAnsiTheme="minorHAnsi" w:cs="Tahoma"/>
          <w:i/>
          <w:sz w:val="22"/>
          <w:szCs w:val="22"/>
        </w:rPr>
        <w:t>et al.</w:t>
      </w:r>
      <w:r w:rsidRPr="00CC690C">
        <w:rPr>
          <w:rFonts w:asciiTheme="minorHAnsi" w:eastAsia="Tahoma" w:hAnsiTheme="minorHAnsi" w:cs="Tahoma"/>
          <w:sz w:val="22"/>
          <w:szCs w:val="22"/>
        </w:rPr>
        <w:t xml:space="preserve"> 2010, TXR # 0055409). Consistent and significant lung ChE inhibition were noted at the lowest concentration tested of 3.7 mg/m3, which is a LOAEL. RBC and brain ChE inhibition were noted at ≥ 12.9 mg/m3 and 53.9 mg/m3, respectively, indicating they are less sensitive than lung and plasma ChE inhibition following acute inhalation exposures.</w:t>
      </w:r>
    </w:p>
    <w:p w14:paraId="2CA7B7C4" w14:textId="77777777" w:rsidR="00D03D7E" w:rsidRPr="00CC690C" w:rsidRDefault="00D03D7E" w:rsidP="00CC690C">
      <w:pPr>
        <w:rPr>
          <w:rFonts w:asciiTheme="minorHAnsi" w:hAnsiTheme="minorHAnsi"/>
          <w:sz w:val="22"/>
          <w:szCs w:val="22"/>
        </w:rPr>
      </w:pPr>
    </w:p>
    <w:p w14:paraId="5937EB7C" w14:textId="43D71B38" w:rsidR="00900F31" w:rsidRPr="00CC690C" w:rsidRDefault="00D45226" w:rsidP="00CC690C">
      <w:pPr>
        <w:rPr>
          <w:rFonts w:asciiTheme="minorHAnsi" w:eastAsia="Calibri" w:hAnsiTheme="minorHAnsi" w:cs="Calibri"/>
          <w:b/>
          <w:sz w:val="22"/>
          <w:szCs w:val="22"/>
        </w:rPr>
      </w:pPr>
      <w:bookmarkStart w:id="222" w:name="_Toc434489192"/>
      <w:r w:rsidRPr="00CC690C">
        <w:rPr>
          <w:rFonts w:asciiTheme="minorHAnsi" w:hAnsiTheme="minorHAnsi"/>
          <w:b/>
          <w:color w:val="auto"/>
          <w:sz w:val="22"/>
          <w:szCs w:val="22"/>
        </w:rPr>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8</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4</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Inhalation </w:t>
      </w:r>
      <w:r w:rsidR="003F616E" w:rsidRPr="00CC690C">
        <w:rPr>
          <w:rFonts w:asciiTheme="minorHAnsi" w:eastAsia="Calibri" w:hAnsiTheme="minorHAnsi" w:cs="Calibri"/>
          <w:b/>
          <w:sz w:val="22"/>
          <w:szCs w:val="22"/>
        </w:rPr>
        <w:t>S</w:t>
      </w:r>
      <w:r w:rsidR="00D03D7E" w:rsidRPr="00CC690C">
        <w:rPr>
          <w:rFonts w:asciiTheme="minorHAnsi" w:eastAsia="Calibri" w:hAnsiTheme="minorHAnsi" w:cs="Calibri"/>
          <w:b/>
          <w:sz w:val="22"/>
          <w:szCs w:val="22"/>
        </w:rPr>
        <w:t xml:space="preserve">tudies for </w:t>
      </w:r>
      <w:r w:rsidR="003F616E" w:rsidRPr="00CC690C">
        <w:rPr>
          <w:rFonts w:asciiTheme="minorHAnsi" w:eastAsia="Calibri" w:hAnsiTheme="minorHAnsi" w:cs="Calibri"/>
          <w:b/>
          <w:sz w:val="22"/>
          <w:szCs w:val="22"/>
        </w:rPr>
        <w:t>C</w:t>
      </w:r>
      <w:r w:rsidR="00D03D7E" w:rsidRPr="00CC690C">
        <w:rPr>
          <w:rFonts w:asciiTheme="minorHAnsi" w:eastAsia="Calibri" w:hAnsiTheme="minorHAnsi" w:cs="Calibri"/>
          <w:b/>
          <w:sz w:val="22"/>
          <w:szCs w:val="22"/>
        </w:rPr>
        <w:t>hlorpyrifos (</w:t>
      </w:r>
      <w:r w:rsidR="00DE2F0A" w:rsidRPr="00CC690C">
        <w:rPr>
          <w:rFonts w:asciiTheme="minorHAnsi" w:eastAsia="Calibri" w:hAnsiTheme="minorHAnsi" w:cs="Calibri"/>
          <w:b/>
          <w:sz w:val="22"/>
          <w:szCs w:val="22"/>
        </w:rPr>
        <w:t>r</w:t>
      </w:r>
      <w:r w:rsidR="00D03D7E" w:rsidRPr="00CC690C">
        <w:rPr>
          <w:rFonts w:asciiTheme="minorHAnsi" w:eastAsia="Calibri" w:hAnsiTheme="minorHAnsi" w:cs="Calibri"/>
          <w:b/>
          <w:sz w:val="22"/>
          <w:szCs w:val="22"/>
        </w:rPr>
        <w:t>eported in the 2000 RED and 2011 HED Human Health Risk Assessment)</w:t>
      </w:r>
      <w:bookmarkEnd w:id="222"/>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2159"/>
        <w:gridCol w:w="2850"/>
        <w:gridCol w:w="2370"/>
      </w:tblGrid>
      <w:tr w:rsidR="00D03D7E" w:rsidRPr="00CC690C" w14:paraId="62DF118B" w14:textId="77777777" w:rsidTr="00841D11">
        <w:trPr>
          <w:trHeight w:val="600"/>
          <w:tblHeader/>
          <w:jc w:val="center"/>
        </w:trPr>
        <w:tc>
          <w:tcPr>
            <w:tcW w:w="2041" w:type="dxa"/>
            <w:shd w:val="clear" w:color="auto" w:fill="D9D9D9"/>
          </w:tcPr>
          <w:p w14:paraId="244C6DB8"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EXPOSURE SCENARIO</w:t>
            </w:r>
          </w:p>
        </w:tc>
        <w:tc>
          <w:tcPr>
            <w:tcW w:w="2159" w:type="dxa"/>
            <w:shd w:val="clear" w:color="auto" w:fill="D9D9D9"/>
          </w:tcPr>
          <w:p w14:paraId="2319F4D3"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DOSE</w:t>
            </w:r>
          </w:p>
          <w:p w14:paraId="35D21958"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(mg/kg/day)</w:t>
            </w:r>
          </w:p>
        </w:tc>
        <w:tc>
          <w:tcPr>
            <w:tcW w:w="2850" w:type="dxa"/>
            <w:shd w:val="clear" w:color="auto" w:fill="D9D9D9"/>
          </w:tcPr>
          <w:p w14:paraId="582324E0"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ENDPOINT</w:t>
            </w:r>
          </w:p>
        </w:tc>
        <w:tc>
          <w:tcPr>
            <w:tcW w:w="2370" w:type="dxa"/>
            <w:shd w:val="clear" w:color="auto" w:fill="D9D9D9"/>
          </w:tcPr>
          <w:p w14:paraId="574A9265"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STUDY</w:t>
            </w:r>
          </w:p>
        </w:tc>
      </w:tr>
      <w:tr w:rsidR="00D03D7E" w:rsidRPr="00CC690C" w14:paraId="0B116B9C" w14:textId="77777777" w:rsidTr="00841D11">
        <w:trPr>
          <w:trHeight w:val="940"/>
          <w:jc w:val="center"/>
        </w:trPr>
        <w:tc>
          <w:tcPr>
            <w:tcW w:w="2041" w:type="dxa"/>
          </w:tcPr>
          <w:p w14:paraId="22B0EE1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Acute Inhalation LC</w:t>
            </w:r>
            <w:r w:rsidRPr="00CC690C">
              <w:rPr>
                <w:rFonts w:asciiTheme="minorHAnsi" w:eastAsia="Calibri" w:hAnsiTheme="minorHAnsi" w:cs="Calibri"/>
                <w:sz w:val="20"/>
                <w:vertAlign w:val="subscript"/>
              </w:rPr>
              <w:t>50</w:t>
            </w:r>
            <w:r w:rsidRPr="00CC690C">
              <w:rPr>
                <w:rFonts w:asciiTheme="minorHAnsi" w:eastAsia="Calibri" w:hAnsiTheme="minorHAnsi" w:cs="Calibri"/>
                <w:sz w:val="20"/>
              </w:rPr>
              <w:t xml:space="preserve"> </w:t>
            </w:r>
          </w:p>
          <w:p w14:paraId="78A9E394" w14:textId="77777777" w:rsidR="00D03D7E" w:rsidRPr="00CC690C" w:rsidRDefault="00D03D7E" w:rsidP="00CC690C">
            <w:pPr>
              <w:rPr>
                <w:rFonts w:asciiTheme="minorHAnsi" w:hAnsiTheme="minorHAnsi"/>
                <w:sz w:val="20"/>
              </w:rPr>
            </w:pPr>
          </w:p>
        </w:tc>
        <w:tc>
          <w:tcPr>
            <w:tcW w:w="2159" w:type="dxa"/>
          </w:tcPr>
          <w:p w14:paraId="288CAA1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LC50 &gt; 0.2 mg/mL (200 mg/m</w:t>
            </w:r>
            <w:r w:rsidRPr="00CC690C">
              <w:rPr>
                <w:rFonts w:asciiTheme="minorHAnsi" w:eastAsia="Calibri" w:hAnsiTheme="minorHAnsi" w:cs="Calibri"/>
                <w:sz w:val="20"/>
                <w:vertAlign w:val="superscript"/>
              </w:rPr>
              <w:t>3</w:t>
            </w:r>
            <w:r w:rsidRPr="00CC690C">
              <w:rPr>
                <w:rFonts w:asciiTheme="minorHAnsi" w:eastAsia="Calibri" w:hAnsiTheme="minorHAnsi" w:cs="Calibri"/>
                <w:sz w:val="20"/>
              </w:rPr>
              <w:t>) (nominal concentration)</w:t>
            </w:r>
          </w:p>
        </w:tc>
        <w:tc>
          <w:tcPr>
            <w:tcW w:w="2850" w:type="dxa"/>
          </w:tcPr>
          <w:p w14:paraId="3765070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Mortality</w:t>
            </w:r>
          </w:p>
          <w:p w14:paraId="39CC2C07" w14:textId="77777777" w:rsidR="00D03D7E" w:rsidRPr="00CC690C" w:rsidRDefault="00D03D7E" w:rsidP="00CC690C">
            <w:pPr>
              <w:rPr>
                <w:rFonts w:asciiTheme="minorHAnsi" w:hAnsiTheme="minorHAnsi"/>
                <w:sz w:val="20"/>
              </w:rPr>
            </w:pPr>
          </w:p>
        </w:tc>
        <w:tc>
          <w:tcPr>
            <w:tcW w:w="2370" w:type="dxa"/>
          </w:tcPr>
          <w:p w14:paraId="68C1EC1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MRID 00146507 and</w:t>
            </w:r>
          </w:p>
          <w:p w14:paraId="728C4A7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Accession No. 257590 (rat)</w:t>
            </w:r>
          </w:p>
        </w:tc>
      </w:tr>
      <w:tr w:rsidR="00D03D7E" w:rsidRPr="00CC690C" w14:paraId="1E2C628F" w14:textId="77777777" w:rsidTr="00841D11">
        <w:trPr>
          <w:trHeight w:val="1220"/>
          <w:jc w:val="center"/>
        </w:trPr>
        <w:tc>
          <w:tcPr>
            <w:tcW w:w="2041" w:type="dxa"/>
          </w:tcPr>
          <w:p w14:paraId="3659F1F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Acute Inhalation</w:t>
            </w:r>
          </w:p>
          <w:p w14:paraId="33A3CC8C" w14:textId="77777777" w:rsidR="00D03D7E" w:rsidRPr="00CC690C" w:rsidRDefault="00D03D7E" w:rsidP="00CC690C">
            <w:pPr>
              <w:rPr>
                <w:rFonts w:asciiTheme="minorHAnsi" w:hAnsiTheme="minorHAnsi"/>
                <w:sz w:val="20"/>
              </w:rPr>
            </w:pPr>
          </w:p>
        </w:tc>
        <w:tc>
          <w:tcPr>
            <w:tcW w:w="2159" w:type="dxa"/>
          </w:tcPr>
          <w:p w14:paraId="2DEAE57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Inhalation LOAEL = 3.7 mg/m3</w:t>
            </w:r>
          </w:p>
          <w:p w14:paraId="2771A81A" w14:textId="77777777" w:rsidR="00D03D7E" w:rsidRPr="00CC690C" w:rsidRDefault="00D03D7E" w:rsidP="00CC690C">
            <w:pPr>
              <w:rPr>
                <w:rFonts w:asciiTheme="minorHAnsi" w:hAnsiTheme="minorHAnsi"/>
                <w:sz w:val="20"/>
              </w:rPr>
            </w:pPr>
          </w:p>
        </w:tc>
        <w:tc>
          <w:tcPr>
            <w:tcW w:w="2850" w:type="dxa"/>
          </w:tcPr>
          <w:p w14:paraId="4E4AA4D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Lung ChE inhibition.</w:t>
            </w:r>
          </w:p>
          <w:p w14:paraId="20A1C8AF" w14:textId="77777777" w:rsidR="00D03D7E" w:rsidRPr="00CC690C" w:rsidRDefault="00D03D7E" w:rsidP="00CC690C">
            <w:pPr>
              <w:rPr>
                <w:rFonts w:asciiTheme="minorHAnsi" w:hAnsiTheme="minorHAnsi"/>
                <w:sz w:val="20"/>
              </w:rPr>
            </w:pPr>
          </w:p>
        </w:tc>
        <w:tc>
          <w:tcPr>
            <w:tcW w:w="2370" w:type="dxa"/>
          </w:tcPr>
          <w:p w14:paraId="799CA47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Special 6 hour acute inhalation study in rat (MRID</w:t>
            </w:r>
          </w:p>
          <w:p w14:paraId="095F0AC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48139303). (Aerosol)</w:t>
            </w:r>
          </w:p>
        </w:tc>
      </w:tr>
      <w:tr w:rsidR="00D03D7E" w:rsidRPr="00CC690C" w14:paraId="4595F827" w14:textId="77777777" w:rsidTr="00841D11">
        <w:trPr>
          <w:trHeight w:val="2588"/>
          <w:jc w:val="center"/>
        </w:trPr>
        <w:tc>
          <w:tcPr>
            <w:tcW w:w="2041" w:type="dxa"/>
          </w:tcPr>
          <w:p w14:paraId="27CDD6A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Short- and</w:t>
            </w:r>
          </w:p>
          <w:p w14:paraId="1EAF875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Intermediate-Term</w:t>
            </w:r>
          </w:p>
          <w:p w14:paraId="4EE754C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(Inhalation)</w:t>
            </w:r>
          </w:p>
        </w:tc>
        <w:tc>
          <w:tcPr>
            <w:tcW w:w="2159" w:type="dxa"/>
          </w:tcPr>
          <w:p w14:paraId="1BABC65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Inhalation NOAEL = 0.1</w:t>
            </w:r>
          </w:p>
        </w:tc>
        <w:tc>
          <w:tcPr>
            <w:tcW w:w="2850" w:type="dxa"/>
          </w:tcPr>
          <w:p w14:paraId="27E490A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Lack of effects in 2 rat</w:t>
            </w:r>
          </w:p>
          <w:p w14:paraId="068D63F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inhalation studies at the</w:t>
            </w:r>
          </w:p>
          <w:p w14:paraId="79405DF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highest dose tested; 43% plasma and 41% RBC cholinesterase inhibition following oral doses of 0.3 mg/kg/day for 2 weeks in the</w:t>
            </w:r>
          </w:p>
          <w:p w14:paraId="3561636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DNT study</w:t>
            </w:r>
          </w:p>
        </w:tc>
        <w:tc>
          <w:tcPr>
            <w:tcW w:w="2370" w:type="dxa"/>
          </w:tcPr>
          <w:p w14:paraId="743074A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 xml:space="preserve">Two 90-day inhalation </w:t>
            </w:r>
          </w:p>
          <w:p w14:paraId="01F8615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studies (rat)</w:t>
            </w:r>
          </w:p>
          <w:p w14:paraId="30BB40D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DNT study (MRIDs 40908401; 40013901/</w:t>
            </w:r>
          </w:p>
          <w:p w14:paraId="1AB24F3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40166501). (Vapor study)</w:t>
            </w:r>
          </w:p>
        </w:tc>
      </w:tr>
      <w:tr w:rsidR="00D03D7E" w:rsidRPr="00CC690C" w14:paraId="56B51DDD" w14:textId="77777777" w:rsidTr="00841D11">
        <w:trPr>
          <w:trHeight w:val="1980"/>
          <w:jc w:val="center"/>
        </w:trPr>
        <w:tc>
          <w:tcPr>
            <w:tcW w:w="2041" w:type="dxa"/>
          </w:tcPr>
          <w:p w14:paraId="255DBDB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Long-Term</w:t>
            </w:r>
          </w:p>
          <w:p w14:paraId="1844159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(Inhalation)</w:t>
            </w:r>
          </w:p>
        </w:tc>
        <w:tc>
          <w:tcPr>
            <w:tcW w:w="2159" w:type="dxa"/>
          </w:tcPr>
          <w:p w14:paraId="06FDCC6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Oral NOAEL = 0.03</w:t>
            </w:r>
          </w:p>
          <w:p w14:paraId="51965C6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(assume inhalation absorption is 100% of oral absorption)</w:t>
            </w:r>
          </w:p>
        </w:tc>
        <w:tc>
          <w:tcPr>
            <w:tcW w:w="2850" w:type="dxa"/>
          </w:tcPr>
          <w:p w14:paraId="10630FD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Significant plasma and RBC</w:t>
            </w:r>
          </w:p>
          <w:p w14:paraId="4362943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cholinesterase inhibition at</w:t>
            </w:r>
          </w:p>
          <w:p w14:paraId="37DC491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0.22 to 0.3 mg/kg/day</w:t>
            </w:r>
          </w:p>
        </w:tc>
        <w:tc>
          <w:tcPr>
            <w:tcW w:w="2370" w:type="dxa"/>
          </w:tcPr>
          <w:p w14:paraId="18ED962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WoE from</w:t>
            </w:r>
          </w:p>
          <w:p w14:paraId="6DA748D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 xml:space="preserve">5 studies: </w:t>
            </w:r>
          </w:p>
          <w:p w14:paraId="45A229A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 year dog</w:t>
            </w:r>
          </w:p>
          <w:p w14:paraId="792606C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90 day dog</w:t>
            </w:r>
          </w:p>
          <w:p w14:paraId="42DFB35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 year rat</w:t>
            </w:r>
          </w:p>
          <w:p w14:paraId="1AF0454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90 day rat</w:t>
            </w:r>
          </w:p>
          <w:p w14:paraId="0E9DCC5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DNT (at 2 weeks)</w:t>
            </w:r>
          </w:p>
        </w:tc>
      </w:tr>
    </w:tbl>
    <w:p w14:paraId="7D479594" w14:textId="77777777" w:rsidR="00D03D7E" w:rsidRPr="00CC690C" w:rsidRDefault="00D03D7E" w:rsidP="00CC690C">
      <w:pPr>
        <w:rPr>
          <w:rFonts w:asciiTheme="minorHAnsi" w:hAnsiTheme="minorHAnsi"/>
          <w:sz w:val="22"/>
          <w:szCs w:val="22"/>
        </w:rPr>
      </w:pPr>
    </w:p>
    <w:p w14:paraId="3E4236FE" w14:textId="77777777" w:rsidR="00D03D7E" w:rsidRPr="00CC690C" w:rsidRDefault="00D03D7E" w:rsidP="00CC690C">
      <w:pPr>
        <w:keepNext/>
        <w:keepLines/>
        <w:rPr>
          <w:rFonts w:asciiTheme="minorHAnsi" w:hAnsiTheme="minorHAnsi"/>
          <w:sz w:val="22"/>
          <w:szCs w:val="22"/>
        </w:rPr>
      </w:pPr>
    </w:p>
    <w:p w14:paraId="0D447B3A"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Since the 2011 preliminary human health risk assessment, two acute inhalation studies on the saturated vapor phase have been performed on the parent chlorpyrifos and chlorpyrifos oxon (MRID 49119501 and 49210101, respectively). In these studies, female rats were exposed by nose only to a saturated vapor of chlorpyrifos or its oxon for 6 hours at a time-weighted concentration of 17.7 ppb (0.254 mg/m3) (MRID 49119501) or 2.58 ppb (35.3 μg/m3) (MRID 49210101), respectively. There were no statistically-significant decreases in ChE activity in the RBC, lung, brain or plasma tissues. These acute studies along with the subchronic inhalation studies with vapor phase chlorpyrifos support low toxicity from acute exposure to the saturated vapor of chlorpyrifos or its oxon.</w:t>
      </w:r>
    </w:p>
    <w:p w14:paraId="17382874" w14:textId="77777777" w:rsidR="00D03D7E" w:rsidRPr="00CC690C" w:rsidRDefault="00D03D7E" w:rsidP="00CC690C">
      <w:pPr>
        <w:rPr>
          <w:rFonts w:asciiTheme="minorHAnsi" w:hAnsiTheme="minorHAnsi"/>
          <w:sz w:val="22"/>
          <w:szCs w:val="22"/>
        </w:rPr>
      </w:pPr>
    </w:p>
    <w:p w14:paraId="6074AF73" w14:textId="7C1FAD1F" w:rsidR="00D03D7E" w:rsidRPr="00CC690C" w:rsidRDefault="00D03D7E" w:rsidP="00CC690C">
      <w:pPr>
        <w:pStyle w:val="Heading3"/>
      </w:pPr>
      <w:bookmarkStart w:id="223" w:name="_Toc434489126"/>
      <w:r w:rsidRPr="00CC690C">
        <w:rPr>
          <w:rFonts w:eastAsia="Calibri"/>
        </w:rPr>
        <w:t>Other Reported Effects</w:t>
      </w:r>
      <w:bookmarkEnd w:id="223"/>
    </w:p>
    <w:p w14:paraId="777BA94A" w14:textId="77777777" w:rsidR="00D03D7E" w:rsidRPr="00CC690C" w:rsidRDefault="00D03D7E" w:rsidP="00CC690C">
      <w:pPr>
        <w:rPr>
          <w:rFonts w:asciiTheme="minorHAnsi" w:hAnsiTheme="minorHAnsi"/>
          <w:sz w:val="22"/>
          <w:szCs w:val="22"/>
        </w:rPr>
      </w:pPr>
    </w:p>
    <w:p w14:paraId="5E1A65E8" w14:textId="11B6E845"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There are other mammalian data reported in ECOTOX that are not included in the toxicity arrays. Several studies </w:t>
      </w:r>
      <w:r w:rsidR="00E473FD" w:rsidRPr="00CC690C">
        <w:rPr>
          <w:rFonts w:asciiTheme="minorHAnsi" w:eastAsia="Calibri" w:hAnsiTheme="minorHAnsi" w:cs="Calibri"/>
          <w:sz w:val="22"/>
          <w:szCs w:val="22"/>
        </w:rPr>
        <w:t>a</w:t>
      </w:r>
      <w:r w:rsidRPr="00CC690C">
        <w:rPr>
          <w:rFonts w:asciiTheme="minorHAnsi" w:eastAsia="Calibri" w:hAnsiTheme="minorHAnsi" w:cs="Calibri"/>
          <w:sz w:val="22"/>
          <w:szCs w:val="22"/>
        </w:rPr>
        <w:t xml:space="preserve">re reported using subcutaneous injection of chlorpyrifos to lactating or pregnant rats and measured effects in the offspring. Other studies included cultured embryos or in vitro studies. These studies could not be related to an environmental exposure concentration or produce endpoints that </w:t>
      </w:r>
      <w:r w:rsidR="00E473FD" w:rsidRPr="00CC690C">
        <w:rPr>
          <w:rFonts w:asciiTheme="minorHAnsi" w:eastAsia="Calibri" w:hAnsiTheme="minorHAnsi" w:cs="Calibri"/>
          <w:sz w:val="22"/>
          <w:szCs w:val="22"/>
        </w:rPr>
        <w:t>a</w:t>
      </w:r>
      <w:r w:rsidRPr="00CC690C">
        <w:rPr>
          <w:rFonts w:asciiTheme="minorHAnsi" w:eastAsia="Calibri" w:hAnsiTheme="minorHAnsi" w:cs="Calibri"/>
          <w:sz w:val="22"/>
          <w:szCs w:val="22"/>
        </w:rPr>
        <w:t xml:space="preserve">re comparable to exposure estimates. These studies are listed in </w:t>
      </w:r>
      <w:r w:rsidR="00B253ED" w:rsidRPr="00CC690C">
        <w:rPr>
          <w:rFonts w:asciiTheme="minorHAnsi" w:eastAsia="Calibri" w:hAnsiTheme="minorHAnsi" w:cs="Calibri"/>
          <w:b/>
          <w:sz w:val="22"/>
          <w:szCs w:val="22"/>
        </w:rPr>
        <w:t>APPENDIX 2-2</w:t>
      </w:r>
      <w:r w:rsidRPr="00CC690C">
        <w:rPr>
          <w:rFonts w:asciiTheme="minorHAnsi" w:eastAsia="Calibri" w:hAnsiTheme="minorHAnsi" w:cs="Calibri"/>
          <w:sz w:val="22"/>
          <w:szCs w:val="22"/>
        </w:rPr>
        <w:t xml:space="preserve">. </w:t>
      </w:r>
    </w:p>
    <w:p w14:paraId="35C45005" w14:textId="77777777" w:rsidR="00D03D7E" w:rsidRPr="00CC690C" w:rsidRDefault="00D03D7E" w:rsidP="00CC690C">
      <w:pPr>
        <w:rPr>
          <w:rFonts w:asciiTheme="minorHAnsi" w:hAnsiTheme="minorHAnsi"/>
          <w:sz w:val="22"/>
          <w:szCs w:val="22"/>
        </w:rPr>
      </w:pPr>
    </w:p>
    <w:p w14:paraId="59111B94" w14:textId="77F6DFE9" w:rsidR="00D03D7E" w:rsidRPr="00CC690C" w:rsidRDefault="00D03D7E" w:rsidP="00CC690C">
      <w:pPr>
        <w:pStyle w:val="Heading2"/>
        <w:ind w:left="720" w:hanging="720"/>
      </w:pPr>
      <w:bookmarkStart w:id="224" w:name="_Toc434489127"/>
      <w:r w:rsidRPr="00CC690C">
        <w:t>Concentrations Where No Effects Were Observed in Mammals</w:t>
      </w:r>
      <w:bookmarkEnd w:id="224"/>
    </w:p>
    <w:p w14:paraId="005BF421" w14:textId="77777777" w:rsidR="00D03D7E" w:rsidRPr="00CC690C" w:rsidRDefault="00D03D7E" w:rsidP="00CC690C"/>
    <w:p w14:paraId="62B15706" w14:textId="3B4BE681"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For the available mammalian data, there are data available that show concentrations where effects are not seen [</w:t>
      </w:r>
      <w:r w:rsidRPr="00CC690C">
        <w:rPr>
          <w:rFonts w:asciiTheme="minorHAnsi" w:eastAsia="Calibri" w:hAnsiTheme="minorHAnsi" w:cs="Calibri"/>
          <w:i/>
          <w:sz w:val="22"/>
          <w:szCs w:val="22"/>
        </w:rPr>
        <w:t>i.e</w:t>
      </w:r>
      <w:r w:rsidRPr="00CC690C">
        <w:rPr>
          <w:rFonts w:asciiTheme="minorHAnsi" w:eastAsia="Calibri" w:hAnsiTheme="minorHAnsi" w:cs="Calibri"/>
          <w:sz w:val="22"/>
          <w:szCs w:val="22"/>
        </w:rPr>
        <w:t xml:space="preserve">., ‘no effect’ (NE) concentrations].  The NE endpoints include NOAEC/NOAEL and NR-Zero values as reported in ECOTOX.  Below are the arrays showing the NE endpoints for chlorpyrifos (see </w:t>
      </w:r>
      <w:r w:rsidRPr="00CC690C">
        <w:rPr>
          <w:rFonts w:asciiTheme="minorHAnsi" w:eastAsia="Calibri" w:hAnsiTheme="minorHAnsi" w:cs="Calibri"/>
          <w:b/>
          <w:sz w:val="22"/>
          <w:szCs w:val="22"/>
        </w:rPr>
        <w:t xml:space="preserve">Figures </w:t>
      </w:r>
      <w:r w:rsidR="003F616E" w:rsidRPr="00CC690C">
        <w:rPr>
          <w:rFonts w:asciiTheme="minorHAnsi" w:eastAsia="Calibri" w:hAnsiTheme="minorHAnsi" w:cs="Calibri"/>
          <w:b/>
          <w:sz w:val="22"/>
          <w:szCs w:val="22"/>
        </w:rPr>
        <w:t>8-10</w:t>
      </w:r>
      <w:r w:rsidRPr="00CC690C">
        <w:rPr>
          <w:rFonts w:asciiTheme="minorHAnsi" w:eastAsia="Calibri" w:hAnsiTheme="minorHAnsi" w:cs="Calibri"/>
          <w:b/>
          <w:sz w:val="22"/>
          <w:szCs w:val="22"/>
        </w:rPr>
        <w:t xml:space="preserve"> </w:t>
      </w:r>
      <w:r w:rsidR="003F616E" w:rsidRPr="00CC690C">
        <w:rPr>
          <w:rFonts w:asciiTheme="minorHAnsi" w:eastAsia="Calibri" w:hAnsiTheme="minorHAnsi" w:cs="Calibri"/>
          <w:sz w:val="22"/>
          <w:szCs w:val="22"/>
        </w:rPr>
        <w:t>and</w:t>
      </w:r>
      <w:r w:rsidRPr="00CC690C">
        <w:rPr>
          <w:rFonts w:asciiTheme="minorHAnsi" w:eastAsia="Calibri" w:hAnsiTheme="minorHAnsi" w:cs="Calibri"/>
          <w:b/>
          <w:sz w:val="22"/>
          <w:szCs w:val="22"/>
        </w:rPr>
        <w:t xml:space="preserve"> </w:t>
      </w:r>
      <w:r w:rsidR="003F616E" w:rsidRPr="00CC690C">
        <w:rPr>
          <w:rFonts w:asciiTheme="minorHAnsi" w:eastAsia="Calibri" w:hAnsiTheme="minorHAnsi" w:cs="Calibri"/>
          <w:b/>
          <w:sz w:val="22"/>
          <w:szCs w:val="22"/>
        </w:rPr>
        <w:t>8-11</w:t>
      </w:r>
      <w:r w:rsidRPr="00CC690C">
        <w:rPr>
          <w:rFonts w:asciiTheme="minorHAnsi" w:eastAsia="Calibri" w:hAnsiTheme="minorHAnsi" w:cs="Calibri"/>
          <w:sz w:val="22"/>
          <w:szCs w:val="22"/>
        </w:rPr>
        <w:t xml:space="preserve">). Due to the large number of data points, the data is divided into two figures based on effects groups. </w:t>
      </w:r>
    </w:p>
    <w:p w14:paraId="4864747F" w14:textId="77777777" w:rsidR="00D03D7E" w:rsidRPr="00CC690C" w:rsidRDefault="00D03D7E" w:rsidP="00CC690C">
      <w:pPr>
        <w:rPr>
          <w:rFonts w:asciiTheme="minorHAnsi" w:hAnsiTheme="minorHAnsi"/>
          <w:sz w:val="22"/>
          <w:szCs w:val="22"/>
        </w:rPr>
      </w:pPr>
    </w:p>
    <w:p w14:paraId="50D602E7" w14:textId="77777777" w:rsidR="00D03D7E" w:rsidRPr="00CC690C" w:rsidRDefault="00D03D7E" w:rsidP="00CC690C">
      <w:pPr>
        <w:rPr>
          <w:rFonts w:asciiTheme="minorHAnsi" w:hAnsiTheme="minorHAnsi"/>
          <w:sz w:val="22"/>
          <w:szCs w:val="22"/>
        </w:rPr>
      </w:pPr>
      <w:r w:rsidRPr="00CC690C">
        <w:rPr>
          <w:rFonts w:asciiTheme="minorHAnsi" w:hAnsiTheme="minorHAnsi"/>
          <w:noProof/>
          <w:sz w:val="22"/>
          <w:szCs w:val="22"/>
        </w:rPr>
        <w:lastRenderedPageBreak/>
        <w:drawing>
          <wp:inline distT="0" distB="0" distL="0" distR="0" wp14:anchorId="5D2152B8" wp14:editId="626F46A4">
            <wp:extent cx="4687124" cy="5866544"/>
            <wp:effectExtent l="0" t="0" r="0" b="1270"/>
            <wp:docPr id="172"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83"/>
                    <a:srcRect/>
                    <a:stretch>
                      <a:fillRect/>
                    </a:stretch>
                  </pic:blipFill>
                  <pic:spPr>
                    <a:xfrm>
                      <a:off x="0" y="0"/>
                      <a:ext cx="4689256" cy="5869212"/>
                    </a:xfrm>
                    <a:prstGeom prst="rect">
                      <a:avLst/>
                    </a:prstGeom>
                    <a:ln/>
                  </pic:spPr>
                </pic:pic>
              </a:graphicData>
            </a:graphic>
          </wp:inline>
        </w:drawing>
      </w:r>
    </w:p>
    <w:p w14:paraId="3D3A3ECC" w14:textId="77777777" w:rsidR="00D03D7E" w:rsidRPr="00CC690C" w:rsidRDefault="00D03D7E" w:rsidP="00CC690C">
      <w:pPr>
        <w:rPr>
          <w:rFonts w:asciiTheme="minorHAnsi" w:hAnsiTheme="minorHAnsi"/>
          <w:sz w:val="22"/>
          <w:szCs w:val="22"/>
        </w:rPr>
      </w:pPr>
    </w:p>
    <w:p w14:paraId="7E87DAA4" w14:textId="43DA4660" w:rsidR="00D03D7E" w:rsidRPr="00CC690C" w:rsidRDefault="00663AC7" w:rsidP="00CC690C">
      <w:pPr>
        <w:rPr>
          <w:rFonts w:asciiTheme="minorHAnsi" w:hAnsiTheme="minorHAnsi"/>
          <w:sz w:val="22"/>
          <w:szCs w:val="22"/>
        </w:rPr>
      </w:pPr>
      <w:bookmarkStart w:id="225" w:name="_Toc434489276"/>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8</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10</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Biochemical, </w:t>
      </w:r>
      <w:r w:rsidR="003F616E" w:rsidRPr="00CC690C">
        <w:rPr>
          <w:rFonts w:asciiTheme="minorHAnsi" w:eastAsia="Calibri" w:hAnsiTheme="minorHAnsi" w:cs="Calibri"/>
          <w:b/>
          <w:sz w:val="22"/>
          <w:szCs w:val="22"/>
        </w:rPr>
        <w:t>C</w:t>
      </w:r>
      <w:r w:rsidR="00D03D7E" w:rsidRPr="00CC690C">
        <w:rPr>
          <w:rFonts w:asciiTheme="minorHAnsi" w:eastAsia="Calibri" w:hAnsiTheme="minorHAnsi" w:cs="Calibri"/>
          <w:b/>
          <w:sz w:val="22"/>
          <w:szCs w:val="22"/>
        </w:rPr>
        <w:t xml:space="preserve">ellular and </w:t>
      </w:r>
      <w:r w:rsidR="003F616E" w:rsidRPr="00CC690C">
        <w:rPr>
          <w:rFonts w:asciiTheme="minorHAnsi" w:eastAsia="Calibri" w:hAnsiTheme="minorHAnsi" w:cs="Calibri"/>
          <w:b/>
          <w:sz w:val="22"/>
          <w:szCs w:val="22"/>
        </w:rPr>
        <w:t>P</w:t>
      </w:r>
      <w:r w:rsidR="00D03D7E" w:rsidRPr="00CC690C">
        <w:rPr>
          <w:rFonts w:asciiTheme="minorHAnsi" w:eastAsia="Calibri" w:hAnsiTheme="minorHAnsi" w:cs="Calibri"/>
          <w:b/>
          <w:sz w:val="22"/>
          <w:szCs w:val="22"/>
        </w:rPr>
        <w:t xml:space="preserve">hysiological </w:t>
      </w:r>
      <w:r w:rsidR="003F616E"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ndpoints </w:t>
      </w:r>
      <w:r w:rsidR="003F616E" w:rsidRPr="00CC690C">
        <w:rPr>
          <w:rFonts w:asciiTheme="minorHAnsi" w:eastAsia="Calibri" w:hAnsiTheme="minorHAnsi" w:cs="Calibri"/>
          <w:b/>
          <w:sz w:val="22"/>
          <w:szCs w:val="22"/>
        </w:rPr>
        <w:t>R</w:t>
      </w:r>
      <w:r w:rsidR="00D03D7E" w:rsidRPr="00CC690C">
        <w:rPr>
          <w:rFonts w:asciiTheme="minorHAnsi" w:eastAsia="Calibri" w:hAnsiTheme="minorHAnsi" w:cs="Calibri"/>
          <w:b/>
          <w:sz w:val="22"/>
          <w:szCs w:val="22"/>
        </w:rPr>
        <w:t xml:space="preserve">eporting </w:t>
      </w:r>
      <w:r w:rsidR="003F616E" w:rsidRPr="00CC690C">
        <w:rPr>
          <w:rFonts w:asciiTheme="minorHAnsi" w:eastAsia="Calibri" w:hAnsiTheme="minorHAnsi" w:cs="Calibri"/>
          <w:b/>
          <w:sz w:val="22"/>
          <w:szCs w:val="22"/>
        </w:rPr>
        <w:t>N</w:t>
      </w:r>
      <w:r w:rsidR="00D03D7E" w:rsidRPr="00CC690C">
        <w:rPr>
          <w:rFonts w:asciiTheme="minorHAnsi" w:eastAsia="Calibri" w:hAnsiTheme="minorHAnsi" w:cs="Calibri"/>
          <w:b/>
          <w:sz w:val="22"/>
          <w:szCs w:val="22"/>
        </w:rPr>
        <w:t xml:space="preserve">o </w:t>
      </w:r>
      <w:r w:rsidR="003F616E"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ffect at the </w:t>
      </w:r>
      <w:r w:rsidR="003F616E" w:rsidRPr="00CC690C">
        <w:rPr>
          <w:rFonts w:asciiTheme="minorHAnsi" w:eastAsia="Calibri" w:hAnsiTheme="minorHAnsi" w:cs="Calibri"/>
          <w:b/>
          <w:sz w:val="22"/>
          <w:szCs w:val="22"/>
        </w:rPr>
        <w:t>T</w:t>
      </w:r>
      <w:r w:rsidR="00D03D7E" w:rsidRPr="00CC690C">
        <w:rPr>
          <w:rFonts w:asciiTheme="minorHAnsi" w:eastAsia="Calibri" w:hAnsiTheme="minorHAnsi" w:cs="Calibri"/>
          <w:b/>
          <w:sz w:val="22"/>
          <w:szCs w:val="22"/>
        </w:rPr>
        <w:t xml:space="preserve">est </w:t>
      </w:r>
      <w:r w:rsidR="003F616E" w:rsidRPr="00CC690C">
        <w:rPr>
          <w:rFonts w:asciiTheme="minorHAnsi" w:eastAsia="Calibri" w:hAnsiTheme="minorHAnsi" w:cs="Calibri"/>
          <w:b/>
          <w:sz w:val="22"/>
          <w:szCs w:val="22"/>
        </w:rPr>
        <w:t>C</w:t>
      </w:r>
      <w:r w:rsidR="00D03D7E" w:rsidRPr="00CC690C">
        <w:rPr>
          <w:rFonts w:asciiTheme="minorHAnsi" w:eastAsia="Calibri" w:hAnsiTheme="minorHAnsi" w:cs="Calibri"/>
          <w:b/>
          <w:sz w:val="22"/>
          <w:szCs w:val="22"/>
        </w:rPr>
        <w:t xml:space="preserve">oncentrations for </w:t>
      </w:r>
      <w:r w:rsidR="003F616E" w:rsidRPr="00CC690C">
        <w:rPr>
          <w:rFonts w:asciiTheme="minorHAnsi" w:eastAsia="Calibri" w:hAnsiTheme="minorHAnsi" w:cs="Calibri"/>
          <w:b/>
          <w:sz w:val="22"/>
          <w:szCs w:val="22"/>
        </w:rPr>
        <w:t>M</w:t>
      </w:r>
      <w:r w:rsidR="00D03D7E" w:rsidRPr="00CC690C">
        <w:rPr>
          <w:rFonts w:asciiTheme="minorHAnsi" w:eastAsia="Calibri" w:hAnsiTheme="minorHAnsi" w:cs="Calibri"/>
          <w:b/>
          <w:sz w:val="22"/>
          <w:szCs w:val="22"/>
        </w:rPr>
        <w:t xml:space="preserve">ammals </w:t>
      </w:r>
      <w:r w:rsidR="003F616E"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xposed to </w:t>
      </w:r>
      <w:r w:rsidR="003F616E" w:rsidRPr="00CC690C">
        <w:rPr>
          <w:rFonts w:asciiTheme="minorHAnsi" w:eastAsia="Calibri" w:hAnsiTheme="minorHAnsi" w:cs="Calibri"/>
          <w:b/>
          <w:sz w:val="22"/>
          <w:szCs w:val="22"/>
        </w:rPr>
        <w:t>C</w:t>
      </w:r>
      <w:r w:rsidR="00D03D7E" w:rsidRPr="00CC690C">
        <w:rPr>
          <w:rFonts w:asciiTheme="minorHAnsi" w:eastAsia="Calibri" w:hAnsiTheme="minorHAnsi" w:cs="Calibri"/>
          <w:b/>
          <w:sz w:val="22"/>
          <w:szCs w:val="22"/>
        </w:rPr>
        <w:t>hlorpyrifos</w:t>
      </w:r>
      <w:r w:rsidR="00D03D7E" w:rsidRPr="00CC690C">
        <w:rPr>
          <w:rFonts w:asciiTheme="minorHAnsi" w:eastAsia="Calibri" w:hAnsiTheme="minorHAnsi" w:cs="Calibri"/>
          <w:sz w:val="22"/>
          <w:szCs w:val="22"/>
        </w:rPr>
        <w:t>. Data from registrant submitted (red) and open literature (blue).  Data label key: Endpoint (measured effect, species, duration in days). Note logarithmic scale.</w:t>
      </w:r>
      <w:bookmarkEnd w:id="225"/>
    </w:p>
    <w:p w14:paraId="3CDBD12C" w14:textId="77777777" w:rsidR="00D03D7E" w:rsidRPr="00CC690C" w:rsidRDefault="00D03D7E" w:rsidP="00CC690C">
      <w:pPr>
        <w:rPr>
          <w:rFonts w:asciiTheme="minorHAnsi" w:hAnsiTheme="minorHAnsi"/>
          <w:sz w:val="22"/>
          <w:szCs w:val="22"/>
        </w:rPr>
      </w:pPr>
    </w:p>
    <w:p w14:paraId="57F447BF" w14:textId="77777777" w:rsidR="00D03D7E" w:rsidRPr="00CC690C" w:rsidRDefault="00D03D7E" w:rsidP="00CC690C">
      <w:pPr>
        <w:rPr>
          <w:rFonts w:asciiTheme="minorHAnsi" w:hAnsiTheme="minorHAnsi"/>
          <w:sz w:val="22"/>
          <w:szCs w:val="22"/>
        </w:rPr>
      </w:pPr>
      <w:r w:rsidRPr="00CC690C">
        <w:rPr>
          <w:rFonts w:asciiTheme="minorHAnsi" w:hAnsiTheme="minorHAnsi"/>
          <w:noProof/>
          <w:sz w:val="22"/>
          <w:szCs w:val="22"/>
        </w:rPr>
        <w:lastRenderedPageBreak/>
        <w:drawing>
          <wp:inline distT="0" distB="0" distL="0" distR="0" wp14:anchorId="61F5EDB3" wp14:editId="32ACC9FD">
            <wp:extent cx="4707255" cy="4921322"/>
            <wp:effectExtent l="0" t="0" r="0" b="0"/>
            <wp:docPr id="17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84"/>
                    <a:srcRect/>
                    <a:stretch>
                      <a:fillRect/>
                    </a:stretch>
                  </pic:blipFill>
                  <pic:spPr>
                    <a:xfrm>
                      <a:off x="0" y="0"/>
                      <a:ext cx="4709610" cy="4923784"/>
                    </a:xfrm>
                    <a:prstGeom prst="rect">
                      <a:avLst/>
                    </a:prstGeom>
                    <a:ln/>
                  </pic:spPr>
                </pic:pic>
              </a:graphicData>
            </a:graphic>
          </wp:inline>
        </w:drawing>
      </w:r>
    </w:p>
    <w:p w14:paraId="51713E28" w14:textId="77777777" w:rsidR="00D03D7E" w:rsidRPr="00CC690C" w:rsidRDefault="00D03D7E" w:rsidP="00CC690C">
      <w:pPr>
        <w:rPr>
          <w:rFonts w:asciiTheme="minorHAnsi" w:eastAsia="Calibri" w:hAnsiTheme="minorHAnsi" w:cs="Calibri"/>
          <w:b/>
          <w:sz w:val="22"/>
          <w:szCs w:val="22"/>
        </w:rPr>
      </w:pPr>
    </w:p>
    <w:p w14:paraId="006A6139" w14:textId="276B247A" w:rsidR="00D03D7E" w:rsidRPr="00CC690C" w:rsidRDefault="00663AC7" w:rsidP="00CC690C">
      <w:pPr>
        <w:rPr>
          <w:rFonts w:asciiTheme="minorHAnsi" w:hAnsiTheme="minorHAnsi"/>
          <w:sz w:val="22"/>
          <w:szCs w:val="22"/>
        </w:rPr>
      </w:pPr>
      <w:bookmarkStart w:id="226" w:name="_Toc434489277"/>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8</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11</w:t>
      </w:r>
      <w:r w:rsidRPr="00CC690C">
        <w:rPr>
          <w:rFonts w:asciiTheme="minorHAnsi" w:hAnsiTheme="minorHAnsi"/>
          <w:b/>
          <w:color w:val="auto"/>
          <w:sz w:val="22"/>
          <w:szCs w:val="22"/>
        </w:rPr>
        <w:fldChar w:fldCharType="end"/>
      </w:r>
      <w:r w:rsidR="00D03D7E" w:rsidRPr="00CC690C">
        <w:rPr>
          <w:rFonts w:asciiTheme="minorHAnsi" w:eastAsia="Calibri" w:hAnsiTheme="minorHAnsi" w:cs="Calibri"/>
          <w:b/>
          <w:sz w:val="22"/>
          <w:szCs w:val="22"/>
        </w:rPr>
        <w:t xml:space="preserve">. Behavioral, </w:t>
      </w:r>
      <w:r w:rsidR="003F616E" w:rsidRPr="00CC690C">
        <w:rPr>
          <w:rFonts w:asciiTheme="minorHAnsi" w:eastAsia="Calibri" w:hAnsiTheme="minorHAnsi" w:cs="Calibri"/>
          <w:b/>
          <w:sz w:val="22"/>
          <w:szCs w:val="22"/>
        </w:rPr>
        <w:t>R</w:t>
      </w:r>
      <w:r w:rsidR="00D03D7E" w:rsidRPr="00CC690C">
        <w:rPr>
          <w:rFonts w:asciiTheme="minorHAnsi" w:eastAsia="Calibri" w:hAnsiTheme="minorHAnsi" w:cs="Calibri"/>
          <w:b/>
          <w:sz w:val="22"/>
          <w:szCs w:val="22"/>
        </w:rPr>
        <w:t xml:space="preserve">eproduction, </w:t>
      </w:r>
      <w:r w:rsidR="003F616E" w:rsidRPr="00CC690C">
        <w:rPr>
          <w:rFonts w:asciiTheme="minorHAnsi" w:eastAsia="Calibri" w:hAnsiTheme="minorHAnsi" w:cs="Calibri"/>
          <w:b/>
          <w:sz w:val="22"/>
          <w:szCs w:val="22"/>
        </w:rPr>
        <w:t>G</w:t>
      </w:r>
      <w:r w:rsidR="00D03D7E" w:rsidRPr="00CC690C">
        <w:rPr>
          <w:rFonts w:asciiTheme="minorHAnsi" w:eastAsia="Calibri" w:hAnsiTheme="minorHAnsi" w:cs="Calibri"/>
          <w:b/>
          <w:sz w:val="22"/>
          <w:szCs w:val="22"/>
        </w:rPr>
        <w:t xml:space="preserve">rowth, </w:t>
      </w:r>
      <w:r w:rsidR="003F616E" w:rsidRPr="00CC690C">
        <w:rPr>
          <w:rFonts w:asciiTheme="minorHAnsi" w:eastAsia="Calibri" w:hAnsiTheme="minorHAnsi" w:cs="Calibri"/>
          <w:b/>
          <w:sz w:val="22"/>
          <w:szCs w:val="22"/>
        </w:rPr>
        <w:t>M</w:t>
      </w:r>
      <w:r w:rsidR="00D03D7E" w:rsidRPr="00CC690C">
        <w:rPr>
          <w:rFonts w:asciiTheme="minorHAnsi" w:eastAsia="Calibri" w:hAnsiTheme="minorHAnsi" w:cs="Calibri"/>
          <w:b/>
          <w:sz w:val="22"/>
          <w:szCs w:val="22"/>
        </w:rPr>
        <w:t xml:space="preserve">ortality and </w:t>
      </w:r>
      <w:r w:rsidR="003F616E" w:rsidRPr="00CC690C">
        <w:rPr>
          <w:rFonts w:asciiTheme="minorHAnsi" w:eastAsia="Calibri" w:hAnsiTheme="minorHAnsi" w:cs="Calibri"/>
          <w:b/>
          <w:sz w:val="22"/>
          <w:szCs w:val="22"/>
        </w:rPr>
        <w:t>P</w:t>
      </w:r>
      <w:r w:rsidR="00D03D7E" w:rsidRPr="00CC690C">
        <w:rPr>
          <w:rFonts w:asciiTheme="minorHAnsi" w:eastAsia="Calibri" w:hAnsiTheme="minorHAnsi" w:cs="Calibri"/>
          <w:b/>
          <w:sz w:val="22"/>
          <w:szCs w:val="22"/>
        </w:rPr>
        <w:t xml:space="preserve">opulation </w:t>
      </w:r>
      <w:r w:rsidR="003F616E"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ndpoints </w:t>
      </w:r>
      <w:r w:rsidR="003F616E" w:rsidRPr="00CC690C">
        <w:rPr>
          <w:rFonts w:asciiTheme="minorHAnsi" w:eastAsia="Calibri" w:hAnsiTheme="minorHAnsi" w:cs="Calibri"/>
          <w:b/>
          <w:sz w:val="22"/>
          <w:szCs w:val="22"/>
        </w:rPr>
        <w:t>R</w:t>
      </w:r>
      <w:r w:rsidR="00D03D7E" w:rsidRPr="00CC690C">
        <w:rPr>
          <w:rFonts w:asciiTheme="minorHAnsi" w:eastAsia="Calibri" w:hAnsiTheme="minorHAnsi" w:cs="Calibri"/>
          <w:b/>
          <w:sz w:val="22"/>
          <w:szCs w:val="22"/>
        </w:rPr>
        <w:t xml:space="preserve">eporting </w:t>
      </w:r>
      <w:r w:rsidR="003F616E" w:rsidRPr="00CC690C">
        <w:rPr>
          <w:rFonts w:asciiTheme="minorHAnsi" w:eastAsia="Calibri" w:hAnsiTheme="minorHAnsi" w:cs="Calibri"/>
          <w:b/>
          <w:sz w:val="22"/>
          <w:szCs w:val="22"/>
        </w:rPr>
        <w:t>N</w:t>
      </w:r>
      <w:r w:rsidR="00D03D7E" w:rsidRPr="00CC690C">
        <w:rPr>
          <w:rFonts w:asciiTheme="minorHAnsi" w:eastAsia="Calibri" w:hAnsiTheme="minorHAnsi" w:cs="Calibri"/>
          <w:b/>
          <w:sz w:val="22"/>
          <w:szCs w:val="22"/>
        </w:rPr>
        <w:t xml:space="preserve">o </w:t>
      </w:r>
      <w:r w:rsidR="003F616E"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ffect at the </w:t>
      </w:r>
      <w:r w:rsidR="003F616E" w:rsidRPr="00CC690C">
        <w:rPr>
          <w:rFonts w:asciiTheme="minorHAnsi" w:eastAsia="Calibri" w:hAnsiTheme="minorHAnsi" w:cs="Calibri"/>
          <w:b/>
          <w:sz w:val="22"/>
          <w:szCs w:val="22"/>
        </w:rPr>
        <w:t>T</w:t>
      </w:r>
      <w:r w:rsidR="00D03D7E" w:rsidRPr="00CC690C">
        <w:rPr>
          <w:rFonts w:asciiTheme="minorHAnsi" w:eastAsia="Calibri" w:hAnsiTheme="minorHAnsi" w:cs="Calibri"/>
          <w:b/>
          <w:sz w:val="22"/>
          <w:szCs w:val="22"/>
        </w:rPr>
        <w:t xml:space="preserve">est </w:t>
      </w:r>
      <w:r w:rsidR="003F616E" w:rsidRPr="00CC690C">
        <w:rPr>
          <w:rFonts w:asciiTheme="minorHAnsi" w:eastAsia="Calibri" w:hAnsiTheme="minorHAnsi" w:cs="Calibri"/>
          <w:b/>
          <w:sz w:val="22"/>
          <w:szCs w:val="22"/>
        </w:rPr>
        <w:t>C</w:t>
      </w:r>
      <w:r w:rsidR="00D03D7E" w:rsidRPr="00CC690C">
        <w:rPr>
          <w:rFonts w:asciiTheme="minorHAnsi" w:eastAsia="Calibri" w:hAnsiTheme="minorHAnsi" w:cs="Calibri"/>
          <w:b/>
          <w:sz w:val="22"/>
          <w:szCs w:val="22"/>
        </w:rPr>
        <w:t xml:space="preserve">oncentrations for </w:t>
      </w:r>
      <w:r w:rsidR="003F616E" w:rsidRPr="00CC690C">
        <w:rPr>
          <w:rFonts w:asciiTheme="minorHAnsi" w:eastAsia="Calibri" w:hAnsiTheme="minorHAnsi" w:cs="Calibri"/>
          <w:b/>
          <w:sz w:val="22"/>
          <w:szCs w:val="22"/>
        </w:rPr>
        <w:t>M</w:t>
      </w:r>
      <w:r w:rsidR="00D03D7E" w:rsidRPr="00CC690C">
        <w:rPr>
          <w:rFonts w:asciiTheme="minorHAnsi" w:eastAsia="Calibri" w:hAnsiTheme="minorHAnsi" w:cs="Calibri"/>
          <w:b/>
          <w:sz w:val="22"/>
          <w:szCs w:val="22"/>
        </w:rPr>
        <w:t xml:space="preserve">ammals </w:t>
      </w:r>
      <w:r w:rsidR="003F616E" w:rsidRPr="00CC690C">
        <w:rPr>
          <w:rFonts w:asciiTheme="minorHAnsi" w:eastAsia="Calibri" w:hAnsiTheme="minorHAnsi" w:cs="Calibri"/>
          <w:b/>
          <w:sz w:val="22"/>
          <w:szCs w:val="22"/>
        </w:rPr>
        <w:t>E</w:t>
      </w:r>
      <w:r w:rsidR="00D03D7E" w:rsidRPr="00CC690C">
        <w:rPr>
          <w:rFonts w:asciiTheme="minorHAnsi" w:eastAsia="Calibri" w:hAnsiTheme="minorHAnsi" w:cs="Calibri"/>
          <w:b/>
          <w:sz w:val="22"/>
          <w:szCs w:val="22"/>
        </w:rPr>
        <w:t xml:space="preserve">xposed to </w:t>
      </w:r>
      <w:r w:rsidR="003F616E" w:rsidRPr="00CC690C">
        <w:rPr>
          <w:rFonts w:asciiTheme="minorHAnsi" w:eastAsia="Calibri" w:hAnsiTheme="minorHAnsi" w:cs="Calibri"/>
          <w:b/>
          <w:sz w:val="22"/>
          <w:szCs w:val="22"/>
        </w:rPr>
        <w:t>C</w:t>
      </w:r>
      <w:r w:rsidR="00D03D7E" w:rsidRPr="00CC690C">
        <w:rPr>
          <w:rFonts w:asciiTheme="minorHAnsi" w:eastAsia="Calibri" w:hAnsiTheme="minorHAnsi" w:cs="Calibri"/>
          <w:b/>
          <w:sz w:val="22"/>
          <w:szCs w:val="22"/>
        </w:rPr>
        <w:t xml:space="preserve">hlorpyrifos. </w:t>
      </w:r>
      <w:r w:rsidR="00D03D7E" w:rsidRPr="00CC690C">
        <w:rPr>
          <w:rFonts w:asciiTheme="minorHAnsi" w:eastAsia="Calibri" w:hAnsiTheme="minorHAnsi" w:cs="Calibri"/>
          <w:sz w:val="22"/>
          <w:szCs w:val="22"/>
        </w:rPr>
        <w:t>Data from registrant submitted (red) and open literature (blue).  Data label key: Endpoint (measured effect, species, duration in days). Note logarithmic scale.</w:t>
      </w:r>
      <w:bookmarkEnd w:id="226"/>
    </w:p>
    <w:p w14:paraId="0C206F46" w14:textId="77777777" w:rsidR="00D03D7E" w:rsidRPr="00CC690C" w:rsidRDefault="00D03D7E" w:rsidP="00CC690C">
      <w:pPr>
        <w:rPr>
          <w:rFonts w:asciiTheme="minorHAnsi" w:hAnsiTheme="minorHAnsi"/>
          <w:sz w:val="22"/>
          <w:szCs w:val="22"/>
        </w:rPr>
      </w:pPr>
    </w:p>
    <w:p w14:paraId="5359804F" w14:textId="77777777" w:rsidR="00D03D7E" w:rsidRPr="00CC690C" w:rsidRDefault="00D03D7E" w:rsidP="00CC690C">
      <w:pPr>
        <w:rPr>
          <w:rFonts w:asciiTheme="minorHAnsi" w:eastAsia="Calibri" w:hAnsiTheme="minorHAnsi" w:cs="Calibri"/>
          <w:b/>
          <w:smallCaps/>
          <w:sz w:val="22"/>
          <w:szCs w:val="22"/>
        </w:rPr>
      </w:pPr>
      <w:r w:rsidRPr="00CC690C">
        <w:rPr>
          <w:rFonts w:asciiTheme="minorHAnsi" w:eastAsia="Calibri" w:hAnsiTheme="minorHAnsi" w:cs="Calibri"/>
          <w:b/>
          <w:smallCaps/>
          <w:sz w:val="22"/>
          <w:szCs w:val="22"/>
        </w:rPr>
        <w:br w:type="page"/>
      </w:r>
    </w:p>
    <w:p w14:paraId="2B9C3EAA" w14:textId="54F8E561" w:rsidR="00D03D7E" w:rsidRPr="00CC690C" w:rsidRDefault="00D03D7E" w:rsidP="00CC690C">
      <w:pPr>
        <w:pStyle w:val="Heading2"/>
      </w:pPr>
      <w:bookmarkStart w:id="227" w:name="_Toc434489128"/>
      <w:r w:rsidRPr="00CC690C">
        <w:lastRenderedPageBreak/>
        <w:t>Incident Reports for Mammals</w:t>
      </w:r>
      <w:bookmarkEnd w:id="227"/>
    </w:p>
    <w:p w14:paraId="241CC764" w14:textId="77777777" w:rsidR="00D03D7E" w:rsidRPr="00CC690C" w:rsidRDefault="00D03D7E" w:rsidP="00CC690C">
      <w:pPr>
        <w:rPr>
          <w:rFonts w:asciiTheme="minorHAnsi" w:hAnsiTheme="minorHAnsi"/>
          <w:sz w:val="22"/>
          <w:szCs w:val="22"/>
        </w:rPr>
      </w:pPr>
    </w:p>
    <w:p w14:paraId="7F1A13AD" w14:textId="326809C2"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A review of the incident databases showed a total of 280 reported ecological incidents associated with the use</w:t>
      </w:r>
      <w:r w:rsidR="00E473FD" w:rsidRPr="00CC690C">
        <w:rPr>
          <w:rFonts w:asciiTheme="minorHAnsi" w:eastAsia="Calibri" w:hAnsiTheme="minorHAnsi" w:cs="Calibri"/>
          <w:sz w:val="22"/>
          <w:szCs w:val="22"/>
        </w:rPr>
        <w:t xml:space="preserve"> of chlorpyrifos, of which 108 a</w:t>
      </w:r>
      <w:r w:rsidRPr="00CC690C">
        <w:rPr>
          <w:rFonts w:asciiTheme="minorHAnsi" w:eastAsia="Calibri" w:hAnsiTheme="minorHAnsi" w:cs="Calibri"/>
          <w:sz w:val="22"/>
          <w:szCs w:val="22"/>
        </w:rPr>
        <w:t>re terrestrial incidents. Chlorpyrifos has been reported as the ‘probable’ or ‘highly probable’ causative agent for 80 terrestrial incidents, ma</w:t>
      </w:r>
      <w:r w:rsidR="00E473FD" w:rsidRPr="00CC690C">
        <w:rPr>
          <w:rFonts w:asciiTheme="minorHAnsi" w:eastAsia="Calibri" w:hAnsiTheme="minorHAnsi" w:cs="Calibri"/>
          <w:sz w:val="22"/>
          <w:szCs w:val="22"/>
        </w:rPr>
        <w:t>ny of which a</w:t>
      </w:r>
      <w:r w:rsidRPr="00CC690C">
        <w:rPr>
          <w:rFonts w:asciiTheme="minorHAnsi" w:eastAsia="Calibri" w:hAnsiTheme="minorHAnsi" w:cs="Calibri"/>
          <w:sz w:val="22"/>
          <w:szCs w:val="22"/>
        </w:rPr>
        <w:t xml:space="preserve">re bird and honey bee kills. These incidents </w:t>
      </w:r>
      <w:r w:rsidR="00E473FD" w:rsidRPr="00CC690C">
        <w:rPr>
          <w:rFonts w:asciiTheme="minorHAnsi" w:eastAsia="Calibri" w:hAnsiTheme="minorHAnsi" w:cs="Calibri"/>
          <w:sz w:val="22"/>
          <w:szCs w:val="22"/>
        </w:rPr>
        <w:t>a</w:t>
      </w:r>
      <w:r w:rsidRPr="00CC690C">
        <w:rPr>
          <w:rFonts w:asciiTheme="minorHAnsi" w:eastAsia="Calibri" w:hAnsiTheme="minorHAnsi" w:cs="Calibri"/>
          <w:sz w:val="22"/>
          <w:szCs w:val="22"/>
        </w:rPr>
        <w:t xml:space="preserve">re reported over the period of 1974 to 2009 and resulted from the legal, registered uses of chlorpyrifos as well as misuses.  Some cases were never resolved as to whether the cause was legal use of chlorpyrifos or misuse.  Although the number of reported incidents has dropped considerably since mitigation measures were implemented following the 2002 Interim Registration Eligibility Decision (IRED), the absence of reported incidents in 2006 and 2007 should not be construed as the absence of incidents since EPA's registrant reporting requirements changed for incidents. Overall, the incident data that are available indicate that exposure concentrations of chlorpyrifos are sufficient to result in field-observable adverse effects. </w:t>
      </w:r>
    </w:p>
    <w:p w14:paraId="2671D793" w14:textId="77777777" w:rsidR="00D03D7E" w:rsidRPr="00CC690C" w:rsidRDefault="00D03D7E" w:rsidP="00CC690C">
      <w:pPr>
        <w:rPr>
          <w:rFonts w:asciiTheme="minorHAnsi" w:hAnsiTheme="minorHAnsi"/>
          <w:sz w:val="22"/>
          <w:szCs w:val="22"/>
        </w:rPr>
      </w:pPr>
    </w:p>
    <w:p w14:paraId="7867E277" w14:textId="51CF8A5D"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Based on EPA’s most recent review of the Ecological Incident Information System (EIIS) database (May 11, 2015) only 3 incidents involving terrestrial mammals were identified. These are summarized in </w:t>
      </w:r>
      <w:r w:rsidRPr="00CC690C">
        <w:rPr>
          <w:rFonts w:asciiTheme="minorHAnsi" w:eastAsia="Calibri" w:hAnsiTheme="minorHAnsi" w:cs="Calibri"/>
          <w:b/>
          <w:sz w:val="22"/>
          <w:szCs w:val="22"/>
        </w:rPr>
        <w:t xml:space="preserve">Table </w:t>
      </w:r>
      <w:r w:rsidR="003F616E" w:rsidRPr="00CC690C">
        <w:rPr>
          <w:rFonts w:asciiTheme="minorHAnsi" w:eastAsia="Calibri" w:hAnsiTheme="minorHAnsi" w:cs="Calibri"/>
          <w:b/>
          <w:sz w:val="22"/>
          <w:szCs w:val="22"/>
        </w:rPr>
        <w:t>8-</w:t>
      </w:r>
      <w:r w:rsidR="00DC1C88" w:rsidRPr="00CC690C">
        <w:rPr>
          <w:rFonts w:asciiTheme="minorHAnsi" w:eastAsia="Calibri" w:hAnsiTheme="minorHAnsi" w:cs="Calibri"/>
          <w:b/>
          <w:sz w:val="22"/>
          <w:szCs w:val="22"/>
        </w:rPr>
        <w:t>5</w:t>
      </w:r>
      <w:r w:rsidRPr="00CC690C">
        <w:rPr>
          <w:rFonts w:asciiTheme="minorHAnsi" w:eastAsia="Calibri" w:hAnsiTheme="minorHAnsi" w:cs="Calibri"/>
          <w:sz w:val="22"/>
          <w:szCs w:val="22"/>
        </w:rPr>
        <w:t xml:space="preserve"> below. </w:t>
      </w:r>
    </w:p>
    <w:p w14:paraId="4467D4AF" w14:textId="77777777" w:rsidR="00D03D7E" w:rsidRPr="00CC690C" w:rsidRDefault="00D03D7E" w:rsidP="00CC690C">
      <w:pPr>
        <w:rPr>
          <w:rFonts w:asciiTheme="minorHAnsi" w:hAnsiTheme="minorHAnsi"/>
          <w:sz w:val="22"/>
          <w:szCs w:val="22"/>
        </w:rPr>
      </w:pPr>
    </w:p>
    <w:p w14:paraId="4DD992CD" w14:textId="5B9EC75C" w:rsidR="00D03D7E" w:rsidRPr="00CC690C" w:rsidRDefault="00D45226" w:rsidP="00CC690C">
      <w:pPr>
        <w:rPr>
          <w:rFonts w:asciiTheme="minorHAnsi" w:hAnsiTheme="minorHAnsi"/>
          <w:sz w:val="22"/>
          <w:szCs w:val="22"/>
        </w:rPr>
      </w:pPr>
      <w:bookmarkStart w:id="228" w:name="_Toc434489193"/>
      <w:r w:rsidRPr="00CC690C">
        <w:rPr>
          <w:rFonts w:asciiTheme="minorHAnsi" w:hAnsiTheme="minorHAnsi"/>
          <w:b/>
          <w:color w:val="auto"/>
          <w:sz w:val="22"/>
          <w:szCs w:val="22"/>
        </w:rPr>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8</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00DC1C88" w:rsidRPr="00CC690C">
        <w:rPr>
          <w:rFonts w:asciiTheme="minorHAnsi" w:hAnsiTheme="minorHAnsi"/>
          <w:b/>
          <w:color w:val="auto"/>
          <w:sz w:val="22"/>
          <w:szCs w:val="22"/>
        </w:rPr>
        <w:t>5</w:t>
      </w:r>
      <w:r w:rsidR="00D03D7E" w:rsidRPr="00CC690C">
        <w:rPr>
          <w:rFonts w:asciiTheme="minorHAnsi" w:eastAsia="Calibri" w:hAnsiTheme="minorHAnsi" w:cs="Calibri"/>
          <w:b/>
          <w:sz w:val="22"/>
          <w:szCs w:val="22"/>
        </w:rPr>
        <w:t>.   Terrestrial Mammal Incident Reports from EIIS</w:t>
      </w:r>
      <w:bookmarkEnd w:id="228"/>
    </w:p>
    <w:tbl>
      <w:tblPr>
        <w:tblW w:w="11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684"/>
        <w:gridCol w:w="1270"/>
        <w:gridCol w:w="990"/>
        <w:gridCol w:w="990"/>
        <w:gridCol w:w="990"/>
        <w:gridCol w:w="990"/>
        <w:gridCol w:w="990"/>
        <w:gridCol w:w="1080"/>
        <w:gridCol w:w="1260"/>
        <w:gridCol w:w="1175"/>
      </w:tblGrid>
      <w:tr w:rsidR="00D03D7E" w:rsidRPr="00CC690C" w14:paraId="5772255A" w14:textId="77777777" w:rsidTr="00841D11">
        <w:trPr>
          <w:jc w:val="center"/>
        </w:trPr>
        <w:tc>
          <w:tcPr>
            <w:tcW w:w="1101" w:type="dxa"/>
            <w:shd w:val="clear" w:color="auto" w:fill="E7E6E6"/>
            <w:vAlign w:val="center"/>
          </w:tcPr>
          <w:p w14:paraId="2EE19C2A"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NUMBER</w:t>
            </w:r>
          </w:p>
        </w:tc>
        <w:tc>
          <w:tcPr>
            <w:tcW w:w="684" w:type="dxa"/>
            <w:shd w:val="clear" w:color="auto" w:fill="E7E6E6"/>
            <w:vAlign w:val="center"/>
          </w:tcPr>
          <w:p w14:paraId="2030BAFF"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YEAR</w:t>
            </w:r>
          </w:p>
        </w:tc>
        <w:tc>
          <w:tcPr>
            <w:tcW w:w="1270" w:type="dxa"/>
            <w:shd w:val="clear" w:color="auto" w:fill="E7E6E6"/>
            <w:vAlign w:val="center"/>
          </w:tcPr>
          <w:p w14:paraId="088283E9"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CHEMICAL</w:t>
            </w:r>
          </w:p>
          <w:p w14:paraId="120B28C3"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INVOLVED (PC CODE)</w:t>
            </w:r>
          </w:p>
        </w:tc>
        <w:tc>
          <w:tcPr>
            <w:tcW w:w="990" w:type="dxa"/>
            <w:shd w:val="clear" w:color="auto" w:fill="E7E6E6"/>
            <w:vAlign w:val="center"/>
          </w:tcPr>
          <w:p w14:paraId="51276D46"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 xml:space="preserve">CERTAINTY INDEX </w:t>
            </w:r>
          </w:p>
        </w:tc>
        <w:tc>
          <w:tcPr>
            <w:tcW w:w="990" w:type="dxa"/>
            <w:shd w:val="clear" w:color="auto" w:fill="E7E6E6"/>
            <w:vAlign w:val="center"/>
          </w:tcPr>
          <w:p w14:paraId="7097E540"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State</w:t>
            </w:r>
          </w:p>
        </w:tc>
        <w:tc>
          <w:tcPr>
            <w:tcW w:w="990" w:type="dxa"/>
            <w:shd w:val="clear" w:color="auto" w:fill="E7E6E6"/>
            <w:vAlign w:val="center"/>
          </w:tcPr>
          <w:p w14:paraId="0E42CBC1"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 xml:space="preserve">LEGALITY </w:t>
            </w:r>
          </w:p>
        </w:tc>
        <w:tc>
          <w:tcPr>
            <w:tcW w:w="990" w:type="dxa"/>
            <w:shd w:val="clear" w:color="auto" w:fill="E7E6E6"/>
            <w:vAlign w:val="center"/>
          </w:tcPr>
          <w:p w14:paraId="338F5633"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USE SITE</w:t>
            </w:r>
          </w:p>
        </w:tc>
        <w:tc>
          <w:tcPr>
            <w:tcW w:w="990" w:type="dxa"/>
            <w:shd w:val="clear" w:color="auto" w:fill="E7E6E6"/>
            <w:vAlign w:val="center"/>
          </w:tcPr>
          <w:p w14:paraId="1CEAA704"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 xml:space="preserve">SPECIES </w:t>
            </w:r>
          </w:p>
        </w:tc>
        <w:tc>
          <w:tcPr>
            <w:tcW w:w="1080" w:type="dxa"/>
            <w:shd w:val="clear" w:color="auto" w:fill="E7E6E6"/>
            <w:vAlign w:val="center"/>
          </w:tcPr>
          <w:p w14:paraId="7115F8AD"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DISTANCE</w:t>
            </w:r>
          </w:p>
        </w:tc>
        <w:tc>
          <w:tcPr>
            <w:tcW w:w="1260" w:type="dxa"/>
            <w:shd w:val="clear" w:color="auto" w:fill="E7E6E6"/>
            <w:vAlign w:val="center"/>
          </w:tcPr>
          <w:p w14:paraId="72F1F5D6"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EFFECT/ MAGNITUDE</w:t>
            </w:r>
          </w:p>
        </w:tc>
        <w:tc>
          <w:tcPr>
            <w:tcW w:w="1175" w:type="dxa"/>
            <w:shd w:val="clear" w:color="auto" w:fill="E7E6E6"/>
            <w:vAlign w:val="center"/>
          </w:tcPr>
          <w:p w14:paraId="47710FA6"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PRODUCT</w:t>
            </w:r>
          </w:p>
        </w:tc>
      </w:tr>
      <w:tr w:rsidR="00D03D7E" w:rsidRPr="00CC690C" w14:paraId="7055ECAA" w14:textId="77777777" w:rsidTr="00841D11">
        <w:trPr>
          <w:trHeight w:val="360"/>
          <w:jc w:val="center"/>
        </w:trPr>
        <w:tc>
          <w:tcPr>
            <w:tcW w:w="1101" w:type="dxa"/>
            <w:shd w:val="clear" w:color="auto" w:fill="FFFFFF"/>
            <w:vAlign w:val="center"/>
          </w:tcPr>
          <w:p w14:paraId="510FC39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I010962-001</w:t>
            </w:r>
          </w:p>
        </w:tc>
        <w:tc>
          <w:tcPr>
            <w:tcW w:w="684" w:type="dxa"/>
            <w:shd w:val="clear" w:color="auto" w:fill="FFFFFF"/>
            <w:vAlign w:val="center"/>
          </w:tcPr>
          <w:p w14:paraId="64CE4B4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1994</w:t>
            </w:r>
          </w:p>
        </w:tc>
        <w:tc>
          <w:tcPr>
            <w:tcW w:w="1270" w:type="dxa"/>
            <w:vAlign w:val="center"/>
          </w:tcPr>
          <w:p w14:paraId="592B703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p w14:paraId="727D8E8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(059101)</w:t>
            </w:r>
          </w:p>
        </w:tc>
        <w:tc>
          <w:tcPr>
            <w:tcW w:w="990" w:type="dxa"/>
            <w:shd w:val="clear" w:color="auto" w:fill="FFFFFF"/>
            <w:vAlign w:val="center"/>
          </w:tcPr>
          <w:p w14:paraId="55D1BDF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Probable</w:t>
            </w:r>
          </w:p>
        </w:tc>
        <w:tc>
          <w:tcPr>
            <w:tcW w:w="990" w:type="dxa"/>
            <w:shd w:val="clear" w:color="auto" w:fill="FFFFFF"/>
            <w:vAlign w:val="center"/>
          </w:tcPr>
          <w:p w14:paraId="6A7270F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 (Country: USA)</w:t>
            </w:r>
          </w:p>
        </w:tc>
        <w:tc>
          <w:tcPr>
            <w:tcW w:w="990" w:type="dxa"/>
            <w:shd w:val="clear" w:color="auto" w:fill="FFFFFF"/>
            <w:vAlign w:val="center"/>
          </w:tcPr>
          <w:p w14:paraId="4363CC2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Misuse (accidental)</w:t>
            </w:r>
          </w:p>
        </w:tc>
        <w:tc>
          <w:tcPr>
            <w:tcW w:w="990" w:type="dxa"/>
            <w:shd w:val="clear" w:color="auto" w:fill="FFFFFF"/>
            <w:vAlign w:val="center"/>
          </w:tcPr>
          <w:p w14:paraId="669CD98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Building</w:t>
            </w:r>
          </w:p>
        </w:tc>
        <w:tc>
          <w:tcPr>
            <w:tcW w:w="990" w:type="dxa"/>
            <w:vAlign w:val="center"/>
          </w:tcPr>
          <w:p w14:paraId="2A50E6B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Fox</w:t>
            </w:r>
          </w:p>
        </w:tc>
        <w:tc>
          <w:tcPr>
            <w:tcW w:w="1080" w:type="dxa"/>
            <w:vAlign w:val="center"/>
          </w:tcPr>
          <w:p w14:paraId="7CAF741C"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260" w:type="dxa"/>
            <w:shd w:val="clear" w:color="auto" w:fill="FFFFFF"/>
            <w:vAlign w:val="center"/>
          </w:tcPr>
          <w:p w14:paraId="7206458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175" w:type="dxa"/>
            <w:shd w:val="clear" w:color="auto" w:fill="FFFFFF"/>
            <w:vAlign w:val="center"/>
          </w:tcPr>
          <w:p w14:paraId="75A5AFC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Dursban TC</w:t>
            </w:r>
          </w:p>
        </w:tc>
      </w:tr>
      <w:tr w:rsidR="00D03D7E" w:rsidRPr="00CC690C" w14:paraId="029090F1" w14:textId="77777777" w:rsidTr="00841D11">
        <w:trPr>
          <w:jc w:val="center"/>
        </w:trPr>
        <w:tc>
          <w:tcPr>
            <w:tcW w:w="1101" w:type="dxa"/>
            <w:shd w:val="clear" w:color="auto" w:fill="FFFFFF"/>
            <w:vAlign w:val="center"/>
          </w:tcPr>
          <w:p w14:paraId="2B65219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I010831-005</w:t>
            </w:r>
          </w:p>
        </w:tc>
        <w:tc>
          <w:tcPr>
            <w:tcW w:w="684" w:type="dxa"/>
            <w:shd w:val="clear" w:color="auto" w:fill="FFFFFF"/>
            <w:vAlign w:val="center"/>
          </w:tcPr>
          <w:p w14:paraId="61C6134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2000</w:t>
            </w:r>
          </w:p>
        </w:tc>
        <w:tc>
          <w:tcPr>
            <w:tcW w:w="1270" w:type="dxa"/>
            <w:vAlign w:val="center"/>
          </w:tcPr>
          <w:p w14:paraId="06DEE6A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p w14:paraId="3042AC2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(059101)</w:t>
            </w:r>
          </w:p>
        </w:tc>
        <w:tc>
          <w:tcPr>
            <w:tcW w:w="990" w:type="dxa"/>
            <w:shd w:val="clear" w:color="auto" w:fill="FFFFFF"/>
            <w:vAlign w:val="center"/>
          </w:tcPr>
          <w:p w14:paraId="08D2D26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Probable</w:t>
            </w:r>
          </w:p>
        </w:tc>
        <w:tc>
          <w:tcPr>
            <w:tcW w:w="990" w:type="dxa"/>
            <w:shd w:val="clear" w:color="auto" w:fill="FFFFFF"/>
            <w:vAlign w:val="center"/>
          </w:tcPr>
          <w:p w14:paraId="1ADD529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FL</w:t>
            </w:r>
          </w:p>
        </w:tc>
        <w:tc>
          <w:tcPr>
            <w:tcW w:w="990" w:type="dxa"/>
            <w:shd w:val="clear" w:color="auto" w:fill="FFFFFF"/>
            <w:vAlign w:val="center"/>
          </w:tcPr>
          <w:p w14:paraId="37B5462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Misuse (accidental)</w:t>
            </w:r>
          </w:p>
        </w:tc>
        <w:tc>
          <w:tcPr>
            <w:tcW w:w="990" w:type="dxa"/>
            <w:shd w:val="clear" w:color="auto" w:fill="FFFFFF"/>
            <w:vAlign w:val="center"/>
          </w:tcPr>
          <w:p w14:paraId="405189A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Home/Lawn (Exterminator)</w:t>
            </w:r>
          </w:p>
        </w:tc>
        <w:tc>
          <w:tcPr>
            <w:tcW w:w="990" w:type="dxa"/>
            <w:vAlign w:val="center"/>
          </w:tcPr>
          <w:p w14:paraId="131AC80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Raccoon, Rat, Squirrel</w:t>
            </w:r>
          </w:p>
        </w:tc>
        <w:tc>
          <w:tcPr>
            <w:tcW w:w="1080" w:type="dxa"/>
            <w:vAlign w:val="center"/>
          </w:tcPr>
          <w:p w14:paraId="05796248"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260" w:type="dxa"/>
            <w:shd w:val="clear" w:color="auto" w:fill="FFFFFF"/>
            <w:vAlign w:val="center"/>
          </w:tcPr>
          <w:p w14:paraId="1CBC298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5</w:t>
            </w:r>
          </w:p>
        </w:tc>
        <w:tc>
          <w:tcPr>
            <w:tcW w:w="1175" w:type="dxa"/>
            <w:shd w:val="clear" w:color="auto" w:fill="FFFFFF"/>
            <w:vAlign w:val="center"/>
          </w:tcPr>
          <w:p w14:paraId="7992749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Dursban Pro</w:t>
            </w:r>
          </w:p>
        </w:tc>
      </w:tr>
      <w:tr w:rsidR="00D03D7E" w:rsidRPr="00CC690C" w14:paraId="47F79B1B" w14:textId="77777777" w:rsidTr="00841D11">
        <w:trPr>
          <w:trHeight w:val="360"/>
          <w:jc w:val="center"/>
        </w:trPr>
        <w:tc>
          <w:tcPr>
            <w:tcW w:w="1101" w:type="dxa"/>
            <w:shd w:val="clear" w:color="auto" w:fill="FFFFFF"/>
            <w:vAlign w:val="center"/>
          </w:tcPr>
          <w:p w14:paraId="7F15223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I014889-001</w:t>
            </w:r>
          </w:p>
        </w:tc>
        <w:tc>
          <w:tcPr>
            <w:tcW w:w="684" w:type="dxa"/>
            <w:shd w:val="clear" w:color="auto" w:fill="FFFFFF"/>
            <w:vAlign w:val="center"/>
          </w:tcPr>
          <w:p w14:paraId="68CED92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2004</w:t>
            </w:r>
          </w:p>
        </w:tc>
        <w:tc>
          <w:tcPr>
            <w:tcW w:w="1270" w:type="dxa"/>
            <w:vAlign w:val="center"/>
          </w:tcPr>
          <w:p w14:paraId="626D5BB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Chlorpyrifos</w:t>
            </w:r>
          </w:p>
          <w:p w14:paraId="1863B427"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(059101)</w:t>
            </w:r>
          </w:p>
        </w:tc>
        <w:tc>
          <w:tcPr>
            <w:tcW w:w="990" w:type="dxa"/>
            <w:shd w:val="clear" w:color="auto" w:fill="FFFFFF"/>
            <w:vAlign w:val="center"/>
          </w:tcPr>
          <w:p w14:paraId="4402F2A4"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Probable</w:t>
            </w:r>
          </w:p>
        </w:tc>
        <w:tc>
          <w:tcPr>
            <w:tcW w:w="990" w:type="dxa"/>
            <w:shd w:val="clear" w:color="auto" w:fill="FFFFFF"/>
            <w:vAlign w:val="center"/>
          </w:tcPr>
          <w:p w14:paraId="4023597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GA</w:t>
            </w:r>
          </w:p>
        </w:tc>
        <w:tc>
          <w:tcPr>
            <w:tcW w:w="990" w:type="dxa"/>
            <w:shd w:val="clear" w:color="auto" w:fill="FFFFFF"/>
            <w:vAlign w:val="center"/>
          </w:tcPr>
          <w:p w14:paraId="272B120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Undetermined</w:t>
            </w:r>
          </w:p>
        </w:tc>
        <w:tc>
          <w:tcPr>
            <w:tcW w:w="990" w:type="dxa"/>
            <w:shd w:val="clear" w:color="auto" w:fill="FFFFFF"/>
            <w:vAlign w:val="center"/>
          </w:tcPr>
          <w:p w14:paraId="3A6059E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990" w:type="dxa"/>
            <w:vAlign w:val="center"/>
          </w:tcPr>
          <w:p w14:paraId="1D66FE2B"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Pig</w:t>
            </w:r>
          </w:p>
        </w:tc>
        <w:tc>
          <w:tcPr>
            <w:tcW w:w="1080" w:type="dxa"/>
            <w:vAlign w:val="center"/>
          </w:tcPr>
          <w:p w14:paraId="1331710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260" w:type="dxa"/>
            <w:shd w:val="clear" w:color="auto" w:fill="FFFFFF"/>
            <w:vAlign w:val="center"/>
          </w:tcPr>
          <w:p w14:paraId="6AC9858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N/R</w:t>
            </w:r>
          </w:p>
        </w:tc>
        <w:tc>
          <w:tcPr>
            <w:tcW w:w="1175" w:type="dxa"/>
            <w:shd w:val="clear" w:color="auto" w:fill="FFFFFF"/>
            <w:vAlign w:val="center"/>
          </w:tcPr>
          <w:p w14:paraId="5014C5D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Unknown</w:t>
            </w:r>
          </w:p>
        </w:tc>
      </w:tr>
    </w:tbl>
    <w:p w14:paraId="01064343" w14:textId="77777777" w:rsidR="00D03D7E" w:rsidRPr="00CC690C" w:rsidRDefault="00D03D7E" w:rsidP="00CC690C">
      <w:pPr>
        <w:rPr>
          <w:rFonts w:asciiTheme="minorHAnsi" w:hAnsiTheme="minorHAnsi"/>
          <w:sz w:val="22"/>
          <w:szCs w:val="22"/>
        </w:rPr>
      </w:pPr>
    </w:p>
    <w:p w14:paraId="684F1CC1" w14:textId="0CBBAD49"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In addition to the terrestrial incident reports available in EIIS, there have also been a total of 42 aggregate wildlife incidents reported to the Agency.  Of these 42, 7 are associated with active registrations (35 involve products no longer registered or no registration number reported) (see </w:t>
      </w:r>
      <w:r w:rsidR="006038E7" w:rsidRPr="00CC690C">
        <w:rPr>
          <w:rFonts w:asciiTheme="minorHAnsi" w:eastAsia="Calibri" w:hAnsiTheme="minorHAnsi" w:cs="Calibri"/>
          <w:b/>
          <w:sz w:val="22"/>
          <w:szCs w:val="22"/>
        </w:rPr>
        <w:t>ATTACHMENT 1-1</w:t>
      </w:r>
      <w:r w:rsidRPr="00CC690C">
        <w:rPr>
          <w:rFonts w:asciiTheme="minorHAnsi" w:eastAsia="Calibri" w:hAnsiTheme="minorHAnsi" w:cs="Calibri"/>
          <w:sz w:val="22"/>
          <w:szCs w:val="22"/>
        </w:rPr>
        <w:t xml:space="preserve"> and </w:t>
      </w:r>
      <w:r w:rsidRPr="00CC690C">
        <w:rPr>
          <w:rFonts w:asciiTheme="minorHAnsi" w:eastAsia="Calibri" w:hAnsiTheme="minorHAnsi" w:cs="Calibri"/>
          <w:b/>
          <w:sz w:val="22"/>
          <w:szCs w:val="22"/>
        </w:rPr>
        <w:t xml:space="preserve">Table </w:t>
      </w:r>
      <w:r w:rsidR="003F616E" w:rsidRPr="00CC690C">
        <w:rPr>
          <w:rFonts w:asciiTheme="minorHAnsi" w:eastAsia="Calibri" w:hAnsiTheme="minorHAnsi" w:cs="Calibri"/>
          <w:b/>
          <w:sz w:val="22"/>
          <w:szCs w:val="22"/>
        </w:rPr>
        <w:t>8-</w:t>
      </w:r>
      <w:r w:rsidR="00DC1C88" w:rsidRPr="00CC690C">
        <w:rPr>
          <w:rFonts w:asciiTheme="minorHAnsi" w:eastAsia="Calibri" w:hAnsiTheme="minorHAnsi" w:cs="Calibri"/>
          <w:b/>
          <w:sz w:val="22"/>
          <w:szCs w:val="22"/>
        </w:rPr>
        <w:t>6</w:t>
      </w:r>
      <w:r w:rsidRPr="00CC690C">
        <w:rPr>
          <w:rFonts w:asciiTheme="minorHAnsi" w:eastAsia="Calibri" w:hAnsiTheme="minorHAnsi" w:cs="Calibri"/>
          <w:sz w:val="22"/>
          <w:szCs w:val="22"/>
        </w:rPr>
        <w:t xml:space="preserve">).  </w:t>
      </w:r>
    </w:p>
    <w:p w14:paraId="3E0F19E4" w14:textId="77777777" w:rsidR="00D03D7E" w:rsidRPr="00CC690C" w:rsidRDefault="00D03D7E" w:rsidP="00CC690C">
      <w:pPr>
        <w:rPr>
          <w:rFonts w:asciiTheme="minorHAnsi" w:hAnsiTheme="minorHAnsi"/>
          <w:sz w:val="22"/>
          <w:szCs w:val="22"/>
        </w:rPr>
      </w:pPr>
    </w:p>
    <w:p w14:paraId="646115D8" w14:textId="77777777" w:rsidR="00D03D7E" w:rsidRPr="00CC690C" w:rsidRDefault="00D03D7E" w:rsidP="00CC690C">
      <w:pPr>
        <w:rPr>
          <w:rFonts w:asciiTheme="minorHAnsi" w:hAnsiTheme="minorHAnsi"/>
          <w:sz w:val="22"/>
          <w:szCs w:val="22"/>
        </w:rPr>
      </w:pPr>
      <w:r w:rsidRPr="00CC690C">
        <w:rPr>
          <w:rFonts w:asciiTheme="minorHAnsi" w:eastAsia="Calibri" w:hAnsiTheme="minorHAnsi" w:cs="Calibri"/>
          <w:sz w:val="22"/>
          <w:szCs w:val="22"/>
        </w:rPr>
        <w:t xml:space="preserve">Since 1998, incidents that are allowed to be reported aggregately by registrants [under FIFRA 6(a)(2)] include those </w:t>
      </w:r>
      <w:r w:rsidRPr="00CC690C">
        <w:rPr>
          <w:rFonts w:asciiTheme="minorHAnsi" w:eastAsia="Calibri" w:hAnsiTheme="minorHAnsi" w:cs="Calibri"/>
          <w:color w:val="333333"/>
          <w:sz w:val="22"/>
          <w:szCs w:val="22"/>
        </w:rPr>
        <w:t>that are associated with an alleged effect to wildlife (birds, mammals, or fish) without differentiation between species or terrestrial and aquatic environments.  Typically, the only information available for aggregate incidents is the date (</w:t>
      </w:r>
      <w:r w:rsidRPr="00CC690C">
        <w:rPr>
          <w:rFonts w:asciiTheme="minorHAnsi" w:eastAsia="Calibri" w:hAnsiTheme="minorHAnsi" w:cs="Calibri"/>
          <w:i/>
          <w:color w:val="333333"/>
          <w:sz w:val="22"/>
          <w:szCs w:val="22"/>
        </w:rPr>
        <w:t>i.e</w:t>
      </w:r>
      <w:r w:rsidRPr="00CC690C">
        <w:rPr>
          <w:rFonts w:asciiTheme="minorHAnsi" w:eastAsia="Calibri" w:hAnsiTheme="minorHAnsi" w:cs="Calibri"/>
          <w:color w:val="333333"/>
          <w:sz w:val="22"/>
          <w:szCs w:val="22"/>
        </w:rPr>
        <w:t xml:space="preserve">., the quarter) that the incident(s) occurred, the number of aggregate incidents that occurred in the quarter, and the PC code of the pesticide and the registration number of the product involved in the incident.  Because of the limited amount of data available on aggregate incidents it is not possible to assign certainty indices or legality of use classifications to the specific incidents.  Therefore, the incidents associated with currently registered products are assumed to be from registered uses unless additional information becomes available to support a change in that assumption.  </w:t>
      </w:r>
    </w:p>
    <w:p w14:paraId="7B8FED63" w14:textId="77777777" w:rsidR="00D03D7E" w:rsidRPr="00CC690C" w:rsidRDefault="00D03D7E" w:rsidP="00CC690C">
      <w:pPr>
        <w:rPr>
          <w:rFonts w:asciiTheme="minorHAnsi" w:hAnsiTheme="minorHAnsi"/>
          <w:sz w:val="22"/>
          <w:szCs w:val="22"/>
        </w:rPr>
      </w:pPr>
    </w:p>
    <w:p w14:paraId="5B92DAB6" w14:textId="18D7F43D" w:rsidR="00D03D7E" w:rsidRPr="00CC690C" w:rsidRDefault="00D45226" w:rsidP="00CC690C">
      <w:pPr>
        <w:rPr>
          <w:rFonts w:asciiTheme="minorHAnsi" w:hAnsiTheme="minorHAnsi"/>
          <w:sz w:val="22"/>
          <w:szCs w:val="22"/>
        </w:rPr>
      </w:pPr>
      <w:bookmarkStart w:id="229" w:name="_Toc434489194"/>
      <w:r w:rsidRPr="00CC690C">
        <w:rPr>
          <w:rFonts w:asciiTheme="minorHAnsi" w:hAnsiTheme="minorHAnsi"/>
          <w:b/>
          <w:color w:val="auto"/>
          <w:sz w:val="22"/>
          <w:szCs w:val="22"/>
        </w:rPr>
        <w:lastRenderedPageBreak/>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8</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00DC1C88" w:rsidRPr="00CC690C">
        <w:rPr>
          <w:rFonts w:asciiTheme="minorHAnsi" w:hAnsiTheme="minorHAnsi"/>
          <w:b/>
          <w:color w:val="auto"/>
          <w:sz w:val="22"/>
          <w:szCs w:val="22"/>
        </w:rPr>
        <w:t>6</w:t>
      </w:r>
      <w:r w:rsidR="00D03D7E" w:rsidRPr="00CC690C">
        <w:rPr>
          <w:rFonts w:asciiTheme="minorHAnsi" w:eastAsia="Calibri" w:hAnsiTheme="minorHAnsi" w:cs="Calibri"/>
          <w:b/>
          <w:sz w:val="22"/>
          <w:szCs w:val="22"/>
        </w:rPr>
        <w:t>.  Aggregate Wildlife Incidents for Chlorpyrifos Involving Currently Registered Products.</w:t>
      </w:r>
      <w:bookmarkEnd w:id="229"/>
    </w:p>
    <w:tbl>
      <w:tblPr>
        <w:tblW w:w="7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7"/>
        <w:gridCol w:w="2423"/>
        <w:gridCol w:w="1685"/>
        <w:gridCol w:w="1800"/>
      </w:tblGrid>
      <w:tr w:rsidR="00D03D7E" w:rsidRPr="00CC690C" w14:paraId="5E754917" w14:textId="77777777" w:rsidTr="00841D11">
        <w:trPr>
          <w:jc w:val="center"/>
        </w:trPr>
        <w:tc>
          <w:tcPr>
            <w:tcW w:w="1827" w:type="dxa"/>
            <w:shd w:val="clear" w:color="auto" w:fill="E7E6E6"/>
            <w:vAlign w:val="center"/>
          </w:tcPr>
          <w:p w14:paraId="2BDD59C0"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PRODUCT REGISTRATION NUMBER</w:t>
            </w:r>
          </w:p>
        </w:tc>
        <w:tc>
          <w:tcPr>
            <w:tcW w:w="2423" w:type="dxa"/>
            <w:shd w:val="clear" w:color="auto" w:fill="E7E6E6"/>
            <w:vAlign w:val="center"/>
          </w:tcPr>
          <w:p w14:paraId="65C8E839"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PRODUCT NAME</w:t>
            </w:r>
          </w:p>
        </w:tc>
        <w:tc>
          <w:tcPr>
            <w:tcW w:w="1685" w:type="dxa"/>
            <w:shd w:val="clear" w:color="auto" w:fill="E7E6E6"/>
            <w:vAlign w:val="center"/>
          </w:tcPr>
          <w:p w14:paraId="6781CBDD"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NUMBER OF AGGREGATE WILDLIFE INCIDENTS</w:t>
            </w:r>
          </w:p>
        </w:tc>
        <w:tc>
          <w:tcPr>
            <w:tcW w:w="1800" w:type="dxa"/>
            <w:shd w:val="clear" w:color="auto" w:fill="E7E6E6"/>
            <w:vAlign w:val="center"/>
          </w:tcPr>
          <w:p w14:paraId="7976D278" w14:textId="77777777" w:rsidR="00D03D7E" w:rsidRPr="00CC690C" w:rsidRDefault="00D03D7E" w:rsidP="00CC690C">
            <w:pPr>
              <w:rPr>
                <w:rFonts w:asciiTheme="minorHAnsi" w:hAnsiTheme="minorHAnsi"/>
                <w:sz w:val="20"/>
              </w:rPr>
            </w:pPr>
            <w:r w:rsidRPr="00CC690C">
              <w:rPr>
                <w:rFonts w:asciiTheme="minorHAnsi" w:eastAsia="Calibri" w:hAnsiTheme="minorHAnsi" w:cs="Calibri"/>
                <w:b/>
                <w:sz w:val="20"/>
              </w:rPr>
              <w:t>YEAR(S)</w:t>
            </w:r>
          </w:p>
        </w:tc>
      </w:tr>
      <w:tr w:rsidR="00D03D7E" w:rsidRPr="00CC690C" w14:paraId="240BBA1E" w14:textId="77777777" w:rsidTr="00841D11">
        <w:trPr>
          <w:jc w:val="center"/>
        </w:trPr>
        <w:tc>
          <w:tcPr>
            <w:tcW w:w="1827" w:type="dxa"/>
            <w:vAlign w:val="center"/>
          </w:tcPr>
          <w:p w14:paraId="5481EF2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062719-00220</w:t>
            </w:r>
          </w:p>
        </w:tc>
        <w:tc>
          <w:tcPr>
            <w:tcW w:w="2423" w:type="dxa"/>
            <w:vAlign w:val="center"/>
          </w:tcPr>
          <w:p w14:paraId="17C1091C" w14:textId="77777777" w:rsidR="00D03D7E" w:rsidRPr="00CC690C" w:rsidRDefault="00D03D7E" w:rsidP="00CC690C">
            <w:pPr>
              <w:rPr>
                <w:rFonts w:asciiTheme="minorHAnsi" w:hAnsiTheme="minorHAnsi"/>
                <w:sz w:val="20"/>
              </w:rPr>
            </w:pPr>
            <w:r w:rsidRPr="00CC690C">
              <w:rPr>
                <w:rFonts w:asciiTheme="minorHAnsi" w:eastAsia="Calibri" w:hAnsiTheme="minorHAnsi" w:cs="Calibri"/>
                <w:smallCaps/>
                <w:sz w:val="20"/>
              </w:rPr>
              <w:t>LORSBAN-4E</w:t>
            </w:r>
          </w:p>
        </w:tc>
        <w:tc>
          <w:tcPr>
            <w:tcW w:w="1685" w:type="dxa"/>
            <w:vAlign w:val="center"/>
          </w:tcPr>
          <w:p w14:paraId="63872B65"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w:t>
            </w:r>
          </w:p>
        </w:tc>
        <w:tc>
          <w:tcPr>
            <w:tcW w:w="1800" w:type="dxa"/>
            <w:vAlign w:val="center"/>
          </w:tcPr>
          <w:p w14:paraId="5398B2AF"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1999, 2010</w:t>
            </w:r>
          </w:p>
        </w:tc>
      </w:tr>
      <w:tr w:rsidR="00D03D7E" w:rsidRPr="00CC690C" w14:paraId="00131226" w14:textId="77777777" w:rsidTr="00841D11">
        <w:trPr>
          <w:jc w:val="center"/>
        </w:trPr>
        <w:tc>
          <w:tcPr>
            <w:tcW w:w="1827" w:type="dxa"/>
            <w:vAlign w:val="center"/>
          </w:tcPr>
          <w:p w14:paraId="70EFE2D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062719-00072</w:t>
            </w:r>
          </w:p>
        </w:tc>
        <w:tc>
          <w:tcPr>
            <w:tcW w:w="2423" w:type="dxa"/>
            <w:vAlign w:val="center"/>
          </w:tcPr>
          <w:p w14:paraId="3DDF53E9" w14:textId="77777777" w:rsidR="00D03D7E" w:rsidRPr="00CC690C" w:rsidRDefault="00D03D7E" w:rsidP="00CC690C">
            <w:pPr>
              <w:rPr>
                <w:rFonts w:asciiTheme="minorHAnsi" w:hAnsiTheme="minorHAnsi"/>
                <w:sz w:val="20"/>
              </w:rPr>
            </w:pPr>
            <w:r w:rsidRPr="00CC690C">
              <w:rPr>
                <w:rFonts w:asciiTheme="minorHAnsi" w:eastAsia="Calibri" w:hAnsiTheme="minorHAnsi" w:cs="Calibri"/>
                <w:smallCaps/>
                <w:sz w:val="20"/>
              </w:rPr>
              <w:t>DURSBAN 50W</w:t>
            </w:r>
          </w:p>
        </w:tc>
        <w:tc>
          <w:tcPr>
            <w:tcW w:w="1685" w:type="dxa"/>
            <w:vAlign w:val="center"/>
          </w:tcPr>
          <w:p w14:paraId="3BA2F5D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800" w:type="dxa"/>
            <w:vAlign w:val="center"/>
          </w:tcPr>
          <w:p w14:paraId="75BD73DE"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1999</w:t>
            </w:r>
          </w:p>
        </w:tc>
      </w:tr>
      <w:tr w:rsidR="00D03D7E" w:rsidRPr="00CC690C" w14:paraId="5EA8ED37" w14:textId="77777777" w:rsidTr="00841D11">
        <w:trPr>
          <w:jc w:val="center"/>
        </w:trPr>
        <w:tc>
          <w:tcPr>
            <w:tcW w:w="1827" w:type="dxa"/>
            <w:vAlign w:val="center"/>
          </w:tcPr>
          <w:p w14:paraId="76ABF11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062719-00575</w:t>
            </w:r>
          </w:p>
        </w:tc>
        <w:tc>
          <w:tcPr>
            <w:tcW w:w="2423" w:type="dxa"/>
          </w:tcPr>
          <w:p w14:paraId="3D4C6BBA" w14:textId="77777777" w:rsidR="00D03D7E" w:rsidRPr="00CC690C" w:rsidRDefault="00D03D7E" w:rsidP="00CC690C">
            <w:pPr>
              <w:rPr>
                <w:rFonts w:asciiTheme="minorHAnsi" w:hAnsiTheme="minorHAnsi"/>
                <w:sz w:val="20"/>
              </w:rPr>
            </w:pPr>
            <w:r w:rsidRPr="00CC690C">
              <w:rPr>
                <w:rFonts w:asciiTheme="minorHAnsi" w:eastAsia="Calibri" w:hAnsiTheme="minorHAnsi" w:cs="Calibri"/>
                <w:smallCaps/>
                <w:sz w:val="20"/>
              </w:rPr>
              <w:t>COBALT INSECTICIDE</w:t>
            </w:r>
          </w:p>
        </w:tc>
        <w:tc>
          <w:tcPr>
            <w:tcW w:w="1685" w:type="dxa"/>
            <w:vAlign w:val="center"/>
          </w:tcPr>
          <w:p w14:paraId="37CD8F92"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800" w:type="dxa"/>
            <w:vAlign w:val="center"/>
          </w:tcPr>
          <w:p w14:paraId="64099513"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2013</w:t>
            </w:r>
          </w:p>
        </w:tc>
      </w:tr>
      <w:tr w:rsidR="00D03D7E" w:rsidRPr="00CC690C" w14:paraId="4C1C6018" w14:textId="77777777" w:rsidTr="00841D11">
        <w:trPr>
          <w:jc w:val="center"/>
        </w:trPr>
        <w:tc>
          <w:tcPr>
            <w:tcW w:w="1827" w:type="dxa"/>
            <w:vAlign w:val="center"/>
          </w:tcPr>
          <w:p w14:paraId="11A145BA"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062719-00591</w:t>
            </w:r>
          </w:p>
        </w:tc>
        <w:tc>
          <w:tcPr>
            <w:tcW w:w="2423" w:type="dxa"/>
            <w:vAlign w:val="center"/>
          </w:tcPr>
          <w:p w14:paraId="72FCB5E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LORSBAN ADVANCED</w:t>
            </w:r>
          </w:p>
        </w:tc>
        <w:tc>
          <w:tcPr>
            <w:tcW w:w="1685" w:type="dxa"/>
            <w:vAlign w:val="center"/>
          </w:tcPr>
          <w:p w14:paraId="63DA534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800" w:type="dxa"/>
            <w:vAlign w:val="center"/>
          </w:tcPr>
          <w:p w14:paraId="49B8A84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2012</w:t>
            </w:r>
          </w:p>
        </w:tc>
      </w:tr>
      <w:tr w:rsidR="00D03D7E" w:rsidRPr="00CC690C" w14:paraId="0BE1B3DC" w14:textId="77777777" w:rsidTr="00841D11">
        <w:trPr>
          <w:jc w:val="center"/>
        </w:trPr>
        <w:tc>
          <w:tcPr>
            <w:tcW w:w="1827" w:type="dxa"/>
            <w:vAlign w:val="center"/>
          </w:tcPr>
          <w:p w14:paraId="779F4A50"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008329-00018</w:t>
            </w:r>
          </w:p>
        </w:tc>
        <w:tc>
          <w:tcPr>
            <w:tcW w:w="2423" w:type="dxa"/>
            <w:vAlign w:val="center"/>
          </w:tcPr>
          <w:p w14:paraId="34F2D7D9"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MOSQUITOMIST TWO ULV</w:t>
            </w:r>
          </w:p>
        </w:tc>
        <w:tc>
          <w:tcPr>
            <w:tcW w:w="1685" w:type="dxa"/>
            <w:vAlign w:val="center"/>
          </w:tcPr>
          <w:p w14:paraId="634F722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800" w:type="dxa"/>
            <w:vAlign w:val="center"/>
          </w:tcPr>
          <w:p w14:paraId="79DC1A16"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2012</w:t>
            </w:r>
          </w:p>
        </w:tc>
      </w:tr>
      <w:tr w:rsidR="00D03D7E" w:rsidRPr="00CC690C" w14:paraId="1C828794" w14:textId="77777777" w:rsidTr="00841D11">
        <w:trPr>
          <w:jc w:val="center"/>
        </w:trPr>
        <w:tc>
          <w:tcPr>
            <w:tcW w:w="1827" w:type="dxa"/>
            <w:vAlign w:val="center"/>
          </w:tcPr>
          <w:p w14:paraId="6CBDA7C1"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008329-00020</w:t>
            </w:r>
          </w:p>
        </w:tc>
        <w:tc>
          <w:tcPr>
            <w:tcW w:w="2423" w:type="dxa"/>
            <w:vAlign w:val="center"/>
          </w:tcPr>
          <w:p w14:paraId="42D99717" w14:textId="77777777" w:rsidR="00D03D7E" w:rsidRPr="00CC690C" w:rsidRDefault="00D03D7E" w:rsidP="00CC690C">
            <w:pPr>
              <w:rPr>
                <w:rFonts w:asciiTheme="minorHAnsi" w:hAnsiTheme="minorHAnsi"/>
                <w:sz w:val="20"/>
              </w:rPr>
            </w:pPr>
            <w:r w:rsidRPr="00CC690C">
              <w:rPr>
                <w:rFonts w:asciiTheme="minorHAnsi" w:eastAsia="Tahoma" w:hAnsiTheme="minorHAnsi" w:cs="Tahoma"/>
                <w:sz w:val="20"/>
              </w:rPr>
              <w:t>MOSQUITOMIST 1.5 ULV</w:t>
            </w:r>
          </w:p>
        </w:tc>
        <w:tc>
          <w:tcPr>
            <w:tcW w:w="1685" w:type="dxa"/>
            <w:vAlign w:val="center"/>
          </w:tcPr>
          <w:p w14:paraId="3086307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1</w:t>
            </w:r>
          </w:p>
        </w:tc>
        <w:tc>
          <w:tcPr>
            <w:tcW w:w="1800" w:type="dxa"/>
            <w:vAlign w:val="center"/>
          </w:tcPr>
          <w:p w14:paraId="26FEEACD" w14:textId="77777777" w:rsidR="00D03D7E" w:rsidRPr="00CC690C" w:rsidRDefault="00D03D7E" w:rsidP="00CC690C">
            <w:pPr>
              <w:rPr>
                <w:rFonts w:asciiTheme="minorHAnsi" w:hAnsiTheme="minorHAnsi"/>
                <w:sz w:val="20"/>
              </w:rPr>
            </w:pPr>
            <w:r w:rsidRPr="00CC690C">
              <w:rPr>
                <w:rFonts w:asciiTheme="minorHAnsi" w:eastAsia="Calibri" w:hAnsiTheme="minorHAnsi" w:cs="Calibri"/>
                <w:sz w:val="20"/>
              </w:rPr>
              <w:t>2007</w:t>
            </w:r>
          </w:p>
        </w:tc>
      </w:tr>
    </w:tbl>
    <w:p w14:paraId="5697E8B8" w14:textId="77777777" w:rsidR="00D03D7E" w:rsidRPr="00CC690C" w:rsidRDefault="00D03D7E" w:rsidP="00CC690C">
      <w:pPr>
        <w:rPr>
          <w:rFonts w:asciiTheme="minorHAnsi" w:hAnsiTheme="minorHAnsi"/>
          <w:sz w:val="22"/>
          <w:szCs w:val="22"/>
        </w:rPr>
      </w:pPr>
    </w:p>
    <w:p w14:paraId="1CC7BE47" w14:textId="77777777" w:rsidR="00D03D7E" w:rsidRPr="00CC690C" w:rsidRDefault="00D03D7E" w:rsidP="00CC690C">
      <w:pPr>
        <w:rPr>
          <w:rFonts w:asciiTheme="minorHAnsi" w:hAnsiTheme="minorHAnsi"/>
          <w:sz w:val="22"/>
          <w:szCs w:val="22"/>
        </w:rPr>
      </w:pPr>
    </w:p>
    <w:p w14:paraId="35DB5EB1" w14:textId="6B849E44" w:rsidR="00D03D7E" w:rsidRPr="00CC690C" w:rsidRDefault="00D03D7E" w:rsidP="00CC690C">
      <w:pPr>
        <w:pStyle w:val="Heading2"/>
      </w:pPr>
      <w:bookmarkStart w:id="230" w:name="_Toc434489129"/>
      <w:r w:rsidRPr="00CC690C">
        <w:t>Summary of Effects to Mammals</w:t>
      </w:r>
      <w:bookmarkEnd w:id="230"/>
    </w:p>
    <w:p w14:paraId="3BCC8F48" w14:textId="77777777" w:rsidR="00D03D7E" w:rsidRPr="00CC690C" w:rsidRDefault="00D03D7E" w:rsidP="00CC690C">
      <w:pPr>
        <w:rPr>
          <w:rFonts w:asciiTheme="minorHAnsi" w:eastAsiaTheme="majorEastAsia" w:hAnsiTheme="minorHAnsi" w:cstheme="minorHAnsi"/>
          <w:b/>
          <w:color w:val="2E74B5" w:themeColor="accent1" w:themeShade="BF"/>
          <w:sz w:val="22"/>
          <w:szCs w:val="22"/>
        </w:rPr>
      </w:pPr>
    </w:p>
    <w:p w14:paraId="0FE8F571" w14:textId="05B9BB66" w:rsidR="00C15200" w:rsidRPr="00CC690C" w:rsidRDefault="00C15200" w:rsidP="00CC690C">
      <w:pPr>
        <w:rPr>
          <w:rFonts w:asciiTheme="minorHAnsi" w:eastAsia="Calibri" w:hAnsiTheme="minorHAnsi" w:cs="Calibri"/>
          <w:sz w:val="22"/>
          <w:szCs w:val="22"/>
        </w:rPr>
      </w:pPr>
      <w:r w:rsidRPr="00CC690C">
        <w:rPr>
          <w:rFonts w:asciiTheme="minorHAnsi" w:eastAsia="Calibri" w:hAnsiTheme="minorHAnsi" w:cs="Calibri"/>
          <w:sz w:val="22"/>
          <w:szCs w:val="22"/>
        </w:rPr>
        <w:t xml:space="preserve">Chlorpyrifos is moderately toxic to mammals on an acute basis. </w:t>
      </w:r>
      <w:r w:rsidR="00FC39A1" w:rsidRPr="00CC690C">
        <w:rPr>
          <w:rFonts w:asciiTheme="minorHAnsi" w:eastAsia="Calibri" w:hAnsiTheme="minorHAnsi" w:cs="Calibri"/>
          <w:sz w:val="22"/>
          <w:szCs w:val="22"/>
        </w:rPr>
        <w:t>There is a wide range of endpoints in the acute mortality data, with LD</w:t>
      </w:r>
      <w:r w:rsidR="00FC39A1" w:rsidRPr="00CC690C">
        <w:rPr>
          <w:rFonts w:asciiTheme="minorHAnsi" w:eastAsia="Calibri" w:hAnsiTheme="minorHAnsi" w:cs="Calibri"/>
          <w:sz w:val="22"/>
          <w:szCs w:val="22"/>
          <w:vertAlign w:val="subscript"/>
        </w:rPr>
        <w:t xml:space="preserve">50 </w:t>
      </w:r>
      <w:r w:rsidR="00FC39A1" w:rsidRPr="00CC690C">
        <w:rPr>
          <w:rFonts w:asciiTheme="minorHAnsi" w:eastAsia="Calibri" w:hAnsiTheme="minorHAnsi" w:cs="Calibri"/>
          <w:sz w:val="22"/>
          <w:szCs w:val="22"/>
        </w:rPr>
        <w:t xml:space="preserve">values ranging </w:t>
      </w:r>
      <w:r w:rsidR="00611668" w:rsidRPr="00CC690C">
        <w:rPr>
          <w:rFonts w:asciiTheme="minorHAnsi" w:eastAsia="Calibri" w:hAnsiTheme="minorHAnsi" w:cs="Calibri"/>
          <w:sz w:val="22"/>
          <w:szCs w:val="22"/>
        </w:rPr>
        <w:t>from 6</w:t>
      </w:r>
      <w:r w:rsidRPr="00CC690C">
        <w:rPr>
          <w:rFonts w:asciiTheme="minorHAnsi" w:eastAsia="Calibri" w:hAnsiTheme="minorHAnsi" w:cs="Calibri"/>
          <w:sz w:val="22"/>
          <w:szCs w:val="22"/>
        </w:rPr>
        <w:t xml:space="preserve">0 to 500 </w:t>
      </w:r>
      <w:r w:rsidR="00FC39A1" w:rsidRPr="00CC690C">
        <w:rPr>
          <w:rFonts w:asciiTheme="minorHAnsi" w:eastAsia="Calibri" w:hAnsiTheme="minorHAnsi" w:cs="Calibri"/>
          <w:sz w:val="22"/>
          <w:szCs w:val="22"/>
        </w:rPr>
        <w:t>mg a.i./kg-bw</w:t>
      </w:r>
      <w:r w:rsidRPr="00CC690C">
        <w:rPr>
          <w:rFonts w:asciiTheme="minorHAnsi" w:eastAsia="Calibri" w:hAnsiTheme="minorHAnsi" w:cs="Calibri"/>
          <w:sz w:val="22"/>
          <w:szCs w:val="22"/>
        </w:rPr>
        <w:t>, with the lowest LD</w:t>
      </w:r>
      <w:r w:rsidRPr="00CC690C">
        <w:rPr>
          <w:rFonts w:asciiTheme="minorHAnsi" w:eastAsia="Calibri" w:hAnsiTheme="minorHAnsi" w:cs="Calibri"/>
          <w:sz w:val="22"/>
          <w:szCs w:val="22"/>
          <w:vertAlign w:val="subscript"/>
        </w:rPr>
        <w:t xml:space="preserve">50  </w:t>
      </w:r>
      <w:r w:rsidRPr="00CC690C">
        <w:rPr>
          <w:rFonts w:asciiTheme="minorHAnsi" w:eastAsia="Calibri" w:hAnsiTheme="minorHAnsi" w:cs="Calibri"/>
          <w:sz w:val="22"/>
          <w:szCs w:val="22"/>
        </w:rPr>
        <w:t>of 60</w:t>
      </w:r>
      <w:r w:rsidR="00611668" w:rsidRPr="00CC690C">
        <w:rPr>
          <w:rFonts w:asciiTheme="minorHAnsi" w:eastAsia="Calibri" w:hAnsiTheme="minorHAnsi" w:cs="Calibri"/>
          <w:sz w:val="22"/>
          <w:szCs w:val="22"/>
        </w:rPr>
        <w:t xml:space="preserve"> </w:t>
      </w:r>
      <w:r w:rsidRPr="00CC690C">
        <w:rPr>
          <w:rFonts w:asciiTheme="minorHAnsi" w:eastAsia="Calibri" w:hAnsiTheme="minorHAnsi" w:cs="Calibri"/>
          <w:sz w:val="22"/>
          <w:szCs w:val="22"/>
        </w:rPr>
        <w:t>mg a.i./kg-bw reported in the house mouse (</w:t>
      </w:r>
      <w:r w:rsidR="00474F93" w:rsidRPr="00CC690C">
        <w:rPr>
          <w:rFonts w:asciiTheme="minorHAnsi" w:eastAsia="Calibri" w:hAnsiTheme="minorHAnsi" w:cs="Calibri"/>
          <w:sz w:val="22"/>
          <w:szCs w:val="22"/>
        </w:rPr>
        <w:t>E93364</w:t>
      </w:r>
      <w:r w:rsidRPr="00CC690C">
        <w:rPr>
          <w:rFonts w:asciiTheme="minorHAnsi" w:eastAsia="Calibri" w:hAnsiTheme="minorHAnsi" w:cs="Calibri"/>
          <w:sz w:val="22"/>
          <w:szCs w:val="22"/>
        </w:rPr>
        <w:t xml:space="preserve">). </w:t>
      </w:r>
    </w:p>
    <w:p w14:paraId="751F3FA1" w14:textId="77777777" w:rsidR="00C15200" w:rsidRPr="00CC690C" w:rsidRDefault="00C15200" w:rsidP="00CC690C">
      <w:pPr>
        <w:rPr>
          <w:rFonts w:asciiTheme="minorHAnsi" w:eastAsia="Calibri" w:hAnsiTheme="minorHAnsi" w:cs="Calibri"/>
          <w:sz w:val="22"/>
          <w:szCs w:val="22"/>
        </w:rPr>
      </w:pPr>
    </w:p>
    <w:p w14:paraId="4AD8F48E" w14:textId="4448FF52" w:rsidR="00C15200" w:rsidRPr="00CC690C" w:rsidRDefault="00C15200" w:rsidP="00CC690C">
      <w:pPr>
        <w:rPr>
          <w:rFonts w:asciiTheme="minorHAnsi" w:eastAsia="Calibri" w:hAnsiTheme="minorHAnsi" w:cs="Calibri"/>
          <w:sz w:val="22"/>
          <w:szCs w:val="22"/>
        </w:rPr>
      </w:pPr>
      <w:r w:rsidRPr="00CC690C">
        <w:rPr>
          <w:rFonts w:asciiTheme="minorHAnsi" w:eastAsia="Calibri" w:hAnsiTheme="minorHAnsi" w:cs="Calibri"/>
          <w:sz w:val="22"/>
          <w:szCs w:val="22"/>
        </w:rPr>
        <w:t xml:space="preserve">Sublethal effects in mammals seen with chlorpyrifos include thermoregulation disorders, ataxia, lacrimation, vocalization, reluctance to move, reduced ability to learn tasks, weight loss and reduced fertility, with effects observed at </w:t>
      </w:r>
      <w:r w:rsidR="00611668" w:rsidRPr="00CC690C">
        <w:rPr>
          <w:rFonts w:asciiTheme="minorHAnsi" w:eastAsia="Calibri" w:hAnsiTheme="minorHAnsi" w:cs="Calibri"/>
          <w:sz w:val="22"/>
          <w:szCs w:val="22"/>
        </w:rPr>
        <w:t xml:space="preserve">exposure </w:t>
      </w:r>
      <w:r w:rsidRPr="00CC690C">
        <w:rPr>
          <w:rFonts w:asciiTheme="minorHAnsi" w:eastAsia="Calibri" w:hAnsiTheme="minorHAnsi" w:cs="Calibri"/>
          <w:sz w:val="22"/>
          <w:szCs w:val="22"/>
        </w:rPr>
        <w:t>concentrations less than 10 mg a.i./kg-bw.</w:t>
      </w:r>
      <w:r w:rsidR="00611668" w:rsidRPr="00CC690C">
        <w:rPr>
          <w:rFonts w:asciiTheme="minorHAnsi" w:eastAsia="Calibri" w:hAnsiTheme="minorHAnsi" w:cs="Calibri"/>
          <w:sz w:val="22"/>
          <w:szCs w:val="22"/>
        </w:rPr>
        <w:t xml:space="preserve"> The most sensitive behavioral endpoint was a LOAEL of 0.57 mg a.i./kg-bw based on reduced food consumption in the Norway Rat (E90929)</w:t>
      </w:r>
      <w:r w:rsidR="002F350F" w:rsidRPr="00CC690C">
        <w:rPr>
          <w:rFonts w:asciiTheme="minorHAnsi" w:eastAsia="Calibri" w:hAnsiTheme="minorHAnsi" w:cs="Calibri"/>
          <w:sz w:val="22"/>
          <w:szCs w:val="22"/>
        </w:rPr>
        <w:t xml:space="preserve"> while decreased body weight, biochemical changes, changes in relative organ weights and histopathological changes in the liver and kidney were observed in exposed dams at 1 mg a.i/kg-bw</w:t>
      </w:r>
      <w:r w:rsidR="00611668" w:rsidRPr="00CC690C">
        <w:rPr>
          <w:rFonts w:asciiTheme="minorHAnsi" w:eastAsia="Calibri" w:hAnsiTheme="minorHAnsi" w:cs="Calibri"/>
          <w:sz w:val="22"/>
          <w:szCs w:val="22"/>
        </w:rPr>
        <w:t>. RBC cholinesterase inhibition in mammals occurred in the range of 0.22 – 3 mg a.i./kg-bw across multiple species and multiple durations of exposure. Only limited incident data is available to assess field-observable effects of chlorpyrifos to mammals.</w:t>
      </w:r>
    </w:p>
    <w:p w14:paraId="3E438C24" w14:textId="77777777" w:rsidR="009E47E5" w:rsidRPr="00CC690C" w:rsidRDefault="009E47E5" w:rsidP="00CC690C">
      <w:pPr>
        <w:rPr>
          <w:rFonts w:asciiTheme="majorHAnsi" w:eastAsiaTheme="majorEastAsia" w:hAnsiTheme="majorHAnsi" w:cstheme="majorBidi"/>
          <w:color w:val="2E74B5" w:themeColor="accent1" w:themeShade="BF"/>
          <w:sz w:val="32"/>
          <w:szCs w:val="32"/>
        </w:rPr>
      </w:pPr>
      <w:r w:rsidRPr="00CC690C">
        <w:rPr>
          <w:rFonts w:asciiTheme="majorHAnsi" w:eastAsiaTheme="majorEastAsia" w:hAnsiTheme="majorHAnsi" w:cstheme="majorBidi"/>
          <w:color w:val="2E74B5" w:themeColor="accent1" w:themeShade="BF"/>
          <w:szCs w:val="32"/>
        </w:rPr>
        <w:br w:type="page"/>
      </w:r>
    </w:p>
    <w:p w14:paraId="084B620E" w14:textId="79B5607D" w:rsidR="00CB3B92" w:rsidRPr="00CC690C" w:rsidRDefault="008B3914" w:rsidP="00CC690C">
      <w:pPr>
        <w:pStyle w:val="Heading1"/>
        <w:rPr>
          <w:rFonts w:asciiTheme="majorHAnsi" w:eastAsiaTheme="majorEastAsia" w:hAnsiTheme="majorHAnsi" w:cstheme="majorBidi"/>
          <w:color w:val="2E74B5" w:themeColor="accent1" w:themeShade="BF"/>
          <w:szCs w:val="32"/>
        </w:rPr>
      </w:pPr>
      <w:bookmarkStart w:id="231" w:name="_Toc434489130"/>
      <w:r w:rsidRPr="00CC690C">
        <w:rPr>
          <w:rFonts w:asciiTheme="majorHAnsi" w:eastAsiaTheme="majorEastAsia" w:hAnsiTheme="majorHAnsi" w:cstheme="majorBidi"/>
          <w:color w:val="2E74B5" w:themeColor="accent1" w:themeShade="BF"/>
          <w:szCs w:val="32"/>
        </w:rPr>
        <w:lastRenderedPageBreak/>
        <w:t>Effects Characterization for Terrestrial Invertebrates</w:t>
      </w:r>
      <w:bookmarkEnd w:id="231"/>
    </w:p>
    <w:p w14:paraId="50BF25ED" w14:textId="77777777" w:rsidR="00B377E9" w:rsidRPr="00CC690C" w:rsidRDefault="00B377E9" w:rsidP="00CC690C">
      <w:pPr>
        <w:rPr>
          <w:rFonts w:eastAsiaTheme="majorEastAsia"/>
        </w:rPr>
      </w:pPr>
    </w:p>
    <w:p w14:paraId="6343619B" w14:textId="091B80A6" w:rsidR="008B3914" w:rsidRPr="00CC690C" w:rsidRDefault="008B3914" w:rsidP="00CC690C">
      <w:pPr>
        <w:pStyle w:val="Heading2"/>
      </w:pPr>
      <w:bookmarkStart w:id="232" w:name="_Toc434489131"/>
      <w:r w:rsidRPr="00CC690C">
        <w:t>Introduction to Terrestrial Invertebrate Toxicity</w:t>
      </w:r>
      <w:bookmarkEnd w:id="232"/>
    </w:p>
    <w:p w14:paraId="6425C11E" w14:textId="77777777" w:rsidR="008B3914" w:rsidRPr="00CC690C" w:rsidRDefault="008B3914" w:rsidP="00CC690C">
      <w:pPr>
        <w:rPr>
          <w:szCs w:val="24"/>
        </w:rPr>
      </w:pPr>
    </w:p>
    <w:p w14:paraId="4EFD7A44" w14:textId="77777777" w:rsidR="00CB3B92" w:rsidRPr="00CC690C" w:rsidRDefault="00CB3B92" w:rsidP="00CC690C">
      <w:pPr>
        <w:rPr>
          <w:rFonts w:asciiTheme="minorHAnsi" w:hAnsiTheme="minorHAnsi"/>
          <w:sz w:val="22"/>
          <w:szCs w:val="22"/>
        </w:rPr>
      </w:pPr>
      <w:r w:rsidRPr="00CC690C">
        <w:rPr>
          <w:rFonts w:asciiTheme="minorHAnsi" w:eastAsia="Calibri" w:hAnsiTheme="minorHAnsi" w:cs="Calibri"/>
          <w:sz w:val="22"/>
          <w:szCs w:val="22"/>
        </w:rPr>
        <w:t xml:space="preserve">Chlorpyrifos, is an insecticide that acts through inhibition of acetylcholinesterase and is used to kill a broad range of insects and mites.  As an insecticide, chlorpyrifos’ effects on terrestrial invertebrates has been well documented in the literature.  Most available studies have focused on mortality endpoints, however, there are also data available for describing sublethal effects, including those related to enzyme activity, growth, behavior, and reproduction.  The available toxicity data available for chlorpyrifos are provided below for terrestrial invertebrates along with a discussion of the available incident reports for chlorpyrifos and terrestrial invertebrates.  The discussion of the data is formatted to follow the lines of evidence, specifically those related to mortality, growth, reproduction, behavior, and sensory effects.  These data will be used to help assess the potential for direct effects to listed terrestrial invertebrates and their designated critical habitats (if applicable), and indirect effects for any listed species or critical habitat that relies on terrestrial invertebrates.   </w:t>
      </w:r>
    </w:p>
    <w:p w14:paraId="6D4871F8" w14:textId="77777777" w:rsidR="00CB3B92" w:rsidRPr="00CC690C" w:rsidRDefault="00CB3B92" w:rsidP="00CC690C">
      <w:pPr>
        <w:rPr>
          <w:rFonts w:asciiTheme="minorHAnsi" w:hAnsiTheme="minorHAnsi"/>
          <w:sz w:val="22"/>
          <w:szCs w:val="22"/>
        </w:rPr>
      </w:pPr>
    </w:p>
    <w:p w14:paraId="49F8F1FD" w14:textId="7F231C9E" w:rsidR="008B3914" w:rsidRPr="00CC690C" w:rsidRDefault="008B3914" w:rsidP="00CC690C">
      <w:pPr>
        <w:pStyle w:val="Heading2"/>
      </w:pPr>
      <w:bookmarkStart w:id="233" w:name="_Toc434489132"/>
      <w:r w:rsidRPr="00CC690C">
        <w:t>Threshold Values for Terrestrial Invertebrates</w:t>
      </w:r>
      <w:bookmarkEnd w:id="233"/>
    </w:p>
    <w:p w14:paraId="055721BE" w14:textId="77777777" w:rsidR="00CB3B92" w:rsidRPr="00CC690C" w:rsidRDefault="00CB3B92" w:rsidP="00CC690C">
      <w:pPr>
        <w:rPr>
          <w:szCs w:val="24"/>
        </w:rPr>
      </w:pPr>
    </w:p>
    <w:p w14:paraId="7AB63C4E" w14:textId="4A6AD439" w:rsidR="00CB3B92" w:rsidRPr="00CC690C" w:rsidRDefault="00CB3B92" w:rsidP="00CC690C">
      <w:pPr>
        <w:rPr>
          <w:szCs w:val="24"/>
        </w:rPr>
      </w:pPr>
      <w:r w:rsidRPr="00CC690C">
        <w:rPr>
          <w:rFonts w:ascii="Calibri" w:eastAsia="Calibri" w:hAnsi="Calibri" w:cs="Calibri"/>
          <w:sz w:val="22"/>
          <w:szCs w:val="22"/>
        </w:rPr>
        <w:t xml:space="preserve">The threshold values for terrestrial invertebrates are based on experimentally determined endpoints for chlorpyrifos based on varying durations, exposure routes, and study designs.  Threshold values for direct and indirect effects are provided in </w:t>
      </w:r>
      <w:r w:rsidRPr="00CC690C">
        <w:rPr>
          <w:rFonts w:ascii="Calibri" w:eastAsia="Calibri" w:hAnsi="Calibri" w:cs="Calibri"/>
          <w:b/>
          <w:sz w:val="22"/>
          <w:szCs w:val="22"/>
        </w:rPr>
        <w:t xml:space="preserve">Table </w:t>
      </w:r>
      <w:r w:rsidR="00A97501" w:rsidRPr="00CC690C">
        <w:rPr>
          <w:rFonts w:ascii="Calibri" w:eastAsia="Calibri" w:hAnsi="Calibri" w:cs="Calibri"/>
          <w:b/>
          <w:sz w:val="22"/>
          <w:szCs w:val="22"/>
        </w:rPr>
        <w:t>9-1</w:t>
      </w:r>
      <w:r w:rsidRPr="00CC690C">
        <w:rPr>
          <w:rFonts w:ascii="Calibri" w:eastAsia="Calibri" w:hAnsi="Calibri" w:cs="Calibri"/>
          <w:sz w:val="22"/>
          <w:szCs w:val="22"/>
        </w:rPr>
        <w:t>.   The acute mortality thresholds are based on the most sensitive LC</w:t>
      </w:r>
      <w:r w:rsidRPr="00CC690C">
        <w:rPr>
          <w:rFonts w:ascii="Calibri" w:eastAsia="Calibri" w:hAnsi="Calibri" w:cs="Calibri"/>
          <w:sz w:val="22"/>
          <w:szCs w:val="22"/>
          <w:vertAlign w:val="subscript"/>
        </w:rPr>
        <w:t>50</w:t>
      </w:r>
      <w:r w:rsidRPr="00CC690C">
        <w:rPr>
          <w:rFonts w:ascii="Calibri" w:eastAsia="Calibri" w:hAnsi="Calibri" w:cs="Calibri"/>
          <w:sz w:val="22"/>
          <w:szCs w:val="22"/>
        </w:rPr>
        <w:t xml:space="preserve"> or LD</w:t>
      </w:r>
      <w:r w:rsidRPr="00CC690C">
        <w:rPr>
          <w:rFonts w:ascii="Calibri" w:eastAsia="Calibri" w:hAnsi="Calibri" w:cs="Calibri"/>
          <w:sz w:val="22"/>
          <w:szCs w:val="22"/>
          <w:vertAlign w:val="subscript"/>
        </w:rPr>
        <w:t>50</w:t>
      </w:r>
      <w:r w:rsidRPr="00CC690C">
        <w:rPr>
          <w:rFonts w:ascii="Calibri" w:eastAsia="Calibri" w:hAnsi="Calibri" w:cs="Calibri"/>
          <w:sz w:val="22"/>
          <w:szCs w:val="22"/>
        </w:rPr>
        <w:t xml:space="preserve"> values (&lt;96 hr exposure) available for terrestrial invertebrates, since a species sensitivity distribution (SSD) could not be derived using the available data.  As described in the Problem Formulation (above), sublethal thresholds are also derived to represent the most sensitive non-acute mortality effects for both direct and indirect effects.  In the case of chlorpyrifos and terrestrial invertebrates, however, the lowest endpoints, considering both lethal and sub-lethal effects, were almost always mortality endpoints.  Therefore, they are used to represent the most sensitive non-acute thresholds. Studies from which threshold values were derived will be discussed in more detail in the respective line of evidence below.</w:t>
      </w:r>
    </w:p>
    <w:p w14:paraId="3C3464B6" w14:textId="77777777" w:rsidR="00CB3B92" w:rsidRPr="00CC690C" w:rsidRDefault="00CB3B92" w:rsidP="00CC690C">
      <w:pPr>
        <w:rPr>
          <w:szCs w:val="24"/>
        </w:rPr>
      </w:pPr>
    </w:p>
    <w:p w14:paraId="41087501" w14:textId="77777777" w:rsidR="00CB3B92" w:rsidRPr="00CC690C" w:rsidRDefault="00CB3B92" w:rsidP="00CC690C">
      <w:pPr>
        <w:rPr>
          <w:szCs w:val="24"/>
        </w:rPr>
      </w:pPr>
      <w:r w:rsidRPr="00CC690C">
        <w:rPr>
          <w:rFonts w:ascii="Calibri" w:eastAsia="Calibri" w:hAnsi="Calibri" w:cs="Calibri"/>
          <w:sz w:val="22"/>
          <w:szCs w:val="22"/>
        </w:rPr>
        <w:t>Threshold values in this assessment are based on endpoints expressed in, or readily converted to, environmentally relevant concentrations that can be used to assess risks to terrestrial invertebrates using current methods [</w:t>
      </w:r>
      <w:r w:rsidRPr="00CC690C">
        <w:rPr>
          <w:rFonts w:ascii="Calibri" w:eastAsia="Calibri" w:hAnsi="Calibri" w:cs="Calibri"/>
          <w:i/>
          <w:sz w:val="22"/>
          <w:szCs w:val="22"/>
        </w:rPr>
        <w:t>i.e</w:t>
      </w:r>
      <w:r w:rsidRPr="00CC690C">
        <w:rPr>
          <w:rFonts w:ascii="Calibri" w:eastAsia="Calibri" w:hAnsi="Calibri" w:cs="Calibri"/>
          <w:sz w:val="22"/>
          <w:szCs w:val="22"/>
        </w:rPr>
        <w:t>., mg/kg-soil; mg/kg-bw (body weight); µg a.i./bee, and lb a.i./acre].  The effects data arrays include endpoints in these units and other environmentally relevant units [</w:t>
      </w:r>
      <w:r w:rsidRPr="00CC690C">
        <w:rPr>
          <w:rFonts w:ascii="Calibri" w:eastAsia="Calibri" w:hAnsi="Calibri" w:cs="Calibri"/>
          <w:i/>
          <w:sz w:val="22"/>
          <w:szCs w:val="22"/>
        </w:rPr>
        <w:t>i.e</w:t>
      </w:r>
      <w:r w:rsidRPr="00CC690C">
        <w:rPr>
          <w:rFonts w:ascii="Calibri" w:eastAsia="Calibri" w:hAnsi="Calibri" w:cs="Calibri"/>
          <w:sz w:val="22"/>
          <w:szCs w:val="22"/>
        </w:rPr>
        <w:t>., mg/e.u. (experimental unit – which in most cases is assumed to represent a test organism); mg/kg-soil; mg/kg-bw; ppm (parts per million); and lb a.i./acre].  However, the effects seen using other exposure units are also discussed.</w:t>
      </w:r>
    </w:p>
    <w:p w14:paraId="7C7D8DDD" w14:textId="77777777" w:rsidR="00CB3B92" w:rsidRPr="00CC690C" w:rsidRDefault="00CB3B92" w:rsidP="00CC690C">
      <w:pPr>
        <w:rPr>
          <w:szCs w:val="24"/>
        </w:rPr>
      </w:pPr>
    </w:p>
    <w:p w14:paraId="77B843B4" w14:textId="5151D873" w:rsidR="00CB3B92" w:rsidRPr="00CC690C" w:rsidRDefault="00CB3B92" w:rsidP="00CC690C">
      <w:pPr>
        <w:rPr>
          <w:szCs w:val="24"/>
        </w:rPr>
      </w:pPr>
      <w:r w:rsidRPr="00CC690C">
        <w:rPr>
          <w:rFonts w:ascii="Calibri" w:eastAsia="Calibri" w:hAnsi="Calibri" w:cs="Calibri"/>
          <w:sz w:val="22"/>
          <w:szCs w:val="22"/>
        </w:rPr>
        <w:t>Across the exposure units of mg/e.u., mg/kg-soil, mg/kg-bw, ppm, and lb a.i./acre, toxicity data are available for chlorpyrifos on</w:t>
      </w:r>
      <w:r w:rsidR="00900F31" w:rsidRPr="00CC690C">
        <w:rPr>
          <w:rFonts w:ascii="Calibri" w:eastAsia="Calibri" w:hAnsi="Calibri" w:cs="Calibri"/>
          <w:sz w:val="22"/>
          <w:szCs w:val="22"/>
        </w:rPr>
        <w:t xml:space="preserve"> </w:t>
      </w:r>
      <w:r w:rsidRPr="00CC690C">
        <w:rPr>
          <w:rFonts w:ascii="Calibri" w:eastAsia="Calibri" w:hAnsi="Calibri" w:cs="Calibri"/>
          <w:sz w:val="22"/>
          <w:szCs w:val="22"/>
        </w:rPr>
        <w:t>36 different terrestrial invertebrate orders (</w:t>
      </w:r>
      <w:r w:rsidRPr="00CC690C">
        <w:rPr>
          <w:rFonts w:ascii="Calibri" w:eastAsia="Calibri" w:hAnsi="Calibri" w:cs="Calibri"/>
          <w:i/>
          <w:sz w:val="22"/>
          <w:szCs w:val="22"/>
        </w:rPr>
        <w:t>i.e</w:t>
      </w:r>
      <w:r w:rsidRPr="00CC690C">
        <w:rPr>
          <w:rFonts w:ascii="Calibri" w:eastAsia="Calibri" w:hAnsi="Calibri" w:cs="Calibri"/>
          <w:sz w:val="22"/>
          <w:szCs w:val="22"/>
        </w:rPr>
        <w:t>., Actinedida, Araneae, Coleoptera, Collembola, Dermaptera, Diplura, Diptera, Dorylaimida, Ephemeroptera, Gamasida, Gamasina, Haplotaxida, Hemiptera, Heteroptera, Homoptera, Hymenoptera, Isopoda, Isoptera, Lepidoptera, Lumbriculida, Megaloptera, Mesostigmata, Neuroptera, Odonata, Opiliones, Orthoptera, Parasitiformes, Poduromorpha, Protura, Psocoptera, Rhabditida, Sarcoptiformes, Thysanoptera, Trichoptera, Trombidiformes, and Tylenchida).  Within these orders, toxicity data are available for 158 different families represented by 318 genera and 429 species.</w:t>
      </w:r>
    </w:p>
    <w:p w14:paraId="6CD133D4" w14:textId="77777777" w:rsidR="00CB3B92" w:rsidRPr="00CC690C" w:rsidRDefault="00CB3B92" w:rsidP="00CC690C">
      <w:pPr>
        <w:rPr>
          <w:rFonts w:ascii="Calibri" w:eastAsia="Calibri" w:hAnsi="Calibri" w:cs="Calibri"/>
          <w:b/>
          <w:sz w:val="22"/>
          <w:szCs w:val="22"/>
        </w:rPr>
        <w:sectPr w:rsidR="00CB3B92" w:rsidRPr="00CC690C" w:rsidSect="00EF1FB4">
          <w:headerReference w:type="default" r:id="rId85"/>
          <w:footerReference w:type="default" r:id="rId86"/>
          <w:type w:val="continuous"/>
          <w:pgSz w:w="12240" w:h="15840"/>
          <w:pgMar w:top="1440" w:right="1440" w:bottom="1440" w:left="1440" w:header="0" w:footer="0" w:gutter="0"/>
          <w:cols w:space="720"/>
          <w:docGrid w:linePitch="326"/>
        </w:sectPr>
      </w:pPr>
    </w:p>
    <w:p w14:paraId="30BE2D59" w14:textId="27C48018" w:rsidR="00CB3B92" w:rsidRPr="00CC690C" w:rsidRDefault="00D45226" w:rsidP="00CC690C">
      <w:pPr>
        <w:rPr>
          <w:szCs w:val="24"/>
        </w:rPr>
      </w:pPr>
      <w:bookmarkStart w:id="234" w:name="_Toc434489195"/>
      <w:r w:rsidRPr="00CC690C">
        <w:rPr>
          <w:rFonts w:asciiTheme="minorHAnsi" w:hAnsiTheme="minorHAnsi"/>
          <w:b/>
          <w:color w:val="auto"/>
          <w:sz w:val="22"/>
          <w:szCs w:val="22"/>
        </w:rPr>
        <w:lastRenderedPageBreak/>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w:t>
      </w:r>
      <w:r w:rsidRPr="00CC690C">
        <w:rPr>
          <w:rFonts w:asciiTheme="minorHAnsi" w:hAnsiTheme="minorHAnsi"/>
          <w:b/>
          <w:color w:val="auto"/>
          <w:sz w:val="22"/>
          <w:szCs w:val="22"/>
        </w:rPr>
        <w:fldChar w:fldCharType="end"/>
      </w:r>
      <w:r w:rsidR="00CB3B92" w:rsidRPr="00CC690C">
        <w:rPr>
          <w:rFonts w:ascii="Calibri" w:eastAsia="Calibri" w:hAnsi="Calibri" w:cs="Calibri"/>
          <w:b/>
          <w:sz w:val="22"/>
          <w:szCs w:val="22"/>
        </w:rPr>
        <w:t>.  Chlorpyrifos Thresholds for Terrestrial Invertebrate Species.</w:t>
      </w:r>
      <w:bookmarkEnd w:id="234"/>
    </w:p>
    <w:tbl>
      <w:tblPr>
        <w:tblW w:w="142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1935"/>
        <w:gridCol w:w="40"/>
        <w:gridCol w:w="1895"/>
        <w:gridCol w:w="1980"/>
        <w:gridCol w:w="1800"/>
        <w:gridCol w:w="1350"/>
        <w:gridCol w:w="1170"/>
        <w:gridCol w:w="2880"/>
      </w:tblGrid>
      <w:tr w:rsidR="00CB3B92" w:rsidRPr="00CC690C" w14:paraId="030DCBF1" w14:textId="77777777" w:rsidTr="00A97501">
        <w:trPr>
          <w:trHeight w:val="60"/>
          <w:tblHeader/>
          <w:jc w:val="center"/>
        </w:trPr>
        <w:tc>
          <w:tcPr>
            <w:tcW w:w="1170" w:type="dxa"/>
            <w:shd w:val="clear" w:color="auto" w:fill="E7E6E6"/>
            <w:vAlign w:val="center"/>
          </w:tcPr>
          <w:p w14:paraId="0ADE8760" w14:textId="77777777" w:rsidR="00CB3B92" w:rsidRPr="00CC690C" w:rsidRDefault="00CB3B92" w:rsidP="00CC690C">
            <w:pPr>
              <w:jc w:val="center"/>
              <w:rPr>
                <w:szCs w:val="24"/>
              </w:rPr>
            </w:pPr>
            <w:r w:rsidRPr="00CC690C">
              <w:rPr>
                <w:rFonts w:ascii="Calibri" w:eastAsia="Calibri" w:hAnsi="Calibri" w:cs="Calibri"/>
                <w:b/>
                <w:sz w:val="20"/>
              </w:rPr>
              <w:t>EXPOSURE UNIT</w:t>
            </w:r>
          </w:p>
        </w:tc>
        <w:tc>
          <w:tcPr>
            <w:tcW w:w="3870" w:type="dxa"/>
            <w:gridSpan w:val="3"/>
            <w:shd w:val="clear" w:color="auto" w:fill="E7E6E6"/>
            <w:vAlign w:val="center"/>
          </w:tcPr>
          <w:p w14:paraId="15FC31C3" w14:textId="77777777" w:rsidR="00CB3B92" w:rsidRPr="00CC690C" w:rsidRDefault="00CB3B92" w:rsidP="00CC690C">
            <w:pPr>
              <w:jc w:val="center"/>
              <w:rPr>
                <w:szCs w:val="24"/>
              </w:rPr>
            </w:pPr>
            <w:r w:rsidRPr="00CC690C">
              <w:rPr>
                <w:rFonts w:ascii="Calibri" w:eastAsia="Calibri" w:hAnsi="Calibri" w:cs="Calibri"/>
                <w:b/>
                <w:sz w:val="20"/>
              </w:rPr>
              <w:t>THRESHOLD VALUE</w:t>
            </w:r>
          </w:p>
        </w:tc>
        <w:tc>
          <w:tcPr>
            <w:tcW w:w="1980" w:type="dxa"/>
            <w:shd w:val="clear" w:color="auto" w:fill="E7E6E6"/>
            <w:vAlign w:val="center"/>
          </w:tcPr>
          <w:p w14:paraId="070DCF0C" w14:textId="77777777" w:rsidR="00CB3B92" w:rsidRPr="00CC690C" w:rsidRDefault="00CB3B92" w:rsidP="00CC690C">
            <w:pPr>
              <w:jc w:val="center"/>
              <w:rPr>
                <w:szCs w:val="24"/>
              </w:rPr>
            </w:pPr>
            <w:r w:rsidRPr="00CC690C">
              <w:rPr>
                <w:rFonts w:ascii="Calibri" w:eastAsia="Calibri" w:hAnsi="Calibri" w:cs="Calibri"/>
                <w:b/>
                <w:sz w:val="20"/>
              </w:rPr>
              <w:t>ENDPOINT</w:t>
            </w:r>
          </w:p>
        </w:tc>
        <w:tc>
          <w:tcPr>
            <w:tcW w:w="1800" w:type="dxa"/>
            <w:shd w:val="clear" w:color="auto" w:fill="E7E6E6"/>
            <w:vAlign w:val="center"/>
          </w:tcPr>
          <w:p w14:paraId="37CCC498" w14:textId="77777777" w:rsidR="00CB3B92" w:rsidRPr="00CC690C" w:rsidRDefault="00CB3B92" w:rsidP="00CC690C">
            <w:pPr>
              <w:jc w:val="center"/>
              <w:rPr>
                <w:szCs w:val="24"/>
              </w:rPr>
            </w:pPr>
            <w:r w:rsidRPr="00CC690C">
              <w:rPr>
                <w:rFonts w:ascii="Calibri" w:eastAsia="Calibri" w:hAnsi="Calibri" w:cs="Calibri"/>
                <w:b/>
                <w:sz w:val="20"/>
              </w:rPr>
              <w:t>EFFECT(S)</w:t>
            </w:r>
          </w:p>
        </w:tc>
        <w:tc>
          <w:tcPr>
            <w:tcW w:w="1350" w:type="dxa"/>
            <w:shd w:val="clear" w:color="auto" w:fill="E7E6E6"/>
            <w:vAlign w:val="center"/>
          </w:tcPr>
          <w:p w14:paraId="459ECEC4" w14:textId="77777777" w:rsidR="00CB3B92" w:rsidRPr="00CC690C" w:rsidRDefault="00CB3B92" w:rsidP="00CC690C">
            <w:pPr>
              <w:jc w:val="center"/>
              <w:rPr>
                <w:szCs w:val="24"/>
              </w:rPr>
            </w:pPr>
            <w:r w:rsidRPr="00CC690C">
              <w:rPr>
                <w:rFonts w:ascii="Calibri" w:eastAsia="Calibri" w:hAnsi="Calibri" w:cs="Calibri"/>
                <w:b/>
                <w:sz w:val="20"/>
              </w:rPr>
              <w:t>SPECIES</w:t>
            </w:r>
          </w:p>
        </w:tc>
        <w:tc>
          <w:tcPr>
            <w:tcW w:w="1170" w:type="dxa"/>
            <w:shd w:val="clear" w:color="auto" w:fill="E7E6E6"/>
            <w:vAlign w:val="center"/>
          </w:tcPr>
          <w:p w14:paraId="786EFCFB" w14:textId="77777777" w:rsidR="00CB3B92" w:rsidRPr="00CC690C" w:rsidRDefault="00CB3B92" w:rsidP="00CC690C">
            <w:pPr>
              <w:jc w:val="center"/>
              <w:rPr>
                <w:szCs w:val="24"/>
              </w:rPr>
            </w:pPr>
            <w:r w:rsidRPr="00CC690C">
              <w:rPr>
                <w:rFonts w:ascii="Calibri" w:eastAsia="Calibri" w:hAnsi="Calibri" w:cs="Calibri"/>
                <w:b/>
                <w:sz w:val="20"/>
              </w:rPr>
              <w:t>STUDY ID</w:t>
            </w:r>
          </w:p>
        </w:tc>
        <w:tc>
          <w:tcPr>
            <w:tcW w:w="2880" w:type="dxa"/>
            <w:shd w:val="clear" w:color="auto" w:fill="E7E6E6"/>
            <w:vAlign w:val="center"/>
          </w:tcPr>
          <w:p w14:paraId="54EC29D6" w14:textId="77777777" w:rsidR="00CB3B92" w:rsidRPr="00CC690C" w:rsidRDefault="00CB3B92" w:rsidP="00CC690C">
            <w:pPr>
              <w:jc w:val="center"/>
              <w:rPr>
                <w:szCs w:val="24"/>
              </w:rPr>
            </w:pPr>
            <w:r w:rsidRPr="00CC690C">
              <w:rPr>
                <w:rFonts w:ascii="Calibri" w:eastAsia="Calibri" w:hAnsi="Calibri" w:cs="Calibri"/>
                <w:b/>
                <w:sz w:val="20"/>
              </w:rPr>
              <w:t>COMMENTS</w:t>
            </w:r>
          </w:p>
        </w:tc>
      </w:tr>
      <w:tr w:rsidR="00CB3B92" w:rsidRPr="00CC690C" w14:paraId="41C8ADA5" w14:textId="77777777" w:rsidTr="003E0F82">
        <w:trPr>
          <w:trHeight w:val="60"/>
          <w:jc w:val="center"/>
        </w:trPr>
        <w:tc>
          <w:tcPr>
            <w:tcW w:w="14220" w:type="dxa"/>
            <w:gridSpan w:val="9"/>
            <w:shd w:val="clear" w:color="auto" w:fill="E7E6E6"/>
            <w:vAlign w:val="center"/>
          </w:tcPr>
          <w:p w14:paraId="43557DD2" w14:textId="77777777" w:rsidR="00CB3B92" w:rsidRPr="00CC690C" w:rsidRDefault="00CB3B92" w:rsidP="00CC690C">
            <w:pPr>
              <w:jc w:val="center"/>
              <w:rPr>
                <w:szCs w:val="24"/>
              </w:rPr>
            </w:pPr>
            <w:r w:rsidRPr="00CC690C">
              <w:rPr>
                <w:rFonts w:ascii="Calibri" w:eastAsia="Calibri" w:hAnsi="Calibri" w:cs="Calibri"/>
                <w:b/>
                <w:i/>
                <w:sz w:val="20"/>
              </w:rPr>
              <w:t>Most Sensitive Endpoint (Relatable to Growth, Reproduction, and/or Mortality)</w:t>
            </w:r>
          </w:p>
        </w:tc>
      </w:tr>
      <w:tr w:rsidR="00CB3B92" w:rsidRPr="00CC690C" w14:paraId="0848BD35" w14:textId="77777777" w:rsidTr="003E0F82">
        <w:trPr>
          <w:trHeight w:val="503"/>
          <w:jc w:val="center"/>
        </w:trPr>
        <w:tc>
          <w:tcPr>
            <w:tcW w:w="1170" w:type="dxa"/>
            <w:vMerge w:val="restart"/>
            <w:shd w:val="clear" w:color="auto" w:fill="E7E6E6"/>
            <w:vAlign w:val="center"/>
          </w:tcPr>
          <w:p w14:paraId="4ABA60F1" w14:textId="77777777" w:rsidR="00CB3B92" w:rsidRPr="00CC690C" w:rsidRDefault="00CB3B92" w:rsidP="00CC690C">
            <w:pPr>
              <w:rPr>
                <w:rFonts w:ascii="Calibri" w:eastAsia="Calibri" w:hAnsi="Calibri" w:cs="Calibri"/>
                <w:b/>
                <w:sz w:val="20"/>
              </w:rPr>
            </w:pPr>
            <w:r w:rsidRPr="00CC690C">
              <w:rPr>
                <w:rFonts w:ascii="Calibri" w:eastAsia="Calibri" w:hAnsi="Calibri" w:cs="Calibri"/>
                <w:b/>
                <w:sz w:val="20"/>
              </w:rPr>
              <w:t>mg/kg-soil</w:t>
            </w:r>
          </w:p>
        </w:tc>
        <w:tc>
          <w:tcPr>
            <w:tcW w:w="1975" w:type="dxa"/>
            <w:gridSpan w:val="2"/>
            <w:tcBorders>
              <w:bottom w:val="dashed" w:sz="4" w:space="0" w:color="000000"/>
            </w:tcBorders>
            <w:vAlign w:val="center"/>
          </w:tcPr>
          <w:p w14:paraId="6B25DAC2"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Direct Effects</w:t>
            </w:r>
          </w:p>
        </w:tc>
        <w:tc>
          <w:tcPr>
            <w:tcW w:w="1895" w:type="dxa"/>
            <w:vMerge w:val="restart"/>
            <w:vAlign w:val="center"/>
          </w:tcPr>
          <w:p w14:paraId="2646432F"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0.03 mg a.i./kg dry soil</w:t>
            </w:r>
            <w:r w:rsidRPr="00CC690C">
              <w:rPr>
                <w:rFonts w:ascii="Calibri" w:eastAsia="Calibri" w:hAnsi="Calibri" w:cs="Calibri"/>
                <w:sz w:val="20"/>
                <w:vertAlign w:val="superscript"/>
              </w:rPr>
              <w:t>1</w:t>
            </w:r>
          </w:p>
        </w:tc>
        <w:tc>
          <w:tcPr>
            <w:tcW w:w="1980" w:type="dxa"/>
            <w:vMerge w:val="restart"/>
            <w:vAlign w:val="center"/>
          </w:tcPr>
          <w:p w14:paraId="708C1B8B"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EC</w:t>
            </w:r>
            <w:r w:rsidRPr="00CC690C">
              <w:rPr>
                <w:rFonts w:ascii="Calibri" w:eastAsia="Calibri" w:hAnsi="Calibri" w:cs="Calibri"/>
                <w:sz w:val="20"/>
                <w:vertAlign w:val="subscript"/>
              </w:rPr>
              <w:t>10</w:t>
            </w:r>
            <w:r w:rsidRPr="00CC690C">
              <w:rPr>
                <w:rFonts w:ascii="Calibri" w:eastAsia="Calibri" w:hAnsi="Calibri" w:cs="Calibri"/>
                <w:sz w:val="20"/>
              </w:rPr>
              <w:t xml:space="preserve"> (28-day) = 0.03 mg a.i./kg dry soil</w:t>
            </w:r>
          </w:p>
        </w:tc>
        <w:tc>
          <w:tcPr>
            <w:tcW w:w="1800" w:type="dxa"/>
            <w:vMerge w:val="restart"/>
            <w:vAlign w:val="center"/>
          </w:tcPr>
          <w:p w14:paraId="4A09898C" w14:textId="77777777" w:rsidR="00CB3B92" w:rsidRPr="00CC690C" w:rsidRDefault="00CB3B92" w:rsidP="00CC690C">
            <w:pPr>
              <w:jc w:val="center"/>
              <w:rPr>
                <w:rFonts w:ascii="Calibri" w:eastAsia="Calibri" w:hAnsi="Calibri" w:cs="Calibri"/>
                <w:sz w:val="20"/>
              </w:rPr>
            </w:pPr>
            <w:r w:rsidRPr="00CC690C">
              <w:rPr>
                <w:rFonts w:ascii="Calibri" w:eastAsia="Calibri" w:hAnsi="Calibri" w:cs="Calibri"/>
                <w:sz w:val="20"/>
              </w:rPr>
              <w:t>Number of young</w:t>
            </w:r>
          </w:p>
        </w:tc>
        <w:tc>
          <w:tcPr>
            <w:tcW w:w="1350" w:type="dxa"/>
            <w:vMerge w:val="restart"/>
            <w:vAlign w:val="center"/>
          </w:tcPr>
          <w:p w14:paraId="6AEEA8FB" w14:textId="77777777" w:rsidR="00CB3B92" w:rsidRPr="00CC690C" w:rsidRDefault="00CB3B92" w:rsidP="00CC690C">
            <w:pPr>
              <w:jc w:val="center"/>
              <w:rPr>
                <w:rFonts w:ascii="Calibri" w:eastAsia="Calibri" w:hAnsi="Calibri" w:cs="Calibri"/>
                <w:sz w:val="20"/>
              </w:rPr>
            </w:pPr>
            <w:r w:rsidRPr="00CC690C">
              <w:rPr>
                <w:rFonts w:ascii="Calibri" w:eastAsia="Calibri" w:hAnsi="Calibri" w:cs="Calibri"/>
                <w:sz w:val="20"/>
              </w:rPr>
              <w:t>Earthworm (</w:t>
            </w:r>
            <w:r w:rsidRPr="00CC690C">
              <w:rPr>
                <w:rFonts w:ascii="Calibri" w:eastAsia="Calibri" w:hAnsi="Calibri" w:cs="Calibri"/>
                <w:i/>
                <w:sz w:val="20"/>
              </w:rPr>
              <w:t>Eisenia andrei</w:t>
            </w:r>
            <w:r w:rsidRPr="00CC690C">
              <w:rPr>
                <w:rFonts w:ascii="Calibri" w:eastAsia="Calibri" w:hAnsi="Calibri" w:cs="Calibri"/>
                <w:sz w:val="20"/>
              </w:rPr>
              <w:t>)</w:t>
            </w:r>
          </w:p>
        </w:tc>
        <w:tc>
          <w:tcPr>
            <w:tcW w:w="1170" w:type="dxa"/>
            <w:vMerge w:val="restart"/>
            <w:vAlign w:val="center"/>
          </w:tcPr>
          <w:p w14:paraId="60D59F51"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E160284</w:t>
            </w:r>
          </w:p>
        </w:tc>
        <w:tc>
          <w:tcPr>
            <w:tcW w:w="2880" w:type="dxa"/>
            <w:vMerge w:val="restart"/>
            <w:vAlign w:val="center"/>
          </w:tcPr>
          <w:p w14:paraId="7E4DC342" w14:textId="77777777" w:rsidR="00CB3B92" w:rsidRPr="00CC690C" w:rsidRDefault="00CB3B92" w:rsidP="00CC690C">
            <w:pPr>
              <w:rPr>
                <w:szCs w:val="24"/>
              </w:rPr>
            </w:pPr>
            <w:r w:rsidRPr="00CC690C">
              <w:rPr>
                <w:rFonts w:ascii="Calibri" w:eastAsia="Calibri" w:hAnsi="Calibri" w:cs="Calibri"/>
                <w:sz w:val="20"/>
              </w:rPr>
              <w:t>The most sensitive endpoint available is an EC</w:t>
            </w:r>
            <w:r w:rsidRPr="00CC690C">
              <w:rPr>
                <w:rFonts w:ascii="Calibri" w:eastAsia="Calibri" w:hAnsi="Calibri" w:cs="Calibri"/>
                <w:sz w:val="20"/>
                <w:vertAlign w:val="subscript"/>
              </w:rPr>
              <w:t>10</w:t>
            </w:r>
            <w:r w:rsidRPr="00CC690C">
              <w:rPr>
                <w:rFonts w:ascii="Calibri" w:eastAsia="Calibri" w:hAnsi="Calibri" w:cs="Calibri"/>
                <w:sz w:val="20"/>
              </w:rPr>
              <w:t xml:space="preserve">; conducted under tropical conditions (26 </w:t>
            </w:r>
            <w:r w:rsidRPr="00CC690C">
              <w:rPr>
                <w:rFonts w:ascii="Calibri" w:eastAsia="Calibri" w:hAnsi="Calibri" w:cs="Calibri"/>
                <w:sz w:val="20"/>
                <w:vertAlign w:val="superscript"/>
              </w:rPr>
              <w:t>o</w:t>
            </w:r>
            <w:r w:rsidRPr="00CC690C">
              <w:rPr>
                <w:rFonts w:ascii="Calibri" w:eastAsia="Calibri" w:hAnsi="Calibri" w:cs="Calibri"/>
                <w:sz w:val="20"/>
              </w:rPr>
              <w:t xml:space="preserve">C) in a modified artificial soil </w:t>
            </w:r>
          </w:p>
        </w:tc>
      </w:tr>
      <w:tr w:rsidR="00CB3B92" w:rsidRPr="00CC690C" w14:paraId="0D276692" w14:textId="77777777" w:rsidTr="003E0F82">
        <w:trPr>
          <w:trHeight w:val="70"/>
          <w:jc w:val="center"/>
        </w:trPr>
        <w:tc>
          <w:tcPr>
            <w:tcW w:w="1170" w:type="dxa"/>
            <w:vMerge/>
            <w:shd w:val="clear" w:color="auto" w:fill="E7E6E6"/>
            <w:vAlign w:val="center"/>
          </w:tcPr>
          <w:p w14:paraId="698F420A" w14:textId="77777777" w:rsidR="00CB3B92" w:rsidRPr="00CC690C" w:rsidRDefault="00CB3B92" w:rsidP="00CC690C">
            <w:pPr>
              <w:rPr>
                <w:rFonts w:ascii="Calibri" w:eastAsia="Calibri" w:hAnsi="Calibri" w:cs="Calibri"/>
                <w:b/>
                <w:sz w:val="20"/>
              </w:rPr>
            </w:pPr>
          </w:p>
        </w:tc>
        <w:tc>
          <w:tcPr>
            <w:tcW w:w="1975" w:type="dxa"/>
            <w:gridSpan w:val="2"/>
            <w:tcBorders>
              <w:top w:val="dashed" w:sz="4" w:space="0" w:color="000000"/>
            </w:tcBorders>
            <w:vAlign w:val="center"/>
          </w:tcPr>
          <w:p w14:paraId="37E564C8"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Indirect Effects</w:t>
            </w:r>
          </w:p>
        </w:tc>
        <w:tc>
          <w:tcPr>
            <w:tcW w:w="1895" w:type="dxa"/>
            <w:vMerge/>
            <w:vAlign w:val="center"/>
          </w:tcPr>
          <w:p w14:paraId="76581CC0" w14:textId="77777777" w:rsidR="00CB3B92" w:rsidRPr="00CC690C" w:rsidRDefault="00CB3B92" w:rsidP="00CC690C">
            <w:pPr>
              <w:rPr>
                <w:rFonts w:ascii="Calibri" w:eastAsia="Calibri" w:hAnsi="Calibri" w:cs="Calibri"/>
                <w:sz w:val="20"/>
              </w:rPr>
            </w:pPr>
          </w:p>
        </w:tc>
        <w:tc>
          <w:tcPr>
            <w:tcW w:w="1980" w:type="dxa"/>
            <w:vMerge/>
            <w:vAlign w:val="center"/>
          </w:tcPr>
          <w:p w14:paraId="2D53F89F" w14:textId="77777777" w:rsidR="00CB3B92" w:rsidRPr="00CC690C" w:rsidRDefault="00CB3B92" w:rsidP="00CC690C">
            <w:pPr>
              <w:rPr>
                <w:rFonts w:ascii="Calibri" w:eastAsia="Calibri" w:hAnsi="Calibri" w:cs="Calibri"/>
                <w:sz w:val="20"/>
              </w:rPr>
            </w:pPr>
          </w:p>
        </w:tc>
        <w:tc>
          <w:tcPr>
            <w:tcW w:w="1800" w:type="dxa"/>
            <w:vMerge/>
            <w:vAlign w:val="center"/>
          </w:tcPr>
          <w:p w14:paraId="0975C3CE" w14:textId="77777777" w:rsidR="00CB3B92" w:rsidRPr="00CC690C" w:rsidRDefault="00CB3B92" w:rsidP="00CC690C">
            <w:pPr>
              <w:jc w:val="center"/>
              <w:rPr>
                <w:rFonts w:ascii="Calibri" w:eastAsia="Calibri" w:hAnsi="Calibri" w:cs="Calibri"/>
                <w:sz w:val="20"/>
              </w:rPr>
            </w:pPr>
          </w:p>
        </w:tc>
        <w:tc>
          <w:tcPr>
            <w:tcW w:w="1350" w:type="dxa"/>
            <w:vMerge/>
            <w:vAlign w:val="center"/>
          </w:tcPr>
          <w:p w14:paraId="05E579BA" w14:textId="77777777" w:rsidR="00CB3B92" w:rsidRPr="00CC690C" w:rsidRDefault="00CB3B92" w:rsidP="00CC690C">
            <w:pPr>
              <w:jc w:val="center"/>
              <w:rPr>
                <w:rFonts w:ascii="Calibri" w:eastAsia="Calibri" w:hAnsi="Calibri" w:cs="Calibri"/>
                <w:sz w:val="20"/>
              </w:rPr>
            </w:pPr>
          </w:p>
        </w:tc>
        <w:tc>
          <w:tcPr>
            <w:tcW w:w="1170" w:type="dxa"/>
            <w:vMerge/>
            <w:vAlign w:val="center"/>
          </w:tcPr>
          <w:p w14:paraId="4F7B7769" w14:textId="77777777" w:rsidR="00CB3B92" w:rsidRPr="00CC690C" w:rsidRDefault="00CB3B92" w:rsidP="00CC690C">
            <w:pPr>
              <w:rPr>
                <w:rFonts w:ascii="Calibri" w:eastAsia="Calibri" w:hAnsi="Calibri" w:cs="Calibri"/>
                <w:sz w:val="20"/>
              </w:rPr>
            </w:pPr>
          </w:p>
        </w:tc>
        <w:tc>
          <w:tcPr>
            <w:tcW w:w="2880" w:type="dxa"/>
            <w:vMerge/>
            <w:vAlign w:val="center"/>
          </w:tcPr>
          <w:p w14:paraId="4EA0E2BE" w14:textId="77777777" w:rsidR="00CB3B92" w:rsidRPr="00CC690C" w:rsidRDefault="00CB3B92" w:rsidP="00CC690C">
            <w:pPr>
              <w:rPr>
                <w:rFonts w:ascii="Calibri" w:eastAsia="Calibri" w:hAnsi="Calibri" w:cs="Calibri"/>
                <w:sz w:val="20"/>
              </w:rPr>
            </w:pPr>
          </w:p>
        </w:tc>
      </w:tr>
      <w:tr w:rsidR="00CB3B92" w:rsidRPr="00CC690C" w14:paraId="47219CA7" w14:textId="77777777" w:rsidTr="003E0F82">
        <w:trPr>
          <w:trHeight w:val="593"/>
          <w:jc w:val="center"/>
        </w:trPr>
        <w:tc>
          <w:tcPr>
            <w:tcW w:w="1170" w:type="dxa"/>
            <w:vMerge w:val="restart"/>
            <w:shd w:val="clear" w:color="auto" w:fill="E7E6E6"/>
            <w:vAlign w:val="center"/>
          </w:tcPr>
          <w:p w14:paraId="3B96B6D2" w14:textId="77777777" w:rsidR="00CB3B92" w:rsidRPr="00CC690C" w:rsidRDefault="00CB3B92" w:rsidP="00CC690C">
            <w:pPr>
              <w:rPr>
                <w:rFonts w:ascii="Calibri" w:eastAsia="Calibri" w:hAnsi="Calibri" w:cs="Calibri"/>
                <w:b/>
                <w:sz w:val="20"/>
              </w:rPr>
            </w:pPr>
            <w:r w:rsidRPr="00CC690C">
              <w:rPr>
                <w:rFonts w:ascii="Calibri" w:eastAsia="Calibri" w:hAnsi="Calibri" w:cs="Calibri"/>
                <w:b/>
                <w:sz w:val="20"/>
              </w:rPr>
              <w:t>mg/kg bw</w:t>
            </w:r>
          </w:p>
        </w:tc>
        <w:tc>
          <w:tcPr>
            <w:tcW w:w="1975" w:type="dxa"/>
            <w:gridSpan w:val="2"/>
            <w:tcBorders>
              <w:bottom w:val="dashed" w:sz="4" w:space="0" w:color="000000"/>
            </w:tcBorders>
            <w:vAlign w:val="center"/>
          </w:tcPr>
          <w:p w14:paraId="1FF07094"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Direct Effects</w:t>
            </w:r>
          </w:p>
        </w:tc>
        <w:tc>
          <w:tcPr>
            <w:tcW w:w="1895" w:type="dxa"/>
            <w:vMerge w:val="restart"/>
            <w:vAlign w:val="center"/>
          </w:tcPr>
          <w:p w14:paraId="661BB2E2"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3.16 mg/kg-bw</w:t>
            </w:r>
            <w:r w:rsidRPr="00CC690C">
              <w:rPr>
                <w:rFonts w:ascii="Calibri" w:eastAsia="Calibri" w:hAnsi="Calibri" w:cs="Calibri"/>
                <w:sz w:val="20"/>
                <w:vertAlign w:val="superscript"/>
              </w:rPr>
              <w:t>1</w:t>
            </w:r>
          </w:p>
        </w:tc>
        <w:tc>
          <w:tcPr>
            <w:tcW w:w="1980" w:type="dxa"/>
            <w:vMerge w:val="restart"/>
            <w:vAlign w:val="center"/>
          </w:tcPr>
          <w:p w14:paraId="4FAA6F21"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LD</w:t>
            </w:r>
            <w:r w:rsidRPr="00CC690C">
              <w:rPr>
                <w:rFonts w:ascii="Calibri" w:eastAsia="Calibri" w:hAnsi="Calibri" w:cs="Calibri"/>
                <w:sz w:val="20"/>
                <w:vertAlign w:val="subscript"/>
              </w:rPr>
              <w:t>50</w:t>
            </w:r>
            <w:r w:rsidRPr="00CC690C">
              <w:rPr>
                <w:rFonts w:ascii="Calibri" w:eastAsia="Calibri" w:hAnsi="Calibri" w:cs="Calibri"/>
                <w:sz w:val="20"/>
              </w:rPr>
              <w:t xml:space="preserve"> (contact) = 3.16 mg/kg-bw</w:t>
            </w:r>
          </w:p>
        </w:tc>
        <w:tc>
          <w:tcPr>
            <w:tcW w:w="1800" w:type="dxa"/>
            <w:vMerge w:val="restart"/>
            <w:vAlign w:val="center"/>
          </w:tcPr>
          <w:p w14:paraId="58761576" w14:textId="77777777" w:rsidR="00CB3B92" w:rsidRPr="00CC690C" w:rsidRDefault="00CB3B92" w:rsidP="00CC690C">
            <w:pPr>
              <w:jc w:val="center"/>
              <w:rPr>
                <w:rFonts w:ascii="Calibri" w:eastAsia="Calibri" w:hAnsi="Calibri" w:cs="Calibri"/>
                <w:sz w:val="20"/>
              </w:rPr>
            </w:pPr>
            <w:r w:rsidRPr="00CC690C">
              <w:rPr>
                <w:rFonts w:ascii="Calibri" w:eastAsia="Calibri" w:hAnsi="Calibri" w:cs="Calibri"/>
                <w:sz w:val="20"/>
              </w:rPr>
              <w:t>Mortality</w:t>
            </w:r>
          </w:p>
        </w:tc>
        <w:tc>
          <w:tcPr>
            <w:tcW w:w="1350" w:type="dxa"/>
            <w:vMerge w:val="restart"/>
            <w:vAlign w:val="center"/>
          </w:tcPr>
          <w:p w14:paraId="45222CDA" w14:textId="77777777" w:rsidR="00CB3B92" w:rsidRPr="00CC690C" w:rsidRDefault="00CB3B92" w:rsidP="00CC690C">
            <w:pPr>
              <w:jc w:val="center"/>
              <w:rPr>
                <w:rFonts w:ascii="Calibri" w:eastAsia="Calibri" w:hAnsi="Calibri" w:cs="Calibri"/>
                <w:sz w:val="20"/>
              </w:rPr>
            </w:pPr>
            <w:r w:rsidRPr="00CC690C">
              <w:rPr>
                <w:rFonts w:ascii="Calibri" w:eastAsia="Calibri" w:hAnsi="Calibri" w:cs="Calibri"/>
                <w:sz w:val="20"/>
              </w:rPr>
              <w:t>Corn rootworm (</w:t>
            </w:r>
            <w:r w:rsidRPr="00CC690C">
              <w:rPr>
                <w:rFonts w:ascii="Calibri" w:eastAsia="Calibri" w:hAnsi="Calibri" w:cs="Calibri"/>
                <w:i/>
                <w:sz w:val="20"/>
              </w:rPr>
              <w:t>Diabrotica virgifera virgifera</w:t>
            </w:r>
            <w:r w:rsidRPr="00CC690C">
              <w:rPr>
                <w:rFonts w:ascii="Calibri" w:eastAsia="Calibri" w:hAnsi="Calibri" w:cs="Calibri"/>
                <w:sz w:val="20"/>
              </w:rPr>
              <w:t>)</w:t>
            </w:r>
          </w:p>
        </w:tc>
        <w:tc>
          <w:tcPr>
            <w:tcW w:w="1170" w:type="dxa"/>
            <w:vMerge w:val="restart"/>
            <w:vAlign w:val="center"/>
          </w:tcPr>
          <w:p w14:paraId="4B1F90FE"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E58594</w:t>
            </w:r>
          </w:p>
        </w:tc>
        <w:tc>
          <w:tcPr>
            <w:tcW w:w="2880" w:type="dxa"/>
            <w:vMerge w:val="restart"/>
            <w:vAlign w:val="center"/>
          </w:tcPr>
          <w:p w14:paraId="150A4C66" w14:textId="77777777" w:rsidR="00CB3B92" w:rsidRPr="00CC690C" w:rsidRDefault="00CB3B92" w:rsidP="00CC690C">
            <w:pPr>
              <w:rPr>
                <w:szCs w:val="24"/>
              </w:rPr>
            </w:pPr>
            <w:r w:rsidRPr="00CC690C">
              <w:rPr>
                <w:rFonts w:ascii="Calibri" w:eastAsia="Calibri" w:hAnsi="Calibri" w:cs="Calibri"/>
                <w:sz w:val="20"/>
              </w:rPr>
              <w:t>The only endpoints available in this exposure unit are LD</w:t>
            </w:r>
            <w:r w:rsidRPr="00CC690C">
              <w:rPr>
                <w:rFonts w:ascii="Calibri" w:eastAsia="Calibri" w:hAnsi="Calibri" w:cs="Calibri"/>
                <w:sz w:val="20"/>
                <w:vertAlign w:val="subscript"/>
              </w:rPr>
              <w:t>x</w:t>
            </w:r>
            <w:r w:rsidRPr="00CC690C">
              <w:rPr>
                <w:rFonts w:ascii="Calibri" w:eastAsia="Calibri" w:hAnsi="Calibri" w:cs="Calibri"/>
                <w:sz w:val="20"/>
              </w:rPr>
              <w:t xml:space="preserve"> values; this is from a topical exposure; slope = 3.4 (±0.6, SE); 1-day exposure</w:t>
            </w:r>
          </w:p>
        </w:tc>
      </w:tr>
      <w:tr w:rsidR="00CB3B92" w:rsidRPr="00CC690C" w14:paraId="4C2A5D1A" w14:textId="77777777" w:rsidTr="003E0F82">
        <w:trPr>
          <w:trHeight w:val="70"/>
          <w:jc w:val="center"/>
        </w:trPr>
        <w:tc>
          <w:tcPr>
            <w:tcW w:w="1170" w:type="dxa"/>
            <w:vMerge/>
            <w:shd w:val="clear" w:color="auto" w:fill="E7E6E6"/>
            <w:vAlign w:val="center"/>
          </w:tcPr>
          <w:p w14:paraId="6F8383F6" w14:textId="77777777" w:rsidR="00CB3B92" w:rsidRPr="00CC690C" w:rsidRDefault="00CB3B92" w:rsidP="00CC690C">
            <w:pPr>
              <w:rPr>
                <w:rFonts w:ascii="Calibri" w:eastAsia="Calibri" w:hAnsi="Calibri" w:cs="Calibri"/>
                <w:b/>
                <w:sz w:val="20"/>
              </w:rPr>
            </w:pPr>
          </w:p>
        </w:tc>
        <w:tc>
          <w:tcPr>
            <w:tcW w:w="1975" w:type="dxa"/>
            <w:gridSpan w:val="2"/>
            <w:tcBorders>
              <w:top w:val="dashed" w:sz="4" w:space="0" w:color="000000"/>
            </w:tcBorders>
            <w:vAlign w:val="center"/>
          </w:tcPr>
          <w:p w14:paraId="236A77A5"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Indirect Effects</w:t>
            </w:r>
          </w:p>
        </w:tc>
        <w:tc>
          <w:tcPr>
            <w:tcW w:w="1895" w:type="dxa"/>
            <w:vMerge/>
            <w:vAlign w:val="center"/>
          </w:tcPr>
          <w:p w14:paraId="467CB169" w14:textId="77777777" w:rsidR="00CB3B92" w:rsidRPr="00CC690C" w:rsidRDefault="00CB3B92" w:rsidP="00CC690C">
            <w:pPr>
              <w:rPr>
                <w:rFonts w:ascii="Calibri" w:eastAsia="Calibri" w:hAnsi="Calibri" w:cs="Calibri"/>
                <w:sz w:val="20"/>
              </w:rPr>
            </w:pPr>
          </w:p>
        </w:tc>
        <w:tc>
          <w:tcPr>
            <w:tcW w:w="1980" w:type="dxa"/>
            <w:vMerge/>
            <w:vAlign w:val="center"/>
          </w:tcPr>
          <w:p w14:paraId="38AED306" w14:textId="77777777" w:rsidR="00CB3B92" w:rsidRPr="00CC690C" w:rsidRDefault="00CB3B92" w:rsidP="00CC690C">
            <w:pPr>
              <w:rPr>
                <w:rFonts w:ascii="Calibri" w:eastAsia="Calibri" w:hAnsi="Calibri" w:cs="Calibri"/>
                <w:sz w:val="20"/>
              </w:rPr>
            </w:pPr>
          </w:p>
        </w:tc>
        <w:tc>
          <w:tcPr>
            <w:tcW w:w="1800" w:type="dxa"/>
            <w:vMerge/>
            <w:vAlign w:val="center"/>
          </w:tcPr>
          <w:p w14:paraId="25E26AC4" w14:textId="77777777" w:rsidR="00CB3B92" w:rsidRPr="00CC690C" w:rsidRDefault="00CB3B92" w:rsidP="00CC690C">
            <w:pPr>
              <w:jc w:val="center"/>
              <w:rPr>
                <w:rFonts w:ascii="Calibri" w:eastAsia="Calibri" w:hAnsi="Calibri" w:cs="Calibri"/>
                <w:sz w:val="20"/>
              </w:rPr>
            </w:pPr>
          </w:p>
        </w:tc>
        <w:tc>
          <w:tcPr>
            <w:tcW w:w="1350" w:type="dxa"/>
            <w:vMerge/>
            <w:vAlign w:val="center"/>
          </w:tcPr>
          <w:p w14:paraId="7A26B605" w14:textId="77777777" w:rsidR="00CB3B92" w:rsidRPr="00CC690C" w:rsidRDefault="00CB3B92" w:rsidP="00CC690C">
            <w:pPr>
              <w:jc w:val="center"/>
              <w:rPr>
                <w:rFonts w:ascii="Calibri" w:eastAsia="Calibri" w:hAnsi="Calibri" w:cs="Calibri"/>
                <w:sz w:val="20"/>
              </w:rPr>
            </w:pPr>
          </w:p>
        </w:tc>
        <w:tc>
          <w:tcPr>
            <w:tcW w:w="1170" w:type="dxa"/>
            <w:vMerge/>
            <w:vAlign w:val="center"/>
          </w:tcPr>
          <w:p w14:paraId="3A21CF55" w14:textId="77777777" w:rsidR="00CB3B92" w:rsidRPr="00CC690C" w:rsidRDefault="00CB3B92" w:rsidP="00CC690C">
            <w:pPr>
              <w:rPr>
                <w:rFonts w:ascii="Calibri" w:eastAsia="Calibri" w:hAnsi="Calibri" w:cs="Calibri"/>
                <w:sz w:val="20"/>
              </w:rPr>
            </w:pPr>
          </w:p>
        </w:tc>
        <w:tc>
          <w:tcPr>
            <w:tcW w:w="2880" w:type="dxa"/>
            <w:vMerge/>
            <w:vAlign w:val="center"/>
          </w:tcPr>
          <w:p w14:paraId="3E1BD0E9" w14:textId="77777777" w:rsidR="00CB3B92" w:rsidRPr="00CC690C" w:rsidRDefault="00CB3B92" w:rsidP="00CC690C">
            <w:pPr>
              <w:rPr>
                <w:rFonts w:ascii="Calibri" w:eastAsia="Calibri" w:hAnsi="Calibri" w:cs="Calibri"/>
                <w:sz w:val="20"/>
              </w:rPr>
            </w:pPr>
          </w:p>
        </w:tc>
      </w:tr>
      <w:tr w:rsidR="00CB3B92" w:rsidRPr="00CC690C" w14:paraId="3706EFD7" w14:textId="77777777" w:rsidTr="003E0F82">
        <w:trPr>
          <w:trHeight w:val="710"/>
          <w:jc w:val="center"/>
        </w:trPr>
        <w:tc>
          <w:tcPr>
            <w:tcW w:w="1170" w:type="dxa"/>
            <w:vMerge w:val="restart"/>
            <w:shd w:val="clear" w:color="auto" w:fill="E7E6E6"/>
            <w:vAlign w:val="center"/>
          </w:tcPr>
          <w:p w14:paraId="10427BD9" w14:textId="77777777" w:rsidR="00CB3B92" w:rsidRPr="00CC690C" w:rsidRDefault="00CB3B92" w:rsidP="00CC690C">
            <w:pPr>
              <w:rPr>
                <w:rFonts w:ascii="Calibri" w:eastAsia="Calibri" w:hAnsi="Calibri" w:cs="Calibri"/>
                <w:b/>
                <w:sz w:val="20"/>
              </w:rPr>
            </w:pPr>
            <w:r w:rsidRPr="00CC690C">
              <w:rPr>
                <w:rFonts w:ascii="Calibri" w:eastAsia="Calibri" w:hAnsi="Calibri" w:cs="Calibri"/>
                <w:b/>
                <w:sz w:val="20"/>
              </w:rPr>
              <w:t>µg a.i./bee</w:t>
            </w:r>
          </w:p>
        </w:tc>
        <w:tc>
          <w:tcPr>
            <w:tcW w:w="1975" w:type="dxa"/>
            <w:gridSpan w:val="2"/>
            <w:tcBorders>
              <w:bottom w:val="dashed" w:sz="4" w:space="0" w:color="000000"/>
            </w:tcBorders>
            <w:vAlign w:val="center"/>
          </w:tcPr>
          <w:p w14:paraId="6195FFA8"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Direct Effects</w:t>
            </w:r>
          </w:p>
        </w:tc>
        <w:tc>
          <w:tcPr>
            <w:tcW w:w="1895" w:type="dxa"/>
            <w:vMerge w:val="restart"/>
            <w:vAlign w:val="center"/>
          </w:tcPr>
          <w:p w14:paraId="527DC957"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0.001 µg/bee</w:t>
            </w:r>
            <w:r w:rsidRPr="00CC690C">
              <w:rPr>
                <w:rFonts w:ascii="Calibri" w:eastAsia="Calibri" w:hAnsi="Calibri" w:cs="Calibri"/>
                <w:sz w:val="20"/>
                <w:vertAlign w:val="superscript"/>
              </w:rPr>
              <w:t>1</w:t>
            </w:r>
          </w:p>
        </w:tc>
        <w:tc>
          <w:tcPr>
            <w:tcW w:w="1980" w:type="dxa"/>
            <w:vMerge w:val="restart"/>
            <w:vAlign w:val="center"/>
          </w:tcPr>
          <w:p w14:paraId="3EA1EB5E"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LD</w:t>
            </w:r>
            <w:r w:rsidRPr="00CC690C">
              <w:rPr>
                <w:rFonts w:ascii="Calibri" w:eastAsia="Calibri" w:hAnsi="Calibri" w:cs="Calibri"/>
                <w:sz w:val="20"/>
                <w:vertAlign w:val="subscript"/>
              </w:rPr>
              <w:t>10</w:t>
            </w:r>
            <w:r w:rsidRPr="00CC690C">
              <w:rPr>
                <w:rFonts w:ascii="Calibri" w:eastAsia="Calibri" w:hAnsi="Calibri" w:cs="Calibri"/>
                <w:sz w:val="20"/>
              </w:rPr>
              <w:t xml:space="preserve"> (oral) = 0.001 µg/bee</w:t>
            </w:r>
          </w:p>
        </w:tc>
        <w:tc>
          <w:tcPr>
            <w:tcW w:w="1800" w:type="dxa"/>
            <w:vMerge w:val="restart"/>
            <w:vAlign w:val="center"/>
          </w:tcPr>
          <w:p w14:paraId="64CF4A0A" w14:textId="77777777" w:rsidR="00CB3B92" w:rsidRPr="00CC690C" w:rsidRDefault="00CB3B92" w:rsidP="00CC690C">
            <w:pPr>
              <w:jc w:val="center"/>
              <w:rPr>
                <w:rFonts w:ascii="Calibri" w:eastAsia="Calibri" w:hAnsi="Calibri" w:cs="Calibri"/>
                <w:sz w:val="20"/>
              </w:rPr>
            </w:pPr>
            <w:r w:rsidRPr="00CC690C">
              <w:rPr>
                <w:rFonts w:ascii="Calibri" w:eastAsia="Calibri" w:hAnsi="Calibri" w:cs="Calibri"/>
                <w:sz w:val="20"/>
              </w:rPr>
              <w:t>Mortality</w:t>
            </w:r>
          </w:p>
        </w:tc>
        <w:tc>
          <w:tcPr>
            <w:tcW w:w="1350" w:type="dxa"/>
            <w:vMerge w:val="restart"/>
            <w:vAlign w:val="center"/>
          </w:tcPr>
          <w:p w14:paraId="7F585A1D" w14:textId="77777777" w:rsidR="00CB3B92" w:rsidRPr="00CC690C" w:rsidRDefault="00CB3B92" w:rsidP="00CC690C">
            <w:pPr>
              <w:jc w:val="center"/>
              <w:rPr>
                <w:rFonts w:ascii="Calibri" w:eastAsia="Calibri" w:hAnsi="Calibri" w:cs="Calibri"/>
                <w:sz w:val="20"/>
              </w:rPr>
            </w:pPr>
            <w:r w:rsidRPr="00CC690C">
              <w:rPr>
                <w:rFonts w:ascii="Calibri" w:eastAsia="Calibri" w:hAnsi="Calibri" w:cs="Calibri"/>
                <w:sz w:val="20"/>
              </w:rPr>
              <w:t>Honey bee (</w:t>
            </w:r>
            <w:r w:rsidRPr="00CC690C">
              <w:rPr>
                <w:rFonts w:ascii="Calibri" w:eastAsia="Calibri" w:hAnsi="Calibri" w:cs="Calibri"/>
                <w:i/>
                <w:sz w:val="20"/>
              </w:rPr>
              <w:t>Apis mellifera</w:t>
            </w:r>
            <w:r w:rsidRPr="00CC690C">
              <w:rPr>
                <w:rFonts w:ascii="Calibri" w:eastAsia="Calibri" w:hAnsi="Calibri" w:cs="Calibri"/>
                <w:sz w:val="20"/>
              </w:rPr>
              <w:t>)</w:t>
            </w:r>
          </w:p>
        </w:tc>
        <w:tc>
          <w:tcPr>
            <w:tcW w:w="1170" w:type="dxa"/>
            <w:vMerge w:val="restart"/>
            <w:vAlign w:val="center"/>
          </w:tcPr>
          <w:p w14:paraId="7B860DBB"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E070351</w:t>
            </w:r>
          </w:p>
        </w:tc>
        <w:tc>
          <w:tcPr>
            <w:tcW w:w="2880" w:type="dxa"/>
            <w:vMerge w:val="restart"/>
            <w:vAlign w:val="center"/>
          </w:tcPr>
          <w:p w14:paraId="60C9C13B"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The most sensitive endpoint available in this exposure unit is an LD</w:t>
            </w:r>
            <w:r w:rsidRPr="00CC690C">
              <w:rPr>
                <w:rFonts w:ascii="Calibri" w:eastAsia="Calibri" w:hAnsi="Calibri" w:cs="Calibri"/>
                <w:sz w:val="20"/>
                <w:vertAlign w:val="subscript"/>
              </w:rPr>
              <w:t>10</w:t>
            </w:r>
            <w:r w:rsidRPr="00CC690C">
              <w:rPr>
                <w:rFonts w:ascii="Calibri" w:eastAsia="Calibri" w:hAnsi="Calibri" w:cs="Calibri"/>
                <w:sz w:val="20"/>
              </w:rPr>
              <w:t xml:space="preserve"> value; this is from an oral exposure to larvae</w:t>
            </w:r>
          </w:p>
        </w:tc>
      </w:tr>
      <w:tr w:rsidR="00CB3B92" w:rsidRPr="00CC690C" w14:paraId="6D58DBBA" w14:textId="77777777" w:rsidTr="003E0F82">
        <w:trPr>
          <w:trHeight w:val="710"/>
          <w:jc w:val="center"/>
        </w:trPr>
        <w:tc>
          <w:tcPr>
            <w:tcW w:w="1170" w:type="dxa"/>
            <w:vMerge/>
            <w:shd w:val="clear" w:color="auto" w:fill="E7E6E6"/>
            <w:vAlign w:val="center"/>
          </w:tcPr>
          <w:p w14:paraId="202BEB2A" w14:textId="77777777" w:rsidR="00CB3B92" w:rsidRPr="00CC690C" w:rsidRDefault="00CB3B92" w:rsidP="00CC690C">
            <w:pPr>
              <w:rPr>
                <w:rFonts w:ascii="Calibri" w:eastAsia="Calibri" w:hAnsi="Calibri" w:cs="Calibri"/>
                <w:b/>
                <w:sz w:val="20"/>
              </w:rPr>
            </w:pPr>
          </w:p>
        </w:tc>
        <w:tc>
          <w:tcPr>
            <w:tcW w:w="1975" w:type="dxa"/>
            <w:gridSpan w:val="2"/>
            <w:tcBorders>
              <w:top w:val="dashed" w:sz="4" w:space="0" w:color="000000"/>
            </w:tcBorders>
            <w:vAlign w:val="center"/>
          </w:tcPr>
          <w:p w14:paraId="4FE97EDA"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Indirect Effects</w:t>
            </w:r>
          </w:p>
        </w:tc>
        <w:tc>
          <w:tcPr>
            <w:tcW w:w="1895" w:type="dxa"/>
            <w:vMerge/>
            <w:tcBorders>
              <w:bottom w:val="dashed" w:sz="4" w:space="0" w:color="000000"/>
            </w:tcBorders>
            <w:vAlign w:val="center"/>
          </w:tcPr>
          <w:p w14:paraId="4BB44DCE" w14:textId="77777777" w:rsidR="00CB3B92" w:rsidRPr="00CC690C" w:rsidRDefault="00CB3B92" w:rsidP="00CC690C">
            <w:pPr>
              <w:rPr>
                <w:rFonts w:ascii="Calibri" w:eastAsia="Calibri" w:hAnsi="Calibri" w:cs="Calibri"/>
                <w:sz w:val="20"/>
              </w:rPr>
            </w:pPr>
          </w:p>
        </w:tc>
        <w:tc>
          <w:tcPr>
            <w:tcW w:w="1980" w:type="dxa"/>
            <w:vMerge/>
            <w:vAlign w:val="center"/>
          </w:tcPr>
          <w:p w14:paraId="5F19C528" w14:textId="77777777" w:rsidR="00CB3B92" w:rsidRPr="00CC690C" w:rsidRDefault="00CB3B92" w:rsidP="00CC690C">
            <w:pPr>
              <w:rPr>
                <w:rFonts w:ascii="Calibri" w:eastAsia="Calibri" w:hAnsi="Calibri" w:cs="Calibri"/>
                <w:sz w:val="20"/>
              </w:rPr>
            </w:pPr>
          </w:p>
        </w:tc>
        <w:tc>
          <w:tcPr>
            <w:tcW w:w="1800" w:type="dxa"/>
            <w:vMerge/>
            <w:vAlign w:val="center"/>
          </w:tcPr>
          <w:p w14:paraId="7AAD69E4" w14:textId="77777777" w:rsidR="00CB3B92" w:rsidRPr="00CC690C" w:rsidRDefault="00CB3B92" w:rsidP="00CC690C">
            <w:pPr>
              <w:jc w:val="center"/>
              <w:rPr>
                <w:rFonts w:ascii="Calibri" w:eastAsia="Calibri" w:hAnsi="Calibri" w:cs="Calibri"/>
                <w:sz w:val="20"/>
              </w:rPr>
            </w:pPr>
          </w:p>
        </w:tc>
        <w:tc>
          <w:tcPr>
            <w:tcW w:w="1350" w:type="dxa"/>
            <w:vMerge/>
            <w:vAlign w:val="center"/>
          </w:tcPr>
          <w:p w14:paraId="69C45247" w14:textId="77777777" w:rsidR="00CB3B92" w:rsidRPr="00CC690C" w:rsidRDefault="00CB3B92" w:rsidP="00CC690C">
            <w:pPr>
              <w:jc w:val="center"/>
              <w:rPr>
                <w:rFonts w:ascii="Calibri" w:eastAsia="Calibri" w:hAnsi="Calibri" w:cs="Calibri"/>
                <w:sz w:val="20"/>
              </w:rPr>
            </w:pPr>
          </w:p>
        </w:tc>
        <w:tc>
          <w:tcPr>
            <w:tcW w:w="1170" w:type="dxa"/>
            <w:vMerge/>
            <w:vAlign w:val="center"/>
          </w:tcPr>
          <w:p w14:paraId="2B9550C6" w14:textId="77777777" w:rsidR="00CB3B92" w:rsidRPr="00CC690C" w:rsidRDefault="00CB3B92" w:rsidP="00CC690C">
            <w:pPr>
              <w:rPr>
                <w:rFonts w:ascii="Calibri" w:eastAsia="Calibri" w:hAnsi="Calibri" w:cs="Calibri"/>
                <w:sz w:val="20"/>
              </w:rPr>
            </w:pPr>
          </w:p>
        </w:tc>
        <w:tc>
          <w:tcPr>
            <w:tcW w:w="2880" w:type="dxa"/>
            <w:vMerge/>
            <w:vAlign w:val="center"/>
          </w:tcPr>
          <w:p w14:paraId="1A4893C0" w14:textId="77777777" w:rsidR="00CB3B92" w:rsidRPr="00CC690C" w:rsidRDefault="00CB3B92" w:rsidP="00CC690C">
            <w:pPr>
              <w:rPr>
                <w:rFonts w:ascii="Calibri" w:eastAsia="Calibri" w:hAnsi="Calibri" w:cs="Calibri"/>
                <w:sz w:val="20"/>
              </w:rPr>
            </w:pPr>
          </w:p>
        </w:tc>
      </w:tr>
      <w:tr w:rsidR="00CB3B92" w:rsidRPr="00CC690C" w14:paraId="089C13A3" w14:textId="77777777" w:rsidTr="003E0F82">
        <w:trPr>
          <w:trHeight w:val="710"/>
          <w:jc w:val="center"/>
        </w:trPr>
        <w:tc>
          <w:tcPr>
            <w:tcW w:w="1170" w:type="dxa"/>
            <w:vMerge w:val="restart"/>
            <w:shd w:val="clear" w:color="auto" w:fill="E7E6E6"/>
            <w:vAlign w:val="center"/>
          </w:tcPr>
          <w:p w14:paraId="04F26A81" w14:textId="77777777" w:rsidR="00CB3B92" w:rsidRPr="00CC690C" w:rsidRDefault="00CB3B92" w:rsidP="00CC690C">
            <w:pPr>
              <w:rPr>
                <w:rFonts w:ascii="Calibri" w:eastAsia="Calibri" w:hAnsi="Calibri" w:cs="Calibri"/>
                <w:b/>
                <w:sz w:val="20"/>
              </w:rPr>
            </w:pPr>
            <w:r w:rsidRPr="00CC690C">
              <w:rPr>
                <w:rFonts w:ascii="Calibri" w:eastAsia="Calibri" w:hAnsi="Calibri" w:cs="Calibri"/>
                <w:b/>
                <w:sz w:val="20"/>
              </w:rPr>
              <w:t>Lb a.i./acre</w:t>
            </w:r>
          </w:p>
        </w:tc>
        <w:tc>
          <w:tcPr>
            <w:tcW w:w="1975" w:type="dxa"/>
            <w:gridSpan w:val="2"/>
            <w:tcBorders>
              <w:top w:val="single" w:sz="4" w:space="0" w:color="000000"/>
              <w:bottom w:val="dashed" w:sz="4" w:space="0" w:color="000000"/>
            </w:tcBorders>
            <w:vAlign w:val="center"/>
          </w:tcPr>
          <w:p w14:paraId="62EC9B1F"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Direct Effects (NOAEC)</w:t>
            </w:r>
          </w:p>
        </w:tc>
        <w:tc>
          <w:tcPr>
            <w:tcW w:w="1895" w:type="dxa"/>
            <w:tcBorders>
              <w:bottom w:val="dashed" w:sz="4" w:space="0" w:color="000000"/>
            </w:tcBorders>
            <w:vAlign w:val="center"/>
          </w:tcPr>
          <w:p w14:paraId="2A07E04F"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0.00089 lb a.i./acre</w:t>
            </w:r>
          </w:p>
        </w:tc>
        <w:tc>
          <w:tcPr>
            <w:tcW w:w="1980" w:type="dxa"/>
            <w:vMerge w:val="restart"/>
            <w:vAlign w:val="center"/>
          </w:tcPr>
          <w:p w14:paraId="0B350DB2" w14:textId="77777777" w:rsidR="00CB3B92" w:rsidRPr="00CC690C" w:rsidRDefault="00CB3B92" w:rsidP="00CC690C">
            <w:pPr>
              <w:rPr>
                <w:szCs w:val="24"/>
              </w:rPr>
            </w:pPr>
            <w:r w:rsidRPr="00CC690C">
              <w:rPr>
                <w:rFonts w:ascii="Calibri" w:eastAsia="Calibri" w:hAnsi="Calibri" w:cs="Calibri"/>
                <w:sz w:val="20"/>
              </w:rPr>
              <w:t>NOAEC = 0.00089 lb a.i./acre</w:t>
            </w:r>
          </w:p>
          <w:p w14:paraId="0D5B14B9"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LOAEC = 0.0046 lb a.i./acre</w:t>
            </w:r>
          </w:p>
        </w:tc>
        <w:tc>
          <w:tcPr>
            <w:tcW w:w="1800" w:type="dxa"/>
            <w:vMerge w:val="restart"/>
            <w:vAlign w:val="center"/>
          </w:tcPr>
          <w:p w14:paraId="7A36B361" w14:textId="77777777" w:rsidR="00CB3B92" w:rsidRPr="00CC690C" w:rsidRDefault="00CB3B92" w:rsidP="00CC690C">
            <w:pPr>
              <w:jc w:val="center"/>
              <w:rPr>
                <w:rFonts w:ascii="Calibri" w:eastAsia="Calibri" w:hAnsi="Calibri" w:cs="Calibri"/>
                <w:sz w:val="20"/>
              </w:rPr>
            </w:pPr>
            <w:r w:rsidRPr="00CC690C">
              <w:rPr>
                <w:rFonts w:ascii="Calibri" w:eastAsia="Calibri" w:hAnsi="Calibri" w:cs="Calibri"/>
                <w:sz w:val="20"/>
              </w:rPr>
              <w:t>Mortality</w:t>
            </w:r>
          </w:p>
        </w:tc>
        <w:tc>
          <w:tcPr>
            <w:tcW w:w="1350" w:type="dxa"/>
            <w:vMerge w:val="restart"/>
            <w:vAlign w:val="center"/>
          </w:tcPr>
          <w:p w14:paraId="1F8C7698" w14:textId="77777777" w:rsidR="00CB3B92" w:rsidRPr="00CC690C" w:rsidRDefault="00CB3B92" w:rsidP="00CC690C">
            <w:pPr>
              <w:jc w:val="center"/>
              <w:rPr>
                <w:rFonts w:ascii="Calibri" w:eastAsia="Calibri" w:hAnsi="Calibri" w:cs="Calibri"/>
                <w:sz w:val="20"/>
              </w:rPr>
            </w:pPr>
            <w:r w:rsidRPr="00CC690C">
              <w:rPr>
                <w:rFonts w:ascii="Calibri" w:eastAsia="Calibri" w:hAnsi="Calibri" w:cs="Calibri"/>
                <w:sz w:val="20"/>
              </w:rPr>
              <w:t>Parasitoid (</w:t>
            </w:r>
            <w:r w:rsidRPr="00CC690C">
              <w:rPr>
                <w:rFonts w:ascii="Calibri" w:eastAsia="Calibri" w:hAnsi="Calibri" w:cs="Calibri"/>
                <w:i/>
                <w:sz w:val="20"/>
              </w:rPr>
              <w:t>Microctonus hyperodae)</w:t>
            </w:r>
          </w:p>
        </w:tc>
        <w:tc>
          <w:tcPr>
            <w:tcW w:w="1170" w:type="dxa"/>
            <w:vMerge w:val="restart"/>
            <w:vAlign w:val="center"/>
          </w:tcPr>
          <w:p w14:paraId="6AAE5D7D"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E86585</w:t>
            </w:r>
          </w:p>
        </w:tc>
        <w:tc>
          <w:tcPr>
            <w:tcW w:w="2880" w:type="dxa"/>
            <w:vMerge w:val="restart"/>
            <w:vAlign w:val="center"/>
          </w:tcPr>
          <w:p w14:paraId="3E456E0F" w14:textId="77777777" w:rsidR="00CB3B92" w:rsidRPr="00CC690C" w:rsidRDefault="00CB3B92" w:rsidP="00CC690C">
            <w:pPr>
              <w:rPr>
                <w:szCs w:val="24"/>
              </w:rPr>
            </w:pPr>
            <w:r w:rsidRPr="00CC690C">
              <w:rPr>
                <w:rFonts w:ascii="Calibri" w:eastAsia="Calibri" w:hAnsi="Calibri" w:cs="Calibri"/>
                <w:sz w:val="20"/>
              </w:rPr>
              <w:t>This was based on 24-hr exposure to ryegrass treated 1-hr before exposure (23% mortality at the LOAEC); no mortality when exposed to ryegrass treated 48-hr earlier</w:t>
            </w:r>
          </w:p>
        </w:tc>
      </w:tr>
      <w:tr w:rsidR="00CB3B92" w:rsidRPr="00CC690C" w14:paraId="44E00F62" w14:textId="77777777" w:rsidTr="003E0F82">
        <w:trPr>
          <w:trHeight w:val="305"/>
          <w:jc w:val="center"/>
        </w:trPr>
        <w:tc>
          <w:tcPr>
            <w:tcW w:w="1170" w:type="dxa"/>
            <w:vMerge/>
            <w:shd w:val="clear" w:color="auto" w:fill="E7E6E6"/>
            <w:vAlign w:val="center"/>
          </w:tcPr>
          <w:p w14:paraId="66AA140D" w14:textId="77777777" w:rsidR="00CB3B92" w:rsidRPr="00CC690C" w:rsidRDefault="00CB3B92" w:rsidP="00CC690C">
            <w:pPr>
              <w:rPr>
                <w:rFonts w:ascii="Calibri" w:eastAsia="Calibri" w:hAnsi="Calibri" w:cs="Calibri"/>
                <w:b/>
                <w:sz w:val="20"/>
              </w:rPr>
            </w:pPr>
          </w:p>
        </w:tc>
        <w:tc>
          <w:tcPr>
            <w:tcW w:w="1975" w:type="dxa"/>
            <w:gridSpan w:val="2"/>
            <w:tcBorders>
              <w:top w:val="dashed" w:sz="4" w:space="0" w:color="000000"/>
            </w:tcBorders>
            <w:vAlign w:val="center"/>
          </w:tcPr>
          <w:p w14:paraId="25D02DA3"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Indirect Effects (LOAEC)</w:t>
            </w:r>
          </w:p>
        </w:tc>
        <w:tc>
          <w:tcPr>
            <w:tcW w:w="1895" w:type="dxa"/>
            <w:tcBorders>
              <w:top w:val="dashed" w:sz="4" w:space="0" w:color="000000"/>
            </w:tcBorders>
            <w:vAlign w:val="center"/>
          </w:tcPr>
          <w:p w14:paraId="3E7383CE"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0.0046 lb a.i./acre</w:t>
            </w:r>
          </w:p>
        </w:tc>
        <w:tc>
          <w:tcPr>
            <w:tcW w:w="1980" w:type="dxa"/>
            <w:vMerge/>
            <w:vAlign w:val="center"/>
          </w:tcPr>
          <w:p w14:paraId="70945B83" w14:textId="77777777" w:rsidR="00CB3B92" w:rsidRPr="00CC690C" w:rsidRDefault="00CB3B92" w:rsidP="00CC690C">
            <w:pPr>
              <w:rPr>
                <w:rFonts w:ascii="Calibri" w:eastAsia="Calibri" w:hAnsi="Calibri" w:cs="Calibri"/>
                <w:sz w:val="20"/>
              </w:rPr>
            </w:pPr>
          </w:p>
        </w:tc>
        <w:tc>
          <w:tcPr>
            <w:tcW w:w="1800" w:type="dxa"/>
            <w:vMerge/>
            <w:vAlign w:val="center"/>
          </w:tcPr>
          <w:p w14:paraId="06879D17" w14:textId="77777777" w:rsidR="00CB3B92" w:rsidRPr="00CC690C" w:rsidRDefault="00CB3B92" w:rsidP="00CC690C">
            <w:pPr>
              <w:jc w:val="center"/>
              <w:rPr>
                <w:rFonts w:ascii="Calibri" w:eastAsia="Calibri" w:hAnsi="Calibri" w:cs="Calibri"/>
                <w:sz w:val="20"/>
              </w:rPr>
            </w:pPr>
          </w:p>
        </w:tc>
        <w:tc>
          <w:tcPr>
            <w:tcW w:w="1350" w:type="dxa"/>
            <w:vMerge/>
            <w:vAlign w:val="center"/>
          </w:tcPr>
          <w:p w14:paraId="1BA22F6F" w14:textId="77777777" w:rsidR="00CB3B92" w:rsidRPr="00CC690C" w:rsidRDefault="00CB3B92" w:rsidP="00CC690C">
            <w:pPr>
              <w:jc w:val="center"/>
              <w:rPr>
                <w:rFonts w:ascii="Calibri" w:eastAsia="Calibri" w:hAnsi="Calibri" w:cs="Calibri"/>
                <w:sz w:val="20"/>
              </w:rPr>
            </w:pPr>
          </w:p>
        </w:tc>
        <w:tc>
          <w:tcPr>
            <w:tcW w:w="1170" w:type="dxa"/>
            <w:vMerge/>
            <w:vAlign w:val="center"/>
          </w:tcPr>
          <w:p w14:paraId="38027204" w14:textId="77777777" w:rsidR="00CB3B92" w:rsidRPr="00CC690C" w:rsidRDefault="00CB3B92" w:rsidP="00CC690C">
            <w:pPr>
              <w:rPr>
                <w:rFonts w:ascii="Calibri" w:eastAsia="Calibri" w:hAnsi="Calibri" w:cs="Calibri"/>
                <w:sz w:val="20"/>
              </w:rPr>
            </w:pPr>
          </w:p>
        </w:tc>
        <w:tc>
          <w:tcPr>
            <w:tcW w:w="2880" w:type="dxa"/>
            <w:vMerge/>
            <w:vAlign w:val="center"/>
          </w:tcPr>
          <w:p w14:paraId="50DCE23D" w14:textId="77777777" w:rsidR="00CB3B92" w:rsidRPr="00CC690C" w:rsidRDefault="00CB3B92" w:rsidP="00CC690C">
            <w:pPr>
              <w:rPr>
                <w:rFonts w:ascii="Calibri" w:eastAsia="Calibri" w:hAnsi="Calibri" w:cs="Calibri"/>
                <w:sz w:val="20"/>
              </w:rPr>
            </w:pPr>
          </w:p>
        </w:tc>
      </w:tr>
      <w:tr w:rsidR="00CB3B92" w:rsidRPr="00CC690C" w14:paraId="39DDD373" w14:textId="77777777" w:rsidTr="003E0F82">
        <w:trPr>
          <w:trHeight w:val="260"/>
          <w:jc w:val="center"/>
        </w:trPr>
        <w:tc>
          <w:tcPr>
            <w:tcW w:w="14220" w:type="dxa"/>
            <w:gridSpan w:val="9"/>
            <w:shd w:val="clear" w:color="auto" w:fill="E7E6E6"/>
            <w:vAlign w:val="center"/>
          </w:tcPr>
          <w:p w14:paraId="62BAF88B" w14:textId="77777777" w:rsidR="00CB3B92" w:rsidRPr="00CC690C" w:rsidRDefault="00CB3B92" w:rsidP="00CC690C">
            <w:pPr>
              <w:jc w:val="center"/>
              <w:rPr>
                <w:szCs w:val="24"/>
              </w:rPr>
            </w:pPr>
            <w:r w:rsidRPr="00CC690C">
              <w:rPr>
                <w:rFonts w:ascii="Calibri" w:eastAsia="Calibri" w:hAnsi="Calibri" w:cs="Calibri"/>
                <w:b/>
                <w:i/>
                <w:sz w:val="20"/>
              </w:rPr>
              <w:t>Most Sensitive LD</w:t>
            </w:r>
            <w:r w:rsidRPr="00CC690C">
              <w:rPr>
                <w:rFonts w:ascii="Calibri" w:eastAsia="Calibri" w:hAnsi="Calibri" w:cs="Calibri"/>
                <w:b/>
                <w:i/>
                <w:sz w:val="20"/>
                <w:vertAlign w:val="subscript"/>
              </w:rPr>
              <w:t>50</w:t>
            </w:r>
            <w:r w:rsidRPr="00CC690C">
              <w:rPr>
                <w:rFonts w:ascii="Calibri" w:eastAsia="Calibri" w:hAnsi="Calibri" w:cs="Calibri"/>
                <w:b/>
                <w:i/>
                <w:sz w:val="20"/>
              </w:rPr>
              <w:t>/LC</w:t>
            </w:r>
            <w:r w:rsidRPr="00CC690C">
              <w:rPr>
                <w:rFonts w:ascii="Calibri" w:eastAsia="Calibri" w:hAnsi="Calibri" w:cs="Calibri"/>
                <w:b/>
                <w:i/>
                <w:sz w:val="20"/>
                <w:vertAlign w:val="subscript"/>
              </w:rPr>
              <w:t>50</w:t>
            </w:r>
            <w:r w:rsidRPr="00CC690C">
              <w:rPr>
                <w:rFonts w:ascii="Calibri" w:eastAsia="Calibri" w:hAnsi="Calibri" w:cs="Calibri"/>
                <w:b/>
                <w:i/>
                <w:sz w:val="20"/>
              </w:rPr>
              <w:t xml:space="preserve"> Value(s)</w:t>
            </w:r>
          </w:p>
        </w:tc>
      </w:tr>
      <w:tr w:rsidR="00CB3B92" w:rsidRPr="00CC690C" w14:paraId="766C8662" w14:textId="77777777" w:rsidTr="003E0F82">
        <w:trPr>
          <w:trHeight w:val="593"/>
          <w:jc w:val="center"/>
        </w:trPr>
        <w:tc>
          <w:tcPr>
            <w:tcW w:w="1170" w:type="dxa"/>
            <w:vMerge w:val="restart"/>
            <w:shd w:val="clear" w:color="auto" w:fill="E7E6E6"/>
            <w:vAlign w:val="center"/>
          </w:tcPr>
          <w:p w14:paraId="0E05AC49" w14:textId="77777777" w:rsidR="00CB3B92" w:rsidRPr="00CC690C" w:rsidRDefault="00CB3B92" w:rsidP="00CC690C">
            <w:pPr>
              <w:rPr>
                <w:rFonts w:ascii="Calibri" w:eastAsia="Calibri" w:hAnsi="Calibri" w:cs="Calibri"/>
                <w:b/>
                <w:sz w:val="20"/>
              </w:rPr>
            </w:pPr>
            <w:r w:rsidRPr="00CC690C">
              <w:rPr>
                <w:rFonts w:ascii="Calibri" w:eastAsia="Calibri" w:hAnsi="Calibri" w:cs="Calibri"/>
                <w:b/>
                <w:sz w:val="20"/>
              </w:rPr>
              <w:t>mg/kg-soil</w:t>
            </w:r>
          </w:p>
        </w:tc>
        <w:tc>
          <w:tcPr>
            <w:tcW w:w="1935" w:type="dxa"/>
            <w:tcBorders>
              <w:bottom w:val="dashed" w:sz="4" w:space="0" w:color="000000"/>
            </w:tcBorders>
            <w:vAlign w:val="center"/>
          </w:tcPr>
          <w:p w14:paraId="0AAF2744"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Direct Effects (1 in a million chance of mortality)</w:t>
            </w:r>
          </w:p>
        </w:tc>
        <w:tc>
          <w:tcPr>
            <w:tcW w:w="1935" w:type="dxa"/>
            <w:gridSpan w:val="2"/>
            <w:tcBorders>
              <w:bottom w:val="dashed" w:sz="4" w:space="0" w:color="000000"/>
            </w:tcBorders>
            <w:vAlign w:val="center"/>
          </w:tcPr>
          <w:p w14:paraId="7C821EC3"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12.5 mg a.i./kg dry soil</w:t>
            </w:r>
            <w:r w:rsidRPr="00CC690C">
              <w:rPr>
                <w:rFonts w:ascii="Calibri" w:eastAsia="Calibri" w:hAnsi="Calibri" w:cs="Calibri"/>
                <w:sz w:val="20"/>
                <w:vertAlign w:val="superscript"/>
              </w:rPr>
              <w:t>2</w:t>
            </w:r>
          </w:p>
        </w:tc>
        <w:tc>
          <w:tcPr>
            <w:tcW w:w="1980" w:type="dxa"/>
            <w:vMerge w:val="restart"/>
            <w:vAlign w:val="center"/>
          </w:tcPr>
          <w:p w14:paraId="26E30E7C"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LC</w:t>
            </w:r>
            <w:r w:rsidRPr="00CC690C">
              <w:rPr>
                <w:rFonts w:ascii="Calibri" w:eastAsia="Calibri" w:hAnsi="Calibri" w:cs="Calibri"/>
                <w:sz w:val="20"/>
                <w:vertAlign w:val="subscript"/>
              </w:rPr>
              <w:t>50</w:t>
            </w:r>
            <w:r w:rsidRPr="00CC690C">
              <w:rPr>
                <w:rFonts w:ascii="Calibri" w:eastAsia="Calibri" w:hAnsi="Calibri" w:cs="Calibri"/>
                <w:sz w:val="20"/>
              </w:rPr>
              <w:t xml:space="preserve"> (28-day) = 142 mg a.i./kg dry soil</w:t>
            </w:r>
          </w:p>
        </w:tc>
        <w:tc>
          <w:tcPr>
            <w:tcW w:w="1800" w:type="dxa"/>
            <w:vMerge w:val="restart"/>
            <w:vAlign w:val="center"/>
          </w:tcPr>
          <w:p w14:paraId="6FAF7765" w14:textId="77777777" w:rsidR="00CB3B92" w:rsidRPr="00CC690C" w:rsidRDefault="00CB3B92" w:rsidP="00CC690C">
            <w:pPr>
              <w:jc w:val="center"/>
              <w:rPr>
                <w:rFonts w:ascii="Calibri" w:eastAsia="Calibri" w:hAnsi="Calibri" w:cs="Calibri"/>
                <w:sz w:val="20"/>
              </w:rPr>
            </w:pPr>
            <w:r w:rsidRPr="00CC690C">
              <w:rPr>
                <w:rFonts w:ascii="Calibri" w:eastAsia="Calibri" w:hAnsi="Calibri" w:cs="Calibri"/>
                <w:sz w:val="20"/>
              </w:rPr>
              <w:t>Mortality</w:t>
            </w:r>
          </w:p>
        </w:tc>
        <w:tc>
          <w:tcPr>
            <w:tcW w:w="1350" w:type="dxa"/>
            <w:vMerge w:val="restart"/>
            <w:vAlign w:val="center"/>
          </w:tcPr>
          <w:p w14:paraId="3984616B" w14:textId="77777777" w:rsidR="00CB3B92" w:rsidRPr="00CC690C" w:rsidRDefault="00CB3B92" w:rsidP="00CC690C">
            <w:pPr>
              <w:jc w:val="center"/>
              <w:rPr>
                <w:rFonts w:ascii="Calibri" w:eastAsia="Calibri" w:hAnsi="Calibri" w:cs="Calibri"/>
                <w:sz w:val="20"/>
              </w:rPr>
            </w:pPr>
            <w:r w:rsidRPr="00CC690C">
              <w:rPr>
                <w:rFonts w:ascii="Calibri" w:eastAsia="Calibri" w:hAnsi="Calibri" w:cs="Calibri"/>
                <w:sz w:val="20"/>
              </w:rPr>
              <w:t>Earthworm (</w:t>
            </w:r>
            <w:r w:rsidRPr="00CC690C">
              <w:rPr>
                <w:rFonts w:ascii="Calibri" w:eastAsia="Calibri" w:hAnsi="Calibri" w:cs="Calibri"/>
                <w:i/>
                <w:sz w:val="20"/>
              </w:rPr>
              <w:t>Eisenia andrei</w:t>
            </w:r>
            <w:r w:rsidRPr="00CC690C">
              <w:rPr>
                <w:rFonts w:ascii="Calibri" w:eastAsia="Calibri" w:hAnsi="Calibri" w:cs="Calibri"/>
                <w:sz w:val="20"/>
              </w:rPr>
              <w:t>)</w:t>
            </w:r>
          </w:p>
        </w:tc>
        <w:tc>
          <w:tcPr>
            <w:tcW w:w="1170" w:type="dxa"/>
            <w:vMerge w:val="restart"/>
            <w:vAlign w:val="center"/>
          </w:tcPr>
          <w:p w14:paraId="269A05F0"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E160284</w:t>
            </w:r>
          </w:p>
        </w:tc>
        <w:tc>
          <w:tcPr>
            <w:tcW w:w="2880" w:type="dxa"/>
            <w:vMerge w:val="restart"/>
            <w:vAlign w:val="center"/>
          </w:tcPr>
          <w:p w14:paraId="7DE28746" w14:textId="77777777" w:rsidR="00CB3B92" w:rsidRPr="00CC690C" w:rsidRDefault="00CB3B92" w:rsidP="00CC690C">
            <w:pPr>
              <w:rPr>
                <w:szCs w:val="24"/>
              </w:rPr>
            </w:pPr>
            <w:r w:rsidRPr="00CC690C">
              <w:rPr>
                <w:rFonts w:ascii="Calibri" w:eastAsia="Calibri" w:hAnsi="Calibri" w:cs="Calibri"/>
                <w:sz w:val="20"/>
              </w:rPr>
              <w:t>LC</w:t>
            </w:r>
            <w:r w:rsidRPr="00CC690C">
              <w:rPr>
                <w:rFonts w:ascii="Calibri" w:eastAsia="Calibri" w:hAnsi="Calibri" w:cs="Calibri"/>
                <w:sz w:val="20"/>
                <w:vertAlign w:val="subscript"/>
              </w:rPr>
              <w:t>50</w:t>
            </w:r>
            <w:r w:rsidRPr="00CC690C">
              <w:rPr>
                <w:rFonts w:ascii="Calibri" w:eastAsia="Calibri" w:hAnsi="Calibri" w:cs="Calibri"/>
                <w:sz w:val="20"/>
              </w:rPr>
              <w:t xml:space="preserve"> values are only available from 28-day studies; conducted under tropical conditions (26 </w:t>
            </w:r>
            <w:r w:rsidRPr="00CC690C">
              <w:rPr>
                <w:rFonts w:ascii="Calibri" w:eastAsia="Calibri" w:hAnsi="Calibri" w:cs="Calibri"/>
                <w:sz w:val="20"/>
                <w:vertAlign w:val="superscript"/>
              </w:rPr>
              <w:t>o</w:t>
            </w:r>
            <w:r w:rsidRPr="00CC690C">
              <w:rPr>
                <w:rFonts w:ascii="Calibri" w:eastAsia="Calibri" w:hAnsi="Calibri" w:cs="Calibri"/>
                <w:sz w:val="20"/>
              </w:rPr>
              <w:t xml:space="preserve">C) in a modified artificial soil </w:t>
            </w:r>
          </w:p>
        </w:tc>
      </w:tr>
      <w:tr w:rsidR="00CB3B92" w:rsidRPr="00CC690C" w14:paraId="0C5DD83D" w14:textId="77777777" w:rsidTr="003E0F82">
        <w:trPr>
          <w:trHeight w:val="70"/>
          <w:jc w:val="center"/>
        </w:trPr>
        <w:tc>
          <w:tcPr>
            <w:tcW w:w="1170" w:type="dxa"/>
            <w:vMerge/>
            <w:shd w:val="clear" w:color="auto" w:fill="E7E6E6"/>
            <w:vAlign w:val="center"/>
          </w:tcPr>
          <w:p w14:paraId="3C6C447B" w14:textId="77777777" w:rsidR="00CB3B92" w:rsidRPr="00CC690C" w:rsidRDefault="00CB3B92" w:rsidP="00CC690C">
            <w:pPr>
              <w:rPr>
                <w:rFonts w:ascii="Calibri" w:eastAsia="Calibri" w:hAnsi="Calibri" w:cs="Calibri"/>
                <w:b/>
                <w:sz w:val="20"/>
              </w:rPr>
            </w:pPr>
          </w:p>
        </w:tc>
        <w:tc>
          <w:tcPr>
            <w:tcW w:w="1935" w:type="dxa"/>
            <w:tcBorders>
              <w:top w:val="dashed" w:sz="4" w:space="0" w:color="000000"/>
            </w:tcBorders>
            <w:vAlign w:val="center"/>
          </w:tcPr>
          <w:p w14:paraId="208BE54C"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Indirect Effects (10% chance of mortality)</w:t>
            </w:r>
          </w:p>
        </w:tc>
        <w:tc>
          <w:tcPr>
            <w:tcW w:w="1935" w:type="dxa"/>
            <w:gridSpan w:val="2"/>
            <w:tcBorders>
              <w:top w:val="dashed" w:sz="4" w:space="0" w:color="000000"/>
            </w:tcBorders>
            <w:vAlign w:val="center"/>
          </w:tcPr>
          <w:p w14:paraId="31E85A72"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73.7 mg a.i./kg dry soil</w:t>
            </w:r>
            <w:r w:rsidRPr="00CC690C">
              <w:rPr>
                <w:rFonts w:ascii="Calibri" w:eastAsia="Calibri" w:hAnsi="Calibri" w:cs="Calibri"/>
                <w:sz w:val="20"/>
                <w:vertAlign w:val="superscript"/>
              </w:rPr>
              <w:t>2</w:t>
            </w:r>
          </w:p>
        </w:tc>
        <w:tc>
          <w:tcPr>
            <w:tcW w:w="1980" w:type="dxa"/>
            <w:vMerge/>
            <w:vAlign w:val="center"/>
          </w:tcPr>
          <w:p w14:paraId="39E285FB" w14:textId="77777777" w:rsidR="00CB3B92" w:rsidRPr="00CC690C" w:rsidRDefault="00CB3B92" w:rsidP="00CC690C">
            <w:pPr>
              <w:rPr>
                <w:rFonts w:ascii="Calibri" w:eastAsia="Calibri" w:hAnsi="Calibri" w:cs="Calibri"/>
                <w:sz w:val="20"/>
              </w:rPr>
            </w:pPr>
          </w:p>
        </w:tc>
        <w:tc>
          <w:tcPr>
            <w:tcW w:w="1800" w:type="dxa"/>
            <w:vMerge/>
            <w:vAlign w:val="center"/>
          </w:tcPr>
          <w:p w14:paraId="423ABB5C" w14:textId="77777777" w:rsidR="00CB3B92" w:rsidRPr="00CC690C" w:rsidRDefault="00CB3B92" w:rsidP="00CC690C">
            <w:pPr>
              <w:jc w:val="center"/>
              <w:rPr>
                <w:rFonts w:ascii="Calibri" w:eastAsia="Calibri" w:hAnsi="Calibri" w:cs="Calibri"/>
                <w:sz w:val="20"/>
              </w:rPr>
            </w:pPr>
          </w:p>
        </w:tc>
        <w:tc>
          <w:tcPr>
            <w:tcW w:w="1350" w:type="dxa"/>
            <w:vMerge/>
            <w:vAlign w:val="center"/>
          </w:tcPr>
          <w:p w14:paraId="623295B5" w14:textId="77777777" w:rsidR="00CB3B92" w:rsidRPr="00CC690C" w:rsidRDefault="00CB3B92" w:rsidP="00CC690C">
            <w:pPr>
              <w:jc w:val="center"/>
              <w:rPr>
                <w:rFonts w:ascii="Calibri" w:eastAsia="Calibri" w:hAnsi="Calibri" w:cs="Calibri"/>
                <w:sz w:val="20"/>
              </w:rPr>
            </w:pPr>
          </w:p>
        </w:tc>
        <w:tc>
          <w:tcPr>
            <w:tcW w:w="1170" w:type="dxa"/>
            <w:vMerge/>
            <w:vAlign w:val="center"/>
          </w:tcPr>
          <w:p w14:paraId="49A62010" w14:textId="77777777" w:rsidR="00CB3B92" w:rsidRPr="00CC690C" w:rsidRDefault="00CB3B92" w:rsidP="00CC690C">
            <w:pPr>
              <w:rPr>
                <w:rFonts w:ascii="Calibri" w:eastAsia="Calibri" w:hAnsi="Calibri" w:cs="Calibri"/>
                <w:sz w:val="20"/>
              </w:rPr>
            </w:pPr>
          </w:p>
        </w:tc>
        <w:tc>
          <w:tcPr>
            <w:tcW w:w="2880" w:type="dxa"/>
            <w:vMerge/>
            <w:vAlign w:val="center"/>
          </w:tcPr>
          <w:p w14:paraId="0528E174" w14:textId="77777777" w:rsidR="00CB3B92" w:rsidRPr="00CC690C" w:rsidRDefault="00CB3B92" w:rsidP="00CC690C">
            <w:pPr>
              <w:rPr>
                <w:rFonts w:ascii="Calibri" w:eastAsia="Calibri" w:hAnsi="Calibri" w:cs="Calibri"/>
                <w:sz w:val="20"/>
              </w:rPr>
            </w:pPr>
          </w:p>
        </w:tc>
      </w:tr>
      <w:tr w:rsidR="00CB3B92" w:rsidRPr="00CC690C" w14:paraId="1FADC36E" w14:textId="77777777" w:rsidTr="003E0F82">
        <w:trPr>
          <w:trHeight w:val="692"/>
          <w:jc w:val="center"/>
        </w:trPr>
        <w:tc>
          <w:tcPr>
            <w:tcW w:w="1170" w:type="dxa"/>
            <w:vMerge w:val="restart"/>
            <w:shd w:val="clear" w:color="auto" w:fill="E7E6E6"/>
            <w:vAlign w:val="center"/>
          </w:tcPr>
          <w:p w14:paraId="073D5F60" w14:textId="77777777" w:rsidR="00CB3B92" w:rsidRPr="00CC690C" w:rsidRDefault="00CB3B92" w:rsidP="00CC690C">
            <w:pPr>
              <w:rPr>
                <w:rFonts w:ascii="Calibri" w:eastAsia="Calibri" w:hAnsi="Calibri" w:cs="Calibri"/>
                <w:b/>
                <w:sz w:val="20"/>
              </w:rPr>
            </w:pPr>
            <w:r w:rsidRPr="00CC690C">
              <w:rPr>
                <w:rFonts w:ascii="Calibri" w:eastAsia="Calibri" w:hAnsi="Calibri" w:cs="Calibri"/>
                <w:b/>
                <w:sz w:val="20"/>
              </w:rPr>
              <w:t>mg/kg bw</w:t>
            </w:r>
          </w:p>
        </w:tc>
        <w:tc>
          <w:tcPr>
            <w:tcW w:w="1935" w:type="dxa"/>
            <w:tcBorders>
              <w:bottom w:val="dashed" w:sz="4" w:space="0" w:color="000000"/>
            </w:tcBorders>
            <w:vAlign w:val="center"/>
          </w:tcPr>
          <w:p w14:paraId="588096BA"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Direct Effects (1 in a million chance of mortality)</w:t>
            </w:r>
          </w:p>
        </w:tc>
        <w:tc>
          <w:tcPr>
            <w:tcW w:w="1935" w:type="dxa"/>
            <w:gridSpan w:val="2"/>
            <w:tcBorders>
              <w:bottom w:val="dashed" w:sz="4" w:space="0" w:color="000000"/>
            </w:tcBorders>
            <w:vAlign w:val="center"/>
          </w:tcPr>
          <w:p w14:paraId="582347E4"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0.126 mg/kg-bw</w:t>
            </w:r>
          </w:p>
        </w:tc>
        <w:tc>
          <w:tcPr>
            <w:tcW w:w="1980" w:type="dxa"/>
            <w:vMerge w:val="restart"/>
            <w:vAlign w:val="center"/>
          </w:tcPr>
          <w:p w14:paraId="5C89EC5D"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LD</w:t>
            </w:r>
            <w:r w:rsidRPr="00CC690C">
              <w:rPr>
                <w:rFonts w:ascii="Calibri" w:eastAsia="Calibri" w:hAnsi="Calibri" w:cs="Calibri"/>
                <w:sz w:val="20"/>
                <w:vertAlign w:val="subscript"/>
              </w:rPr>
              <w:t>50</w:t>
            </w:r>
            <w:r w:rsidRPr="00CC690C">
              <w:rPr>
                <w:rFonts w:ascii="Calibri" w:eastAsia="Calibri" w:hAnsi="Calibri" w:cs="Calibri"/>
                <w:sz w:val="20"/>
              </w:rPr>
              <w:t xml:space="preserve"> (contact) = 3.16 mg/kg-bw</w:t>
            </w:r>
          </w:p>
        </w:tc>
        <w:tc>
          <w:tcPr>
            <w:tcW w:w="1800" w:type="dxa"/>
            <w:vMerge w:val="restart"/>
            <w:vAlign w:val="center"/>
          </w:tcPr>
          <w:p w14:paraId="323D9343" w14:textId="77777777" w:rsidR="00CB3B92" w:rsidRPr="00CC690C" w:rsidRDefault="00CB3B92" w:rsidP="00CC690C">
            <w:pPr>
              <w:jc w:val="center"/>
              <w:rPr>
                <w:rFonts w:ascii="Calibri" w:eastAsia="Calibri" w:hAnsi="Calibri" w:cs="Calibri"/>
                <w:sz w:val="20"/>
              </w:rPr>
            </w:pPr>
            <w:r w:rsidRPr="00CC690C">
              <w:rPr>
                <w:rFonts w:ascii="Calibri" w:eastAsia="Calibri" w:hAnsi="Calibri" w:cs="Calibri"/>
                <w:sz w:val="20"/>
              </w:rPr>
              <w:t>Mortality</w:t>
            </w:r>
          </w:p>
        </w:tc>
        <w:tc>
          <w:tcPr>
            <w:tcW w:w="1350" w:type="dxa"/>
            <w:vMerge w:val="restart"/>
            <w:vAlign w:val="center"/>
          </w:tcPr>
          <w:p w14:paraId="7F474542" w14:textId="77777777" w:rsidR="00CB3B92" w:rsidRPr="00CC690C" w:rsidRDefault="00CB3B92" w:rsidP="00CC690C">
            <w:pPr>
              <w:jc w:val="center"/>
              <w:rPr>
                <w:rFonts w:ascii="Calibri" w:eastAsia="Calibri" w:hAnsi="Calibri" w:cs="Calibri"/>
                <w:sz w:val="20"/>
              </w:rPr>
            </w:pPr>
            <w:r w:rsidRPr="00CC690C">
              <w:rPr>
                <w:rFonts w:ascii="Calibri" w:eastAsia="Calibri" w:hAnsi="Calibri" w:cs="Calibri"/>
                <w:sz w:val="20"/>
              </w:rPr>
              <w:t>Corn rootworm (</w:t>
            </w:r>
            <w:r w:rsidRPr="00CC690C">
              <w:rPr>
                <w:rFonts w:ascii="Calibri" w:eastAsia="Calibri" w:hAnsi="Calibri" w:cs="Calibri"/>
                <w:i/>
                <w:sz w:val="20"/>
              </w:rPr>
              <w:t xml:space="preserve">Diabrotica </w:t>
            </w:r>
            <w:r w:rsidRPr="00CC690C">
              <w:rPr>
                <w:rFonts w:ascii="Calibri" w:eastAsia="Calibri" w:hAnsi="Calibri" w:cs="Calibri"/>
                <w:i/>
                <w:sz w:val="20"/>
              </w:rPr>
              <w:lastRenderedPageBreak/>
              <w:t>virgifera virgifera</w:t>
            </w:r>
            <w:r w:rsidRPr="00CC690C">
              <w:rPr>
                <w:rFonts w:ascii="Calibri" w:eastAsia="Calibri" w:hAnsi="Calibri" w:cs="Calibri"/>
                <w:sz w:val="20"/>
              </w:rPr>
              <w:t>)</w:t>
            </w:r>
          </w:p>
        </w:tc>
        <w:tc>
          <w:tcPr>
            <w:tcW w:w="1170" w:type="dxa"/>
            <w:vMerge w:val="restart"/>
            <w:vAlign w:val="center"/>
          </w:tcPr>
          <w:p w14:paraId="6C38DF99"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lastRenderedPageBreak/>
              <w:t>E58594</w:t>
            </w:r>
          </w:p>
        </w:tc>
        <w:tc>
          <w:tcPr>
            <w:tcW w:w="2880" w:type="dxa"/>
            <w:vMerge w:val="restart"/>
            <w:vAlign w:val="center"/>
          </w:tcPr>
          <w:p w14:paraId="5CE6DCB4" w14:textId="77777777" w:rsidR="00CB3B92" w:rsidRPr="00CC690C" w:rsidRDefault="00CB3B92" w:rsidP="00CC690C">
            <w:pPr>
              <w:rPr>
                <w:szCs w:val="24"/>
              </w:rPr>
            </w:pPr>
            <w:r w:rsidRPr="00CC690C">
              <w:rPr>
                <w:rFonts w:ascii="Calibri" w:eastAsia="Calibri" w:hAnsi="Calibri" w:cs="Calibri"/>
                <w:sz w:val="20"/>
              </w:rPr>
              <w:t>This is from a topical exposure; slope = 3.4 (±0.6, SE); 1-day exposure</w:t>
            </w:r>
          </w:p>
        </w:tc>
      </w:tr>
      <w:tr w:rsidR="00CB3B92" w:rsidRPr="00CC690C" w14:paraId="6E5D771B" w14:textId="77777777" w:rsidTr="003E0F82">
        <w:trPr>
          <w:trHeight w:val="600"/>
          <w:jc w:val="center"/>
        </w:trPr>
        <w:tc>
          <w:tcPr>
            <w:tcW w:w="1170" w:type="dxa"/>
            <w:vMerge/>
            <w:shd w:val="clear" w:color="auto" w:fill="E7E6E6"/>
            <w:vAlign w:val="center"/>
          </w:tcPr>
          <w:p w14:paraId="682F04DC" w14:textId="77777777" w:rsidR="00CB3B92" w:rsidRPr="00CC690C" w:rsidRDefault="00CB3B92" w:rsidP="00CC690C">
            <w:pPr>
              <w:rPr>
                <w:rFonts w:ascii="Calibri" w:eastAsia="Calibri" w:hAnsi="Calibri" w:cs="Calibri"/>
                <w:b/>
                <w:sz w:val="20"/>
              </w:rPr>
            </w:pPr>
          </w:p>
        </w:tc>
        <w:tc>
          <w:tcPr>
            <w:tcW w:w="1935" w:type="dxa"/>
            <w:tcBorders>
              <w:top w:val="dashed" w:sz="4" w:space="0" w:color="000000"/>
            </w:tcBorders>
            <w:vAlign w:val="center"/>
          </w:tcPr>
          <w:p w14:paraId="6EDA6B13"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Indirect Effects (10% chance of mortality)</w:t>
            </w:r>
          </w:p>
        </w:tc>
        <w:tc>
          <w:tcPr>
            <w:tcW w:w="1935" w:type="dxa"/>
            <w:gridSpan w:val="2"/>
            <w:tcBorders>
              <w:top w:val="dashed" w:sz="4" w:space="0" w:color="000000"/>
              <w:bottom w:val="single" w:sz="4" w:space="0" w:color="auto"/>
            </w:tcBorders>
            <w:vAlign w:val="center"/>
          </w:tcPr>
          <w:p w14:paraId="4C4A9B1B"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1.33 mg/kg-bw</w:t>
            </w:r>
          </w:p>
        </w:tc>
        <w:tc>
          <w:tcPr>
            <w:tcW w:w="1980" w:type="dxa"/>
            <w:vMerge/>
            <w:vAlign w:val="center"/>
          </w:tcPr>
          <w:p w14:paraId="652D4787" w14:textId="77777777" w:rsidR="00CB3B92" w:rsidRPr="00CC690C" w:rsidRDefault="00CB3B92" w:rsidP="00CC690C">
            <w:pPr>
              <w:rPr>
                <w:rFonts w:ascii="Calibri" w:eastAsia="Calibri" w:hAnsi="Calibri" w:cs="Calibri"/>
                <w:sz w:val="20"/>
              </w:rPr>
            </w:pPr>
          </w:p>
        </w:tc>
        <w:tc>
          <w:tcPr>
            <w:tcW w:w="1800" w:type="dxa"/>
            <w:vMerge/>
            <w:vAlign w:val="center"/>
          </w:tcPr>
          <w:p w14:paraId="151DF564" w14:textId="77777777" w:rsidR="00CB3B92" w:rsidRPr="00CC690C" w:rsidRDefault="00CB3B92" w:rsidP="00CC690C">
            <w:pPr>
              <w:jc w:val="center"/>
              <w:rPr>
                <w:rFonts w:ascii="Calibri" w:eastAsia="Calibri" w:hAnsi="Calibri" w:cs="Calibri"/>
                <w:sz w:val="20"/>
              </w:rPr>
            </w:pPr>
          </w:p>
        </w:tc>
        <w:tc>
          <w:tcPr>
            <w:tcW w:w="1350" w:type="dxa"/>
            <w:vMerge/>
            <w:vAlign w:val="center"/>
          </w:tcPr>
          <w:p w14:paraId="395BADA8" w14:textId="77777777" w:rsidR="00CB3B92" w:rsidRPr="00CC690C" w:rsidRDefault="00CB3B92" w:rsidP="00CC690C">
            <w:pPr>
              <w:jc w:val="center"/>
              <w:rPr>
                <w:rFonts w:ascii="Calibri" w:eastAsia="Calibri" w:hAnsi="Calibri" w:cs="Calibri"/>
                <w:sz w:val="20"/>
              </w:rPr>
            </w:pPr>
          </w:p>
        </w:tc>
        <w:tc>
          <w:tcPr>
            <w:tcW w:w="1170" w:type="dxa"/>
            <w:vMerge/>
            <w:vAlign w:val="center"/>
          </w:tcPr>
          <w:p w14:paraId="0D21E5F1" w14:textId="77777777" w:rsidR="00CB3B92" w:rsidRPr="00CC690C" w:rsidRDefault="00CB3B92" w:rsidP="00CC690C">
            <w:pPr>
              <w:rPr>
                <w:rFonts w:ascii="Calibri" w:eastAsia="Calibri" w:hAnsi="Calibri" w:cs="Calibri"/>
                <w:sz w:val="20"/>
              </w:rPr>
            </w:pPr>
          </w:p>
        </w:tc>
        <w:tc>
          <w:tcPr>
            <w:tcW w:w="2880" w:type="dxa"/>
            <w:vMerge/>
            <w:vAlign w:val="center"/>
          </w:tcPr>
          <w:p w14:paraId="687F1535" w14:textId="77777777" w:rsidR="00CB3B92" w:rsidRPr="00CC690C" w:rsidRDefault="00CB3B92" w:rsidP="00CC690C">
            <w:pPr>
              <w:rPr>
                <w:rFonts w:ascii="Calibri" w:eastAsia="Calibri" w:hAnsi="Calibri" w:cs="Calibri"/>
                <w:sz w:val="20"/>
              </w:rPr>
            </w:pPr>
          </w:p>
        </w:tc>
      </w:tr>
      <w:tr w:rsidR="00CB3B92" w:rsidRPr="00CC690C" w14:paraId="7B387334" w14:textId="77777777" w:rsidTr="003E0F82">
        <w:trPr>
          <w:trHeight w:val="600"/>
          <w:jc w:val="center"/>
        </w:trPr>
        <w:tc>
          <w:tcPr>
            <w:tcW w:w="1170" w:type="dxa"/>
            <w:vMerge w:val="restart"/>
            <w:shd w:val="clear" w:color="auto" w:fill="E7E6E6"/>
            <w:vAlign w:val="center"/>
          </w:tcPr>
          <w:p w14:paraId="12AF3362" w14:textId="77777777" w:rsidR="00CB3B92" w:rsidRPr="00CC690C" w:rsidRDefault="00CB3B92" w:rsidP="00CC690C">
            <w:pPr>
              <w:rPr>
                <w:rFonts w:ascii="Calibri" w:eastAsia="Calibri" w:hAnsi="Calibri" w:cs="Calibri"/>
                <w:b/>
                <w:sz w:val="20"/>
              </w:rPr>
            </w:pPr>
            <w:r w:rsidRPr="00CC690C">
              <w:rPr>
                <w:rFonts w:ascii="Calibri" w:eastAsia="Calibri" w:hAnsi="Calibri" w:cs="Calibri"/>
                <w:b/>
                <w:sz w:val="20"/>
              </w:rPr>
              <w:t>µg a.i./bee</w:t>
            </w:r>
          </w:p>
        </w:tc>
        <w:tc>
          <w:tcPr>
            <w:tcW w:w="1935" w:type="dxa"/>
            <w:tcBorders>
              <w:bottom w:val="dashed" w:sz="4" w:space="0" w:color="000000"/>
            </w:tcBorders>
            <w:vAlign w:val="center"/>
          </w:tcPr>
          <w:p w14:paraId="6652F1B8"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Direct Effects (1 in a million chance of mortality)</w:t>
            </w:r>
          </w:p>
        </w:tc>
        <w:tc>
          <w:tcPr>
            <w:tcW w:w="1935" w:type="dxa"/>
            <w:gridSpan w:val="2"/>
            <w:tcBorders>
              <w:top w:val="single" w:sz="4" w:space="0" w:color="auto"/>
              <w:bottom w:val="dashed" w:sz="4" w:space="0" w:color="auto"/>
            </w:tcBorders>
            <w:vAlign w:val="center"/>
          </w:tcPr>
          <w:p w14:paraId="171005C0"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0.0052 µg a.i./bee</w:t>
            </w:r>
          </w:p>
        </w:tc>
        <w:tc>
          <w:tcPr>
            <w:tcW w:w="1980" w:type="dxa"/>
            <w:vMerge w:val="restart"/>
            <w:vAlign w:val="center"/>
          </w:tcPr>
          <w:p w14:paraId="5CB94B6C"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LD</w:t>
            </w:r>
            <w:r w:rsidRPr="00CC690C">
              <w:rPr>
                <w:rFonts w:ascii="Calibri" w:eastAsia="Calibri" w:hAnsi="Calibri" w:cs="Calibri"/>
                <w:sz w:val="20"/>
                <w:vertAlign w:val="subscript"/>
              </w:rPr>
              <w:t>50</w:t>
            </w:r>
            <w:r w:rsidRPr="00CC690C">
              <w:rPr>
                <w:rFonts w:ascii="Calibri" w:eastAsia="Calibri" w:hAnsi="Calibri" w:cs="Calibri"/>
                <w:sz w:val="20"/>
              </w:rPr>
              <w:t xml:space="preserve"> (contact) = 0.059 µg a.i./bee</w:t>
            </w:r>
          </w:p>
        </w:tc>
        <w:tc>
          <w:tcPr>
            <w:tcW w:w="1800" w:type="dxa"/>
            <w:vMerge w:val="restart"/>
            <w:vAlign w:val="center"/>
          </w:tcPr>
          <w:p w14:paraId="4B8F62AC" w14:textId="77777777" w:rsidR="00CB3B92" w:rsidRPr="00CC690C" w:rsidRDefault="00CB3B92" w:rsidP="00CC690C">
            <w:pPr>
              <w:jc w:val="center"/>
              <w:rPr>
                <w:rFonts w:ascii="Calibri" w:eastAsia="Calibri" w:hAnsi="Calibri" w:cs="Calibri"/>
                <w:sz w:val="20"/>
              </w:rPr>
            </w:pPr>
            <w:r w:rsidRPr="00CC690C">
              <w:rPr>
                <w:rFonts w:ascii="Calibri" w:eastAsia="Calibri" w:hAnsi="Calibri" w:cs="Calibri"/>
                <w:sz w:val="20"/>
              </w:rPr>
              <w:t>Mortality</w:t>
            </w:r>
          </w:p>
        </w:tc>
        <w:tc>
          <w:tcPr>
            <w:tcW w:w="1350" w:type="dxa"/>
            <w:vMerge w:val="restart"/>
            <w:vAlign w:val="center"/>
          </w:tcPr>
          <w:p w14:paraId="56C944AA" w14:textId="77777777" w:rsidR="00CB3B92" w:rsidRPr="00CC690C" w:rsidRDefault="00CB3B92" w:rsidP="00CC690C">
            <w:pPr>
              <w:jc w:val="center"/>
              <w:rPr>
                <w:rFonts w:ascii="Calibri" w:eastAsia="Calibri" w:hAnsi="Calibri" w:cs="Calibri"/>
                <w:sz w:val="20"/>
              </w:rPr>
            </w:pPr>
            <w:r w:rsidRPr="00CC690C">
              <w:rPr>
                <w:rFonts w:ascii="Calibri" w:eastAsia="Calibri" w:hAnsi="Calibri" w:cs="Calibri"/>
                <w:sz w:val="20"/>
              </w:rPr>
              <w:t>Honey bee (</w:t>
            </w:r>
            <w:r w:rsidRPr="00CC690C">
              <w:rPr>
                <w:rFonts w:ascii="Calibri" w:eastAsia="Calibri" w:hAnsi="Calibri" w:cs="Calibri"/>
                <w:i/>
                <w:sz w:val="20"/>
              </w:rPr>
              <w:t>Apis mellifera</w:t>
            </w:r>
            <w:r w:rsidRPr="00CC690C">
              <w:rPr>
                <w:rFonts w:ascii="Calibri" w:eastAsia="Calibri" w:hAnsi="Calibri" w:cs="Calibri"/>
                <w:sz w:val="20"/>
              </w:rPr>
              <w:t>)</w:t>
            </w:r>
          </w:p>
        </w:tc>
        <w:tc>
          <w:tcPr>
            <w:tcW w:w="1170" w:type="dxa"/>
            <w:vMerge w:val="restart"/>
            <w:vAlign w:val="center"/>
          </w:tcPr>
          <w:p w14:paraId="025C01FB"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MRID 05001991</w:t>
            </w:r>
          </w:p>
        </w:tc>
        <w:tc>
          <w:tcPr>
            <w:tcW w:w="2880" w:type="dxa"/>
            <w:vMerge w:val="restart"/>
            <w:vAlign w:val="center"/>
          </w:tcPr>
          <w:p w14:paraId="1EC4B3F5"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This is from a contact exposure to adult bees; default slope = 4.5</w:t>
            </w:r>
          </w:p>
        </w:tc>
      </w:tr>
      <w:tr w:rsidR="00CB3B92" w:rsidRPr="00CC690C" w14:paraId="2BC47858" w14:textId="77777777" w:rsidTr="003E0F82">
        <w:trPr>
          <w:trHeight w:val="600"/>
          <w:jc w:val="center"/>
        </w:trPr>
        <w:tc>
          <w:tcPr>
            <w:tcW w:w="1170" w:type="dxa"/>
            <w:vMerge/>
            <w:shd w:val="clear" w:color="auto" w:fill="E7E6E6"/>
            <w:vAlign w:val="center"/>
          </w:tcPr>
          <w:p w14:paraId="3FA88162" w14:textId="77777777" w:rsidR="00CB3B92" w:rsidRPr="00CC690C" w:rsidRDefault="00CB3B92" w:rsidP="00CC690C">
            <w:pPr>
              <w:rPr>
                <w:rFonts w:ascii="Calibri" w:eastAsia="Calibri" w:hAnsi="Calibri" w:cs="Calibri"/>
                <w:b/>
                <w:sz w:val="20"/>
              </w:rPr>
            </w:pPr>
          </w:p>
        </w:tc>
        <w:tc>
          <w:tcPr>
            <w:tcW w:w="1935" w:type="dxa"/>
            <w:tcBorders>
              <w:top w:val="dashed" w:sz="4" w:space="0" w:color="000000"/>
            </w:tcBorders>
            <w:vAlign w:val="center"/>
          </w:tcPr>
          <w:p w14:paraId="3E78713B"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Indirect Effects (10% chance of mortality)</w:t>
            </w:r>
          </w:p>
        </w:tc>
        <w:tc>
          <w:tcPr>
            <w:tcW w:w="1935" w:type="dxa"/>
            <w:gridSpan w:val="2"/>
            <w:tcBorders>
              <w:top w:val="dashed" w:sz="4" w:space="0" w:color="auto"/>
            </w:tcBorders>
            <w:vAlign w:val="center"/>
          </w:tcPr>
          <w:p w14:paraId="2D9CBC1A" w14:textId="77777777" w:rsidR="00CB3B92" w:rsidRPr="00CC690C" w:rsidRDefault="00CB3B92" w:rsidP="00CC690C">
            <w:pPr>
              <w:rPr>
                <w:rFonts w:ascii="Calibri" w:eastAsia="Calibri" w:hAnsi="Calibri" w:cs="Calibri"/>
                <w:sz w:val="20"/>
              </w:rPr>
            </w:pPr>
            <w:r w:rsidRPr="00CC690C">
              <w:rPr>
                <w:rFonts w:ascii="Calibri" w:eastAsia="Calibri" w:hAnsi="Calibri" w:cs="Calibri"/>
                <w:sz w:val="20"/>
              </w:rPr>
              <w:t>0.031 µg a.i./bee</w:t>
            </w:r>
          </w:p>
        </w:tc>
        <w:tc>
          <w:tcPr>
            <w:tcW w:w="1980" w:type="dxa"/>
            <w:vMerge/>
            <w:vAlign w:val="center"/>
          </w:tcPr>
          <w:p w14:paraId="70E8F8D9" w14:textId="77777777" w:rsidR="00CB3B92" w:rsidRPr="00CC690C" w:rsidRDefault="00CB3B92" w:rsidP="00CC690C">
            <w:pPr>
              <w:rPr>
                <w:rFonts w:ascii="Calibri" w:eastAsia="Calibri" w:hAnsi="Calibri" w:cs="Calibri"/>
                <w:sz w:val="20"/>
              </w:rPr>
            </w:pPr>
          </w:p>
        </w:tc>
        <w:tc>
          <w:tcPr>
            <w:tcW w:w="1800" w:type="dxa"/>
            <w:vMerge/>
            <w:vAlign w:val="center"/>
          </w:tcPr>
          <w:p w14:paraId="349FA102" w14:textId="77777777" w:rsidR="00CB3B92" w:rsidRPr="00CC690C" w:rsidRDefault="00CB3B92" w:rsidP="00CC690C">
            <w:pPr>
              <w:jc w:val="center"/>
              <w:rPr>
                <w:rFonts w:ascii="Calibri" w:eastAsia="Calibri" w:hAnsi="Calibri" w:cs="Calibri"/>
                <w:sz w:val="20"/>
              </w:rPr>
            </w:pPr>
          </w:p>
        </w:tc>
        <w:tc>
          <w:tcPr>
            <w:tcW w:w="1350" w:type="dxa"/>
            <w:vMerge/>
            <w:vAlign w:val="center"/>
          </w:tcPr>
          <w:p w14:paraId="6AF08D16" w14:textId="77777777" w:rsidR="00CB3B92" w:rsidRPr="00CC690C" w:rsidRDefault="00CB3B92" w:rsidP="00CC690C">
            <w:pPr>
              <w:jc w:val="center"/>
              <w:rPr>
                <w:rFonts w:ascii="Calibri" w:eastAsia="Calibri" w:hAnsi="Calibri" w:cs="Calibri"/>
                <w:sz w:val="20"/>
              </w:rPr>
            </w:pPr>
          </w:p>
        </w:tc>
        <w:tc>
          <w:tcPr>
            <w:tcW w:w="1170" w:type="dxa"/>
            <w:vMerge/>
            <w:vAlign w:val="center"/>
          </w:tcPr>
          <w:p w14:paraId="29616A26" w14:textId="77777777" w:rsidR="00CB3B92" w:rsidRPr="00CC690C" w:rsidRDefault="00CB3B92" w:rsidP="00CC690C">
            <w:pPr>
              <w:rPr>
                <w:rFonts w:ascii="Calibri" w:eastAsia="Calibri" w:hAnsi="Calibri" w:cs="Calibri"/>
                <w:sz w:val="20"/>
              </w:rPr>
            </w:pPr>
          </w:p>
        </w:tc>
        <w:tc>
          <w:tcPr>
            <w:tcW w:w="2880" w:type="dxa"/>
            <w:vMerge/>
            <w:vAlign w:val="center"/>
          </w:tcPr>
          <w:p w14:paraId="1931EFAD" w14:textId="77777777" w:rsidR="00CB3B92" w:rsidRPr="00CC690C" w:rsidRDefault="00CB3B92" w:rsidP="00CC690C">
            <w:pPr>
              <w:rPr>
                <w:rFonts w:ascii="Calibri" w:eastAsia="Calibri" w:hAnsi="Calibri" w:cs="Calibri"/>
                <w:sz w:val="20"/>
              </w:rPr>
            </w:pPr>
          </w:p>
        </w:tc>
      </w:tr>
      <w:tr w:rsidR="00CB3B92" w:rsidRPr="00CC690C" w14:paraId="2FEF8260" w14:textId="77777777" w:rsidTr="003E0F82">
        <w:trPr>
          <w:trHeight w:val="1240"/>
          <w:jc w:val="center"/>
        </w:trPr>
        <w:tc>
          <w:tcPr>
            <w:tcW w:w="1170" w:type="dxa"/>
            <w:shd w:val="clear" w:color="auto" w:fill="E7E6E6"/>
            <w:vAlign w:val="center"/>
          </w:tcPr>
          <w:p w14:paraId="2B49A029" w14:textId="77777777" w:rsidR="00CB3B92" w:rsidRPr="00CC690C" w:rsidRDefault="00CB3B92" w:rsidP="00CC690C">
            <w:pPr>
              <w:rPr>
                <w:szCs w:val="24"/>
              </w:rPr>
            </w:pPr>
            <w:r w:rsidRPr="00CC690C">
              <w:rPr>
                <w:rFonts w:ascii="Calibri" w:eastAsia="Calibri" w:hAnsi="Calibri" w:cs="Calibri"/>
                <w:b/>
                <w:sz w:val="20"/>
              </w:rPr>
              <w:t>Lb a.i./acre</w:t>
            </w:r>
          </w:p>
        </w:tc>
        <w:tc>
          <w:tcPr>
            <w:tcW w:w="3870" w:type="dxa"/>
            <w:gridSpan w:val="3"/>
            <w:vAlign w:val="center"/>
          </w:tcPr>
          <w:p w14:paraId="429216B7" w14:textId="77777777" w:rsidR="00CB3B92" w:rsidRPr="00CC690C" w:rsidRDefault="00CB3B92" w:rsidP="00CC690C">
            <w:pPr>
              <w:rPr>
                <w:szCs w:val="24"/>
              </w:rPr>
            </w:pPr>
            <w:r w:rsidRPr="00CC690C">
              <w:rPr>
                <w:rFonts w:ascii="Calibri" w:eastAsia="Calibri" w:hAnsi="Calibri" w:cs="Calibri"/>
                <w:sz w:val="20"/>
              </w:rPr>
              <w:t>None</w:t>
            </w:r>
          </w:p>
        </w:tc>
        <w:tc>
          <w:tcPr>
            <w:tcW w:w="1980" w:type="dxa"/>
            <w:vAlign w:val="center"/>
          </w:tcPr>
          <w:p w14:paraId="797E51CE" w14:textId="77777777" w:rsidR="00CB3B92" w:rsidRPr="00CC690C" w:rsidRDefault="00CB3B92" w:rsidP="00CC690C">
            <w:pPr>
              <w:rPr>
                <w:szCs w:val="24"/>
              </w:rPr>
            </w:pPr>
            <w:r w:rsidRPr="00CC690C">
              <w:rPr>
                <w:rFonts w:ascii="Calibri" w:eastAsia="Calibri" w:hAnsi="Calibri" w:cs="Calibri"/>
                <w:sz w:val="20"/>
              </w:rPr>
              <w:t>An LC</w:t>
            </w:r>
            <w:r w:rsidRPr="00CC690C">
              <w:rPr>
                <w:rFonts w:ascii="Calibri" w:eastAsia="Calibri" w:hAnsi="Calibri" w:cs="Calibri"/>
                <w:sz w:val="20"/>
                <w:vertAlign w:val="subscript"/>
              </w:rPr>
              <w:t>50</w:t>
            </w:r>
            <w:r w:rsidRPr="00CC690C">
              <w:rPr>
                <w:rFonts w:ascii="Calibri" w:eastAsia="Calibri" w:hAnsi="Calibri" w:cs="Calibri"/>
                <w:sz w:val="20"/>
              </w:rPr>
              <w:t xml:space="preserve"> is not available for this exposure unit</w:t>
            </w:r>
          </w:p>
        </w:tc>
        <w:tc>
          <w:tcPr>
            <w:tcW w:w="1800" w:type="dxa"/>
            <w:vAlign w:val="center"/>
          </w:tcPr>
          <w:p w14:paraId="7E15382E" w14:textId="77777777" w:rsidR="00CB3B92" w:rsidRPr="00CC690C" w:rsidRDefault="00CB3B92" w:rsidP="00CC690C">
            <w:pPr>
              <w:jc w:val="center"/>
              <w:rPr>
                <w:szCs w:val="24"/>
              </w:rPr>
            </w:pPr>
            <w:r w:rsidRPr="00CC690C">
              <w:rPr>
                <w:rFonts w:ascii="Calibri" w:eastAsia="Calibri" w:hAnsi="Calibri" w:cs="Calibri"/>
                <w:sz w:val="20"/>
              </w:rPr>
              <w:t>N/A</w:t>
            </w:r>
          </w:p>
        </w:tc>
        <w:tc>
          <w:tcPr>
            <w:tcW w:w="1350" w:type="dxa"/>
            <w:vAlign w:val="center"/>
          </w:tcPr>
          <w:p w14:paraId="0F192FBB" w14:textId="77777777" w:rsidR="00CB3B92" w:rsidRPr="00CC690C" w:rsidRDefault="00CB3B92" w:rsidP="00CC690C">
            <w:pPr>
              <w:jc w:val="center"/>
              <w:rPr>
                <w:szCs w:val="24"/>
              </w:rPr>
            </w:pPr>
            <w:r w:rsidRPr="00CC690C">
              <w:rPr>
                <w:rFonts w:ascii="Calibri" w:eastAsia="Calibri" w:hAnsi="Calibri" w:cs="Calibri"/>
                <w:sz w:val="20"/>
              </w:rPr>
              <w:t>N/A</w:t>
            </w:r>
          </w:p>
        </w:tc>
        <w:tc>
          <w:tcPr>
            <w:tcW w:w="1170" w:type="dxa"/>
            <w:vAlign w:val="center"/>
          </w:tcPr>
          <w:p w14:paraId="5448C584" w14:textId="77777777" w:rsidR="00CB3B92" w:rsidRPr="00CC690C" w:rsidRDefault="00CB3B92" w:rsidP="00CC690C">
            <w:pPr>
              <w:rPr>
                <w:szCs w:val="24"/>
              </w:rPr>
            </w:pPr>
            <w:r w:rsidRPr="00CC690C">
              <w:rPr>
                <w:rFonts w:ascii="Calibri" w:eastAsia="Calibri" w:hAnsi="Calibri" w:cs="Calibri"/>
                <w:sz w:val="20"/>
              </w:rPr>
              <w:t>N/A</w:t>
            </w:r>
          </w:p>
        </w:tc>
        <w:tc>
          <w:tcPr>
            <w:tcW w:w="2880" w:type="dxa"/>
            <w:vAlign w:val="center"/>
          </w:tcPr>
          <w:p w14:paraId="06CE35B8" w14:textId="77777777" w:rsidR="00CB3B92" w:rsidRPr="00CC690C" w:rsidRDefault="00CB3B92" w:rsidP="00CC690C">
            <w:pPr>
              <w:rPr>
                <w:szCs w:val="24"/>
              </w:rPr>
            </w:pPr>
            <w:r w:rsidRPr="00CC690C">
              <w:rPr>
                <w:rFonts w:ascii="Calibri" w:eastAsia="Calibri" w:hAnsi="Calibri" w:cs="Calibri"/>
                <w:sz w:val="20"/>
              </w:rPr>
              <w:t>N/A</w:t>
            </w:r>
          </w:p>
        </w:tc>
      </w:tr>
    </w:tbl>
    <w:p w14:paraId="12696F00" w14:textId="77777777" w:rsidR="00CB3B92" w:rsidRPr="00CC690C" w:rsidRDefault="00CB3B92" w:rsidP="00CC690C">
      <w:pPr>
        <w:rPr>
          <w:szCs w:val="24"/>
        </w:rPr>
      </w:pPr>
      <w:r w:rsidRPr="00CC690C">
        <w:rPr>
          <w:rFonts w:ascii="Calibri" w:eastAsia="Calibri" w:hAnsi="Calibri" w:cs="Calibri"/>
          <w:sz w:val="20"/>
          <w:vertAlign w:val="superscript"/>
        </w:rPr>
        <w:t>1</w:t>
      </w:r>
      <w:r w:rsidRPr="00CC690C">
        <w:rPr>
          <w:rFonts w:ascii="Calibri" w:eastAsia="Calibri" w:hAnsi="Calibri" w:cs="Calibri"/>
          <w:sz w:val="20"/>
        </w:rPr>
        <w:t xml:space="preserve"> Because the most sensitive endpoint is not a NOAEC/LOAEC value, the same endpoint is used for both direct and indirect effects.</w:t>
      </w:r>
    </w:p>
    <w:p w14:paraId="71D40978" w14:textId="77777777" w:rsidR="00CB3B92" w:rsidRPr="00CC690C" w:rsidRDefault="00CB3B92" w:rsidP="00CC690C">
      <w:pPr>
        <w:rPr>
          <w:szCs w:val="24"/>
        </w:rPr>
      </w:pPr>
      <w:r w:rsidRPr="00CC690C">
        <w:rPr>
          <w:rFonts w:ascii="Calibri" w:eastAsia="Calibri" w:hAnsi="Calibri" w:cs="Calibri"/>
          <w:sz w:val="20"/>
          <w:vertAlign w:val="superscript"/>
        </w:rPr>
        <w:t>2</w:t>
      </w:r>
      <w:r w:rsidRPr="00CC690C">
        <w:rPr>
          <w:rFonts w:ascii="Calibri" w:eastAsia="Calibri" w:hAnsi="Calibri" w:cs="Calibri"/>
          <w:sz w:val="20"/>
        </w:rPr>
        <w:t xml:space="preserve"> This is based on a default slope of 4.5.</w:t>
      </w:r>
    </w:p>
    <w:p w14:paraId="6E7C42D1" w14:textId="77777777" w:rsidR="00CB3B92" w:rsidRPr="00CC690C" w:rsidRDefault="00EE5328" w:rsidP="00CC690C">
      <w:pPr>
        <w:rPr>
          <w:szCs w:val="24"/>
        </w:rPr>
        <w:sectPr w:rsidR="00CB3B92" w:rsidRPr="00CC690C" w:rsidSect="00EF1FB4">
          <w:type w:val="continuous"/>
          <w:pgSz w:w="15840" w:h="12240" w:orient="landscape"/>
          <w:pgMar w:top="1440" w:right="1440" w:bottom="1440" w:left="1440" w:header="720" w:footer="720" w:gutter="0"/>
          <w:cols w:space="720"/>
        </w:sectPr>
      </w:pPr>
      <w:r w:rsidRPr="00CC690C">
        <w:rPr>
          <w:szCs w:val="24"/>
        </w:rPr>
        <w:br w:type="page"/>
      </w:r>
    </w:p>
    <w:p w14:paraId="177DA059" w14:textId="6C55D66E" w:rsidR="008B3914" w:rsidRPr="00CC690C" w:rsidRDefault="008B3914" w:rsidP="00CC690C">
      <w:pPr>
        <w:pStyle w:val="Heading2"/>
      </w:pPr>
      <w:bookmarkStart w:id="235" w:name="_Toc434489133"/>
      <w:r w:rsidRPr="00CC690C">
        <w:lastRenderedPageBreak/>
        <w:t>Summary Data Arrays for Terrestrial Invertebrates</w:t>
      </w:r>
      <w:bookmarkEnd w:id="235"/>
    </w:p>
    <w:p w14:paraId="283F17B7" w14:textId="77777777" w:rsidR="008B3914" w:rsidRPr="00CC690C" w:rsidRDefault="008B3914" w:rsidP="00CC690C">
      <w:pPr>
        <w:rPr>
          <w:rFonts w:ascii="Calibri" w:eastAsia="Calibri" w:hAnsi="Calibri" w:cs="Calibri"/>
          <w:b/>
          <w:sz w:val="22"/>
          <w:szCs w:val="22"/>
          <w:u w:val="single"/>
        </w:rPr>
      </w:pPr>
    </w:p>
    <w:p w14:paraId="301C4071" w14:textId="77777777" w:rsidR="00CB3B92" w:rsidRPr="00CC690C" w:rsidRDefault="00CB3B92" w:rsidP="00CC690C">
      <w:pPr>
        <w:rPr>
          <w:szCs w:val="24"/>
        </w:rPr>
      </w:pPr>
      <w:r w:rsidRPr="00CC690C">
        <w:rPr>
          <w:rFonts w:ascii="Calibri" w:eastAsia="Calibri" w:hAnsi="Calibri" w:cs="Calibri"/>
          <w:sz w:val="22"/>
          <w:szCs w:val="22"/>
          <w:u w:val="single"/>
        </w:rPr>
        <w:t>Exposure Unit: mg/e.u.:</w:t>
      </w:r>
    </w:p>
    <w:p w14:paraId="46E0F3E9" w14:textId="77777777" w:rsidR="00CB3B92" w:rsidRPr="00CC690C" w:rsidRDefault="00CB3B92" w:rsidP="00CC690C">
      <w:pPr>
        <w:rPr>
          <w:szCs w:val="24"/>
        </w:rPr>
      </w:pPr>
    </w:p>
    <w:p w14:paraId="3EFA08B6" w14:textId="750F4EF0" w:rsidR="00CB3B92" w:rsidRPr="00CC690C" w:rsidRDefault="00CB3B92" w:rsidP="00CC690C">
      <w:pPr>
        <w:rPr>
          <w:szCs w:val="24"/>
        </w:rPr>
      </w:pPr>
      <w:r w:rsidRPr="00CC690C">
        <w:rPr>
          <w:rFonts w:ascii="Calibri" w:eastAsia="Calibri" w:hAnsi="Calibri" w:cs="Calibri"/>
          <w:sz w:val="22"/>
          <w:szCs w:val="22"/>
        </w:rPr>
        <w:t>For the exposure unit of ‘mg/e.u.’, terrestrial invertebrate toxicity data are available for 5 orders (</w:t>
      </w:r>
      <w:r w:rsidRPr="00CC690C">
        <w:rPr>
          <w:rFonts w:ascii="Calibri" w:eastAsia="Calibri" w:hAnsi="Calibri" w:cs="Calibri"/>
          <w:i/>
          <w:sz w:val="22"/>
          <w:szCs w:val="22"/>
        </w:rPr>
        <w:t>i.e</w:t>
      </w:r>
      <w:r w:rsidRPr="00CC690C">
        <w:rPr>
          <w:rFonts w:ascii="Calibri" w:eastAsia="Calibri" w:hAnsi="Calibri" w:cs="Calibri"/>
          <w:sz w:val="22"/>
          <w:szCs w:val="22"/>
        </w:rPr>
        <w:t xml:space="preserve">., Coleoptera, Diptera, Homoptera, Hymenoptera, and Lepidoptera) represented by 19 families, 32 genera, and 50 different species.  For terrestrial invertebrates there is a wide range of effects, from behavioral to population-level effects, and concentrations at which effects occur, from 0.000001 mg/e.u. to over 500 mg/e.u. of chlorpyrifos (see </w:t>
      </w:r>
      <w:r w:rsidRPr="00CC690C">
        <w:rPr>
          <w:rFonts w:ascii="Calibri" w:eastAsia="Calibri" w:hAnsi="Calibri" w:cs="Calibri"/>
          <w:b/>
          <w:sz w:val="22"/>
          <w:szCs w:val="22"/>
        </w:rPr>
        <w:t xml:space="preserve">Figure </w:t>
      </w:r>
      <w:r w:rsidR="00A97501" w:rsidRPr="00CC690C">
        <w:rPr>
          <w:rFonts w:ascii="Calibri" w:eastAsia="Calibri" w:hAnsi="Calibri" w:cs="Calibri"/>
          <w:b/>
          <w:sz w:val="22"/>
          <w:szCs w:val="22"/>
        </w:rPr>
        <w:t>9-1</w:t>
      </w:r>
      <w:r w:rsidRPr="00CC690C">
        <w:rPr>
          <w:rFonts w:ascii="Calibri" w:eastAsia="Calibri" w:hAnsi="Calibri" w:cs="Calibri"/>
          <w:sz w:val="22"/>
          <w:szCs w:val="22"/>
        </w:rPr>
        <w:t xml:space="preserve">).  Most effects to terrestrial invertebrates occur at chlorpyrifos concentrations between 0.000001 and 0.001 mg/e.u.  </w:t>
      </w:r>
      <w:r w:rsidRPr="00CC690C">
        <w:rPr>
          <w:rFonts w:ascii="Calibri" w:eastAsia="Calibri" w:hAnsi="Calibri" w:cs="Calibri"/>
          <w:b/>
          <w:sz w:val="22"/>
          <w:szCs w:val="22"/>
        </w:rPr>
        <w:t xml:space="preserve">Figure </w:t>
      </w:r>
      <w:r w:rsidR="00A97501" w:rsidRPr="00CC690C">
        <w:rPr>
          <w:rFonts w:ascii="Calibri" w:eastAsia="Calibri" w:hAnsi="Calibri" w:cs="Calibri"/>
          <w:b/>
          <w:sz w:val="22"/>
          <w:szCs w:val="22"/>
        </w:rPr>
        <w:t>9-1</w:t>
      </w:r>
      <w:r w:rsidRPr="00CC690C">
        <w:rPr>
          <w:rFonts w:ascii="Calibri" w:eastAsia="Calibri" w:hAnsi="Calibri" w:cs="Calibri"/>
          <w:sz w:val="22"/>
          <w:szCs w:val="22"/>
        </w:rPr>
        <w:t xml:space="preserve"> is meant to show the distribution of effects to terrestrial invertebrates across different chlorpyrifos concentrations; the specific endpoints are discussed in more detail below (</w:t>
      </w:r>
      <w:r w:rsidR="005A2949" w:rsidRPr="00CC690C">
        <w:rPr>
          <w:rFonts w:ascii="Calibri" w:eastAsia="Calibri" w:hAnsi="Calibri" w:cs="Calibri"/>
          <w:sz w:val="22"/>
          <w:szCs w:val="22"/>
        </w:rPr>
        <w:t xml:space="preserve">further details can be found in </w:t>
      </w:r>
      <w:r w:rsidR="005A2949" w:rsidRPr="00CC690C">
        <w:rPr>
          <w:rFonts w:ascii="Calibri" w:eastAsia="Calibri" w:hAnsi="Calibri" w:cs="Calibri"/>
          <w:b/>
          <w:sz w:val="22"/>
          <w:szCs w:val="22"/>
        </w:rPr>
        <w:t>APPENDIX 2-1</w:t>
      </w:r>
      <w:r w:rsidRPr="00CC690C">
        <w:rPr>
          <w:rFonts w:ascii="Calibri" w:eastAsia="Calibri" w:hAnsi="Calibri" w:cs="Calibri"/>
          <w:sz w:val="22"/>
          <w:szCs w:val="22"/>
        </w:rPr>
        <w:t xml:space="preserve">).  </w:t>
      </w:r>
    </w:p>
    <w:p w14:paraId="192D0A82" w14:textId="77777777" w:rsidR="00CB3B92" w:rsidRPr="00CC690C" w:rsidRDefault="00CB3B92" w:rsidP="00CC690C">
      <w:pPr>
        <w:rPr>
          <w:szCs w:val="24"/>
        </w:rPr>
      </w:pPr>
    </w:p>
    <w:p w14:paraId="6FF8CF47" w14:textId="77777777" w:rsidR="00CB3B92" w:rsidRPr="00CC690C" w:rsidRDefault="00CB3B92" w:rsidP="00CC690C">
      <w:pPr>
        <w:rPr>
          <w:szCs w:val="24"/>
        </w:rPr>
      </w:pPr>
      <w:r w:rsidRPr="00CC690C">
        <w:rPr>
          <w:noProof/>
          <w:szCs w:val="24"/>
        </w:rPr>
        <w:drawing>
          <wp:inline distT="0" distB="0" distL="0" distR="0" wp14:anchorId="526F1791" wp14:editId="65D7F788">
            <wp:extent cx="6219825" cy="4324350"/>
            <wp:effectExtent l="0" t="0" r="9525" b="0"/>
            <wp:docPr id="174"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rotWithShape="1">
                    <a:blip r:embed="rId87" cstate="print"/>
                    <a:srcRect l="1058" t="6457" r="1768" b="847"/>
                    <a:stretch/>
                  </pic:blipFill>
                  <pic:spPr bwMode="auto">
                    <a:xfrm>
                      <a:off x="0" y="0"/>
                      <a:ext cx="6220726" cy="4324976"/>
                    </a:xfrm>
                    <a:prstGeom prst="rect">
                      <a:avLst/>
                    </a:prstGeom>
                    <a:ln>
                      <a:noFill/>
                    </a:ln>
                    <a:extLst>
                      <a:ext uri="{53640926-AAD7-44D8-BBD7-CCE9431645EC}">
                        <a14:shadowObscured xmlns:a14="http://schemas.microsoft.com/office/drawing/2010/main"/>
                      </a:ext>
                    </a:extLst>
                  </pic:spPr>
                </pic:pic>
              </a:graphicData>
            </a:graphic>
          </wp:inline>
        </w:drawing>
      </w:r>
    </w:p>
    <w:p w14:paraId="3734BD85" w14:textId="7D219490" w:rsidR="00CB3B92" w:rsidRPr="00CC690C" w:rsidRDefault="00663AC7" w:rsidP="00CC690C">
      <w:pPr>
        <w:rPr>
          <w:rFonts w:ascii="Calibri" w:eastAsia="Calibri" w:hAnsi="Calibri" w:cs="Calibri"/>
          <w:sz w:val="22"/>
          <w:szCs w:val="22"/>
        </w:rPr>
      </w:pPr>
      <w:bookmarkStart w:id="236" w:name="_Toc434489278"/>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w:t>
      </w:r>
      <w:r w:rsidRPr="00CC690C">
        <w:rPr>
          <w:rFonts w:asciiTheme="minorHAnsi" w:hAnsiTheme="minorHAnsi"/>
          <w:b/>
          <w:color w:val="auto"/>
          <w:sz w:val="22"/>
          <w:szCs w:val="22"/>
        </w:rPr>
        <w:fldChar w:fldCharType="end"/>
      </w:r>
      <w:r w:rsidR="00CB3B92" w:rsidRPr="00CC690C">
        <w:rPr>
          <w:rFonts w:ascii="Calibri" w:eastAsia="Calibri" w:hAnsi="Calibri" w:cs="Calibri"/>
          <w:b/>
          <w:sz w:val="22"/>
          <w:szCs w:val="22"/>
        </w:rPr>
        <w:t xml:space="preserve">.  </w:t>
      </w:r>
      <w:r w:rsidR="00BC3667" w:rsidRPr="00CC690C">
        <w:rPr>
          <w:rFonts w:ascii="Calibri" w:eastAsia="Calibri" w:hAnsi="Calibri" w:cs="Calibri"/>
          <w:b/>
          <w:sz w:val="22"/>
          <w:szCs w:val="22"/>
        </w:rPr>
        <w:t xml:space="preserve">Summary Data Array for Terrestrial Invertebrates Exposed to Chlorpyrifos (mg/e.u.).  </w:t>
      </w:r>
      <w:r w:rsidR="00BC3667" w:rsidRPr="00CC690C">
        <w:rPr>
          <w:rFonts w:ascii="Calibri" w:eastAsia="Calibri" w:hAnsi="Calibri" w:cs="Calibri"/>
          <w:sz w:val="22"/>
          <w:szCs w:val="22"/>
        </w:rPr>
        <w:t xml:space="preserve">BEH= behavior; REP = reproduction GRO = growth; MOR = mortality; POP = population. </w:t>
      </w:r>
      <w:r w:rsidR="00CB3B92" w:rsidRPr="00CC690C">
        <w:rPr>
          <w:rFonts w:ascii="Calibri" w:eastAsia="Calibri" w:hAnsi="Calibri" w:cs="Calibri"/>
          <w:sz w:val="22"/>
          <w:szCs w:val="22"/>
        </w:rPr>
        <w:t>Note that this figure is shown in a logarithmic scale for presentation purposes.</w:t>
      </w:r>
      <w:bookmarkEnd w:id="236"/>
    </w:p>
    <w:p w14:paraId="7D57725A" w14:textId="77777777" w:rsidR="006F5CE1" w:rsidRPr="00CC690C" w:rsidRDefault="006F5CE1" w:rsidP="00CC690C">
      <w:pPr>
        <w:rPr>
          <w:szCs w:val="24"/>
        </w:rPr>
      </w:pPr>
    </w:p>
    <w:p w14:paraId="1ECADB23" w14:textId="77777777" w:rsidR="00CB3B92" w:rsidRPr="00CC690C" w:rsidRDefault="00CB3B92" w:rsidP="00CC690C">
      <w:pPr>
        <w:rPr>
          <w:szCs w:val="24"/>
        </w:rPr>
      </w:pPr>
      <w:r w:rsidRPr="00CC690C">
        <w:rPr>
          <w:rFonts w:ascii="Calibri" w:eastAsia="Calibri" w:hAnsi="Calibri" w:cs="Calibri"/>
          <w:sz w:val="22"/>
          <w:szCs w:val="22"/>
          <w:u w:val="single"/>
        </w:rPr>
        <w:t>Exposure Unit: mg/kg-soil:</w:t>
      </w:r>
    </w:p>
    <w:p w14:paraId="67458BAE" w14:textId="77777777" w:rsidR="00CB3B92" w:rsidRPr="00CC690C" w:rsidRDefault="00CB3B92" w:rsidP="00CC690C">
      <w:pPr>
        <w:rPr>
          <w:szCs w:val="24"/>
        </w:rPr>
      </w:pPr>
    </w:p>
    <w:p w14:paraId="720C745D" w14:textId="3B496831" w:rsidR="00CB3B92" w:rsidRPr="00CC690C" w:rsidRDefault="00CB3B92" w:rsidP="00CC690C">
      <w:pPr>
        <w:rPr>
          <w:szCs w:val="24"/>
        </w:rPr>
      </w:pPr>
      <w:r w:rsidRPr="00CC690C">
        <w:rPr>
          <w:rFonts w:ascii="Calibri" w:eastAsia="Calibri" w:hAnsi="Calibri" w:cs="Calibri"/>
          <w:sz w:val="22"/>
          <w:szCs w:val="22"/>
        </w:rPr>
        <w:lastRenderedPageBreak/>
        <w:t>For the exposure unit of ‘mg/kg-soil’, terrestrial invertebrate toxicity data are available for 5 orders (</w:t>
      </w:r>
      <w:r w:rsidRPr="00CC690C">
        <w:rPr>
          <w:rFonts w:ascii="Calibri" w:eastAsia="Calibri" w:hAnsi="Calibri" w:cs="Calibri"/>
          <w:i/>
          <w:sz w:val="22"/>
          <w:szCs w:val="22"/>
        </w:rPr>
        <w:t>i.e</w:t>
      </w:r>
      <w:r w:rsidRPr="00CC690C">
        <w:rPr>
          <w:rFonts w:ascii="Calibri" w:eastAsia="Calibri" w:hAnsi="Calibri" w:cs="Calibri"/>
          <w:sz w:val="22"/>
          <w:szCs w:val="22"/>
        </w:rPr>
        <w:t xml:space="preserve">., Araneae, Coleoptera, Collembola, Haplotaxida, and Lumbriculida) represented by 5 families, 6 genera, and 7 different species.  For terrestrial invertebrates there is a wide range of effects, from biochemical to individual-level effects, and concentrations at which effects occur, from 0.03 mg/kg-soil to 900 mg/kg-soil (see </w:t>
      </w:r>
      <w:r w:rsidRPr="00CC690C">
        <w:rPr>
          <w:rFonts w:ascii="Calibri" w:eastAsia="Calibri" w:hAnsi="Calibri" w:cs="Calibri"/>
          <w:b/>
          <w:sz w:val="22"/>
          <w:szCs w:val="22"/>
        </w:rPr>
        <w:t xml:space="preserve">Figure </w:t>
      </w:r>
      <w:r w:rsidR="00BF3BA3" w:rsidRPr="00CC690C">
        <w:rPr>
          <w:rFonts w:ascii="Calibri" w:eastAsia="Calibri" w:hAnsi="Calibri" w:cs="Calibri"/>
          <w:b/>
          <w:sz w:val="22"/>
          <w:szCs w:val="22"/>
        </w:rPr>
        <w:t>9-2</w:t>
      </w:r>
      <w:r w:rsidRPr="00CC690C">
        <w:rPr>
          <w:rFonts w:ascii="Calibri" w:eastAsia="Calibri" w:hAnsi="Calibri" w:cs="Calibri"/>
          <w:sz w:val="22"/>
          <w:szCs w:val="22"/>
        </w:rPr>
        <w:t xml:space="preserve">).  Most effects to terrestrial invertebrates occur at chlorpyrifos concentrations between 0.03 and 150 mg/kg-soil.  </w:t>
      </w:r>
      <w:r w:rsidRPr="00CC690C">
        <w:rPr>
          <w:rFonts w:ascii="Calibri" w:eastAsia="Calibri" w:hAnsi="Calibri" w:cs="Calibri"/>
          <w:b/>
          <w:sz w:val="22"/>
          <w:szCs w:val="22"/>
        </w:rPr>
        <w:t xml:space="preserve">Figure </w:t>
      </w:r>
      <w:r w:rsidR="00BF3BA3" w:rsidRPr="00CC690C">
        <w:rPr>
          <w:rFonts w:ascii="Calibri" w:eastAsia="Calibri" w:hAnsi="Calibri" w:cs="Calibri"/>
          <w:b/>
          <w:sz w:val="22"/>
          <w:szCs w:val="22"/>
        </w:rPr>
        <w:t>9-2</w:t>
      </w:r>
      <w:r w:rsidRPr="00CC690C">
        <w:rPr>
          <w:rFonts w:ascii="Calibri" w:eastAsia="Calibri" w:hAnsi="Calibri" w:cs="Calibri"/>
          <w:sz w:val="22"/>
          <w:szCs w:val="22"/>
        </w:rPr>
        <w:t xml:space="preserve"> is meant to show the distribution of effects to terrestrial invertebrates across different chlorpyrifos concentrations; the specific endpoints are discussed in more detail below (</w:t>
      </w:r>
      <w:r w:rsidR="005A2949" w:rsidRPr="00CC690C">
        <w:rPr>
          <w:rFonts w:ascii="Calibri" w:eastAsia="Calibri" w:hAnsi="Calibri" w:cs="Calibri"/>
          <w:sz w:val="22"/>
          <w:szCs w:val="22"/>
        </w:rPr>
        <w:t xml:space="preserve">further details can be found in </w:t>
      </w:r>
      <w:r w:rsidR="005A2949" w:rsidRPr="00CC690C">
        <w:rPr>
          <w:rFonts w:ascii="Calibri" w:eastAsia="Calibri" w:hAnsi="Calibri" w:cs="Calibri"/>
          <w:b/>
          <w:sz w:val="22"/>
          <w:szCs w:val="22"/>
        </w:rPr>
        <w:t>APPENDIX 2-1</w:t>
      </w:r>
      <w:r w:rsidRPr="00CC690C">
        <w:rPr>
          <w:rFonts w:ascii="Calibri" w:eastAsia="Calibri" w:hAnsi="Calibri" w:cs="Calibri"/>
          <w:sz w:val="22"/>
          <w:szCs w:val="22"/>
        </w:rPr>
        <w:t xml:space="preserve">).  </w:t>
      </w:r>
    </w:p>
    <w:p w14:paraId="62D9120A" w14:textId="77777777" w:rsidR="00CB3B92" w:rsidRPr="00CC690C" w:rsidRDefault="00CB3B92" w:rsidP="00CC690C">
      <w:pPr>
        <w:rPr>
          <w:szCs w:val="24"/>
        </w:rPr>
      </w:pPr>
    </w:p>
    <w:p w14:paraId="3C95E605" w14:textId="77777777" w:rsidR="00CB3B92" w:rsidRPr="00CC690C" w:rsidRDefault="00CB3B92" w:rsidP="00CC690C">
      <w:pPr>
        <w:rPr>
          <w:szCs w:val="24"/>
        </w:rPr>
      </w:pPr>
      <w:r w:rsidRPr="00CC690C">
        <w:rPr>
          <w:noProof/>
          <w:szCs w:val="24"/>
        </w:rPr>
        <w:drawing>
          <wp:inline distT="0" distB="0" distL="0" distR="0" wp14:anchorId="7DA8DA76" wp14:editId="4F9E71E8">
            <wp:extent cx="5867400" cy="3676650"/>
            <wp:effectExtent l="0" t="0" r="0" b="0"/>
            <wp:docPr id="175"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rotWithShape="1">
                    <a:blip r:embed="rId88" cstate="print"/>
                    <a:srcRect l="482" t="14103" r="811" b="837"/>
                    <a:stretch/>
                  </pic:blipFill>
                  <pic:spPr bwMode="auto">
                    <a:xfrm>
                      <a:off x="0" y="0"/>
                      <a:ext cx="5867400" cy="3676650"/>
                    </a:xfrm>
                    <a:prstGeom prst="rect">
                      <a:avLst/>
                    </a:prstGeom>
                    <a:ln>
                      <a:noFill/>
                    </a:ln>
                    <a:extLst>
                      <a:ext uri="{53640926-AAD7-44D8-BBD7-CCE9431645EC}">
                        <a14:shadowObscured xmlns:a14="http://schemas.microsoft.com/office/drawing/2010/main"/>
                      </a:ext>
                    </a:extLst>
                  </pic:spPr>
                </pic:pic>
              </a:graphicData>
            </a:graphic>
          </wp:inline>
        </w:drawing>
      </w:r>
    </w:p>
    <w:p w14:paraId="21CAEFB9" w14:textId="0E38527B" w:rsidR="00A64174" w:rsidRPr="00CC690C" w:rsidRDefault="00663AC7" w:rsidP="00CC690C">
      <w:pPr>
        <w:rPr>
          <w:rFonts w:ascii="Calibri" w:eastAsia="Calibri" w:hAnsi="Calibri" w:cs="Calibri"/>
          <w:sz w:val="22"/>
          <w:szCs w:val="22"/>
        </w:rPr>
      </w:pPr>
      <w:bookmarkStart w:id="237" w:name="_Toc434489279"/>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00A64174" w:rsidRPr="00CC690C">
        <w:rPr>
          <w:rFonts w:ascii="Calibri" w:eastAsia="Calibri" w:hAnsi="Calibri" w:cs="Calibri"/>
          <w:b/>
          <w:sz w:val="22"/>
          <w:szCs w:val="22"/>
        </w:rPr>
        <w:t xml:space="preserve">.  Summary Data Array for Terrestrial Invertebrates Exposed to Chlorpyrifos (mg/kg-soil).  </w:t>
      </w:r>
      <w:r w:rsidR="00A64174" w:rsidRPr="00CC690C">
        <w:rPr>
          <w:rFonts w:ascii="Calibri" w:eastAsia="Calibri" w:hAnsi="Calibri" w:cs="Calibri"/>
          <w:sz w:val="22"/>
          <w:szCs w:val="22"/>
        </w:rPr>
        <w:t>BCM = biochemical; BEH= behavior; REP = reproduction GRO = growth; MOR = mortality. Note that this figure is shown in a logarithmic scale for presentation purposes.</w:t>
      </w:r>
      <w:bookmarkEnd w:id="237"/>
    </w:p>
    <w:p w14:paraId="4A158C29" w14:textId="77777777" w:rsidR="00CB3B92" w:rsidRPr="00CC690C" w:rsidRDefault="00CB3B92" w:rsidP="00CC690C">
      <w:pPr>
        <w:rPr>
          <w:szCs w:val="24"/>
        </w:rPr>
      </w:pPr>
    </w:p>
    <w:p w14:paraId="37AEDBDC" w14:textId="77777777" w:rsidR="00CB3B92" w:rsidRPr="00CC690C" w:rsidRDefault="00CB3B92" w:rsidP="00CC690C">
      <w:pPr>
        <w:rPr>
          <w:szCs w:val="24"/>
        </w:rPr>
      </w:pPr>
      <w:r w:rsidRPr="00CC690C">
        <w:rPr>
          <w:rFonts w:ascii="Calibri" w:eastAsia="Calibri" w:hAnsi="Calibri" w:cs="Calibri"/>
          <w:sz w:val="22"/>
          <w:szCs w:val="22"/>
          <w:u w:val="single"/>
        </w:rPr>
        <w:t>Exposure Unit: mg/kg-bw:</w:t>
      </w:r>
    </w:p>
    <w:p w14:paraId="4A354E07" w14:textId="77777777" w:rsidR="00CB3B92" w:rsidRPr="00CC690C" w:rsidRDefault="00CB3B92" w:rsidP="00CC690C">
      <w:pPr>
        <w:rPr>
          <w:szCs w:val="24"/>
        </w:rPr>
      </w:pPr>
    </w:p>
    <w:p w14:paraId="79FF4AD7" w14:textId="5F3F63D4" w:rsidR="00CB3B92" w:rsidRPr="00CC690C" w:rsidRDefault="00CB3B92" w:rsidP="00CC690C">
      <w:pPr>
        <w:rPr>
          <w:rFonts w:ascii="Calibri" w:eastAsia="Calibri" w:hAnsi="Calibri" w:cs="Calibri"/>
          <w:sz w:val="22"/>
          <w:szCs w:val="22"/>
        </w:rPr>
      </w:pPr>
      <w:r w:rsidRPr="00CC690C">
        <w:rPr>
          <w:rFonts w:ascii="Calibri" w:eastAsia="Calibri" w:hAnsi="Calibri" w:cs="Calibri"/>
          <w:sz w:val="22"/>
          <w:szCs w:val="22"/>
        </w:rPr>
        <w:t>For the exposure unit of ‘mg/kg-bw’, terrestrial invertebrate toxicity data are available for 6 orders (</w:t>
      </w:r>
      <w:r w:rsidRPr="00CC690C">
        <w:rPr>
          <w:rFonts w:ascii="Calibri" w:eastAsia="Calibri" w:hAnsi="Calibri" w:cs="Calibri"/>
          <w:i/>
          <w:sz w:val="22"/>
          <w:szCs w:val="22"/>
        </w:rPr>
        <w:t>i.e</w:t>
      </w:r>
      <w:r w:rsidRPr="00CC690C">
        <w:rPr>
          <w:rFonts w:ascii="Calibri" w:eastAsia="Calibri" w:hAnsi="Calibri" w:cs="Calibri"/>
          <w:sz w:val="22"/>
          <w:szCs w:val="22"/>
        </w:rPr>
        <w:t>., Coleoptera, Diptera, Ephemeroptera, Lepidoptera, Odonata, and Trichoptera) represented by 8 families, 6 reported genera, and 8 reported species.  For terrestrial invertebrates the only effects data available for the exposure unit mg/kg-bw are LD</w:t>
      </w:r>
      <w:r w:rsidRPr="00CC690C">
        <w:rPr>
          <w:rFonts w:ascii="Calibri" w:eastAsia="Calibri" w:hAnsi="Calibri" w:cs="Calibri"/>
          <w:sz w:val="22"/>
          <w:szCs w:val="22"/>
          <w:vertAlign w:val="subscript"/>
        </w:rPr>
        <w:t>x</w:t>
      </w:r>
      <w:r w:rsidRPr="00CC690C">
        <w:rPr>
          <w:rFonts w:ascii="Calibri" w:eastAsia="Calibri" w:hAnsi="Calibri" w:cs="Calibri"/>
          <w:sz w:val="22"/>
          <w:szCs w:val="22"/>
        </w:rPr>
        <w:t xml:space="preserve"> values for mortality (see </w:t>
      </w:r>
      <w:r w:rsidRPr="00CC690C">
        <w:rPr>
          <w:rFonts w:ascii="Calibri" w:eastAsia="Calibri" w:hAnsi="Calibri" w:cs="Calibri"/>
          <w:b/>
          <w:sz w:val="22"/>
          <w:szCs w:val="22"/>
        </w:rPr>
        <w:t xml:space="preserve">Figure </w:t>
      </w:r>
      <w:r w:rsidR="00BF3BA3" w:rsidRPr="00CC690C">
        <w:rPr>
          <w:rFonts w:ascii="Calibri" w:eastAsia="Calibri" w:hAnsi="Calibri" w:cs="Calibri"/>
          <w:b/>
          <w:sz w:val="22"/>
          <w:szCs w:val="22"/>
        </w:rPr>
        <w:t>9-3</w:t>
      </w:r>
      <w:r w:rsidRPr="00CC690C">
        <w:rPr>
          <w:rFonts w:ascii="Calibri" w:eastAsia="Calibri" w:hAnsi="Calibri" w:cs="Calibri"/>
          <w:sz w:val="22"/>
          <w:szCs w:val="22"/>
        </w:rPr>
        <w:t xml:space="preserve">).  All of the effects to terrestrial invertebrates occur at chlorpyrifos concentrations between 3.16 and 60 mg/kg-bw.  </w:t>
      </w:r>
    </w:p>
    <w:p w14:paraId="51E71450" w14:textId="77777777" w:rsidR="00CB3B92" w:rsidRPr="00CC690C" w:rsidRDefault="00CB3B92" w:rsidP="00CC690C">
      <w:pPr>
        <w:rPr>
          <w:rFonts w:ascii="Calibri" w:eastAsia="Calibri" w:hAnsi="Calibri" w:cs="Calibri"/>
          <w:sz w:val="22"/>
          <w:szCs w:val="22"/>
        </w:rPr>
      </w:pPr>
    </w:p>
    <w:p w14:paraId="290324CB"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noProof/>
          <w:sz w:val="22"/>
          <w:szCs w:val="22"/>
        </w:rPr>
        <w:lastRenderedPageBreak/>
        <w:drawing>
          <wp:inline distT="0" distB="0" distL="0" distR="0" wp14:anchorId="78BA83A1" wp14:editId="00FB0C32">
            <wp:extent cx="6497955" cy="4409717"/>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5123"/>
                    <a:stretch/>
                  </pic:blipFill>
                  <pic:spPr bwMode="auto">
                    <a:xfrm>
                      <a:off x="0" y="0"/>
                      <a:ext cx="6505546" cy="4414868"/>
                    </a:xfrm>
                    <a:prstGeom prst="rect">
                      <a:avLst/>
                    </a:prstGeom>
                    <a:noFill/>
                    <a:ln>
                      <a:noFill/>
                    </a:ln>
                    <a:extLst>
                      <a:ext uri="{53640926-AAD7-44D8-BBD7-CCE9431645EC}">
                        <a14:shadowObscured xmlns:a14="http://schemas.microsoft.com/office/drawing/2010/main"/>
                      </a:ext>
                    </a:extLst>
                  </pic:spPr>
                </pic:pic>
              </a:graphicData>
            </a:graphic>
          </wp:inline>
        </w:drawing>
      </w:r>
    </w:p>
    <w:p w14:paraId="45C8D0D0" w14:textId="001F9EDB" w:rsidR="00CB3B92" w:rsidRPr="00CC690C" w:rsidRDefault="00663AC7" w:rsidP="00CC690C">
      <w:pPr>
        <w:rPr>
          <w:sz w:val="22"/>
          <w:szCs w:val="22"/>
        </w:rPr>
      </w:pPr>
      <w:bookmarkStart w:id="238" w:name="_Toc434489280"/>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00CB3B92" w:rsidRPr="00CC690C">
        <w:rPr>
          <w:rFonts w:asciiTheme="minorHAnsi" w:hAnsiTheme="minorHAnsi"/>
          <w:b/>
          <w:sz w:val="22"/>
          <w:szCs w:val="22"/>
        </w:rPr>
        <w:t xml:space="preserve">. </w:t>
      </w:r>
      <w:r w:rsidR="008F522F" w:rsidRPr="00CC690C">
        <w:rPr>
          <w:rFonts w:ascii="Calibri" w:eastAsia="Calibri" w:hAnsi="Calibri" w:cs="Calibri"/>
          <w:b/>
          <w:sz w:val="22"/>
          <w:szCs w:val="22"/>
        </w:rPr>
        <w:t xml:space="preserve">Mortality Endpoints for Terrestrial Invertebrates </w:t>
      </w:r>
      <w:r w:rsidR="00F75840" w:rsidRPr="00CC690C">
        <w:rPr>
          <w:rFonts w:ascii="Calibri" w:eastAsia="Calibri" w:hAnsi="Calibri" w:cs="Calibri"/>
          <w:b/>
          <w:sz w:val="22"/>
          <w:szCs w:val="22"/>
        </w:rPr>
        <w:t xml:space="preserve">Exposed to Chlorpyrifos </w:t>
      </w:r>
      <w:r w:rsidR="008F522F" w:rsidRPr="00CC690C">
        <w:rPr>
          <w:rFonts w:ascii="Calibri" w:eastAsia="Calibri" w:hAnsi="Calibri" w:cs="Calibri"/>
          <w:b/>
          <w:sz w:val="22"/>
          <w:szCs w:val="22"/>
        </w:rPr>
        <w:t>(mg/kg-bw</w:t>
      </w:r>
      <w:r w:rsidR="008F522F" w:rsidRPr="00CC690C">
        <w:rPr>
          <w:rFonts w:ascii="Calibri" w:eastAsia="Calibri" w:hAnsi="Calibri" w:cs="Calibri"/>
          <w:sz w:val="22"/>
          <w:szCs w:val="22"/>
        </w:rPr>
        <w:t>).  Data label key: Endpoint (measured effect, duration in days).</w:t>
      </w:r>
      <w:bookmarkEnd w:id="238"/>
    </w:p>
    <w:p w14:paraId="43FF94F4" w14:textId="77777777" w:rsidR="00CB3B92" w:rsidRPr="00CC690C" w:rsidRDefault="00CB3B92" w:rsidP="00CC690C">
      <w:pPr>
        <w:rPr>
          <w:szCs w:val="24"/>
        </w:rPr>
      </w:pPr>
    </w:p>
    <w:p w14:paraId="3F0222DE" w14:textId="77777777" w:rsidR="00CB3B92" w:rsidRPr="00CC690C" w:rsidRDefault="00CB3B92" w:rsidP="00CC690C">
      <w:pPr>
        <w:rPr>
          <w:szCs w:val="24"/>
        </w:rPr>
      </w:pPr>
      <w:r w:rsidRPr="00CC690C">
        <w:rPr>
          <w:rFonts w:ascii="Calibri" w:eastAsia="Calibri" w:hAnsi="Calibri" w:cs="Calibri"/>
          <w:sz w:val="22"/>
          <w:szCs w:val="22"/>
          <w:u w:val="single"/>
        </w:rPr>
        <w:t>Exposure Unit: ppm:</w:t>
      </w:r>
    </w:p>
    <w:p w14:paraId="50006A66" w14:textId="77777777" w:rsidR="00CB3B92" w:rsidRPr="00CC690C" w:rsidRDefault="00CB3B92" w:rsidP="00CC690C">
      <w:pPr>
        <w:rPr>
          <w:szCs w:val="24"/>
        </w:rPr>
      </w:pPr>
    </w:p>
    <w:p w14:paraId="3AFEBD65" w14:textId="0ECF868A" w:rsidR="00CB3B92" w:rsidRPr="00CC690C" w:rsidRDefault="00CB3B92" w:rsidP="00CC690C">
      <w:pPr>
        <w:rPr>
          <w:szCs w:val="24"/>
        </w:rPr>
      </w:pPr>
      <w:r w:rsidRPr="00CC690C">
        <w:rPr>
          <w:rFonts w:ascii="Calibri" w:eastAsia="Calibri" w:hAnsi="Calibri" w:cs="Calibri"/>
          <w:sz w:val="22"/>
          <w:szCs w:val="22"/>
        </w:rPr>
        <w:t>For the exposure unit of ‘ppm’, terrestrial invertebrate toxicity data are available for 23 orders (</w:t>
      </w:r>
      <w:r w:rsidRPr="00CC690C">
        <w:rPr>
          <w:rFonts w:ascii="Calibri" w:eastAsia="Calibri" w:hAnsi="Calibri" w:cs="Calibri"/>
          <w:i/>
          <w:sz w:val="22"/>
          <w:szCs w:val="22"/>
        </w:rPr>
        <w:t>i.e</w:t>
      </w:r>
      <w:r w:rsidRPr="00CC690C">
        <w:rPr>
          <w:rFonts w:ascii="Calibri" w:eastAsia="Calibri" w:hAnsi="Calibri" w:cs="Calibri"/>
          <w:sz w:val="22"/>
          <w:szCs w:val="22"/>
        </w:rPr>
        <w:t xml:space="preserve">., Araneae, Coleoptera, Collembola, Dermaptera, Diptera, Haplotaxida, Hemiptera, Heteroptera, Homoptera, Hymenoptera, Isopoda, Isoptera, Lepidoptera, Lumbriculida, Megaloptera, Neuroptera, Orthoptera, Parasitiformes, Poduromorpha, Rhabditida, Thysanoptera, Trombidiformes, and Tylenchida) represented by 68 families, 119 genera, and 144 species.  For terrestrial invertebrates there is a wide range of effects, from biochemical to population-level effects, and concentrations at which effects occur, from 0.008 to &gt;5,000 ppm (see </w:t>
      </w:r>
      <w:r w:rsidRPr="00CC690C">
        <w:rPr>
          <w:rFonts w:ascii="Calibri" w:eastAsia="Calibri" w:hAnsi="Calibri" w:cs="Calibri"/>
          <w:b/>
          <w:sz w:val="22"/>
          <w:szCs w:val="22"/>
        </w:rPr>
        <w:t xml:space="preserve">Figure </w:t>
      </w:r>
      <w:r w:rsidR="006A048D" w:rsidRPr="00CC690C">
        <w:rPr>
          <w:rFonts w:ascii="Calibri" w:eastAsia="Calibri" w:hAnsi="Calibri" w:cs="Calibri"/>
          <w:b/>
          <w:sz w:val="22"/>
          <w:szCs w:val="22"/>
        </w:rPr>
        <w:t>9-4</w:t>
      </w:r>
      <w:r w:rsidRPr="00CC690C">
        <w:rPr>
          <w:rFonts w:ascii="Calibri" w:eastAsia="Calibri" w:hAnsi="Calibri" w:cs="Calibri"/>
          <w:sz w:val="22"/>
          <w:szCs w:val="22"/>
        </w:rPr>
        <w:t xml:space="preserve">).  Most effects to terrestrial invertebrates occur at chlorpyrifos concentrations between 0.008 and 100 ppm.  </w:t>
      </w:r>
      <w:r w:rsidRPr="00CC690C">
        <w:rPr>
          <w:rFonts w:ascii="Calibri" w:eastAsia="Calibri" w:hAnsi="Calibri" w:cs="Calibri"/>
          <w:b/>
          <w:sz w:val="22"/>
          <w:szCs w:val="22"/>
        </w:rPr>
        <w:t xml:space="preserve">Figure </w:t>
      </w:r>
      <w:r w:rsidR="006A048D" w:rsidRPr="00CC690C">
        <w:rPr>
          <w:rFonts w:ascii="Calibri" w:eastAsia="Calibri" w:hAnsi="Calibri" w:cs="Calibri"/>
          <w:b/>
          <w:sz w:val="22"/>
          <w:szCs w:val="22"/>
        </w:rPr>
        <w:t>9-4</w:t>
      </w:r>
      <w:r w:rsidRPr="00CC690C">
        <w:rPr>
          <w:rFonts w:ascii="Calibri" w:eastAsia="Calibri" w:hAnsi="Calibri" w:cs="Calibri"/>
          <w:sz w:val="22"/>
          <w:szCs w:val="22"/>
        </w:rPr>
        <w:t xml:space="preserve"> is meant to show the distribution of effects to terrestrial invertebrates across different chlorpyrifos concentrations; the specific endpoints are discussed in more detail below (</w:t>
      </w:r>
      <w:r w:rsidR="005A2949" w:rsidRPr="00CC690C">
        <w:rPr>
          <w:rFonts w:ascii="Calibri" w:eastAsia="Calibri" w:hAnsi="Calibri" w:cs="Calibri"/>
          <w:sz w:val="22"/>
          <w:szCs w:val="22"/>
        </w:rPr>
        <w:t xml:space="preserve">further details can be found in </w:t>
      </w:r>
      <w:r w:rsidR="005A2949" w:rsidRPr="00CC690C">
        <w:rPr>
          <w:rFonts w:ascii="Calibri" w:eastAsia="Calibri" w:hAnsi="Calibri" w:cs="Calibri"/>
          <w:b/>
          <w:sz w:val="22"/>
          <w:szCs w:val="22"/>
        </w:rPr>
        <w:t>APPENDIX 2-1</w:t>
      </w:r>
      <w:r w:rsidRPr="00CC690C">
        <w:rPr>
          <w:rFonts w:ascii="Calibri" w:eastAsia="Calibri" w:hAnsi="Calibri" w:cs="Calibri"/>
          <w:sz w:val="22"/>
          <w:szCs w:val="22"/>
        </w:rPr>
        <w:t xml:space="preserve">).  </w:t>
      </w:r>
    </w:p>
    <w:p w14:paraId="59B4AC93" w14:textId="77777777" w:rsidR="00CB3B92" w:rsidRPr="00CC690C" w:rsidRDefault="00CB3B92" w:rsidP="00CC690C">
      <w:pPr>
        <w:rPr>
          <w:szCs w:val="24"/>
        </w:rPr>
      </w:pPr>
    </w:p>
    <w:p w14:paraId="034D57ED" w14:textId="77777777" w:rsidR="00CB3B92" w:rsidRPr="00CC690C" w:rsidRDefault="00CB3B92" w:rsidP="00CC690C">
      <w:pPr>
        <w:rPr>
          <w:szCs w:val="24"/>
        </w:rPr>
      </w:pPr>
      <w:r w:rsidRPr="00CC690C">
        <w:rPr>
          <w:noProof/>
          <w:szCs w:val="24"/>
        </w:rPr>
        <w:lastRenderedPageBreak/>
        <w:drawing>
          <wp:inline distT="0" distB="0" distL="0" distR="0" wp14:anchorId="33807F27" wp14:editId="7C12C457">
            <wp:extent cx="6066790" cy="4200413"/>
            <wp:effectExtent l="0" t="0" r="0" b="0"/>
            <wp:docPr id="177"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rotWithShape="1">
                    <a:blip r:embed="rId90" cstate="print"/>
                    <a:srcRect l="1383" t="5921" r="727" b="804"/>
                    <a:stretch/>
                  </pic:blipFill>
                  <pic:spPr bwMode="auto">
                    <a:xfrm>
                      <a:off x="0" y="0"/>
                      <a:ext cx="6068374" cy="4201509"/>
                    </a:xfrm>
                    <a:prstGeom prst="rect">
                      <a:avLst/>
                    </a:prstGeom>
                    <a:ln>
                      <a:noFill/>
                    </a:ln>
                    <a:extLst>
                      <a:ext uri="{53640926-AAD7-44D8-BBD7-CCE9431645EC}">
                        <a14:shadowObscured xmlns:a14="http://schemas.microsoft.com/office/drawing/2010/main"/>
                      </a:ext>
                    </a:extLst>
                  </pic:spPr>
                </pic:pic>
              </a:graphicData>
            </a:graphic>
          </wp:inline>
        </w:drawing>
      </w:r>
    </w:p>
    <w:p w14:paraId="3D242A52" w14:textId="0FEB1D25" w:rsidR="00CB3B92" w:rsidRPr="00CC690C" w:rsidRDefault="00663AC7" w:rsidP="00CC690C">
      <w:pPr>
        <w:rPr>
          <w:rFonts w:ascii="Calibri" w:eastAsia="Calibri" w:hAnsi="Calibri" w:cs="Calibri"/>
          <w:sz w:val="22"/>
          <w:szCs w:val="22"/>
        </w:rPr>
      </w:pPr>
      <w:bookmarkStart w:id="239" w:name="_Toc434489281"/>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4</w:t>
      </w:r>
      <w:r w:rsidRPr="00CC690C">
        <w:rPr>
          <w:rFonts w:asciiTheme="minorHAnsi" w:hAnsiTheme="minorHAnsi"/>
          <w:b/>
          <w:color w:val="auto"/>
          <w:sz w:val="22"/>
          <w:szCs w:val="22"/>
        </w:rPr>
        <w:fldChar w:fldCharType="end"/>
      </w:r>
      <w:r w:rsidR="00CB3B92" w:rsidRPr="00CC690C">
        <w:rPr>
          <w:rFonts w:ascii="Calibri" w:eastAsia="Calibri" w:hAnsi="Calibri" w:cs="Calibri"/>
          <w:b/>
          <w:sz w:val="22"/>
          <w:szCs w:val="22"/>
        </w:rPr>
        <w:t xml:space="preserve">.  </w:t>
      </w:r>
      <w:r w:rsidR="00657DB5" w:rsidRPr="00CC690C">
        <w:rPr>
          <w:rFonts w:ascii="Calibri" w:eastAsia="Calibri" w:hAnsi="Calibri" w:cs="Calibri"/>
          <w:b/>
          <w:sz w:val="22"/>
          <w:szCs w:val="22"/>
        </w:rPr>
        <w:t xml:space="preserve">Summary Data Array for Terrestrial Invertebrates Exposed to Chlorpyrifos (ppm).  </w:t>
      </w:r>
      <w:r w:rsidR="00657DB5" w:rsidRPr="00CC690C">
        <w:rPr>
          <w:rFonts w:ascii="Calibri" w:eastAsia="Calibri" w:hAnsi="Calibri" w:cs="Calibri"/>
          <w:sz w:val="22"/>
          <w:szCs w:val="22"/>
        </w:rPr>
        <w:t>BCM = biochemical; CEL = cellular; PHY = physiological; BEH= behavior; REP = reproduction GRO = growth; MOR = mortality; POP = population. Note that this figure is shown in a logarithmic scale for presentation purposes.</w:t>
      </w:r>
      <w:bookmarkEnd w:id="239"/>
    </w:p>
    <w:p w14:paraId="2F78566B" w14:textId="77777777" w:rsidR="006F5CE1" w:rsidRPr="00CC690C" w:rsidRDefault="006F5CE1" w:rsidP="00CC690C">
      <w:pPr>
        <w:rPr>
          <w:rFonts w:ascii="Calibri" w:eastAsia="Calibri" w:hAnsi="Calibri" w:cs="Calibri"/>
          <w:b/>
          <w:sz w:val="22"/>
          <w:szCs w:val="22"/>
          <w:u w:val="single"/>
        </w:rPr>
      </w:pPr>
    </w:p>
    <w:p w14:paraId="36981D6A" w14:textId="77777777" w:rsidR="00CB3B92" w:rsidRPr="00CC690C" w:rsidRDefault="00CB3B92" w:rsidP="00CC690C">
      <w:pPr>
        <w:rPr>
          <w:szCs w:val="24"/>
        </w:rPr>
      </w:pPr>
      <w:r w:rsidRPr="00CC690C">
        <w:rPr>
          <w:rFonts w:ascii="Calibri" w:eastAsia="Calibri" w:hAnsi="Calibri" w:cs="Calibri"/>
          <w:sz w:val="22"/>
          <w:szCs w:val="22"/>
          <w:u w:val="single"/>
        </w:rPr>
        <w:t>Exposure Unit: lb a.i./acre:</w:t>
      </w:r>
    </w:p>
    <w:p w14:paraId="04AD3D7C" w14:textId="77777777" w:rsidR="00CB3B92" w:rsidRPr="00CC690C" w:rsidRDefault="00CB3B92" w:rsidP="00CC690C">
      <w:pPr>
        <w:rPr>
          <w:szCs w:val="24"/>
        </w:rPr>
      </w:pPr>
    </w:p>
    <w:p w14:paraId="051C6696" w14:textId="2E6D5032" w:rsidR="00CB3B92" w:rsidRPr="00CC690C" w:rsidRDefault="00CB3B92" w:rsidP="00CC690C">
      <w:pPr>
        <w:rPr>
          <w:szCs w:val="24"/>
        </w:rPr>
      </w:pPr>
      <w:r w:rsidRPr="00CC690C">
        <w:rPr>
          <w:rFonts w:ascii="Calibri" w:eastAsia="Calibri" w:hAnsi="Calibri" w:cs="Calibri"/>
          <w:sz w:val="22"/>
          <w:szCs w:val="22"/>
        </w:rPr>
        <w:t xml:space="preserve">For terrestrial invertebrates there is a wide range of effects, from biochemical to population-level effects, and concentrations at which effects occur, from 0.00089 to &gt;10 lb a.i./acre (see </w:t>
      </w:r>
      <w:r w:rsidRPr="00CC690C">
        <w:rPr>
          <w:rFonts w:ascii="Calibri" w:eastAsia="Calibri" w:hAnsi="Calibri" w:cs="Calibri"/>
          <w:b/>
          <w:sz w:val="22"/>
          <w:szCs w:val="22"/>
        </w:rPr>
        <w:t xml:space="preserve">Figure </w:t>
      </w:r>
      <w:r w:rsidR="00002551" w:rsidRPr="00CC690C">
        <w:rPr>
          <w:rFonts w:ascii="Calibri" w:eastAsia="Calibri" w:hAnsi="Calibri" w:cs="Calibri"/>
          <w:b/>
          <w:sz w:val="22"/>
          <w:szCs w:val="22"/>
        </w:rPr>
        <w:t>9-5</w:t>
      </w:r>
      <w:r w:rsidRPr="00CC690C">
        <w:rPr>
          <w:rFonts w:ascii="Calibri" w:eastAsia="Calibri" w:hAnsi="Calibri" w:cs="Calibri"/>
          <w:sz w:val="22"/>
          <w:szCs w:val="22"/>
        </w:rPr>
        <w:t xml:space="preserve">).  Most effects to terrestrial invertebrates occur at chlorpyrifos concentrations between 0.008 and 1 lb a.i./acre.  </w:t>
      </w:r>
      <w:r w:rsidRPr="00CC690C">
        <w:rPr>
          <w:rFonts w:ascii="Calibri" w:eastAsia="Calibri" w:hAnsi="Calibri" w:cs="Calibri"/>
          <w:b/>
          <w:sz w:val="22"/>
          <w:szCs w:val="22"/>
        </w:rPr>
        <w:t xml:space="preserve">Figure </w:t>
      </w:r>
      <w:r w:rsidR="00002551" w:rsidRPr="00CC690C">
        <w:rPr>
          <w:rFonts w:ascii="Calibri" w:eastAsia="Calibri" w:hAnsi="Calibri" w:cs="Calibri"/>
          <w:b/>
          <w:sz w:val="22"/>
          <w:szCs w:val="22"/>
        </w:rPr>
        <w:t>9-5</w:t>
      </w:r>
      <w:r w:rsidRPr="00CC690C">
        <w:rPr>
          <w:rFonts w:ascii="Calibri" w:eastAsia="Calibri" w:hAnsi="Calibri" w:cs="Calibri"/>
          <w:sz w:val="22"/>
          <w:szCs w:val="22"/>
        </w:rPr>
        <w:t xml:space="preserve"> is meant to show the distribution of effects to terrestrial invertebrates across different chlorpyrifos concentrations; the specific endpoints are discussed in more detail below (further details can be found in </w:t>
      </w:r>
      <w:r w:rsidRPr="00CC690C">
        <w:rPr>
          <w:rFonts w:ascii="Calibri" w:eastAsia="Calibri" w:hAnsi="Calibri" w:cs="Calibri"/>
          <w:b/>
          <w:sz w:val="22"/>
          <w:szCs w:val="22"/>
        </w:rPr>
        <w:t xml:space="preserve">APPENDIX </w:t>
      </w:r>
      <w:r w:rsidR="0048175C" w:rsidRPr="00CC690C">
        <w:rPr>
          <w:rFonts w:ascii="Calibri" w:eastAsia="Calibri" w:hAnsi="Calibri" w:cs="Calibri"/>
          <w:b/>
          <w:sz w:val="22"/>
          <w:szCs w:val="22"/>
        </w:rPr>
        <w:t>2</w:t>
      </w:r>
      <w:r w:rsidR="005A2949" w:rsidRPr="00CC690C">
        <w:rPr>
          <w:rFonts w:ascii="Calibri" w:eastAsia="Calibri" w:hAnsi="Calibri" w:cs="Calibri"/>
          <w:b/>
          <w:sz w:val="22"/>
          <w:szCs w:val="22"/>
        </w:rPr>
        <w:t>-1</w:t>
      </w:r>
      <w:r w:rsidRPr="00CC690C">
        <w:rPr>
          <w:rFonts w:ascii="Calibri" w:eastAsia="Calibri" w:hAnsi="Calibri" w:cs="Calibri"/>
          <w:sz w:val="22"/>
          <w:szCs w:val="22"/>
        </w:rPr>
        <w:t xml:space="preserve">).  </w:t>
      </w:r>
    </w:p>
    <w:p w14:paraId="2D98463C" w14:textId="77777777" w:rsidR="00CB3B92" w:rsidRPr="00CC690C" w:rsidRDefault="00CB3B92" w:rsidP="00CC690C">
      <w:pPr>
        <w:rPr>
          <w:szCs w:val="24"/>
        </w:rPr>
      </w:pPr>
    </w:p>
    <w:p w14:paraId="45CB390C" w14:textId="77777777" w:rsidR="00CB3B92" w:rsidRPr="00CC690C" w:rsidRDefault="00CB3B92" w:rsidP="00CC690C">
      <w:pPr>
        <w:rPr>
          <w:szCs w:val="24"/>
        </w:rPr>
      </w:pPr>
      <w:r w:rsidRPr="00CC690C">
        <w:rPr>
          <w:noProof/>
          <w:szCs w:val="24"/>
        </w:rPr>
        <w:lastRenderedPageBreak/>
        <w:drawing>
          <wp:inline distT="0" distB="0" distL="0" distR="0" wp14:anchorId="4221CAFB" wp14:editId="415E6565">
            <wp:extent cx="6161405" cy="4152657"/>
            <wp:effectExtent l="0" t="0" r="0" b="635"/>
            <wp:docPr id="178"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rotWithShape="1">
                    <a:blip r:embed="rId91" cstate="print"/>
                    <a:srcRect l="1064" t="8157" r="598" b="627"/>
                    <a:stretch/>
                  </pic:blipFill>
                  <pic:spPr bwMode="auto">
                    <a:xfrm>
                      <a:off x="0" y="0"/>
                      <a:ext cx="6163299" cy="4153933"/>
                    </a:xfrm>
                    <a:prstGeom prst="rect">
                      <a:avLst/>
                    </a:prstGeom>
                    <a:ln>
                      <a:noFill/>
                    </a:ln>
                    <a:extLst>
                      <a:ext uri="{53640926-AAD7-44D8-BBD7-CCE9431645EC}">
                        <a14:shadowObscured xmlns:a14="http://schemas.microsoft.com/office/drawing/2010/main"/>
                      </a:ext>
                    </a:extLst>
                  </pic:spPr>
                </pic:pic>
              </a:graphicData>
            </a:graphic>
          </wp:inline>
        </w:drawing>
      </w:r>
    </w:p>
    <w:p w14:paraId="4AEED9BC" w14:textId="5B77C605" w:rsidR="00851EA8" w:rsidRPr="00CC690C" w:rsidRDefault="00663AC7" w:rsidP="00CC690C">
      <w:pPr>
        <w:rPr>
          <w:rFonts w:ascii="Calibri" w:eastAsia="Calibri" w:hAnsi="Calibri" w:cs="Calibri"/>
          <w:sz w:val="22"/>
          <w:szCs w:val="22"/>
        </w:rPr>
      </w:pPr>
      <w:bookmarkStart w:id="240" w:name="_Toc434489282"/>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00CB3B92" w:rsidRPr="00CC690C">
        <w:rPr>
          <w:rFonts w:ascii="Calibri" w:eastAsia="Calibri" w:hAnsi="Calibri" w:cs="Calibri"/>
          <w:b/>
          <w:sz w:val="22"/>
          <w:szCs w:val="22"/>
        </w:rPr>
        <w:t xml:space="preserve">.  </w:t>
      </w:r>
      <w:r w:rsidR="00851EA8" w:rsidRPr="00CC690C">
        <w:rPr>
          <w:rFonts w:ascii="Calibri" w:eastAsia="Calibri" w:hAnsi="Calibri" w:cs="Calibri"/>
          <w:b/>
          <w:sz w:val="22"/>
          <w:szCs w:val="22"/>
        </w:rPr>
        <w:t xml:space="preserve">Summary Data Array for Terrestrial Invertebrates Exposed to Chlorpyrifos (lb a.i./acre).  </w:t>
      </w:r>
      <w:r w:rsidR="00851EA8" w:rsidRPr="00CC690C">
        <w:rPr>
          <w:rFonts w:ascii="Calibri" w:eastAsia="Calibri" w:hAnsi="Calibri" w:cs="Calibri"/>
          <w:sz w:val="22"/>
          <w:szCs w:val="22"/>
        </w:rPr>
        <w:t>BCM = biochemical; PHY = physiological; BEH= behavior; GRO = growth; MOR = mortality; POP = population. Note that this figure is shown in a logarithmic scale for presentation purposes.</w:t>
      </w:r>
      <w:bookmarkEnd w:id="240"/>
    </w:p>
    <w:p w14:paraId="60D14DB8" w14:textId="6E22DFC1" w:rsidR="006F5CE1" w:rsidRPr="00CC690C" w:rsidRDefault="006F5CE1" w:rsidP="00CC690C">
      <w:pPr>
        <w:rPr>
          <w:rFonts w:ascii="Calibri" w:eastAsia="Calibri" w:hAnsi="Calibri" w:cs="Calibri"/>
          <w:b/>
          <w:sz w:val="22"/>
          <w:szCs w:val="22"/>
          <w:u w:val="single"/>
        </w:rPr>
      </w:pPr>
    </w:p>
    <w:p w14:paraId="765D389F" w14:textId="1807D707" w:rsidR="006F5CE1" w:rsidRPr="00CC690C" w:rsidRDefault="008B3914" w:rsidP="00CC690C">
      <w:pPr>
        <w:pStyle w:val="Heading2"/>
      </w:pPr>
      <w:bookmarkStart w:id="241" w:name="_Toc434489134"/>
      <w:r w:rsidRPr="00CC690C">
        <w:t>Lines of Evidence for Terrestrial Invertebrates</w:t>
      </w:r>
      <w:bookmarkEnd w:id="241"/>
    </w:p>
    <w:p w14:paraId="471415C8" w14:textId="77777777" w:rsidR="00182018" w:rsidRPr="00CC690C" w:rsidRDefault="00182018" w:rsidP="00CC690C"/>
    <w:p w14:paraId="2365663E" w14:textId="0D887CCC" w:rsidR="00692FB7" w:rsidRPr="00CC690C" w:rsidRDefault="00692FB7" w:rsidP="00CC690C">
      <w:pPr>
        <w:pStyle w:val="Heading3"/>
        <w:rPr>
          <w:rFonts w:eastAsia="Calibri"/>
        </w:rPr>
      </w:pPr>
      <w:bookmarkStart w:id="242" w:name="_Toc434489135"/>
      <w:r w:rsidRPr="00CC690C">
        <w:rPr>
          <w:rFonts w:eastAsia="Calibri"/>
        </w:rPr>
        <w:t>Effects on Mortality of Terrestrial Invertebrates</w:t>
      </w:r>
      <w:bookmarkEnd w:id="242"/>
    </w:p>
    <w:p w14:paraId="6DFF075C" w14:textId="77777777" w:rsidR="00142B5E" w:rsidRPr="00CC690C" w:rsidRDefault="00142B5E" w:rsidP="00CC690C">
      <w:pPr>
        <w:rPr>
          <w:szCs w:val="24"/>
        </w:rPr>
      </w:pPr>
    </w:p>
    <w:p w14:paraId="4B5A29D9" w14:textId="77777777" w:rsidR="00CB3B92" w:rsidRPr="00CC690C" w:rsidRDefault="00CB3B92" w:rsidP="00CC690C">
      <w:pPr>
        <w:rPr>
          <w:szCs w:val="24"/>
        </w:rPr>
      </w:pPr>
      <w:r w:rsidRPr="00CC690C">
        <w:rPr>
          <w:rFonts w:ascii="Calibri" w:eastAsia="Calibri" w:hAnsi="Calibri" w:cs="Calibri"/>
          <w:sz w:val="22"/>
          <w:szCs w:val="22"/>
        </w:rPr>
        <w:t>Most of the toxicity data available for chlorpyrifos and terrestrial invertebrates involve mortality endpoints.  In most cases, mortality is actually the most sensitive endpoint available for the different environmentally relevant exposure units.</w:t>
      </w:r>
    </w:p>
    <w:p w14:paraId="5D04373B" w14:textId="77777777" w:rsidR="00CB3B92" w:rsidRPr="00CC690C" w:rsidRDefault="00CB3B92" w:rsidP="00CC690C">
      <w:pPr>
        <w:rPr>
          <w:szCs w:val="24"/>
        </w:rPr>
      </w:pPr>
    </w:p>
    <w:p w14:paraId="05C7C4A1" w14:textId="77777777" w:rsidR="00CB3B92" w:rsidRPr="00CC690C" w:rsidRDefault="00CB3B92" w:rsidP="00CC690C">
      <w:pPr>
        <w:rPr>
          <w:szCs w:val="24"/>
        </w:rPr>
      </w:pPr>
      <w:r w:rsidRPr="00CC690C">
        <w:rPr>
          <w:rFonts w:ascii="Calibri" w:eastAsia="Calibri" w:hAnsi="Calibri" w:cs="Calibri"/>
          <w:sz w:val="22"/>
          <w:szCs w:val="22"/>
          <w:u w:val="single"/>
        </w:rPr>
        <w:t>LC</w:t>
      </w:r>
      <w:r w:rsidRPr="00CC690C">
        <w:rPr>
          <w:rFonts w:ascii="Calibri" w:eastAsia="Calibri" w:hAnsi="Calibri" w:cs="Calibri"/>
          <w:sz w:val="22"/>
          <w:szCs w:val="22"/>
          <w:u w:val="single"/>
          <w:vertAlign w:val="subscript"/>
        </w:rPr>
        <w:t>50</w:t>
      </w:r>
      <w:r w:rsidRPr="00CC690C">
        <w:rPr>
          <w:rFonts w:ascii="Calibri" w:eastAsia="Calibri" w:hAnsi="Calibri" w:cs="Calibri"/>
          <w:sz w:val="22"/>
          <w:szCs w:val="22"/>
          <w:u w:val="single"/>
        </w:rPr>
        <w:t>/LD</w:t>
      </w:r>
      <w:r w:rsidRPr="00CC690C">
        <w:rPr>
          <w:rFonts w:ascii="Calibri" w:eastAsia="Calibri" w:hAnsi="Calibri" w:cs="Calibri"/>
          <w:sz w:val="22"/>
          <w:szCs w:val="22"/>
          <w:u w:val="single"/>
          <w:vertAlign w:val="subscript"/>
        </w:rPr>
        <w:t>50</w:t>
      </w:r>
      <w:r w:rsidRPr="00CC690C">
        <w:rPr>
          <w:rFonts w:ascii="Calibri" w:eastAsia="Calibri" w:hAnsi="Calibri" w:cs="Calibri"/>
          <w:sz w:val="22"/>
          <w:szCs w:val="22"/>
          <w:u w:val="single"/>
        </w:rPr>
        <w:t xml:space="preserve"> Value</w:t>
      </w:r>
      <w:r w:rsidRPr="00CC690C">
        <w:rPr>
          <w:rFonts w:ascii="Calibri" w:eastAsia="Calibri" w:hAnsi="Calibri" w:cs="Calibri"/>
          <w:sz w:val="22"/>
          <w:szCs w:val="22"/>
          <w:u w:val="single"/>
          <w:vertAlign w:val="subscript"/>
        </w:rPr>
        <w:t xml:space="preserve"> </w:t>
      </w:r>
      <w:r w:rsidRPr="00CC690C">
        <w:rPr>
          <w:rFonts w:ascii="Calibri" w:eastAsia="Calibri" w:hAnsi="Calibri" w:cs="Calibri"/>
          <w:sz w:val="22"/>
          <w:szCs w:val="22"/>
          <w:u w:val="single"/>
        </w:rPr>
        <w:t>(mg/e.u.)</w:t>
      </w:r>
      <w:r w:rsidRPr="00CC690C">
        <w:rPr>
          <w:rFonts w:ascii="Calibri" w:eastAsia="Calibri" w:hAnsi="Calibri" w:cs="Calibri"/>
          <w:sz w:val="22"/>
          <w:szCs w:val="22"/>
        </w:rPr>
        <w:t>:</w:t>
      </w:r>
    </w:p>
    <w:p w14:paraId="5BCF0112" w14:textId="77777777" w:rsidR="00CB3B92" w:rsidRPr="00CC690C" w:rsidRDefault="00CB3B92" w:rsidP="00CC690C">
      <w:pPr>
        <w:rPr>
          <w:szCs w:val="24"/>
        </w:rPr>
      </w:pPr>
    </w:p>
    <w:p w14:paraId="2F68EC4D" w14:textId="77777777" w:rsidR="00CB3B92" w:rsidRPr="00CC690C" w:rsidRDefault="00CB3B92" w:rsidP="00CC690C">
      <w:pPr>
        <w:rPr>
          <w:szCs w:val="24"/>
        </w:rPr>
      </w:pPr>
      <w:r w:rsidRPr="00CC690C">
        <w:rPr>
          <w:rFonts w:ascii="Calibri" w:eastAsia="Calibri" w:hAnsi="Calibri" w:cs="Calibri"/>
          <w:sz w:val="22"/>
          <w:szCs w:val="22"/>
        </w:rPr>
        <w:t>For the exposure unit of mg/e.u., the most sensitive LD</w:t>
      </w:r>
      <w:r w:rsidRPr="00CC690C">
        <w:rPr>
          <w:rFonts w:ascii="Calibri" w:eastAsia="Calibri" w:hAnsi="Calibri" w:cs="Calibri"/>
          <w:sz w:val="22"/>
          <w:szCs w:val="22"/>
          <w:vertAlign w:val="subscript"/>
        </w:rPr>
        <w:t>50</w:t>
      </w:r>
      <w:r w:rsidRPr="00CC690C">
        <w:rPr>
          <w:rFonts w:ascii="Calibri" w:eastAsia="Calibri" w:hAnsi="Calibri" w:cs="Calibri"/>
          <w:sz w:val="22"/>
          <w:szCs w:val="22"/>
        </w:rPr>
        <w:t xml:space="preserve"> value available is 0.0016 µg/individual for contact exposure to adult fruit tortrix moths (E063259).  In the tortrix study (E063259), bioassays of </w:t>
      </w:r>
      <w:r w:rsidRPr="00CC690C">
        <w:rPr>
          <w:rFonts w:ascii="Calibri" w:eastAsia="Calibri" w:hAnsi="Calibri" w:cs="Calibri"/>
          <w:i/>
          <w:sz w:val="22"/>
          <w:szCs w:val="22"/>
        </w:rPr>
        <w:t>Adoxophyes orana</w:t>
      </w:r>
      <w:r w:rsidRPr="00CC690C">
        <w:rPr>
          <w:rFonts w:ascii="Calibri" w:eastAsia="Calibri" w:hAnsi="Calibri" w:cs="Calibri"/>
          <w:sz w:val="22"/>
          <w:szCs w:val="22"/>
        </w:rPr>
        <w:t xml:space="preserve"> individuals to topical dosing with chlorpyrifos were conducted using populations from apple orchards that had a long history of intensive insecticide use and orchards that had a long history of no insecticide use.  All orchards were located in Kent, England. The study was conducted using </w:t>
      </w:r>
      <w:r w:rsidRPr="00CC690C">
        <w:rPr>
          <w:rFonts w:ascii="Calibri" w:eastAsia="Calibri" w:hAnsi="Calibri" w:cs="Calibri"/>
          <w:sz w:val="22"/>
          <w:szCs w:val="22"/>
        </w:rPr>
        <w:lastRenderedPageBreak/>
        <w:t>first generation males in 1992, 1994, and 1995 and second generation males and females in 1992.  Fourth stage larvae (L4) were also tested in 1992.</w:t>
      </w:r>
    </w:p>
    <w:p w14:paraId="673E1ADD" w14:textId="77777777" w:rsidR="00CB3B92" w:rsidRPr="00CC690C" w:rsidRDefault="00CB3B92" w:rsidP="00CC690C">
      <w:pPr>
        <w:tabs>
          <w:tab w:val="left" w:pos="-1080"/>
          <w:tab w:val="left" w:pos="-720"/>
          <w:tab w:val="left" w:pos="0"/>
          <w:tab w:val="left" w:pos="3420"/>
        </w:tabs>
        <w:rPr>
          <w:szCs w:val="24"/>
        </w:rPr>
      </w:pPr>
    </w:p>
    <w:p w14:paraId="549988C5"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2"/>
          <w:szCs w:val="22"/>
        </w:rPr>
        <w:t xml:space="preserve">For the assays using the adult males, sex pheromone traps were used to catch moths.  After being collected from the traps, the moths were transported to the laboratory and upon arrival, the moths were dosed topically </w:t>
      </w:r>
      <w:r w:rsidRPr="00CC690C">
        <w:rPr>
          <w:rFonts w:ascii="Calibri" w:eastAsia="Calibri" w:hAnsi="Calibri" w:cs="Calibri"/>
          <w:i/>
          <w:sz w:val="22"/>
          <w:szCs w:val="22"/>
        </w:rPr>
        <w:t>in situ</w:t>
      </w:r>
      <w:r w:rsidRPr="00CC690C">
        <w:rPr>
          <w:rFonts w:ascii="Calibri" w:eastAsia="Calibri" w:hAnsi="Calibri" w:cs="Calibri"/>
          <w:sz w:val="22"/>
          <w:szCs w:val="22"/>
        </w:rPr>
        <w:t xml:space="preserve"> with 4 µl of one of a range of serial dilutions of chlorpyrifos (Dursban 4) in acetone.  Mortality was assessed 24 hr later.  At least 50, and up to 100, moths were dosed with each concentration at each site.  For the second generation females (1992 only), moths were laboratory-reared using caterpillars collected in the field from four orchard sites.  The caterpillars were kept in cardboard boxes and were fed apple leaves until they pupated.  The pupae were transferred to clean boxes and were switched to a diet of sugar water after emergence.  Two days after emergence, the moths were dosed (as described above).   50 individuals from each orchard was dosed with one of seven concentrations (including the control) (0, 0.94, 1.88, 2.81, 3.8, 7.5, 15 mg a.i./L).   First generation fourth stage (L4) larvae were also collected in 1992 from the four orchards.  A total of 30 to 40 individuals was dosed topically (on the leaf in which they were feeding) at the same seven concentrations as used on the adult females.  </w:t>
      </w:r>
    </w:p>
    <w:p w14:paraId="2120CA68" w14:textId="77777777" w:rsidR="00CB3B92" w:rsidRPr="00CC690C" w:rsidRDefault="00CB3B92" w:rsidP="00CC690C">
      <w:pPr>
        <w:tabs>
          <w:tab w:val="left" w:pos="-1080"/>
          <w:tab w:val="left" w:pos="-720"/>
          <w:tab w:val="left" w:pos="0"/>
          <w:tab w:val="left" w:pos="3420"/>
        </w:tabs>
        <w:rPr>
          <w:szCs w:val="24"/>
        </w:rPr>
      </w:pPr>
    </w:p>
    <w:p w14:paraId="0201AD49" w14:textId="7371B789"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2"/>
          <w:szCs w:val="22"/>
        </w:rPr>
        <w:t xml:space="preserve">The results from this study for chlorpyrifos are reported below (see </w:t>
      </w:r>
      <w:r w:rsidRPr="00CC690C">
        <w:rPr>
          <w:rFonts w:ascii="Calibri" w:eastAsia="Calibri" w:hAnsi="Calibri" w:cs="Calibri"/>
          <w:b/>
          <w:sz w:val="22"/>
          <w:szCs w:val="22"/>
        </w:rPr>
        <w:t xml:space="preserve">Table </w:t>
      </w:r>
      <w:r w:rsidR="00002551" w:rsidRPr="00CC690C">
        <w:rPr>
          <w:rFonts w:ascii="Calibri" w:eastAsia="Calibri" w:hAnsi="Calibri" w:cs="Calibri"/>
          <w:b/>
          <w:sz w:val="22"/>
          <w:szCs w:val="22"/>
        </w:rPr>
        <w:t>9-2</w:t>
      </w:r>
      <w:r w:rsidRPr="00CC690C">
        <w:rPr>
          <w:rFonts w:ascii="Calibri" w:eastAsia="Calibri" w:hAnsi="Calibri" w:cs="Calibri"/>
          <w:sz w:val="22"/>
          <w:szCs w:val="22"/>
        </w:rPr>
        <w:t>).  The most sensitive LD</w:t>
      </w:r>
      <w:r w:rsidRPr="00CC690C">
        <w:rPr>
          <w:rFonts w:ascii="Calibri" w:eastAsia="Calibri" w:hAnsi="Calibri" w:cs="Calibri"/>
          <w:sz w:val="22"/>
          <w:szCs w:val="22"/>
          <w:vertAlign w:val="subscript"/>
        </w:rPr>
        <w:t>50</w:t>
      </w:r>
      <w:r w:rsidRPr="00CC690C">
        <w:rPr>
          <w:rFonts w:ascii="Calibri" w:eastAsia="Calibri" w:hAnsi="Calibri" w:cs="Calibri"/>
          <w:sz w:val="22"/>
          <w:szCs w:val="22"/>
        </w:rPr>
        <w:t xml:space="preserve"> value is 1.6 ng/individual for first generation adult males (from a site with no known insecticidal use).</w:t>
      </w:r>
    </w:p>
    <w:p w14:paraId="15617129" w14:textId="77777777" w:rsidR="00CB3B92" w:rsidRPr="00CC690C" w:rsidRDefault="00CB3B92" w:rsidP="00CC690C">
      <w:pPr>
        <w:tabs>
          <w:tab w:val="left" w:pos="-1080"/>
          <w:tab w:val="left" w:pos="-720"/>
          <w:tab w:val="left" w:pos="0"/>
          <w:tab w:val="left" w:pos="3420"/>
        </w:tabs>
        <w:rPr>
          <w:szCs w:val="24"/>
        </w:rPr>
      </w:pPr>
    </w:p>
    <w:p w14:paraId="563EE8BE" w14:textId="2C5D2ECC" w:rsidR="00CB3B92" w:rsidRPr="00CC690C" w:rsidRDefault="00D45226" w:rsidP="00CC690C">
      <w:pPr>
        <w:tabs>
          <w:tab w:val="left" w:pos="-1080"/>
          <w:tab w:val="left" w:pos="-720"/>
          <w:tab w:val="left" w:pos="0"/>
          <w:tab w:val="left" w:pos="3420"/>
        </w:tabs>
        <w:rPr>
          <w:szCs w:val="24"/>
        </w:rPr>
      </w:pPr>
      <w:bookmarkStart w:id="243" w:name="_Toc434489196"/>
      <w:r w:rsidRPr="00CC690C">
        <w:rPr>
          <w:rFonts w:asciiTheme="minorHAnsi" w:hAnsiTheme="minorHAnsi"/>
          <w:b/>
          <w:color w:val="auto"/>
          <w:sz w:val="22"/>
          <w:szCs w:val="22"/>
        </w:rPr>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00CB3B92" w:rsidRPr="00CC690C">
        <w:rPr>
          <w:rFonts w:ascii="Calibri" w:eastAsia="Calibri" w:hAnsi="Calibri" w:cs="Calibri"/>
          <w:b/>
          <w:sz w:val="22"/>
          <w:szCs w:val="22"/>
        </w:rPr>
        <w:t>.  LD</w:t>
      </w:r>
      <w:r w:rsidR="00CB3B92" w:rsidRPr="00CC690C">
        <w:rPr>
          <w:rFonts w:ascii="Calibri" w:eastAsia="Calibri" w:hAnsi="Calibri" w:cs="Calibri"/>
          <w:b/>
          <w:sz w:val="22"/>
          <w:szCs w:val="22"/>
          <w:vertAlign w:val="subscript"/>
        </w:rPr>
        <w:t>50</w:t>
      </w:r>
      <w:r w:rsidR="00CB3B92" w:rsidRPr="00CC690C">
        <w:rPr>
          <w:rFonts w:ascii="Calibri" w:eastAsia="Calibri" w:hAnsi="Calibri" w:cs="Calibri"/>
          <w:b/>
          <w:sz w:val="22"/>
          <w:szCs w:val="22"/>
        </w:rPr>
        <w:t xml:space="preserve"> Values for Topical Dosing with Chlorpyrifos for </w:t>
      </w:r>
      <w:r w:rsidR="00CB3B92" w:rsidRPr="00CC690C">
        <w:rPr>
          <w:rFonts w:ascii="Calibri" w:eastAsia="Calibri" w:hAnsi="Calibri" w:cs="Calibri"/>
          <w:b/>
          <w:i/>
          <w:sz w:val="22"/>
          <w:szCs w:val="22"/>
        </w:rPr>
        <w:t>A. orana</w:t>
      </w:r>
      <w:r w:rsidR="00CB3B92" w:rsidRPr="00CC690C">
        <w:rPr>
          <w:rFonts w:ascii="Calibri" w:eastAsia="Calibri" w:hAnsi="Calibri" w:cs="Calibri"/>
          <w:b/>
          <w:sz w:val="22"/>
          <w:szCs w:val="22"/>
        </w:rPr>
        <w:t xml:space="preserve"> Sampled from Apple Orchards in Kent, England.</w:t>
      </w:r>
      <w:bookmarkEnd w:id="243"/>
    </w:p>
    <w:tbl>
      <w:tblPr>
        <w:tblW w:w="8478"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0"/>
        <w:gridCol w:w="1578"/>
        <w:gridCol w:w="1916"/>
        <w:gridCol w:w="976"/>
        <w:gridCol w:w="1698"/>
      </w:tblGrid>
      <w:tr w:rsidR="00CB3B92" w:rsidRPr="00CC690C" w14:paraId="05FA81A0" w14:textId="77777777" w:rsidTr="00142B5E">
        <w:trPr>
          <w:tblHeader/>
        </w:trPr>
        <w:tc>
          <w:tcPr>
            <w:tcW w:w="2310" w:type="dxa"/>
            <w:shd w:val="clear" w:color="auto" w:fill="E7E6E6"/>
            <w:vAlign w:val="center"/>
          </w:tcPr>
          <w:p w14:paraId="4673B05E"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b/>
                <w:sz w:val="20"/>
              </w:rPr>
              <w:t>SITE</w:t>
            </w:r>
          </w:p>
        </w:tc>
        <w:tc>
          <w:tcPr>
            <w:tcW w:w="1578" w:type="dxa"/>
            <w:shd w:val="clear" w:color="auto" w:fill="E7E6E6"/>
            <w:vAlign w:val="center"/>
          </w:tcPr>
          <w:p w14:paraId="5F41DCD7" w14:textId="77777777" w:rsidR="00CB3B92" w:rsidRPr="00CC690C" w:rsidRDefault="00CB3B92" w:rsidP="00CC690C">
            <w:pPr>
              <w:rPr>
                <w:szCs w:val="24"/>
              </w:rPr>
            </w:pPr>
            <w:r w:rsidRPr="00CC690C">
              <w:rPr>
                <w:rFonts w:ascii="Calibri" w:eastAsia="Calibri" w:hAnsi="Calibri" w:cs="Calibri"/>
                <w:b/>
                <w:sz w:val="20"/>
              </w:rPr>
              <w:t>INSECTICIDE MANAGEMENT</w:t>
            </w:r>
          </w:p>
        </w:tc>
        <w:tc>
          <w:tcPr>
            <w:tcW w:w="1916" w:type="dxa"/>
            <w:shd w:val="clear" w:color="auto" w:fill="E7E6E6"/>
            <w:vAlign w:val="center"/>
          </w:tcPr>
          <w:p w14:paraId="7CC20403" w14:textId="77777777" w:rsidR="00CB3B92" w:rsidRPr="00CC690C" w:rsidRDefault="00CB3B92" w:rsidP="00CC690C">
            <w:pPr>
              <w:jc w:val="center"/>
              <w:rPr>
                <w:szCs w:val="24"/>
              </w:rPr>
            </w:pPr>
            <w:r w:rsidRPr="00CC690C">
              <w:rPr>
                <w:rFonts w:ascii="Calibri" w:eastAsia="Calibri" w:hAnsi="Calibri" w:cs="Calibri"/>
                <w:b/>
                <w:sz w:val="20"/>
              </w:rPr>
              <w:t>LIFE STAGE</w:t>
            </w:r>
          </w:p>
        </w:tc>
        <w:tc>
          <w:tcPr>
            <w:tcW w:w="976" w:type="dxa"/>
            <w:shd w:val="clear" w:color="auto" w:fill="E7E6E6"/>
            <w:vAlign w:val="center"/>
          </w:tcPr>
          <w:p w14:paraId="3A20D41C"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b/>
                <w:sz w:val="20"/>
              </w:rPr>
              <w:t>YEAR</w:t>
            </w:r>
          </w:p>
        </w:tc>
        <w:tc>
          <w:tcPr>
            <w:tcW w:w="1698" w:type="dxa"/>
            <w:shd w:val="clear" w:color="auto" w:fill="E7E6E6"/>
            <w:vAlign w:val="center"/>
          </w:tcPr>
          <w:p w14:paraId="18761B1A"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b/>
                <w:sz w:val="20"/>
              </w:rPr>
              <w:t>LD</w:t>
            </w:r>
            <w:r w:rsidRPr="00CC690C">
              <w:rPr>
                <w:rFonts w:ascii="Calibri" w:eastAsia="Calibri" w:hAnsi="Calibri" w:cs="Calibri"/>
                <w:b/>
                <w:sz w:val="20"/>
                <w:vertAlign w:val="subscript"/>
              </w:rPr>
              <w:t>50</w:t>
            </w:r>
            <w:r w:rsidRPr="00CC690C">
              <w:rPr>
                <w:rFonts w:ascii="Calibri" w:eastAsia="Calibri" w:hAnsi="Calibri" w:cs="Calibri"/>
                <w:b/>
                <w:sz w:val="20"/>
              </w:rPr>
              <w:t xml:space="preserve"> (95% C.I.) (ng a.i./individual)</w:t>
            </w:r>
          </w:p>
        </w:tc>
      </w:tr>
      <w:tr w:rsidR="00CB3B92" w:rsidRPr="00CC690C" w14:paraId="2C206346" w14:textId="77777777" w:rsidTr="003E0F82">
        <w:tc>
          <w:tcPr>
            <w:tcW w:w="2310" w:type="dxa"/>
            <w:vMerge w:val="restart"/>
            <w:shd w:val="clear" w:color="auto" w:fill="E7E6E6"/>
            <w:vAlign w:val="center"/>
          </w:tcPr>
          <w:p w14:paraId="764B8E0B"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b/>
                <w:sz w:val="20"/>
              </w:rPr>
              <w:t>Loyterton Farm</w:t>
            </w:r>
          </w:p>
        </w:tc>
        <w:tc>
          <w:tcPr>
            <w:tcW w:w="1578" w:type="dxa"/>
            <w:vMerge w:val="restart"/>
            <w:vAlign w:val="center"/>
          </w:tcPr>
          <w:p w14:paraId="4B9541AB" w14:textId="77777777" w:rsidR="00CB3B92" w:rsidRPr="00CC690C" w:rsidRDefault="00CB3B92" w:rsidP="00CC690C">
            <w:pPr>
              <w:rPr>
                <w:szCs w:val="24"/>
              </w:rPr>
            </w:pPr>
            <w:r w:rsidRPr="00CC690C">
              <w:rPr>
                <w:rFonts w:ascii="Calibri" w:eastAsia="Calibri" w:hAnsi="Calibri" w:cs="Calibri"/>
                <w:sz w:val="20"/>
              </w:rPr>
              <w:t>Intensive</w:t>
            </w:r>
          </w:p>
        </w:tc>
        <w:tc>
          <w:tcPr>
            <w:tcW w:w="1916" w:type="dxa"/>
            <w:vMerge w:val="restart"/>
            <w:vAlign w:val="center"/>
          </w:tcPr>
          <w:p w14:paraId="380518C2" w14:textId="77777777" w:rsidR="00CB3B92" w:rsidRPr="00CC690C" w:rsidRDefault="00CB3B92" w:rsidP="00CC690C">
            <w:pPr>
              <w:rPr>
                <w:szCs w:val="24"/>
              </w:rPr>
            </w:pPr>
            <w:r w:rsidRPr="00CC690C">
              <w:rPr>
                <w:rFonts w:ascii="Calibri" w:eastAsia="Calibri" w:hAnsi="Calibri" w:cs="Calibri"/>
                <w:sz w:val="20"/>
              </w:rPr>
              <w:t>First generation males</w:t>
            </w:r>
          </w:p>
        </w:tc>
        <w:tc>
          <w:tcPr>
            <w:tcW w:w="976" w:type="dxa"/>
            <w:vAlign w:val="center"/>
          </w:tcPr>
          <w:p w14:paraId="3693A9F0"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1992</w:t>
            </w:r>
          </w:p>
        </w:tc>
        <w:tc>
          <w:tcPr>
            <w:tcW w:w="1698" w:type="dxa"/>
            <w:shd w:val="clear" w:color="auto" w:fill="FFFFFF"/>
            <w:vAlign w:val="center"/>
          </w:tcPr>
          <w:p w14:paraId="59EB1F66"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6.8 (5.4 – 8.1)</w:t>
            </w:r>
          </w:p>
        </w:tc>
      </w:tr>
      <w:tr w:rsidR="00CB3B92" w:rsidRPr="00CC690C" w14:paraId="2A587AC4" w14:textId="77777777" w:rsidTr="003E0F82">
        <w:tc>
          <w:tcPr>
            <w:tcW w:w="2310" w:type="dxa"/>
            <w:vMerge/>
            <w:shd w:val="clear" w:color="auto" w:fill="E7E6E6"/>
            <w:vAlign w:val="center"/>
          </w:tcPr>
          <w:p w14:paraId="718D3863" w14:textId="77777777" w:rsidR="00CB3B92" w:rsidRPr="00CC690C" w:rsidRDefault="00CB3B92" w:rsidP="00CC690C">
            <w:pPr>
              <w:widowControl w:val="0"/>
              <w:rPr>
                <w:szCs w:val="24"/>
              </w:rPr>
            </w:pPr>
          </w:p>
        </w:tc>
        <w:tc>
          <w:tcPr>
            <w:tcW w:w="1578" w:type="dxa"/>
            <w:vMerge/>
            <w:vAlign w:val="center"/>
          </w:tcPr>
          <w:p w14:paraId="51B92480" w14:textId="77777777" w:rsidR="00CB3B92" w:rsidRPr="00CC690C" w:rsidRDefault="00CB3B92" w:rsidP="00CC690C">
            <w:pPr>
              <w:widowControl w:val="0"/>
              <w:rPr>
                <w:szCs w:val="24"/>
              </w:rPr>
            </w:pPr>
          </w:p>
        </w:tc>
        <w:tc>
          <w:tcPr>
            <w:tcW w:w="1916" w:type="dxa"/>
            <w:vMerge w:val="restart"/>
            <w:vAlign w:val="center"/>
          </w:tcPr>
          <w:p w14:paraId="46BA2A20" w14:textId="77777777" w:rsidR="00CB3B92" w:rsidRPr="00CC690C" w:rsidRDefault="00CB3B92" w:rsidP="00CC690C">
            <w:pPr>
              <w:widowControl w:val="0"/>
              <w:rPr>
                <w:szCs w:val="24"/>
              </w:rPr>
            </w:pPr>
          </w:p>
          <w:p w14:paraId="6EEEEF7B" w14:textId="77777777" w:rsidR="00CB3B92" w:rsidRPr="00CC690C" w:rsidRDefault="00CB3B92" w:rsidP="00CC690C">
            <w:pPr>
              <w:widowControl w:val="0"/>
              <w:rPr>
                <w:szCs w:val="24"/>
              </w:rPr>
            </w:pPr>
          </w:p>
          <w:p w14:paraId="5F662410" w14:textId="77777777" w:rsidR="00CB3B92" w:rsidRPr="00CC690C" w:rsidRDefault="00CB3B92" w:rsidP="00CC690C">
            <w:pPr>
              <w:tabs>
                <w:tab w:val="left" w:pos="-1080"/>
                <w:tab w:val="left" w:pos="-720"/>
                <w:tab w:val="left" w:pos="0"/>
                <w:tab w:val="left" w:pos="3420"/>
              </w:tabs>
              <w:rPr>
                <w:szCs w:val="24"/>
              </w:rPr>
            </w:pPr>
          </w:p>
          <w:p w14:paraId="6C8266AE" w14:textId="77777777" w:rsidR="00CB3B92" w:rsidRPr="00CC690C" w:rsidRDefault="00CB3B92" w:rsidP="00CC690C">
            <w:pPr>
              <w:rPr>
                <w:szCs w:val="24"/>
              </w:rPr>
            </w:pPr>
          </w:p>
          <w:p w14:paraId="61AA1E7D" w14:textId="77777777" w:rsidR="00CB3B92" w:rsidRPr="00CC690C" w:rsidRDefault="00CB3B92" w:rsidP="00CC690C">
            <w:pPr>
              <w:rPr>
                <w:szCs w:val="24"/>
              </w:rPr>
            </w:pPr>
          </w:p>
        </w:tc>
        <w:tc>
          <w:tcPr>
            <w:tcW w:w="976" w:type="dxa"/>
            <w:vAlign w:val="center"/>
          </w:tcPr>
          <w:p w14:paraId="56609639"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1994</w:t>
            </w:r>
          </w:p>
        </w:tc>
        <w:tc>
          <w:tcPr>
            <w:tcW w:w="1698" w:type="dxa"/>
            <w:shd w:val="clear" w:color="auto" w:fill="FFFFFF"/>
            <w:vAlign w:val="center"/>
          </w:tcPr>
          <w:p w14:paraId="526FE95D"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12.0 (8.4 – 17.0)</w:t>
            </w:r>
          </w:p>
        </w:tc>
      </w:tr>
      <w:tr w:rsidR="00CB3B92" w:rsidRPr="00CC690C" w14:paraId="0968DD76" w14:textId="77777777" w:rsidTr="003E0F82">
        <w:tc>
          <w:tcPr>
            <w:tcW w:w="2310" w:type="dxa"/>
            <w:vMerge/>
            <w:shd w:val="clear" w:color="auto" w:fill="E7E6E6"/>
            <w:vAlign w:val="center"/>
          </w:tcPr>
          <w:p w14:paraId="1F6A6CD9" w14:textId="77777777" w:rsidR="00CB3B92" w:rsidRPr="00CC690C" w:rsidRDefault="00CB3B92" w:rsidP="00CC690C">
            <w:pPr>
              <w:widowControl w:val="0"/>
              <w:rPr>
                <w:szCs w:val="24"/>
              </w:rPr>
            </w:pPr>
          </w:p>
        </w:tc>
        <w:tc>
          <w:tcPr>
            <w:tcW w:w="1578" w:type="dxa"/>
            <w:vMerge/>
            <w:vAlign w:val="center"/>
          </w:tcPr>
          <w:p w14:paraId="50DE8AC9" w14:textId="77777777" w:rsidR="00CB3B92" w:rsidRPr="00CC690C" w:rsidRDefault="00CB3B92" w:rsidP="00CC690C">
            <w:pPr>
              <w:widowControl w:val="0"/>
              <w:rPr>
                <w:szCs w:val="24"/>
              </w:rPr>
            </w:pPr>
          </w:p>
        </w:tc>
        <w:tc>
          <w:tcPr>
            <w:tcW w:w="1916" w:type="dxa"/>
            <w:vAlign w:val="center"/>
          </w:tcPr>
          <w:p w14:paraId="047F2594" w14:textId="77777777" w:rsidR="00CB3B92" w:rsidRPr="00CC690C" w:rsidRDefault="00CB3B92" w:rsidP="00CC690C">
            <w:pPr>
              <w:widowControl w:val="0"/>
              <w:rPr>
                <w:szCs w:val="24"/>
              </w:rPr>
            </w:pPr>
          </w:p>
          <w:p w14:paraId="1CD1491A" w14:textId="77777777" w:rsidR="00CB3B92" w:rsidRPr="00CC690C" w:rsidRDefault="00CB3B92" w:rsidP="00CC690C">
            <w:pPr>
              <w:widowControl w:val="0"/>
              <w:rPr>
                <w:szCs w:val="24"/>
              </w:rPr>
            </w:pPr>
          </w:p>
          <w:p w14:paraId="23EE35FA" w14:textId="77777777" w:rsidR="00CB3B92" w:rsidRPr="00CC690C" w:rsidRDefault="00CB3B92" w:rsidP="00CC690C">
            <w:pPr>
              <w:tabs>
                <w:tab w:val="left" w:pos="-1080"/>
                <w:tab w:val="left" w:pos="-720"/>
                <w:tab w:val="left" w:pos="0"/>
                <w:tab w:val="left" w:pos="3420"/>
              </w:tabs>
              <w:rPr>
                <w:szCs w:val="24"/>
              </w:rPr>
            </w:pPr>
          </w:p>
          <w:p w14:paraId="04996EE6" w14:textId="77777777" w:rsidR="00CB3B92" w:rsidRPr="00CC690C" w:rsidRDefault="00CB3B92" w:rsidP="00CC690C">
            <w:pPr>
              <w:rPr>
                <w:szCs w:val="24"/>
              </w:rPr>
            </w:pPr>
          </w:p>
          <w:p w14:paraId="0D400E14" w14:textId="77777777" w:rsidR="00CB3B92" w:rsidRPr="00CC690C" w:rsidRDefault="00CB3B92" w:rsidP="00CC690C">
            <w:pPr>
              <w:rPr>
                <w:szCs w:val="24"/>
              </w:rPr>
            </w:pPr>
          </w:p>
        </w:tc>
        <w:tc>
          <w:tcPr>
            <w:tcW w:w="976" w:type="dxa"/>
            <w:vAlign w:val="center"/>
          </w:tcPr>
          <w:p w14:paraId="6D68C24C"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1995</w:t>
            </w:r>
          </w:p>
        </w:tc>
        <w:tc>
          <w:tcPr>
            <w:tcW w:w="1698" w:type="dxa"/>
            <w:shd w:val="clear" w:color="auto" w:fill="FFFFFF"/>
            <w:vAlign w:val="center"/>
          </w:tcPr>
          <w:p w14:paraId="66F2BDD1"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18.2 (14.4 – 22.9)</w:t>
            </w:r>
          </w:p>
        </w:tc>
      </w:tr>
      <w:tr w:rsidR="00CB3B92" w:rsidRPr="00CC690C" w14:paraId="0E066472" w14:textId="77777777" w:rsidTr="003E0F82">
        <w:tc>
          <w:tcPr>
            <w:tcW w:w="2310" w:type="dxa"/>
            <w:vMerge/>
            <w:shd w:val="clear" w:color="auto" w:fill="E7E6E6"/>
            <w:vAlign w:val="center"/>
          </w:tcPr>
          <w:p w14:paraId="1704A5E0" w14:textId="77777777" w:rsidR="00CB3B92" w:rsidRPr="00CC690C" w:rsidRDefault="00CB3B92" w:rsidP="00CC690C">
            <w:pPr>
              <w:widowControl w:val="0"/>
              <w:rPr>
                <w:szCs w:val="24"/>
              </w:rPr>
            </w:pPr>
          </w:p>
        </w:tc>
        <w:tc>
          <w:tcPr>
            <w:tcW w:w="1578" w:type="dxa"/>
            <w:vMerge w:val="restart"/>
            <w:vAlign w:val="center"/>
          </w:tcPr>
          <w:p w14:paraId="285C4A15" w14:textId="77777777" w:rsidR="00CB3B92" w:rsidRPr="00CC690C" w:rsidRDefault="00CB3B92" w:rsidP="00CC690C">
            <w:pPr>
              <w:widowControl w:val="0"/>
              <w:rPr>
                <w:szCs w:val="24"/>
              </w:rPr>
            </w:pPr>
          </w:p>
          <w:p w14:paraId="7792DAF2" w14:textId="77777777" w:rsidR="00CB3B92" w:rsidRPr="00CC690C" w:rsidRDefault="00CB3B92" w:rsidP="00CC690C">
            <w:pPr>
              <w:tabs>
                <w:tab w:val="left" w:pos="-1080"/>
                <w:tab w:val="left" w:pos="-720"/>
                <w:tab w:val="left" w:pos="0"/>
                <w:tab w:val="left" w:pos="3420"/>
              </w:tabs>
              <w:rPr>
                <w:szCs w:val="24"/>
              </w:rPr>
            </w:pPr>
          </w:p>
          <w:p w14:paraId="57E67584" w14:textId="77777777" w:rsidR="00CB3B92" w:rsidRPr="00CC690C" w:rsidRDefault="00CB3B92" w:rsidP="00CC690C">
            <w:pPr>
              <w:rPr>
                <w:szCs w:val="24"/>
              </w:rPr>
            </w:pPr>
          </w:p>
        </w:tc>
        <w:tc>
          <w:tcPr>
            <w:tcW w:w="1916" w:type="dxa"/>
            <w:vAlign w:val="center"/>
          </w:tcPr>
          <w:p w14:paraId="3F372FAE" w14:textId="77777777" w:rsidR="00CB3B92" w:rsidRPr="00CC690C" w:rsidRDefault="00CB3B92" w:rsidP="00CC690C">
            <w:pPr>
              <w:rPr>
                <w:szCs w:val="24"/>
              </w:rPr>
            </w:pPr>
            <w:r w:rsidRPr="00CC690C">
              <w:rPr>
                <w:rFonts w:ascii="Calibri" w:eastAsia="Calibri" w:hAnsi="Calibri" w:cs="Calibri"/>
                <w:sz w:val="20"/>
              </w:rPr>
              <w:t>Second generation males</w:t>
            </w:r>
          </w:p>
        </w:tc>
        <w:tc>
          <w:tcPr>
            <w:tcW w:w="976" w:type="dxa"/>
            <w:vMerge w:val="restart"/>
            <w:vAlign w:val="center"/>
          </w:tcPr>
          <w:p w14:paraId="432D012D"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1992</w:t>
            </w:r>
          </w:p>
        </w:tc>
        <w:tc>
          <w:tcPr>
            <w:tcW w:w="1698" w:type="dxa"/>
            <w:shd w:val="clear" w:color="auto" w:fill="FFFFFF"/>
            <w:vAlign w:val="center"/>
          </w:tcPr>
          <w:p w14:paraId="3092E275"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8.2 (7.2 – 9.2)</w:t>
            </w:r>
          </w:p>
        </w:tc>
      </w:tr>
      <w:tr w:rsidR="00CB3B92" w:rsidRPr="00CC690C" w14:paraId="3FDEDE43" w14:textId="77777777" w:rsidTr="003E0F82">
        <w:tc>
          <w:tcPr>
            <w:tcW w:w="2310" w:type="dxa"/>
            <w:vMerge/>
            <w:shd w:val="clear" w:color="auto" w:fill="E7E6E6"/>
            <w:vAlign w:val="center"/>
          </w:tcPr>
          <w:p w14:paraId="264816E6" w14:textId="77777777" w:rsidR="00CB3B92" w:rsidRPr="00CC690C" w:rsidRDefault="00CB3B92" w:rsidP="00CC690C">
            <w:pPr>
              <w:widowControl w:val="0"/>
              <w:rPr>
                <w:szCs w:val="24"/>
              </w:rPr>
            </w:pPr>
          </w:p>
        </w:tc>
        <w:tc>
          <w:tcPr>
            <w:tcW w:w="1578" w:type="dxa"/>
            <w:vMerge w:val="restart"/>
            <w:vAlign w:val="center"/>
          </w:tcPr>
          <w:p w14:paraId="36A332D9" w14:textId="77777777" w:rsidR="00CB3B92" w:rsidRPr="00CC690C" w:rsidRDefault="00CB3B92" w:rsidP="00CC690C">
            <w:pPr>
              <w:widowControl w:val="0"/>
              <w:rPr>
                <w:szCs w:val="24"/>
              </w:rPr>
            </w:pPr>
          </w:p>
          <w:p w14:paraId="2DE278A3" w14:textId="77777777" w:rsidR="00CB3B92" w:rsidRPr="00CC690C" w:rsidRDefault="00CB3B92" w:rsidP="00CC690C">
            <w:pPr>
              <w:tabs>
                <w:tab w:val="left" w:pos="-1080"/>
                <w:tab w:val="left" w:pos="-720"/>
                <w:tab w:val="left" w:pos="0"/>
                <w:tab w:val="left" w:pos="3420"/>
              </w:tabs>
              <w:rPr>
                <w:szCs w:val="24"/>
              </w:rPr>
            </w:pPr>
          </w:p>
          <w:p w14:paraId="643ADBD4" w14:textId="77777777" w:rsidR="00CB3B92" w:rsidRPr="00CC690C" w:rsidRDefault="00CB3B92" w:rsidP="00CC690C">
            <w:pPr>
              <w:rPr>
                <w:szCs w:val="24"/>
              </w:rPr>
            </w:pPr>
          </w:p>
        </w:tc>
        <w:tc>
          <w:tcPr>
            <w:tcW w:w="1916" w:type="dxa"/>
            <w:vAlign w:val="center"/>
          </w:tcPr>
          <w:p w14:paraId="41105352" w14:textId="77777777" w:rsidR="00CB3B92" w:rsidRPr="00CC690C" w:rsidRDefault="00CB3B92" w:rsidP="00CC690C">
            <w:pPr>
              <w:rPr>
                <w:szCs w:val="24"/>
              </w:rPr>
            </w:pPr>
            <w:r w:rsidRPr="00CC690C">
              <w:rPr>
                <w:rFonts w:ascii="Calibri" w:eastAsia="Calibri" w:hAnsi="Calibri" w:cs="Calibri"/>
                <w:sz w:val="20"/>
              </w:rPr>
              <w:t>Second generation females</w:t>
            </w:r>
          </w:p>
        </w:tc>
        <w:tc>
          <w:tcPr>
            <w:tcW w:w="976" w:type="dxa"/>
            <w:vMerge/>
            <w:vAlign w:val="center"/>
          </w:tcPr>
          <w:p w14:paraId="2A593B92" w14:textId="77777777" w:rsidR="00CB3B92" w:rsidRPr="00CC690C" w:rsidRDefault="00CB3B92" w:rsidP="00CC690C">
            <w:pPr>
              <w:tabs>
                <w:tab w:val="left" w:pos="-1080"/>
                <w:tab w:val="left" w:pos="-720"/>
                <w:tab w:val="left" w:pos="0"/>
                <w:tab w:val="left" w:pos="3420"/>
              </w:tabs>
              <w:jc w:val="center"/>
              <w:rPr>
                <w:szCs w:val="24"/>
              </w:rPr>
            </w:pPr>
          </w:p>
        </w:tc>
        <w:tc>
          <w:tcPr>
            <w:tcW w:w="1698" w:type="dxa"/>
            <w:shd w:val="clear" w:color="auto" w:fill="FFFFFF"/>
            <w:vAlign w:val="center"/>
          </w:tcPr>
          <w:p w14:paraId="3C4F0E28"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12.5 (10.8 – 14.4)</w:t>
            </w:r>
          </w:p>
        </w:tc>
      </w:tr>
      <w:tr w:rsidR="00CB3B92" w:rsidRPr="00CC690C" w14:paraId="1C60D7A4" w14:textId="77777777" w:rsidTr="003E0F82">
        <w:tc>
          <w:tcPr>
            <w:tcW w:w="2310" w:type="dxa"/>
            <w:vMerge/>
            <w:shd w:val="clear" w:color="auto" w:fill="E7E6E6"/>
            <w:vAlign w:val="center"/>
          </w:tcPr>
          <w:p w14:paraId="64017FFD" w14:textId="77777777" w:rsidR="00CB3B92" w:rsidRPr="00CC690C" w:rsidRDefault="00CB3B92" w:rsidP="00CC690C">
            <w:pPr>
              <w:widowControl w:val="0"/>
              <w:rPr>
                <w:szCs w:val="24"/>
              </w:rPr>
            </w:pPr>
          </w:p>
        </w:tc>
        <w:tc>
          <w:tcPr>
            <w:tcW w:w="1578" w:type="dxa"/>
            <w:vAlign w:val="center"/>
          </w:tcPr>
          <w:p w14:paraId="2897E9F9" w14:textId="77777777" w:rsidR="00CB3B92" w:rsidRPr="00CC690C" w:rsidRDefault="00CB3B92" w:rsidP="00CC690C">
            <w:pPr>
              <w:widowControl w:val="0"/>
              <w:rPr>
                <w:szCs w:val="24"/>
              </w:rPr>
            </w:pPr>
          </w:p>
          <w:p w14:paraId="66F7BFDC" w14:textId="77777777" w:rsidR="00CB3B92" w:rsidRPr="00CC690C" w:rsidRDefault="00CB3B92" w:rsidP="00CC690C">
            <w:pPr>
              <w:tabs>
                <w:tab w:val="left" w:pos="-1080"/>
                <w:tab w:val="left" w:pos="-720"/>
                <w:tab w:val="left" w:pos="0"/>
                <w:tab w:val="left" w:pos="3420"/>
              </w:tabs>
              <w:rPr>
                <w:szCs w:val="24"/>
              </w:rPr>
            </w:pPr>
          </w:p>
          <w:p w14:paraId="498842EC" w14:textId="77777777" w:rsidR="00CB3B92" w:rsidRPr="00CC690C" w:rsidRDefault="00CB3B92" w:rsidP="00CC690C">
            <w:pPr>
              <w:rPr>
                <w:szCs w:val="24"/>
              </w:rPr>
            </w:pPr>
          </w:p>
        </w:tc>
        <w:tc>
          <w:tcPr>
            <w:tcW w:w="1916" w:type="dxa"/>
            <w:vAlign w:val="center"/>
          </w:tcPr>
          <w:p w14:paraId="0B7C3613" w14:textId="77777777" w:rsidR="00CB3B92" w:rsidRPr="00CC690C" w:rsidRDefault="00CB3B92" w:rsidP="00CC690C">
            <w:pPr>
              <w:rPr>
                <w:szCs w:val="24"/>
              </w:rPr>
            </w:pPr>
            <w:r w:rsidRPr="00CC690C">
              <w:rPr>
                <w:rFonts w:ascii="Calibri" w:eastAsia="Calibri" w:hAnsi="Calibri" w:cs="Calibri"/>
                <w:sz w:val="20"/>
              </w:rPr>
              <w:lastRenderedPageBreak/>
              <w:t>L4 larvae</w:t>
            </w:r>
          </w:p>
        </w:tc>
        <w:tc>
          <w:tcPr>
            <w:tcW w:w="976" w:type="dxa"/>
            <w:vMerge/>
            <w:vAlign w:val="center"/>
          </w:tcPr>
          <w:p w14:paraId="37331E51" w14:textId="77777777" w:rsidR="00CB3B92" w:rsidRPr="00CC690C" w:rsidRDefault="00CB3B92" w:rsidP="00CC690C">
            <w:pPr>
              <w:tabs>
                <w:tab w:val="left" w:pos="-1080"/>
                <w:tab w:val="left" w:pos="-720"/>
                <w:tab w:val="left" w:pos="0"/>
                <w:tab w:val="left" w:pos="3420"/>
              </w:tabs>
              <w:jc w:val="center"/>
              <w:rPr>
                <w:szCs w:val="24"/>
              </w:rPr>
            </w:pPr>
          </w:p>
        </w:tc>
        <w:tc>
          <w:tcPr>
            <w:tcW w:w="1698" w:type="dxa"/>
            <w:shd w:val="clear" w:color="auto" w:fill="FFFFFF"/>
            <w:vAlign w:val="center"/>
          </w:tcPr>
          <w:p w14:paraId="3F1ED1BB"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12.9 (11.4 – 14.6)</w:t>
            </w:r>
          </w:p>
        </w:tc>
      </w:tr>
      <w:tr w:rsidR="00CB3B92" w:rsidRPr="00CC690C" w14:paraId="7946BDF9" w14:textId="77777777" w:rsidTr="003E0F82">
        <w:tc>
          <w:tcPr>
            <w:tcW w:w="2310" w:type="dxa"/>
            <w:vMerge w:val="restart"/>
            <w:shd w:val="clear" w:color="auto" w:fill="E7E6E6"/>
            <w:vAlign w:val="center"/>
          </w:tcPr>
          <w:p w14:paraId="4A3D66D9"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b/>
                <w:sz w:val="20"/>
              </w:rPr>
              <w:t>Perry Farm</w:t>
            </w:r>
          </w:p>
        </w:tc>
        <w:tc>
          <w:tcPr>
            <w:tcW w:w="1578" w:type="dxa"/>
            <w:vMerge w:val="restart"/>
            <w:vAlign w:val="center"/>
          </w:tcPr>
          <w:p w14:paraId="309F7C7B" w14:textId="77777777" w:rsidR="00CB3B92" w:rsidRPr="00CC690C" w:rsidRDefault="00CB3B92" w:rsidP="00CC690C">
            <w:pPr>
              <w:rPr>
                <w:szCs w:val="24"/>
              </w:rPr>
            </w:pPr>
            <w:r w:rsidRPr="00CC690C">
              <w:rPr>
                <w:rFonts w:ascii="Calibri" w:eastAsia="Calibri" w:hAnsi="Calibri" w:cs="Calibri"/>
                <w:sz w:val="20"/>
              </w:rPr>
              <w:t>Intensive</w:t>
            </w:r>
          </w:p>
        </w:tc>
        <w:tc>
          <w:tcPr>
            <w:tcW w:w="1916" w:type="dxa"/>
            <w:vAlign w:val="center"/>
          </w:tcPr>
          <w:p w14:paraId="717758DE" w14:textId="77777777" w:rsidR="00CB3B92" w:rsidRPr="00CC690C" w:rsidRDefault="00CB3B92" w:rsidP="00CC690C">
            <w:pPr>
              <w:rPr>
                <w:szCs w:val="24"/>
              </w:rPr>
            </w:pPr>
            <w:r w:rsidRPr="00CC690C">
              <w:rPr>
                <w:rFonts w:ascii="Calibri" w:eastAsia="Calibri" w:hAnsi="Calibri" w:cs="Calibri"/>
                <w:sz w:val="20"/>
              </w:rPr>
              <w:t>First generation males</w:t>
            </w:r>
          </w:p>
        </w:tc>
        <w:tc>
          <w:tcPr>
            <w:tcW w:w="976" w:type="dxa"/>
            <w:vMerge w:val="restart"/>
            <w:vAlign w:val="center"/>
          </w:tcPr>
          <w:p w14:paraId="0A9922DB"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1992</w:t>
            </w:r>
          </w:p>
        </w:tc>
        <w:tc>
          <w:tcPr>
            <w:tcW w:w="1698" w:type="dxa"/>
            <w:shd w:val="clear" w:color="auto" w:fill="FFFFFF"/>
            <w:vAlign w:val="center"/>
          </w:tcPr>
          <w:p w14:paraId="2FDAD5BF"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6.7 (5.8 – 7.6)</w:t>
            </w:r>
          </w:p>
        </w:tc>
      </w:tr>
      <w:tr w:rsidR="00CB3B92" w:rsidRPr="00CC690C" w14:paraId="7A2B4945" w14:textId="77777777" w:rsidTr="003E0F82">
        <w:tc>
          <w:tcPr>
            <w:tcW w:w="2310" w:type="dxa"/>
            <w:vMerge/>
            <w:shd w:val="clear" w:color="auto" w:fill="E7E6E6"/>
            <w:vAlign w:val="center"/>
          </w:tcPr>
          <w:p w14:paraId="29F30580" w14:textId="77777777" w:rsidR="00CB3B92" w:rsidRPr="00CC690C" w:rsidRDefault="00CB3B92" w:rsidP="00CC690C">
            <w:pPr>
              <w:widowControl w:val="0"/>
              <w:rPr>
                <w:szCs w:val="24"/>
              </w:rPr>
            </w:pPr>
          </w:p>
        </w:tc>
        <w:tc>
          <w:tcPr>
            <w:tcW w:w="1578" w:type="dxa"/>
            <w:vMerge w:val="restart"/>
            <w:vAlign w:val="center"/>
          </w:tcPr>
          <w:p w14:paraId="6B26C5B5" w14:textId="77777777" w:rsidR="00CB3B92" w:rsidRPr="00CC690C" w:rsidRDefault="00CB3B92" w:rsidP="00CC690C">
            <w:pPr>
              <w:widowControl w:val="0"/>
              <w:rPr>
                <w:szCs w:val="24"/>
              </w:rPr>
            </w:pPr>
          </w:p>
          <w:p w14:paraId="497B9229" w14:textId="77777777" w:rsidR="00CB3B92" w:rsidRPr="00CC690C" w:rsidRDefault="00CB3B92" w:rsidP="00CC690C">
            <w:pPr>
              <w:tabs>
                <w:tab w:val="left" w:pos="-1080"/>
                <w:tab w:val="left" w:pos="-720"/>
                <w:tab w:val="left" w:pos="0"/>
                <w:tab w:val="left" w:pos="3420"/>
              </w:tabs>
              <w:rPr>
                <w:szCs w:val="24"/>
              </w:rPr>
            </w:pPr>
          </w:p>
          <w:p w14:paraId="24A30DD5" w14:textId="77777777" w:rsidR="00CB3B92" w:rsidRPr="00CC690C" w:rsidRDefault="00CB3B92" w:rsidP="00CC690C">
            <w:pPr>
              <w:rPr>
                <w:szCs w:val="24"/>
              </w:rPr>
            </w:pPr>
          </w:p>
        </w:tc>
        <w:tc>
          <w:tcPr>
            <w:tcW w:w="1916" w:type="dxa"/>
            <w:vAlign w:val="center"/>
          </w:tcPr>
          <w:p w14:paraId="1E565D2D" w14:textId="77777777" w:rsidR="00CB3B92" w:rsidRPr="00CC690C" w:rsidRDefault="00CB3B92" w:rsidP="00CC690C">
            <w:pPr>
              <w:rPr>
                <w:szCs w:val="24"/>
              </w:rPr>
            </w:pPr>
            <w:r w:rsidRPr="00CC690C">
              <w:rPr>
                <w:rFonts w:ascii="Calibri" w:eastAsia="Calibri" w:hAnsi="Calibri" w:cs="Calibri"/>
                <w:sz w:val="20"/>
              </w:rPr>
              <w:t>Second generation males</w:t>
            </w:r>
          </w:p>
        </w:tc>
        <w:tc>
          <w:tcPr>
            <w:tcW w:w="976" w:type="dxa"/>
            <w:vMerge/>
            <w:vAlign w:val="center"/>
          </w:tcPr>
          <w:p w14:paraId="7241550C" w14:textId="77777777" w:rsidR="00CB3B92" w:rsidRPr="00CC690C" w:rsidRDefault="00CB3B92" w:rsidP="00CC690C">
            <w:pPr>
              <w:tabs>
                <w:tab w:val="left" w:pos="-1080"/>
                <w:tab w:val="left" w:pos="-720"/>
                <w:tab w:val="left" w:pos="0"/>
                <w:tab w:val="left" w:pos="3420"/>
              </w:tabs>
              <w:jc w:val="center"/>
              <w:rPr>
                <w:szCs w:val="24"/>
              </w:rPr>
            </w:pPr>
          </w:p>
        </w:tc>
        <w:tc>
          <w:tcPr>
            <w:tcW w:w="1698" w:type="dxa"/>
            <w:shd w:val="clear" w:color="auto" w:fill="FFFFFF"/>
            <w:vAlign w:val="center"/>
          </w:tcPr>
          <w:p w14:paraId="4F68950F"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6.3 (5.4 – 7.0)</w:t>
            </w:r>
          </w:p>
        </w:tc>
      </w:tr>
      <w:tr w:rsidR="00CB3B92" w:rsidRPr="00CC690C" w14:paraId="74DFE4D6" w14:textId="77777777" w:rsidTr="003E0F82">
        <w:tc>
          <w:tcPr>
            <w:tcW w:w="2310" w:type="dxa"/>
            <w:vMerge/>
            <w:shd w:val="clear" w:color="auto" w:fill="E7E6E6"/>
            <w:vAlign w:val="center"/>
          </w:tcPr>
          <w:p w14:paraId="69A6E0B0" w14:textId="77777777" w:rsidR="00CB3B92" w:rsidRPr="00CC690C" w:rsidRDefault="00CB3B92" w:rsidP="00CC690C">
            <w:pPr>
              <w:widowControl w:val="0"/>
              <w:rPr>
                <w:szCs w:val="24"/>
              </w:rPr>
            </w:pPr>
          </w:p>
        </w:tc>
        <w:tc>
          <w:tcPr>
            <w:tcW w:w="1578" w:type="dxa"/>
            <w:vMerge w:val="restart"/>
            <w:vAlign w:val="center"/>
          </w:tcPr>
          <w:p w14:paraId="4206AD42" w14:textId="77777777" w:rsidR="00CB3B92" w:rsidRPr="00CC690C" w:rsidRDefault="00CB3B92" w:rsidP="00CC690C">
            <w:pPr>
              <w:widowControl w:val="0"/>
              <w:rPr>
                <w:szCs w:val="24"/>
              </w:rPr>
            </w:pPr>
          </w:p>
          <w:p w14:paraId="15319758" w14:textId="77777777" w:rsidR="00CB3B92" w:rsidRPr="00CC690C" w:rsidRDefault="00CB3B92" w:rsidP="00CC690C">
            <w:pPr>
              <w:tabs>
                <w:tab w:val="left" w:pos="-1080"/>
                <w:tab w:val="left" w:pos="-720"/>
                <w:tab w:val="left" w:pos="0"/>
                <w:tab w:val="left" w:pos="3420"/>
              </w:tabs>
              <w:rPr>
                <w:szCs w:val="24"/>
              </w:rPr>
            </w:pPr>
          </w:p>
          <w:p w14:paraId="2A87C0B2" w14:textId="77777777" w:rsidR="00CB3B92" w:rsidRPr="00CC690C" w:rsidRDefault="00CB3B92" w:rsidP="00CC690C">
            <w:pPr>
              <w:rPr>
                <w:szCs w:val="24"/>
              </w:rPr>
            </w:pPr>
          </w:p>
        </w:tc>
        <w:tc>
          <w:tcPr>
            <w:tcW w:w="1916" w:type="dxa"/>
            <w:vAlign w:val="center"/>
          </w:tcPr>
          <w:p w14:paraId="34F82935" w14:textId="77777777" w:rsidR="00CB3B92" w:rsidRPr="00CC690C" w:rsidRDefault="00CB3B92" w:rsidP="00CC690C">
            <w:pPr>
              <w:rPr>
                <w:szCs w:val="24"/>
              </w:rPr>
            </w:pPr>
            <w:r w:rsidRPr="00CC690C">
              <w:rPr>
                <w:rFonts w:ascii="Calibri" w:eastAsia="Calibri" w:hAnsi="Calibri" w:cs="Calibri"/>
                <w:sz w:val="20"/>
              </w:rPr>
              <w:t>Second generation females</w:t>
            </w:r>
          </w:p>
        </w:tc>
        <w:tc>
          <w:tcPr>
            <w:tcW w:w="976" w:type="dxa"/>
            <w:vMerge/>
            <w:vAlign w:val="center"/>
          </w:tcPr>
          <w:p w14:paraId="2F51A71A" w14:textId="77777777" w:rsidR="00CB3B92" w:rsidRPr="00CC690C" w:rsidRDefault="00CB3B92" w:rsidP="00CC690C">
            <w:pPr>
              <w:tabs>
                <w:tab w:val="left" w:pos="-1080"/>
                <w:tab w:val="left" w:pos="-720"/>
                <w:tab w:val="left" w:pos="0"/>
                <w:tab w:val="left" w:pos="3420"/>
              </w:tabs>
              <w:jc w:val="center"/>
              <w:rPr>
                <w:szCs w:val="24"/>
              </w:rPr>
            </w:pPr>
          </w:p>
        </w:tc>
        <w:tc>
          <w:tcPr>
            <w:tcW w:w="1698" w:type="dxa"/>
            <w:shd w:val="clear" w:color="auto" w:fill="FFFFFF"/>
            <w:vAlign w:val="center"/>
          </w:tcPr>
          <w:p w14:paraId="6A8469E8"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15.0 (13.0 – 17.5)</w:t>
            </w:r>
          </w:p>
        </w:tc>
      </w:tr>
      <w:tr w:rsidR="00CB3B92" w:rsidRPr="00CC690C" w14:paraId="63EA9060" w14:textId="77777777" w:rsidTr="003E0F82">
        <w:tc>
          <w:tcPr>
            <w:tcW w:w="2310" w:type="dxa"/>
            <w:vMerge/>
            <w:shd w:val="clear" w:color="auto" w:fill="E7E6E6"/>
            <w:vAlign w:val="center"/>
          </w:tcPr>
          <w:p w14:paraId="4C5AD3BD" w14:textId="77777777" w:rsidR="00CB3B92" w:rsidRPr="00CC690C" w:rsidRDefault="00CB3B92" w:rsidP="00CC690C">
            <w:pPr>
              <w:widowControl w:val="0"/>
              <w:rPr>
                <w:szCs w:val="24"/>
              </w:rPr>
            </w:pPr>
          </w:p>
        </w:tc>
        <w:tc>
          <w:tcPr>
            <w:tcW w:w="1578" w:type="dxa"/>
            <w:vAlign w:val="center"/>
          </w:tcPr>
          <w:p w14:paraId="5379C603" w14:textId="77777777" w:rsidR="00CB3B92" w:rsidRPr="00CC690C" w:rsidRDefault="00CB3B92" w:rsidP="00CC690C">
            <w:pPr>
              <w:widowControl w:val="0"/>
              <w:rPr>
                <w:szCs w:val="24"/>
              </w:rPr>
            </w:pPr>
          </w:p>
          <w:p w14:paraId="01AE3E74" w14:textId="77777777" w:rsidR="00CB3B92" w:rsidRPr="00CC690C" w:rsidRDefault="00CB3B92" w:rsidP="00CC690C">
            <w:pPr>
              <w:tabs>
                <w:tab w:val="left" w:pos="-1080"/>
                <w:tab w:val="left" w:pos="-720"/>
                <w:tab w:val="left" w:pos="0"/>
                <w:tab w:val="left" w:pos="3420"/>
              </w:tabs>
              <w:rPr>
                <w:szCs w:val="24"/>
              </w:rPr>
            </w:pPr>
          </w:p>
          <w:p w14:paraId="149EA80F" w14:textId="77777777" w:rsidR="00CB3B92" w:rsidRPr="00CC690C" w:rsidRDefault="00CB3B92" w:rsidP="00CC690C">
            <w:pPr>
              <w:rPr>
                <w:szCs w:val="24"/>
              </w:rPr>
            </w:pPr>
          </w:p>
        </w:tc>
        <w:tc>
          <w:tcPr>
            <w:tcW w:w="1916" w:type="dxa"/>
            <w:vAlign w:val="center"/>
          </w:tcPr>
          <w:p w14:paraId="25A1F89B" w14:textId="77777777" w:rsidR="00CB3B92" w:rsidRPr="00CC690C" w:rsidRDefault="00CB3B92" w:rsidP="00CC690C">
            <w:pPr>
              <w:rPr>
                <w:szCs w:val="24"/>
              </w:rPr>
            </w:pPr>
            <w:r w:rsidRPr="00CC690C">
              <w:rPr>
                <w:rFonts w:ascii="Calibri" w:eastAsia="Calibri" w:hAnsi="Calibri" w:cs="Calibri"/>
                <w:sz w:val="20"/>
              </w:rPr>
              <w:t>L4 larvae</w:t>
            </w:r>
          </w:p>
        </w:tc>
        <w:tc>
          <w:tcPr>
            <w:tcW w:w="976" w:type="dxa"/>
            <w:vMerge/>
            <w:vAlign w:val="center"/>
          </w:tcPr>
          <w:p w14:paraId="51CB22C8" w14:textId="77777777" w:rsidR="00CB3B92" w:rsidRPr="00CC690C" w:rsidRDefault="00CB3B92" w:rsidP="00CC690C">
            <w:pPr>
              <w:tabs>
                <w:tab w:val="left" w:pos="-1080"/>
                <w:tab w:val="left" w:pos="-720"/>
                <w:tab w:val="left" w:pos="0"/>
                <w:tab w:val="left" w:pos="3420"/>
              </w:tabs>
              <w:jc w:val="center"/>
              <w:rPr>
                <w:szCs w:val="24"/>
              </w:rPr>
            </w:pPr>
          </w:p>
        </w:tc>
        <w:tc>
          <w:tcPr>
            <w:tcW w:w="1698" w:type="dxa"/>
            <w:shd w:val="clear" w:color="auto" w:fill="FFFFFF"/>
            <w:vAlign w:val="center"/>
          </w:tcPr>
          <w:p w14:paraId="79022FA4"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14.8 (12.1 – 18.1)</w:t>
            </w:r>
          </w:p>
        </w:tc>
      </w:tr>
      <w:tr w:rsidR="00CB3B92" w:rsidRPr="00CC690C" w14:paraId="59EB6398" w14:textId="77777777" w:rsidTr="003E0F82">
        <w:tc>
          <w:tcPr>
            <w:tcW w:w="2310" w:type="dxa"/>
            <w:vMerge w:val="restart"/>
            <w:shd w:val="clear" w:color="auto" w:fill="E7E6E6"/>
            <w:vAlign w:val="center"/>
          </w:tcPr>
          <w:p w14:paraId="38B19EFF"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b/>
                <w:sz w:val="20"/>
              </w:rPr>
              <w:t>Ewell Farm</w:t>
            </w:r>
          </w:p>
        </w:tc>
        <w:tc>
          <w:tcPr>
            <w:tcW w:w="1578" w:type="dxa"/>
            <w:vMerge w:val="restart"/>
            <w:vAlign w:val="center"/>
          </w:tcPr>
          <w:p w14:paraId="112D7A9A" w14:textId="77777777" w:rsidR="00CB3B92" w:rsidRPr="00CC690C" w:rsidRDefault="00CB3B92" w:rsidP="00CC690C">
            <w:pPr>
              <w:rPr>
                <w:szCs w:val="24"/>
              </w:rPr>
            </w:pPr>
            <w:r w:rsidRPr="00CC690C">
              <w:rPr>
                <w:rFonts w:ascii="Calibri" w:eastAsia="Calibri" w:hAnsi="Calibri" w:cs="Calibri"/>
                <w:sz w:val="20"/>
              </w:rPr>
              <w:t>Intensive</w:t>
            </w:r>
          </w:p>
        </w:tc>
        <w:tc>
          <w:tcPr>
            <w:tcW w:w="1916" w:type="dxa"/>
            <w:vMerge w:val="restart"/>
            <w:vAlign w:val="center"/>
          </w:tcPr>
          <w:p w14:paraId="18C510E2" w14:textId="77777777" w:rsidR="00CB3B92" w:rsidRPr="00CC690C" w:rsidRDefault="00CB3B92" w:rsidP="00CC690C">
            <w:pPr>
              <w:rPr>
                <w:szCs w:val="24"/>
              </w:rPr>
            </w:pPr>
            <w:r w:rsidRPr="00CC690C">
              <w:rPr>
                <w:rFonts w:ascii="Calibri" w:eastAsia="Calibri" w:hAnsi="Calibri" w:cs="Calibri"/>
                <w:sz w:val="20"/>
              </w:rPr>
              <w:t>First generation males</w:t>
            </w:r>
          </w:p>
        </w:tc>
        <w:tc>
          <w:tcPr>
            <w:tcW w:w="976" w:type="dxa"/>
            <w:vAlign w:val="center"/>
          </w:tcPr>
          <w:p w14:paraId="5B2564A6"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1994</w:t>
            </w:r>
          </w:p>
        </w:tc>
        <w:tc>
          <w:tcPr>
            <w:tcW w:w="1698" w:type="dxa"/>
            <w:shd w:val="clear" w:color="auto" w:fill="FFFFFF"/>
            <w:vAlign w:val="center"/>
          </w:tcPr>
          <w:p w14:paraId="44931723"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13.6 (8.7 – 19.2)</w:t>
            </w:r>
          </w:p>
        </w:tc>
      </w:tr>
      <w:tr w:rsidR="00CB3B92" w:rsidRPr="00CC690C" w14:paraId="0A2E99D0" w14:textId="77777777" w:rsidTr="003E0F82">
        <w:tc>
          <w:tcPr>
            <w:tcW w:w="2310" w:type="dxa"/>
            <w:vMerge/>
            <w:shd w:val="clear" w:color="auto" w:fill="E7E6E6"/>
            <w:vAlign w:val="center"/>
          </w:tcPr>
          <w:p w14:paraId="36589BCE" w14:textId="77777777" w:rsidR="00CB3B92" w:rsidRPr="00CC690C" w:rsidRDefault="00CB3B92" w:rsidP="00CC690C">
            <w:pPr>
              <w:widowControl w:val="0"/>
              <w:rPr>
                <w:szCs w:val="24"/>
              </w:rPr>
            </w:pPr>
          </w:p>
        </w:tc>
        <w:tc>
          <w:tcPr>
            <w:tcW w:w="1578" w:type="dxa"/>
            <w:vMerge/>
            <w:vAlign w:val="center"/>
          </w:tcPr>
          <w:p w14:paraId="005E02A9" w14:textId="77777777" w:rsidR="00CB3B92" w:rsidRPr="00CC690C" w:rsidRDefault="00CB3B92" w:rsidP="00CC690C">
            <w:pPr>
              <w:widowControl w:val="0"/>
              <w:rPr>
                <w:szCs w:val="24"/>
              </w:rPr>
            </w:pPr>
          </w:p>
        </w:tc>
        <w:tc>
          <w:tcPr>
            <w:tcW w:w="1916" w:type="dxa"/>
            <w:vAlign w:val="center"/>
          </w:tcPr>
          <w:p w14:paraId="3198B22F" w14:textId="77777777" w:rsidR="00CB3B92" w:rsidRPr="00CC690C" w:rsidRDefault="00CB3B92" w:rsidP="00CC690C">
            <w:pPr>
              <w:widowControl w:val="0"/>
              <w:rPr>
                <w:szCs w:val="24"/>
              </w:rPr>
            </w:pPr>
          </w:p>
          <w:p w14:paraId="49F89608" w14:textId="77777777" w:rsidR="00CB3B92" w:rsidRPr="00CC690C" w:rsidRDefault="00CB3B92" w:rsidP="00CC690C">
            <w:pPr>
              <w:widowControl w:val="0"/>
              <w:rPr>
                <w:szCs w:val="24"/>
              </w:rPr>
            </w:pPr>
          </w:p>
          <w:p w14:paraId="60A09AC7" w14:textId="77777777" w:rsidR="00CB3B92" w:rsidRPr="00CC690C" w:rsidRDefault="00CB3B92" w:rsidP="00CC690C">
            <w:pPr>
              <w:tabs>
                <w:tab w:val="left" w:pos="-1080"/>
                <w:tab w:val="left" w:pos="-720"/>
                <w:tab w:val="left" w:pos="0"/>
                <w:tab w:val="left" w:pos="3420"/>
              </w:tabs>
              <w:rPr>
                <w:szCs w:val="24"/>
              </w:rPr>
            </w:pPr>
          </w:p>
          <w:p w14:paraId="0C5EB763" w14:textId="77777777" w:rsidR="00CB3B92" w:rsidRPr="00CC690C" w:rsidRDefault="00CB3B92" w:rsidP="00CC690C">
            <w:pPr>
              <w:rPr>
                <w:szCs w:val="24"/>
              </w:rPr>
            </w:pPr>
          </w:p>
          <w:p w14:paraId="28AE0471" w14:textId="77777777" w:rsidR="00CB3B92" w:rsidRPr="00CC690C" w:rsidRDefault="00CB3B92" w:rsidP="00CC690C">
            <w:pPr>
              <w:rPr>
                <w:szCs w:val="24"/>
              </w:rPr>
            </w:pPr>
          </w:p>
        </w:tc>
        <w:tc>
          <w:tcPr>
            <w:tcW w:w="976" w:type="dxa"/>
            <w:vAlign w:val="center"/>
          </w:tcPr>
          <w:p w14:paraId="36ED34B9"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1995</w:t>
            </w:r>
          </w:p>
        </w:tc>
        <w:tc>
          <w:tcPr>
            <w:tcW w:w="1698" w:type="dxa"/>
            <w:shd w:val="clear" w:color="auto" w:fill="FFFFFF"/>
            <w:vAlign w:val="center"/>
          </w:tcPr>
          <w:p w14:paraId="450C7699"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23.2 (18.2 – 29.6)</w:t>
            </w:r>
          </w:p>
        </w:tc>
      </w:tr>
      <w:tr w:rsidR="00CB3B92" w:rsidRPr="00CC690C" w14:paraId="0C5497DB" w14:textId="77777777" w:rsidTr="003E0F82">
        <w:tc>
          <w:tcPr>
            <w:tcW w:w="2310" w:type="dxa"/>
            <w:vMerge w:val="restart"/>
            <w:shd w:val="clear" w:color="auto" w:fill="E7E6E6"/>
            <w:vAlign w:val="center"/>
          </w:tcPr>
          <w:p w14:paraId="38CF65F4"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b/>
                <w:sz w:val="20"/>
              </w:rPr>
              <w:t>Littlebourne Court</w:t>
            </w:r>
          </w:p>
        </w:tc>
        <w:tc>
          <w:tcPr>
            <w:tcW w:w="1578" w:type="dxa"/>
            <w:vMerge w:val="restart"/>
            <w:vAlign w:val="center"/>
          </w:tcPr>
          <w:p w14:paraId="07870D9F" w14:textId="77777777" w:rsidR="00CB3B92" w:rsidRPr="00CC690C" w:rsidRDefault="00CB3B92" w:rsidP="00CC690C">
            <w:pPr>
              <w:rPr>
                <w:szCs w:val="24"/>
              </w:rPr>
            </w:pPr>
            <w:r w:rsidRPr="00CC690C">
              <w:rPr>
                <w:rFonts w:ascii="Calibri" w:eastAsia="Calibri" w:hAnsi="Calibri" w:cs="Calibri"/>
                <w:sz w:val="20"/>
              </w:rPr>
              <w:t>None</w:t>
            </w:r>
          </w:p>
        </w:tc>
        <w:tc>
          <w:tcPr>
            <w:tcW w:w="1916" w:type="dxa"/>
            <w:vAlign w:val="center"/>
          </w:tcPr>
          <w:p w14:paraId="63224747" w14:textId="77777777" w:rsidR="00CB3B92" w:rsidRPr="00CC690C" w:rsidRDefault="00CB3B92" w:rsidP="00CC690C">
            <w:pPr>
              <w:rPr>
                <w:szCs w:val="24"/>
              </w:rPr>
            </w:pPr>
            <w:r w:rsidRPr="00CC690C">
              <w:rPr>
                <w:rFonts w:ascii="Calibri" w:eastAsia="Calibri" w:hAnsi="Calibri" w:cs="Calibri"/>
                <w:sz w:val="20"/>
              </w:rPr>
              <w:t>First generation males</w:t>
            </w:r>
          </w:p>
        </w:tc>
        <w:tc>
          <w:tcPr>
            <w:tcW w:w="976" w:type="dxa"/>
            <w:vMerge w:val="restart"/>
            <w:vAlign w:val="center"/>
          </w:tcPr>
          <w:p w14:paraId="351569AD"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1992</w:t>
            </w:r>
          </w:p>
        </w:tc>
        <w:tc>
          <w:tcPr>
            <w:tcW w:w="1698" w:type="dxa"/>
            <w:shd w:val="clear" w:color="auto" w:fill="FFFFFF"/>
            <w:vAlign w:val="center"/>
          </w:tcPr>
          <w:p w14:paraId="1183E77E"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2.0 (1.2 – 2.6)</w:t>
            </w:r>
          </w:p>
        </w:tc>
      </w:tr>
      <w:tr w:rsidR="00CB3B92" w:rsidRPr="00CC690C" w14:paraId="4DABFB34" w14:textId="77777777" w:rsidTr="003E0F82">
        <w:tc>
          <w:tcPr>
            <w:tcW w:w="2310" w:type="dxa"/>
            <w:vMerge/>
            <w:shd w:val="clear" w:color="auto" w:fill="E7E6E6"/>
            <w:vAlign w:val="center"/>
          </w:tcPr>
          <w:p w14:paraId="24526030" w14:textId="77777777" w:rsidR="00CB3B92" w:rsidRPr="00CC690C" w:rsidRDefault="00CB3B92" w:rsidP="00CC690C">
            <w:pPr>
              <w:widowControl w:val="0"/>
              <w:rPr>
                <w:szCs w:val="24"/>
              </w:rPr>
            </w:pPr>
          </w:p>
        </w:tc>
        <w:tc>
          <w:tcPr>
            <w:tcW w:w="1578" w:type="dxa"/>
            <w:vMerge w:val="restart"/>
            <w:vAlign w:val="center"/>
          </w:tcPr>
          <w:p w14:paraId="0740CAB0" w14:textId="77777777" w:rsidR="00CB3B92" w:rsidRPr="00CC690C" w:rsidRDefault="00CB3B92" w:rsidP="00CC690C">
            <w:pPr>
              <w:widowControl w:val="0"/>
              <w:rPr>
                <w:szCs w:val="24"/>
              </w:rPr>
            </w:pPr>
          </w:p>
          <w:p w14:paraId="5BAC6CB8" w14:textId="77777777" w:rsidR="00CB3B92" w:rsidRPr="00CC690C" w:rsidRDefault="00CB3B92" w:rsidP="00CC690C">
            <w:pPr>
              <w:tabs>
                <w:tab w:val="left" w:pos="-1080"/>
                <w:tab w:val="left" w:pos="-720"/>
                <w:tab w:val="left" w:pos="0"/>
                <w:tab w:val="left" w:pos="3420"/>
              </w:tabs>
              <w:rPr>
                <w:szCs w:val="24"/>
              </w:rPr>
            </w:pPr>
          </w:p>
          <w:p w14:paraId="00D3C430" w14:textId="77777777" w:rsidR="00CB3B92" w:rsidRPr="00CC690C" w:rsidRDefault="00CB3B92" w:rsidP="00CC690C">
            <w:pPr>
              <w:rPr>
                <w:szCs w:val="24"/>
              </w:rPr>
            </w:pPr>
          </w:p>
        </w:tc>
        <w:tc>
          <w:tcPr>
            <w:tcW w:w="1916" w:type="dxa"/>
            <w:vAlign w:val="center"/>
          </w:tcPr>
          <w:p w14:paraId="571A03C8" w14:textId="77777777" w:rsidR="00CB3B92" w:rsidRPr="00CC690C" w:rsidRDefault="00CB3B92" w:rsidP="00CC690C">
            <w:pPr>
              <w:rPr>
                <w:szCs w:val="24"/>
              </w:rPr>
            </w:pPr>
            <w:r w:rsidRPr="00CC690C">
              <w:rPr>
                <w:rFonts w:ascii="Calibri" w:eastAsia="Calibri" w:hAnsi="Calibri" w:cs="Calibri"/>
                <w:sz w:val="20"/>
              </w:rPr>
              <w:t>Second generation males</w:t>
            </w:r>
          </w:p>
        </w:tc>
        <w:tc>
          <w:tcPr>
            <w:tcW w:w="976" w:type="dxa"/>
            <w:vMerge/>
            <w:vAlign w:val="center"/>
          </w:tcPr>
          <w:p w14:paraId="1C0FFF27" w14:textId="77777777" w:rsidR="00CB3B92" w:rsidRPr="00CC690C" w:rsidRDefault="00CB3B92" w:rsidP="00CC690C">
            <w:pPr>
              <w:tabs>
                <w:tab w:val="left" w:pos="-1080"/>
                <w:tab w:val="left" w:pos="-720"/>
                <w:tab w:val="left" w:pos="0"/>
                <w:tab w:val="left" w:pos="3420"/>
              </w:tabs>
              <w:jc w:val="center"/>
              <w:rPr>
                <w:szCs w:val="24"/>
              </w:rPr>
            </w:pPr>
          </w:p>
        </w:tc>
        <w:tc>
          <w:tcPr>
            <w:tcW w:w="1698" w:type="dxa"/>
            <w:shd w:val="clear" w:color="auto" w:fill="FFFFFF"/>
            <w:vAlign w:val="center"/>
          </w:tcPr>
          <w:p w14:paraId="2CBC44E6"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3.0 (3.2 – 3.7)</w:t>
            </w:r>
          </w:p>
        </w:tc>
      </w:tr>
      <w:tr w:rsidR="00CB3B92" w:rsidRPr="00CC690C" w14:paraId="158D2C63" w14:textId="77777777" w:rsidTr="003E0F82">
        <w:tc>
          <w:tcPr>
            <w:tcW w:w="2310" w:type="dxa"/>
            <w:vMerge/>
            <w:shd w:val="clear" w:color="auto" w:fill="E7E6E6"/>
            <w:vAlign w:val="center"/>
          </w:tcPr>
          <w:p w14:paraId="59D0D6F3" w14:textId="77777777" w:rsidR="00CB3B92" w:rsidRPr="00CC690C" w:rsidRDefault="00CB3B92" w:rsidP="00CC690C">
            <w:pPr>
              <w:widowControl w:val="0"/>
              <w:rPr>
                <w:szCs w:val="24"/>
              </w:rPr>
            </w:pPr>
          </w:p>
        </w:tc>
        <w:tc>
          <w:tcPr>
            <w:tcW w:w="1578" w:type="dxa"/>
            <w:vMerge w:val="restart"/>
            <w:vAlign w:val="center"/>
          </w:tcPr>
          <w:p w14:paraId="3BD3190C" w14:textId="77777777" w:rsidR="00CB3B92" w:rsidRPr="00CC690C" w:rsidRDefault="00CB3B92" w:rsidP="00CC690C">
            <w:pPr>
              <w:widowControl w:val="0"/>
              <w:rPr>
                <w:szCs w:val="24"/>
              </w:rPr>
            </w:pPr>
          </w:p>
          <w:p w14:paraId="2C74A300" w14:textId="77777777" w:rsidR="00CB3B92" w:rsidRPr="00CC690C" w:rsidRDefault="00CB3B92" w:rsidP="00CC690C">
            <w:pPr>
              <w:tabs>
                <w:tab w:val="left" w:pos="-1080"/>
                <w:tab w:val="left" w:pos="-720"/>
                <w:tab w:val="left" w:pos="0"/>
                <w:tab w:val="left" w:pos="3420"/>
              </w:tabs>
              <w:rPr>
                <w:szCs w:val="24"/>
              </w:rPr>
            </w:pPr>
          </w:p>
          <w:p w14:paraId="119DEEF9" w14:textId="77777777" w:rsidR="00CB3B92" w:rsidRPr="00CC690C" w:rsidRDefault="00CB3B92" w:rsidP="00CC690C">
            <w:pPr>
              <w:rPr>
                <w:szCs w:val="24"/>
              </w:rPr>
            </w:pPr>
          </w:p>
        </w:tc>
        <w:tc>
          <w:tcPr>
            <w:tcW w:w="1916" w:type="dxa"/>
            <w:vAlign w:val="center"/>
          </w:tcPr>
          <w:p w14:paraId="72E5943B" w14:textId="77777777" w:rsidR="00CB3B92" w:rsidRPr="00CC690C" w:rsidRDefault="00CB3B92" w:rsidP="00CC690C">
            <w:pPr>
              <w:rPr>
                <w:szCs w:val="24"/>
              </w:rPr>
            </w:pPr>
            <w:r w:rsidRPr="00CC690C">
              <w:rPr>
                <w:rFonts w:ascii="Calibri" w:eastAsia="Calibri" w:hAnsi="Calibri" w:cs="Calibri"/>
                <w:sz w:val="20"/>
              </w:rPr>
              <w:t>Second generation females</w:t>
            </w:r>
          </w:p>
        </w:tc>
        <w:tc>
          <w:tcPr>
            <w:tcW w:w="976" w:type="dxa"/>
            <w:vMerge/>
            <w:vAlign w:val="center"/>
          </w:tcPr>
          <w:p w14:paraId="6C748A1A" w14:textId="77777777" w:rsidR="00CB3B92" w:rsidRPr="00CC690C" w:rsidRDefault="00CB3B92" w:rsidP="00CC690C">
            <w:pPr>
              <w:tabs>
                <w:tab w:val="left" w:pos="-1080"/>
                <w:tab w:val="left" w:pos="-720"/>
                <w:tab w:val="left" w:pos="0"/>
                <w:tab w:val="left" w:pos="3420"/>
              </w:tabs>
              <w:jc w:val="center"/>
              <w:rPr>
                <w:szCs w:val="24"/>
              </w:rPr>
            </w:pPr>
          </w:p>
        </w:tc>
        <w:tc>
          <w:tcPr>
            <w:tcW w:w="1698" w:type="dxa"/>
            <w:shd w:val="clear" w:color="auto" w:fill="FFFFFF"/>
            <w:vAlign w:val="center"/>
          </w:tcPr>
          <w:p w14:paraId="4DE2EC39"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4.3 (3.4 – 5.1)</w:t>
            </w:r>
          </w:p>
        </w:tc>
      </w:tr>
      <w:tr w:rsidR="00CB3B92" w:rsidRPr="00CC690C" w14:paraId="609080BB" w14:textId="77777777" w:rsidTr="003E0F82">
        <w:tc>
          <w:tcPr>
            <w:tcW w:w="2310" w:type="dxa"/>
            <w:vMerge/>
            <w:shd w:val="clear" w:color="auto" w:fill="E7E6E6"/>
            <w:vAlign w:val="center"/>
          </w:tcPr>
          <w:p w14:paraId="63EC9819" w14:textId="77777777" w:rsidR="00CB3B92" w:rsidRPr="00CC690C" w:rsidRDefault="00CB3B92" w:rsidP="00CC690C">
            <w:pPr>
              <w:widowControl w:val="0"/>
              <w:rPr>
                <w:szCs w:val="24"/>
              </w:rPr>
            </w:pPr>
          </w:p>
        </w:tc>
        <w:tc>
          <w:tcPr>
            <w:tcW w:w="1578" w:type="dxa"/>
            <w:vAlign w:val="center"/>
          </w:tcPr>
          <w:p w14:paraId="0693D186" w14:textId="77777777" w:rsidR="00CB3B92" w:rsidRPr="00CC690C" w:rsidRDefault="00CB3B92" w:rsidP="00CC690C">
            <w:pPr>
              <w:widowControl w:val="0"/>
              <w:rPr>
                <w:szCs w:val="24"/>
              </w:rPr>
            </w:pPr>
          </w:p>
          <w:p w14:paraId="6FD9BE5E" w14:textId="77777777" w:rsidR="00CB3B92" w:rsidRPr="00CC690C" w:rsidRDefault="00CB3B92" w:rsidP="00CC690C">
            <w:pPr>
              <w:tabs>
                <w:tab w:val="left" w:pos="-1080"/>
                <w:tab w:val="left" w:pos="-720"/>
                <w:tab w:val="left" w:pos="0"/>
                <w:tab w:val="left" w:pos="3420"/>
              </w:tabs>
              <w:rPr>
                <w:szCs w:val="24"/>
              </w:rPr>
            </w:pPr>
          </w:p>
          <w:p w14:paraId="0F69214D" w14:textId="77777777" w:rsidR="00CB3B92" w:rsidRPr="00CC690C" w:rsidRDefault="00CB3B92" w:rsidP="00CC690C">
            <w:pPr>
              <w:rPr>
                <w:szCs w:val="24"/>
              </w:rPr>
            </w:pPr>
          </w:p>
        </w:tc>
        <w:tc>
          <w:tcPr>
            <w:tcW w:w="1916" w:type="dxa"/>
            <w:vAlign w:val="center"/>
          </w:tcPr>
          <w:p w14:paraId="4F2F31E8" w14:textId="77777777" w:rsidR="00CB3B92" w:rsidRPr="00CC690C" w:rsidRDefault="00CB3B92" w:rsidP="00CC690C">
            <w:pPr>
              <w:rPr>
                <w:szCs w:val="24"/>
              </w:rPr>
            </w:pPr>
            <w:r w:rsidRPr="00CC690C">
              <w:rPr>
                <w:rFonts w:ascii="Calibri" w:eastAsia="Calibri" w:hAnsi="Calibri" w:cs="Calibri"/>
                <w:sz w:val="20"/>
              </w:rPr>
              <w:t>L4 larvae</w:t>
            </w:r>
          </w:p>
        </w:tc>
        <w:tc>
          <w:tcPr>
            <w:tcW w:w="976" w:type="dxa"/>
            <w:vMerge/>
            <w:vAlign w:val="center"/>
          </w:tcPr>
          <w:p w14:paraId="609A6E31" w14:textId="77777777" w:rsidR="00CB3B92" w:rsidRPr="00CC690C" w:rsidRDefault="00CB3B92" w:rsidP="00CC690C">
            <w:pPr>
              <w:tabs>
                <w:tab w:val="left" w:pos="-1080"/>
                <w:tab w:val="left" w:pos="-720"/>
                <w:tab w:val="left" w:pos="0"/>
                <w:tab w:val="left" w:pos="3420"/>
              </w:tabs>
              <w:jc w:val="center"/>
              <w:rPr>
                <w:szCs w:val="24"/>
              </w:rPr>
            </w:pPr>
          </w:p>
        </w:tc>
        <w:tc>
          <w:tcPr>
            <w:tcW w:w="1698" w:type="dxa"/>
            <w:shd w:val="clear" w:color="auto" w:fill="FFFFFF"/>
            <w:vAlign w:val="center"/>
          </w:tcPr>
          <w:p w14:paraId="1F8230A2"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4.4 (3.2 – 5.4)</w:t>
            </w:r>
          </w:p>
        </w:tc>
      </w:tr>
      <w:tr w:rsidR="00CB3B92" w:rsidRPr="00CC690C" w14:paraId="5F37D85F" w14:textId="77777777" w:rsidTr="003E0F82">
        <w:tc>
          <w:tcPr>
            <w:tcW w:w="2310" w:type="dxa"/>
            <w:vMerge w:val="restart"/>
            <w:shd w:val="clear" w:color="auto" w:fill="E7E6E6"/>
            <w:vAlign w:val="center"/>
          </w:tcPr>
          <w:p w14:paraId="22A76385"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b/>
                <w:sz w:val="20"/>
              </w:rPr>
              <w:t>Congelow Farm</w:t>
            </w:r>
          </w:p>
        </w:tc>
        <w:tc>
          <w:tcPr>
            <w:tcW w:w="1578" w:type="dxa"/>
            <w:vMerge w:val="restart"/>
            <w:vAlign w:val="center"/>
          </w:tcPr>
          <w:p w14:paraId="0AA1BA24" w14:textId="77777777" w:rsidR="00CB3B92" w:rsidRPr="00CC690C" w:rsidRDefault="00CB3B92" w:rsidP="00CC690C">
            <w:pPr>
              <w:rPr>
                <w:szCs w:val="24"/>
              </w:rPr>
            </w:pPr>
            <w:r w:rsidRPr="00CC690C">
              <w:rPr>
                <w:rFonts w:ascii="Calibri" w:eastAsia="Calibri" w:hAnsi="Calibri" w:cs="Calibri"/>
                <w:sz w:val="20"/>
              </w:rPr>
              <w:t>None</w:t>
            </w:r>
          </w:p>
        </w:tc>
        <w:tc>
          <w:tcPr>
            <w:tcW w:w="1916" w:type="dxa"/>
            <w:vMerge w:val="restart"/>
            <w:vAlign w:val="center"/>
          </w:tcPr>
          <w:p w14:paraId="796E9BDD" w14:textId="77777777" w:rsidR="00CB3B92" w:rsidRPr="00CC690C" w:rsidRDefault="00CB3B92" w:rsidP="00CC690C">
            <w:pPr>
              <w:rPr>
                <w:szCs w:val="24"/>
              </w:rPr>
            </w:pPr>
            <w:r w:rsidRPr="00CC690C">
              <w:rPr>
                <w:rFonts w:ascii="Calibri" w:eastAsia="Calibri" w:hAnsi="Calibri" w:cs="Calibri"/>
                <w:sz w:val="20"/>
              </w:rPr>
              <w:t>First generation males</w:t>
            </w:r>
          </w:p>
        </w:tc>
        <w:tc>
          <w:tcPr>
            <w:tcW w:w="976" w:type="dxa"/>
            <w:vAlign w:val="center"/>
          </w:tcPr>
          <w:p w14:paraId="235E749C"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1992</w:t>
            </w:r>
          </w:p>
        </w:tc>
        <w:tc>
          <w:tcPr>
            <w:tcW w:w="1698" w:type="dxa"/>
            <w:shd w:val="clear" w:color="auto" w:fill="FFFFFF"/>
            <w:vAlign w:val="center"/>
          </w:tcPr>
          <w:p w14:paraId="79AC39F1"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1.6 (0.8 – 2.3)</w:t>
            </w:r>
          </w:p>
        </w:tc>
      </w:tr>
      <w:tr w:rsidR="00CB3B92" w:rsidRPr="00CC690C" w14:paraId="5B0FF541" w14:textId="77777777" w:rsidTr="003E0F82">
        <w:tc>
          <w:tcPr>
            <w:tcW w:w="2310" w:type="dxa"/>
            <w:vMerge/>
            <w:shd w:val="clear" w:color="auto" w:fill="E7E6E6"/>
            <w:vAlign w:val="center"/>
          </w:tcPr>
          <w:p w14:paraId="7C749E3B" w14:textId="77777777" w:rsidR="00CB3B92" w:rsidRPr="00CC690C" w:rsidRDefault="00CB3B92" w:rsidP="00CC690C">
            <w:pPr>
              <w:widowControl w:val="0"/>
              <w:rPr>
                <w:szCs w:val="24"/>
              </w:rPr>
            </w:pPr>
          </w:p>
        </w:tc>
        <w:tc>
          <w:tcPr>
            <w:tcW w:w="1578" w:type="dxa"/>
            <w:vMerge/>
            <w:vAlign w:val="center"/>
          </w:tcPr>
          <w:p w14:paraId="20E748F4" w14:textId="77777777" w:rsidR="00CB3B92" w:rsidRPr="00CC690C" w:rsidRDefault="00CB3B92" w:rsidP="00CC690C">
            <w:pPr>
              <w:widowControl w:val="0"/>
              <w:rPr>
                <w:szCs w:val="24"/>
              </w:rPr>
            </w:pPr>
          </w:p>
        </w:tc>
        <w:tc>
          <w:tcPr>
            <w:tcW w:w="1916" w:type="dxa"/>
            <w:vAlign w:val="center"/>
          </w:tcPr>
          <w:p w14:paraId="63E67482" w14:textId="77777777" w:rsidR="00CB3B92" w:rsidRPr="00CC690C" w:rsidRDefault="00CB3B92" w:rsidP="00CC690C">
            <w:pPr>
              <w:widowControl w:val="0"/>
              <w:rPr>
                <w:szCs w:val="24"/>
              </w:rPr>
            </w:pPr>
          </w:p>
          <w:p w14:paraId="1B107E17" w14:textId="77777777" w:rsidR="00CB3B92" w:rsidRPr="00CC690C" w:rsidRDefault="00CB3B92" w:rsidP="00CC690C">
            <w:pPr>
              <w:widowControl w:val="0"/>
              <w:rPr>
                <w:szCs w:val="24"/>
              </w:rPr>
            </w:pPr>
          </w:p>
          <w:p w14:paraId="62C1EA2E" w14:textId="77777777" w:rsidR="00CB3B92" w:rsidRPr="00CC690C" w:rsidRDefault="00CB3B92" w:rsidP="00CC690C">
            <w:pPr>
              <w:tabs>
                <w:tab w:val="left" w:pos="-1080"/>
                <w:tab w:val="left" w:pos="-720"/>
                <w:tab w:val="left" w:pos="0"/>
                <w:tab w:val="left" w:pos="3420"/>
              </w:tabs>
              <w:rPr>
                <w:szCs w:val="24"/>
              </w:rPr>
            </w:pPr>
          </w:p>
          <w:p w14:paraId="4441DEE5" w14:textId="77777777" w:rsidR="00CB3B92" w:rsidRPr="00CC690C" w:rsidRDefault="00CB3B92" w:rsidP="00CC690C">
            <w:pPr>
              <w:rPr>
                <w:szCs w:val="24"/>
              </w:rPr>
            </w:pPr>
          </w:p>
          <w:p w14:paraId="2E10DE85" w14:textId="77777777" w:rsidR="00CB3B92" w:rsidRPr="00CC690C" w:rsidRDefault="00CB3B92" w:rsidP="00CC690C">
            <w:pPr>
              <w:rPr>
                <w:szCs w:val="24"/>
              </w:rPr>
            </w:pPr>
          </w:p>
        </w:tc>
        <w:tc>
          <w:tcPr>
            <w:tcW w:w="976" w:type="dxa"/>
            <w:vAlign w:val="center"/>
          </w:tcPr>
          <w:p w14:paraId="58355A4C"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1994</w:t>
            </w:r>
          </w:p>
        </w:tc>
        <w:tc>
          <w:tcPr>
            <w:tcW w:w="1698" w:type="dxa"/>
            <w:shd w:val="clear" w:color="auto" w:fill="FFFFFF"/>
            <w:vAlign w:val="center"/>
          </w:tcPr>
          <w:p w14:paraId="11D6087A"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6.8 (3.6 – 10.4)</w:t>
            </w:r>
          </w:p>
        </w:tc>
      </w:tr>
      <w:tr w:rsidR="00CB3B92" w:rsidRPr="00CC690C" w14:paraId="2DB64E9E" w14:textId="77777777" w:rsidTr="003E0F82">
        <w:tc>
          <w:tcPr>
            <w:tcW w:w="2310" w:type="dxa"/>
            <w:vMerge/>
            <w:shd w:val="clear" w:color="auto" w:fill="E7E6E6"/>
            <w:vAlign w:val="center"/>
          </w:tcPr>
          <w:p w14:paraId="0E409CA7" w14:textId="77777777" w:rsidR="00CB3B92" w:rsidRPr="00CC690C" w:rsidRDefault="00CB3B92" w:rsidP="00CC690C">
            <w:pPr>
              <w:widowControl w:val="0"/>
              <w:rPr>
                <w:szCs w:val="24"/>
              </w:rPr>
            </w:pPr>
          </w:p>
        </w:tc>
        <w:tc>
          <w:tcPr>
            <w:tcW w:w="1578" w:type="dxa"/>
            <w:vMerge w:val="restart"/>
            <w:vAlign w:val="center"/>
          </w:tcPr>
          <w:p w14:paraId="5FC66492" w14:textId="77777777" w:rsidR="00CB3B92" w:rsidRPr="00CC690C" w:rsidRDefault="00CB3B92" w:rsidP="00CC690C">
            <w:pPr>
              <w:widowControl w:val="0"/>
              <w:rPr>
                <w:szCs w:val="24"/>
              </w:rPr>
            </w:pPr>
          </w:p>
          <w:p w14:paraId="590D0DD4" w14:textId="77777777" w:rsidR="00CB3B92" w:rsidRPr="00CC690C" w:rsidRDefault="00CB3B92" w:rsidP="00CC690C">
            <w:pPr>
              <w:tabs>
                <w:tab w:val="left" w:pos="-1080"/>
                <w:tab w:val="left" w:pos="-720"/>
                <w:tab w:val="left" w:pos="0"/>
                <w:tab w:val="left" w:pos="3420"/>
              </w:tabs>
              <w:rPr>
                <w:szCs w:val="24"/>
              </w:rPr>
            </w:pPr>
          </w:p>
          <w:p w14:paraId="64D86138" w14:textId="77777777" w:rsidR="00CB3B92" w:rsidRPr="00CC690C" w:rsidRDefault="00CB3B92" w:rsidP="00CC690C">
            <w:pPr>
              <w:rPr>
                <w:szCs w:val="24"/>
              </w:rPr>
            </w:pPr>
          </w:p>
        </w:tc>
        <w:tc>
          <w:tcPr>
            <w:tcW w:w="1916" w:type="dxa"/>
            <w:vAlign w:val="center"/>
          </w:tcPr>
          <w:p w14:paraId="5C168E10" w14:textId="77777777" w:rsidR="00CB3B92" w:rsidRPr="00CC690C" w:rsidRDefault="00CB3B92" w:rsidP="00CC690C">
            <w:pPr>
              <w:rPr>
                <w:szCs w:val="24"/>
              </w:rPr>
            </w:pPr>
            <w:r w:rsidRPr="00CC690C">
              <w:rPr>
                <w:rFonts w:ascii="Calibri" w:eastAsia="Calibri" w:hAnsi="Calibri" w:cs="Calibri"/>
                <w:sz w:val="20"/>
              </w:rPr>
              <w:t>Second generation males</w:t>
            </w:r>
          </w:p>
        </w:tc>
        <w:tc>
          <w:tcPr>
            <w:tcW w:w="976" w:type="dxa"/>
            <w:vMerge w:val="restart"/>
            <w:vAlign w:val="center"/>
          </w:tcPr>
          <w:p w14:paraId="6854EB27"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1992</w:t>
            </w:r>
          </w:p>
        </w:tc>
        <w:tc>
          <w:tcPr>
            <w:tcW w:w="1698" w:type="dxa"/>
            <w:shd w:val="clear" w:color="auto" w:fill="FFFFFF"/>
            <w:vAlign w:val="center"/>
          </w:tcPr>
          <w:p w14:paraId="1CCE343A"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1.9 (0.8 – 2.8)</w:t>
            </w:r>
          </w:p>
        </w:tc>
      </w:tr>
      <w:tr w:rsidR="00CB3B92" w:rsidRPr="00CC690C" w14:paraId="5CF53A2B" w14:textId="77777777" w:rsidTr="003E0F82">
        <w:tc>
          <w:tcPr>
            <w:tcW w:w="2310" w:type="dxa"/>
            <w:vMerge/>
            <w:shd w:val="clear" w:color="auto" w:fill="E7E6E6"/>
            <w:vAlign w:val="center"/>
          </w:tcPr>
          <w:p w14:paraId="45F2CA0E" w14:textId="77777777" w:rsidR="00CB3B92" w:rsidRPr="00CC690C" w:rsidRDefault="00CB3B92" w:rsidP="00CC690C">
            <w:pPr>
              <w:widowControl w:val="0"/>
              <w:rPr>
                <w:szCs w:val="24"/>
              </w:rPr>
            </w:pPr>
          </w:p>
        </w:tc>
        <w:tc>
          <w:tcPr>
            <w:tcW w:w="1578" w:type="dxa"/>
            <w:vMerge w:val="restart"/>
            <w:vAlign w:val="center"/>
          </w:tcPr>
          <w:p w14:paraId="0E3E5FF1" w14:textId="77777777" w:rsidR="00CB3B92" w:rsidRPr="00CC690C" w:rsidRDefault="00CB3B92" w:rsidP="00CC690C">
            <w:pPr>
              <w:widowControl w:val="0"/>
              <w:rPr>
                <w:szCs w:val="24"/>
              </w:rPr>
            </w:pPr>
          </w:p>
          <w:p w14:paraId="09F366C3" w14:textId="77777777" w:rsidR="00CB3B92" w:rsidRPr="00CC690C" w:rsidRDefault="00CB3B92" w:rsidP="00CC690C">
            <w:pPr>
              <w:tabs>
                <w:tab w:val="left" w:pos="-1080"/>
                <w:tab w:val="left" w:pos="-720"/>
                <w:tab w:val="left" w:pos="0"/>
                <w:tab w:val="left" w:pos="3420"/>
              </w:tabs>
              <w:rPr>
                <w:szCs w:val="24"/>
              </w:rPr>
            </w:pPr>
          </w:p>
          <w:p w14:paraId="59BA01E2" w14:textId="77777777" w:rsidR="00CB3B92" w:rsidRPr="00CC690C" w:rsidRDefault="00CB3B92" w:rsidP="00CC690C">
            <w:pPr>
              <w:rPr>
                <w:szCs w:val="24"/>
              </w:rPr>
            </w:pPr>
          </w:p>
        </w:tc>
        <w:tc>
          <w:tcPr>
            <w:tcW w:w="1916" w:type="dxa"/>
            <w:vAlign w:val="center"/>
          </w:tcPr>
          <w:p w14:paraId="4FE71A09" w14:textId="77777777" w:rsidR="00CB3B92" w:rsidRPr="00CC690C" w:rsidRDefault="00CB3B92" w:rsidP="00CC690C">
            <w:pPr>
              <w:rPr>
                <w:szCs w:val="24"/>
              </w:rPr>
            </w:pPr>
            <w:r w:rsidRPr="00CC690C">
              <w:rPr>
                <w:rFonts w:ascii="Calibri" w:eastAsia="Calibri" w:hAnsi="Calibri" w:cs="Calibri"/>
                <w:sz w:val="20"/>
              </w:rPr>
              <w:lastRenderedPageBreak/>
              <w:t>Second generation females</w:t>
            </w:r>
          </w:p>
        </w:tc>
        <w:tc>
          <w:tcPr>
            <w:tcW w:w="976" w:type="dxa"/>
            <w:vMerge/>
            <w:vAlign w:val="center"/>
          </w:tcPr>
          <w:p w14:paraId="6FDEAA6D" w14:textId="77777777" w:rsidR="00CB3B92" w:rsidRPr="00CC690C" w:rsidRDefault="00CB3B92" w:rsidP="00CC690C">
            <w:pPr>
              <w:tabs>
                <w:tab w:val="left" w:pos="-1080"/>
                <w:tab w:val="left" w:pos="-720"/>
                <w:tab w:val="left" w:pos="0"/>
                <w:tab w:val="left" w:pos="3420"/>
              </w:tabs>
              <w:jc w:val="center"/>
              <w:rPr>
                <w:szCs w:val="24"/>
              </w:rPr>
            </w:pPr>
          </w:p>
        </w:tc>
        <w:tc>
          <w:tcPr>
            <w:tcW w:w="1698" w:type="dxa"/>
            <w:shd w:val="clear" w:color="auto" w:fill="FFFFFF"/>
            <w:vAlign w:val="center"/>
          </w:tcPr>
          <w:p w14:paraId="4C3D0BA9"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2.1 (1.0 – 3.1)</w:t>
            </w:r>
          </w:p>
        </w:tc>
      </w:tr>
      <w:tr w:rsidR="00CB3B92" w:rsidRPr="00CC690C" w14:paraId="19E92C8F" w14:textId="77777777" w:rsidTr="003E0F82">
        <w:tc>
          <w:tcPr>
            <w:tcW w:w="2310" w:type="dxa"/>
            <w:vMerge/>
            <w:shd w:val="clear" w:color="auto" w:fill="E7E6E6"/>
            <w:vAlign w:val="center"/>
          </w:tcPr>
          <w:p w14:paraId="46C5736A" w14:textId="77777777" w:rsidR="00CB3B92" w:rsidRPr="00CC690C" w:rsidRDefault="00CB3B92" w:rsidP="00CC690C">
            <w:pPr>
              <w:widowControl w:val="0"/>
              <w:rPr>
                <w:szCs w:val="24"/>
              </w:rPr>
            </w:pPr>
          </w:p>
        </w:tc>
        <w:tc>
          <w:tcPr>
            <w:tcW w:w="1578" w:type="dxa"/>
            <w:vAlign w:val="center"/>
          </w:tcPr>
          <w:p w14:paraId="1FE983A6" w14:textId="77777777" w:rsidR="00CB3B92" w:rsidRPr="00CC690C" w:rsidRDefault="00CB3B92" w:rsidP="00CC690C">
            <w:pPr>
              <w:widowControl w:val="0"/>
              <w:rPr>
                <w:szCs w:val="24"/>
              </w:rPr>
            </w:pPr>
          </w:p>
          <w:p w14:paraId="5C6C3E7C" w14:textId="77777777" w:rsidR="00CB3B92" w:rsidRPr="00CC690C" w:rsidRDefault="00CB3B92" w:rsidP="00CC690C">
            <w:pPr>
              <w:tabs>
                <w:tab w:val="left" w:pos="-1080"/>
                <w:tab w:val="left" w:pos="-720"/>
                <w:tab w:val="left" w:pos="0"/>
                <w:tab w:val="left" w:pos="3420"/>
              </w:tabs>
              <w:rPr>
                <w:szCs w:val="24"/>
              </w:rPr>
            </w:pPr>
          </w:p>
          <w:p w14:paraId="3FA60A51" w14:textId="77777777" w:rsidR="00CB3B92" w:rsidRPr="00CC690C" w:rsidRDefault="00CB3B92" w:rsidP="00CC690C">
            <w:pPr>
              <w:rPr>
                <w:szCs w:val="24"/>
              </w:rPr>
            </w:pPr>
          </w:p>
        </w:tc>
        <w:tc>
          <w:tcPr>
            <w:tcW w:w="1916" w:type="dxa"/>
            <w:vAlign w:val="center"/>
          </w:tcPr>
          <w:p w14:paraId="5FE69526" w14:textId="77777777" w:rsidR="00CB3B92" w:rsidRPr="00CC690C" w:rsidRDefault="00CB3B92" w:rsidP="00CC690C">
            <w:pPr>
              <w:rPr>
                <w:szCs w:val="24"/>
              </w:rPr>
            </w:pPr>
            <w:r w:rsidRPr="00CC690C">
              <w:rPr>
                <w:rFonts w:ascii="Calibri" w:eastAsia="Calibri" w:hAnsi="Calibri" w:cs="Calibri"/>
                <w:sz w:val="20"/>
              </w:rPr>
              <w:t>L4 larvae</w:t>
            </w:r>
          </w:p>
        </w:tc>
        <w:tc>
          <w:tcPr>
            <w:tcW w:w="976" w:type="dxa"/>
            <w:vMerge/>
            <w:vAlign w:val="center"/>
          </w:tcPr>
          <w:p w14:paraId="2BF4B6D6" w14:textId="77777777" w:rsidR="00CB3B92" w:rsidRPr="00CC690C" w:rsidRDefault="00CB3B92" w:rsidP="00CC690C">
            <w:pPr>
              <w:tabs>
                <w:tab w:val="left" w:pos="-1080"/>
                <w:tab w:val="left" w:pos="-720"/>
                <w:tab w:val="left" w:pos="0"/>
                <w:tab w:val="left" w:pos="3420"/>
              </w:tabs>
              <w:jc w:val="center"/>
              <w:rPr>
                <w:szCs w:val="24"/>
              </w:rPr>
            </w:pPr>
          </w:p>
        </w:tc>
        <w:tc>
          <w:tcPr>
            <w:tcW w:w="1698" w:type="dxa"/>
            <w:shd w:val="clear" w:color="auto" w:fill="FFFFFF"/>
            <w:vAlign w:val="center"/>
          </w:tcPr>
          <w:p w14:paraId="6616F606"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2.7 (1.2 – 4.0)</w:t>
            </w:r>
          </w:p>
        </w:tc>
      </w:tr>
      <w:tr w:rsidR="00CB3B92" w:rsidRPr="00CC690C" w14:paraId="76508491" w14:textId="77777777" w:rsidTr="003E0F82">
        <w:tc>
          <w:tcPr>
            <w:tcW w:w="2310" w:type="dxa"/>
            <w:shd w:val="clear" w:color="auto" w:fill="E7E6E6"/>
            <w:vAlign w:val="center"/>
          </w:tcPr>
          <w:p w14:paraId="215F1E67"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b/>
                <w:sz w:val="20"/>
              </w:rPr>
              <w:t>Target Farm</w:t>
            </w:r>
          </w:p>
        </w:tc>
        <w:tc>
          <w:tcPr>
            <w:tcW w:w="1578" w:type="dxa"/>
            <w:vAlign w:val="center"/>
          </w:tcPr>
          <w:p w14:paraId="591E0E96" w14:textId="77777777" w:rsidR="00CB3B92" w:rsidRPr="00CC690C" w:rsidRDefault="00CB3B92" w:rsidP="00CC690C">
            <w:pPr>
              <w:rPr>
                <w:szCs w:val="24"/>
              </w:rPr>
            </w:pPr>
            <w:r w:rsidRPr="00CC690C">
              <w:rPr>
                <w:rFonts w:ascii="Calibri" w:eastAsia="Calibri" w:hAnsi="Calibri" w:cs="Calibri"/>
                <w:sz w:val="20"/>
              </w:rPr>
              <w:t>None</w:t>
            </w:r>
          </w:p>
        </w:tc>
        <w:tc>
          <w:tcPr>
            <w:tcW w:w="1916" w:type="dxa"/>
            <w:vAlign w:val="center"/>
          </w:tcPr>
          <w:p w14:paraId="71228108" w14:textId="77777777" w:rsidR="00CB3B92" w:rsidRPr="00CC690C" w:rsidRDefault="00CB3B92" w:rsidP="00CC690C">
            <w:pPr>
              <w:rPr>
                <w:szCs w:val="24"/>
              </w:rPr>
            </w:pPr>
            <w:r w:rsidRPr="00CC690C">
              <w:rPr>
                <w:rFonts w:ascii="Calibri" w:eastAsia="Calibri" w:hAnsi="Calibri" w:cs="Calibri"/>
                <w:sz w:val="20"/>
              </w:rPr>
              <w:t>First generation males</w:t>
            </w:r>
          </w:p>
        </w:tc>
        <w:tc>
          <w:tcPr>
            <w:tcW w:w="976" w:type="dxa"/>
            <w:vAlign w:val="center"/>
          </w:tcPr>
          <w:p w14:paraId="53BD095D"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1994</w:t>
            </w:r>
          </w:p>
        </w:tc>
        <w:tc>
          <w:tcPr>
            <w:tcW w:w="1698" w:type="dxa"/>
            <w:shd w:val="clear" w:color="auto" w:fill="FFFFFF"/>
            <w:vAlign w:val="center"/>
          </w:tcPr>
          <w:p w14:paraId="161D1F90"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7.8 (4.1 – 11.6)</w:t>
            </w:r>
          </w:p>
        </w:tc>
      </w:tr>
      <w:tr w:rsidR="00CB3B92" w:rsidRPr="00CC690C" w14:paraId="38DA144E" w14:textId="77777777" w:rsidTr="003E0F82">
        <w:tc>
          <w:tcPr>
            <w:tcW w:w="2310" w:type="dxa"/>
            <w:shd w:val="clear" w:color="auto" w:fill="E7E6E6"/>
            <w:vAlign w:val="center"/>
          </w:tcPr>
          <w:p w14:paraId="09FAA3CB"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b/>
                <w:sz w:val="20"/>
              </w:rPr>
              <w:t xml:space="preserve">Broadwater Farm </w:t>
            </w:r>
          </w:p>
        </w:tc>
        <w:tc>
          <w:tcPr>
            <w:tcW w:w="1578" w:type="dxa"/>
            <w:vAlign w:val="center"/>
          </w:tcPr>
          <w:p w14:paraId="6F6A529F" w14:textId="77777777" w:rsidR="00CB3B92" w:rsidRPr="00CC690C" w:rsidRDefault="00CB3B92" w:rsidP="00CC690C">
            <w:pPr>
              <w:rPr>
                <w:szCs w:val="24"/>
              </w:rPr>
            </w:pPr>
            <w:r w:rsidRPr="00CC690C">
              <w:rPr>
                <w:rFonts w:ascii="Calibri" w:eastAsia="Calibri" w:hAnsi="Calibri" w:cs="Calibri"/>
                <w:sz w:val="20"/>
              </w:rPr>
              <w:t>None</w:t>
            </w:r>
          </w:p>
        </w:tc>
        <w:tc>
          <w:tcPr>
            <w:tcW w:w="1916" w:type="dxa"/>
            <w:vAlign w:val="center"/>
          </w:tcPr>
          <w:p w14:paraId="5CF0A096" w14:textId="77777777" w:rsidR="00CB3B92" w:rsidRPr="00CC690C" w:rsidRDefault="00CB3B92" w:rsidP="00CC690C">
            <w:pPr>
              <w:rPr>
                <w:szCs w:val="24"/>
              </w:rPr>
            </w:pPr>
            <w:r w:rsidRPr="00CC690C">
              <w:rPr>
                <w:rFonts w:ascii="Calibri" w:eastAsia="Calibri" w:hAnsi="Calibri" w:cs="Calibri"/>
                <w:sz w:val="20"/>
              </w:rPr>
              <w:t>First generation males</w:t>
            </w:r>
          </w:p>
        </w:tc>
        <w:tc>
          <w:tcPr>
            <w:tcW w:w="976" w:type="dxa"/>
            <w:vAlign w:val="center"/>
          </w:tcPr>
          <w:p w14:paraId="164D7A07"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1995</w:t>
            </w:r>
          </w:p>
        </w:tc>
        <w:tc>
          <w:tcPr>
            <w:tcW w:w="1698" w:type="dxa"/>
            <w:shd w:val="clear" w:color="auto" w:fill="FFFFFF"/>
            <w:vAlign w:val="center"/>
          </w:tcPr>
          <w:p w14:paraId="354F28B9"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8.1 (4.8 – 13.6)</w:t>
            </w:r>
          </w:p>
        </w:tc>
      </w:tr>
    </w:tbl>
    <w:p w14:paraId="2149B8AC" w14:textId="77777777" w:rsidR="00CB3B92" w:rsidRPr="00CC690C" w:rsidRDefault="00CB3B92" w:rsidP="00CC690C">
      <w:pPr>
        <w:rPr>
          <w:szCs w:val="24"/>
        </w:rPr>
      </w:pPr>
    </w:p>
    <w:p w14:paraId="243E6B23" w14:textId="77777777" w:rsidR="00CB3B92" w:rsidRPr="00CC690C" w:rsidRDefault="00CB3B92" w:rsidP="00CC690C">
      <w:pPr>
        <w:rPr>
          <w:szCs w:val="24"/>
        </w:rPr>
      </w:pPr>
      <w:r w:rsidRPr="00CC690C">
        <w:rPr>
          <w:rFonts w:ascii="Calibri" w:eastAsia="Calibri" w:hAnsi="Calibri" w:cs="Calibri"/>
          <w:sz w:val="22"/>
          <w:szCs w:val="22"/>
          <w:u w:val="single"/>
        </w:rPr>
        <w:t>NOAEC/LOAEC Values (mg/e.u.)</w:t>
      </w:r>
      <w:r w:rsidRPr="00CC690C">
        <w:rPr>
          <w:rFonts w:ascii="Calibri" w:eastAsia="Calibri" w:hAnsi="Calibri" w:cs="Calibri"/>
          <w:sz w:val="22"/>
          <w:szCs w:val="22"/>
        </w:rPr>
        <w:t>:</w:t>
      </w:r>
    </w:p>
    <w:p w14:paraId="09A0F097" w14:textId="77777777" w:rsidR="00CB3B92" w:rsidRPr="00CC690C" w:rsidRDefault="00CB3B92" w:rsidP="00CC690C">
      <w:pPr>
        <w:rPr>
          <w:szCs w:val="24"/>
        </w:rPr>
      </w:pPr>
    </w:p>
    <w:p w14:paraId="7E3A8048" w14:textId="77777777" w:rsidR="00CB3B92" w:rsidRPr="00CC690C" w:rsidRDefault="00CB3B92" w:rsidP="00CC690C">
      <w:pPr>
        <w:rPr>
          <w:szCs w:val="24"/>
        </w:rPr>
      </w:pPr>
      <w:r w:rsidRPr="00CC690C">
        <w:rPr>
          <w:rFonts w:ascii="Calibri" w:eastAsia="Calibri" w:hAnsi="Calibri" w:cs="Calibri"/>
          <w:sz w:val="22"/>
          <w:szCs w:val="22"/>
        </w:rPr>
        <w:t>For the exposure unit ‘mg/e.u.’, the most sensitive endpoint available for terrestrial invertebrates is an LD</w:t>
      </w:r>
      <w:r w:rsidRPr="00CC690C">
        <w:rPr>
          <w:rFonts w:ascii="Calibri" w:eastAsia="Calibri" w:hAnsi="Calibri" w:cs="Calibri"/>
          <w:sz w:val="22"/>
          <w:szCs w:val="22"/>
          <w:vertAlign w:val="subscript"/>
        </w:rPr>
        <w:t>10</w:t>
      </w:r>
      <w:r w:rsidRPr="00CC690C">
        <w:rPr>
          <w:rFonts w:ascii="Calibri" w:eastAsia="Calibri" w:hAnsi="Calibri" w:cs="Calibri"/>
          <w:sz w:val="22"/>
          <w:szCs w:val="22"/>
        </w:rPr>
        <w:t xml:space="preserve"> value of 0.001 µg/individual for contact exposure to 3 to 4 day old larval honey bees (</w:t>
      </w:r>
      <w:r w:rsidRPr="00CC690C">
        <w:rPr>
          <w:rFonts w:ascii="Calibri" w:eastAsia="Calibri" w:hAnsi="Calibri" w:cs="Calibri"/>
          <w:i/>
          <w:sz w:val="22"/>
          <w:szCs w:val="22"/>
        </w:rPr>
        <w:t>Apis mellifera</w:t>
      </w:r>
      <w:r w:rsidRPr="00CC690C">
        <w:rPr>
          <w:rFonts w:ascii="Calibri" w:eastAsia="Calibri" w:hAnsi="Calibri" w:cs="Calibri"/>
          <w:sz w:val="22"/>
          <w:szCs w:val="22"/>
        </w:rPr>
        <w:t>) (E070351).  This endpoint is more sensitive than any of the available NOAEC or LOAEC values, therefore, it will be used as the ‘sublethal’ threshold for direct and indirect effects (although this endpoint is based on mortality, it is more sensitive than any endpoint available for sublethal effects).</w:t>
      </w:r>
    </w:p>
    <w:p w14:paraId="25584989" w14:textId="77777777" w:rsidR="00CB3B92" w:rsidRPr="00CC690C" w:rsidRDefault="00CB3B92" w:rsidP="00CC690C">
      <w:pPr>
        <w:rPr>
          <w:szCs w:val="24"/>
        </w:rPr>
      </w:pPr>
    </w:p>
    <w:p w14:paraId="4709DE84"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2"/>
          <w:szCs w:val="22"/>
        </w:rPr>
        <w:t xml:space="preserve">In this study, 31 pesticides [including chlorpyrifos (Lorsban 4E, % a.i. not reported)] were tested.  In the test, the queen was confined over empty cells of brood comb inside a metal cage (containing approximately 500 worker cells).  The cage, with the queen, was placed in the center of the brood nest – after 24-hr, the queen was released from the treatment frame by a queen excluder.  The treatment solution was applied using a syringe (1 µl per cell).  The droplet was directed to the food at the bottom of the cell.  Pesticides were dissolved in acetone; and acetone was used in the control.  1 to 3 dilutions and a control were included in each test (100 larvae in 5 – 7 rows were treated with one of the dilutions.  The larvae at the time of treatment were 1 – 2, 3 – 4, or 5 – 6 days old.  After treatment, the colony was not disturbed until the brood cells had been capped. At that time, the number of surviving larvae was recorded. Bees were evaluated for survival following adult emergence.  </w:t>
      </w:r>
    </w:p>
    <w:p w14:paraId="60AA4E4F" w14:textId="77777777" w:rsidR="00CB3B92" w:rsidRPr="00CC690C" w:rsidRDefault="00CB3B92" w:rsidP="00CC690C">
      <w:pPr>
        <w:tabs>
          <w:tab w:val="left" w:pos="-1080"/>
          <w:tab w:val="left" w:pos="-720"/>
          <w:tab w:val="left" w:pos="0"/>
          <w:tab w:val="left" w:pos="3420"/>
        </w:tabs>
        <w:rPr>
          <w:szCs w:val="24"/>
        </w:rPr>
      </w:pPr>
    </w:p>
    <w:p w14:paraId="008B1D2C" w14:textId="63EF70FA"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2"/>
          <w:szCs w:val="22"/>
        </w:rPr>
        <w:t>For chlorpyrifos, the overall brood LD</w:t>
      </w:r>
      <w:r w:rsidRPr="00CC690C">
        <w:rPr>
          <w:rFonts w:ascii="Calibri" w:eastAsia="Calibri" w:hAnsi="Calibri" w:cs="Calibri"/>
          <w:sz w:val="22"/>
          <w:szCs w:val="22"/>
          <w:vertAlign w:val="subscript"/>
        </w:rPr>
        <w:t>50</w:t>
      </w:r>
      <w:r w:rsidRPr="00CC690C">
        <w:rPr>
          <w:rFonts w:ascii="Calibri" w:eastAsia="Calibri" w:hAnsi="Calibri" w:cs="Calibri"/>
          <w:sz w:val="22"/>
          <w:szCs w:val="22"/>
        </w:rPr>
        <w:t xml:space="preserve"> value is reported as 0.051 µg/larva.  The most sensitive age-group is 3 – 4 day old larvae, with an LD</w:t>
      </w:r>
      <w:r w:rsidRPr="00CC690C">
        <w:rPr>
          <w:rFonts w:ascii="Calibri" w:eastAsia="Calibri" w:hAnsi="Calibri" w:cs="Calibri"/>
          <w:sz w:val="22"/>
          <w:szCs w:val="22"/>
          <w:vertAlign w:val="subscript"/>
        </w:rPr>
        <w:t>50</w:t>
      </w:r>
      <w:r w:rsidRPr="00CC690C">
        <w:rPr>
          <w:rFonts w:ascii="Calibri" w:eastAsia="Calibri" w:hAnsi="Calibri" w:cs="Calibri"/>
          <w:sz w:val="22"/>
          <w:szCs w:val="22"/>
        </w:rPr>
        <w:t xml:space="preserve"> of 0.001 ug/larva (see </w:t>
      </w:r>
      <w:r w:rsidRPr="00CC690C">
        <w:rPr>
          <w:rFonts w:ascii="Calibri" w:eastAsia="Calibri" w:hAnsi="Calibri" w:cs="Calibri"/>
          <w:b/>
          <w:sz w:val="22"/>
          <w:szCs w:val="22"/>
        </w:rPr>
        <w:t xml:space="preserve">Table </w:t>
      </w:r>
      <w:r w:rsidR="00002551" w:rsidRPr="00CC690C">
        <w:rPr>
          <w:rFonts w:ascii="Calibri" w:eastAsia="Calibri" w:hAnsi="Calibri" w:cs="Calibri"/>
          <w:b/>
          <w:sz w:val="22"/>
          <w:szCs w:val="22"/>
        </w:rPr>
        <w:t>9-3</w:t>
      </w:r>
      <w:r w:rsidRPr="00CC690C">
        <w:rPr>
          <w:rFonts w:ascii="Calibri" w:eastAsia="Calibri" w:hAnsi="Calibri" w:cs="Calibri"/>
          <w:sz w:val="22"/>
          <w:szCs w:val="22"/>
        </w:rPr>
        <w:t>).</w:t>
      </w:r>
    </w:p>
    <w:p w14:paraId="73EAC6BF" w14:textId="77777777" w:rsidR="00CB3B92" w:rsidRPr="00CC690C" w:rsidRDefault="00CB3B92" w:rsidP="00CC690C">
      <w:pPr>
        <w:tabs>
          <w:tab w:val="left" w:pos="-1080"/>
          <w:tab w:val="left" w:pos="-720"/>
          <w:tab w:val="left" w:pos="0"/>
          <w:tab w:val="left" w:pos="3420"/>
        </w:tabs>
        <w:rPr>
          <w:szCs w:val="24"/>
        </w:rPr>
      </w:pPr>
    </w:p>
    <w:p w14:paraId="10D77C36" w14:textId="59DC2848" w:rsidR="00CB3B92" w:rsidRPr="00CC690C" w:rsidRDefault="00D45226" w:rsidP="00CC690C">
      <w:pPr>
        <w:rPr>
          <w:szCs w:val="24"/>
        </w:rPr>
      </w:pPr>
      <w:bookmarkStart w:id="244" w:name="_Toc434489197"/>
      <w:r w:rsidRPr="00CC690C">
        <w:rPr>
          <w:rFonts w:asciiTheme="minorHAnsi" w:hAnsiTheme="minorHAnsi"/>
          <w:b/>
          <w:color w:val="auto"/>
          <w:sz w:val="22"/>
          <w:szCs w:val="22"/>
        </w:rPr>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00CB3B92" w:rsidRPr="00CC690C">
        <w:rPr>
          <w:rFonts w:ascii="Calibri" w:eastAsia="Calibri" w:hAnsi="Calibri" w:cs="Calibri"/>
          <w:b/>
          <w:sz w:val="22"/>
          <w:szCs w:val="22"/>
        </w:rPr>
        <w:t>.  Dosage-Mortality Data for Honeybee Larvae Treated in the Brood Cell with Chlorpyrifos.</w:t>
      </w:r>
      <w:bookmarkEnd w:id="244"/>
    </w:p>
    <w:tbl>
      <w:tblPr>
        <w:tblW w:w="885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771"/>
        <w:gridCol w:w="1771"/>
        <w:gridCol w:w="1771"/>
        <w:gridCol w:w="1772"/>
      </w:tblGrid>
      <w:tr w:rsidR="00CB3B92" w:rsidRPr="00CC690C" w14:paraId="1FEF6590" w14:textId="77777777" w:rsidTr="003E0F82">
        <w:tc>
          <w:tcPr>
            <w:tcW w:w="1771" w:type="dxa"/>
            <w:vMerge w:val="restart"/>
            <w:shd w:val="clear" w:color="auto" w:fill="E7E6E6"/>
            <w:vAlign w:val="center"/>
          </w:tcPr>
          <w:p w14:paraId="35C4D525"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b/>
                <w:sz w:val="20"/>
              </w:rPr>
              <w:t>DATUM</w:t>
            </w:r>
          </w:p>
        </w:tc>
        <w:tc>
          <w:tcPr>
            <w:tcW w:w="7085" w:type="dxa"/>
            <w:gridSpan w:val="4"/>
            <w:shd w:val="clear" w:color="auto" w:fill="E7E6E6"/>
            <w:vAlign w:val="center"/>
          </w:tcPr>
          <w:p w14:paraId="5B31C8C0"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b/>
                <w:sz w:val="20"/>
              </w:rPr>
              <w:t>AGE OF TREATED LARVAE (DAYS)</w:t>
            </w:r>
          </w:p>
        </w:tc>
      </w:tr>
      <w:tr w:rsidR="00CB3B92" w:rsidRPr="00CC690C" w14:paraId="0A3AF3C7" w14:textId="77777777" w:rsidTr="003E0F82">
        <w:tc>
          <w:tcPr>
            <w:tcW w:w="1771" w:type="dxa"/>
            <w:vMerge/>
            <w:shd w:val="clear" w:color="auto" w:fill="E7E6E6"/>
            <w:vAlign w:val="center"/>
          </w:tcPr>
          <w:p w14:paraId="3E1809CC" w14:textId="77777777" w:rsidR="00CB3B92" w:rsidRPr="00CC690C" w:rsidRDefault="00CB3B92" w:rsidP="00CC690C">
            <w:pPr>
              <w:tabs>
                <w:tab w:val="left" w:pos="-1080"/>
                <w:tab w:val="left" w:pos="-720"/>
                <w:tab w:val="left" w:pos="0"/>
                <w:tab w:val="left" w:pos="3420"/>
              </w:tabs>
              <w:jc w:val="center"/>
              <w:rPr>
                <w:szCs w:val="24"/>
              </w:rPr>
            </w:pPr>
          </w:p>
        </w:tc>
        <w:tc>
          <w:tcPr>
            <w:tcW w:w="1771" w:type="dxa"/>
            <w:shd w:val="clear" w:color="auto" w:fill="E7E6E6"/>
            <w:vAlign w:val="center"/>
          </w:tcPr>
          <w:p w14:paraId="3B3CB1B3" w14:textId="7AEC5CD6"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b/>
                <w:sz w:val="20"/>
              </w:rPr>
              <w:t xml:space="preserve">1 </w:t>
            </w:r>
            <w:r w:rsidR="00145C77">
              <w:rPr>
                <w:rFonts w:ascii="Calibri" w:eastAsia="Calibri" w:hAnsi="Calibri" w:cs="Calibri"/>
                <w:b/>
                <w:sz w:val="20"/>
              </w:rPr>
              <w:t>–</w:t>
            </w:r>
            <w:r w:rsidRPr="00CC690C">
              <w:rPr>
                <w:rFonts w:ascii="Calibri" w:eastAsia="Calibri" w:hAnsi="Calibri" w:cs="Calibri"/>
                <w:b/>
                <w:sz w:val="20"/>
              </w:rPr>
              <w:t xml:space="preserve"> 2</w:t>
            </w:r>
          </w:p>
        </w:tc>
        <w:tc>
          <w:tcPr>
            <w:tcW w:w="1771" w:type="dxa"/>
            <w:shd w:val="clear" w:color="auto" w:fill="E7E6E6"/>
            <w:vAlign w:val="center"/>
          </w:tcPr>
          <w:p w14:paraId="2279EAA8"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b/>
                <w:sz w:val="20"/>
              </w:rPr>
              <w:t>3 - 4</w:t>
            </w:r>
          </w:p>
        </w:tc>
        <w:tc>
          <w:tcPr>
            <w:tcW w:w="1771" w:type="dxa"/>
            <w:shd w:val="clear" w:color="auto" w:fill="E7E6E6"/>
            <w:vAlign w:val="center"/>
          </w:tcPr>
          <w:p w14:paraId="3A2C0593"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b/>
                <w:sz w:val="20"/>
              </w:rPr>
              <w:t>5 - 6</w:t>
            </w:r>
          </w:p>
        </w:tc>
        <w:tc>
          <w:tcPr>
            <w:tcW w:w="1772" w:type="dxa"/>
            <w:shd w:val="clear" w:color="auto" w:fill="E7E6E6"/>
            <w:vAlign w:val="center"/>
          </w:tcPr>
          <w:p w14:paraId="45DEAA60"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b/>
                <w:sz w:val="20"/>
              </w:rPr>
              <w:t>ALL</w:t>
            </w:r>
          </w:p>
        </w:tc>
      </w:tr>
      <w:tr w:rsidR="00CB3B92" w:rsidRPr="00CC690C" w14:paraId="11C80192" w14:textId="77777777" w:rsidTr="003E0F82">
        <w:tc>
          <w:tcPr>
            <w:tcW w:w="1771" w:type="dxa"/>
            <w:shd w:val="clear" w:color="auto" w:fill="E7E6E6"/>
            <w:vAlign w:val="center"/>
          </w:tcPr>
          <w:p w14:paraId="12A6D709"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b/>
                <w:sz w:val="20"/>
              </w:rPr>
              <w:t>SLOPE</w:t>
            </w:r>
          </w:p>
        </w:tc>
        <w:tc>
          <w:tcPr>
            <w:tcW w:w="1771" w:type="dxa"/>
            <w:shd w:val="clear" w:color="auto" w:fill="FFFFFF"/>
            <w:vAlign w:val="center"/>
          </w:tcPr>
          <w:p w14:paraId="25944186"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1.17</w:t>
            </w:r>
          </w:p>
        </w:tc>
        <w:tc>
          <w:tcPr>
            <w:tcW w:w="1771" w:type="dxa"/>
            <w:shd w:val="clear" w:color="auto" w:fill="FFFFFF"/>
            <w:vAlign w:val="center"/>
          </w:tcPr>
          <w:p w14:paraId="43A26F92"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0.59</w:t>
            </w:r>
          </w:p>
        </w:tc>
        <w:tc>
          <w:tcPr>
            <w:tcW w:w="1771" w:type="dxa"/>
            <w:shd w:val="clear" w:color="auto" w:fill="FFFFFF"/>
            <w:vAlign w:val="center"/>
          </w:tcPr>
          <w:p w14:paraId="499F0F3A"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1.20</w:t>
            </w:r>
          </w:p>
        </w:tc>
        <w:tc>
          <w:tcPr>
            <w:tcW w:w="1772" w:type="dxa"/>
            <w:shd w:val="clear" w:color="auto" w:fill="FFFFFF"/>
            <w:vAlign w:val="center"/>
          </w:tcPr>
          <w:p w14:paraId="76180014"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0.58</w:t>
            </w:r>
          </w:p>
        </w:tc>
      </w:tr>
      <w:tr w:rsidR="00CB3B92" w:rsidRPr="00CC690C" w14:paraId="6E362C15" w14:textId="77777777" w:rsidTr="003E0F82">
        <w:tc>
          <w:tcPr>
            <w:tcW w:w="1771" w:type="dxa"/>
            <w:shd w:val="clear" w:color="auto" w:fill="E7E6E6"/>
            <w:vAlign w:val="center"/>
          </w:tcPr>
          <w:p w14:paraId="40F0ECB8"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b/>
                <w:sz w:val="20"/>
              </w:rPr>
              <w:t>INTERCEPT</w:t>
            </w:r>
          </w:p>
        </w:tc>
        <w:tc>
          <w:tcPr>
            <w:tcW w:w="1771" w:type="dxa"/>
            <w:shd w:val="clear" w:color="auto" w:fill="FFFFFF"/>
            <w:vAlign w:val="center"/>
          </w:tcPr>
          <w:p w14:paraId="75B62EE6"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5.79</w:t>
            </w:r>
          </w:p>
        </w:tc>
        <w:tc>
          <w:tcPr>
            <w:tcW w:w="1771" w:type="dxa"/>
            <w:shd w:val="clear" w:color="auto" w:fill="FFFFFF"/>
            <w:vAlign w:val="center"/>
          </w:tcPr>
          <w:p w14:paraId="69322883"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5.85</w:t>
            </w:r>
          </w:p>
        </w:tc>
        <w:tc>
          <w:tcPr>
            <w:tcW w:w="1771" w:type="dxa"/>
            <w:shd w:val="clear" w:color="auto" w:fill="FFFFFF"/>
            <w:vAlign w:val="center"/>
          </w:tcPr>
          <w:p w14:paraId="44490647"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6.42</w:t>
            </w:r>
          </w:p>
        </w:tc>
        <w:tc>
          <w:tcPr>
            <w:tcW w:w="1772" w:type="dxa"/>
            <w:shd w:val="clear" w:color="auto" w:fill="FFFFFF"/>
            <w:vAlign w:val="center"/>
          </w:tcPr>
          <w:p w14:paraId="40829FB8"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5.75</w:t>
            </w:r>
          </w:p>
        </w:tc>
      </w:tr>
      <w:tr w:rsidR="00CB3B92" w:rsidRPr="00CC690C" w14:paraId="292487A9" w14:textId="77777777" w:rsidTr="003E0F82">
        <w:tc>
          <w:tcPr>
            <w:tcW w:w="1771" w:type="dxa"/>
            <w:shd w:val="clear" w:color="auto" w:fill="E7E6E6"/>
            <w:vAlign w:val="center"/>
          </w:tcPr>
          <w:p w14:paraId="2F462474"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b/>
                <w:sz w:val="20"/>
              </w:rPr>
              <w:t>LD</w:t>
            </w:r>
            <w:r w:rsidRPr="00CC690C">
              <w:rPr>
                <w:rFonts w:ascii="Calibri" w:eastAsia="Calibri" w:hAnsi="Calibri" w:cs="Calibri"/>
                <w:b/>
                <w:sz w:val="20"/>
                <w:vertAlign w:val="subscript"/>
              </w:rPr>
              <w:t>10</w:t>
            </w:r>
          </w:p>
        </w:tc>
        <w:tc>
          <w:tcPr>
            <w:tcW w:w="1771" w:type="dxa"/>
            <w:shd w:val="clear" w:color="auto" w:fill="FFFFFF"/>
            <w:vAlign w:val="center"/>
          </w:tcPr>
          <w:p w14:paraId="30F155AD"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0.017 µg/larva</w:t>
            </w:r>
          </w:p>
        </w:tc>
        <w:tc>
          <w:tcPr>
            <w:tcW w:w="1771" w:type="dxa"/>
            <w:shd w:val="clear" w:color="auto" w:fill="FFFFFF"/>
            <w:vAlign w:val="center"/>
          </w:tcPr>
          <w:p w14:paraId="35709807"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0.001 µg/larva</w:t>
            </w:r>
          </w:p>
        </w:tc>
        <w:tc>
          <w:tcPr>
            <w:tcW w:w="1771" w:type="dxa"/>
            <w:shd w:val="clear" w:color="auto" w:fill="FFFFFF"/>
            <w:vAlign w:val="center"/>
          </w:tcPr>
          <w:p w14:paraId="3B8517A4"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0.006 µg/larva</w:t>
            </w:r>
          </w:p>
        </w:tc>
        <w:tc>
          <w:tcPr>
            <w:tcW w:w="1772" w:type="dxa"/>
            <w:shd w:val="clear" w:color="auto" w:fill="FFFFFF"/>
            <w:vAlign w:val="center"/>
          </w:tcPr>
          <w:p w14:paraId="7BE8B2E9"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0.001 µg/larva</w:t>
            </w:r>
          </w:p>
        </w:tc>
      </w:tr>
      <w:tr w:rsidR="00CB3B92" w:rsidRPr="00CC690C" w14:paraId="5ACDA990" w14:textId="77777777" w:rsidTr="003E0F82">
        <w:tc>
          <w:tcPr>
            <w:tcW w:w="1771" w:type="dxa"/>
            <w:shd w:val="clear" w:color="auto" w:fill="E7E6E6"/>
            <w:vAlign w:val="center"/>
          </w:tcPr>
          <w:p w14:paraId="79753156"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b/>
                <w:sz w:val="20"/>
              </w:rPr>
              <w:t>LD</w:t>
            </w:r>
            <w:r w:rsidRPr="00CC690C">
              <w:rPr>
                <w:rFonts w:ascii="Calibri" w:eastAsia="Calibri" w:hAnsi="Calibri" w:cs="Calibri"/>
                <w:b/>
                <w:sz w:val="20"/>
                <w:vertAlign w:val="subscript"/>
              </w:rPr>
              <w:t>50</w:t>
            </w:r>
          </w:p>
        </w:tc>
        <w:tc>
          <w:tcPr>
            <w:tcW w:w="1771" w:type="dxa"/>
            <w:shd w:val="clear" w:color="auto" w:fill="FFFFFF"/>
            <w:vAlign w:val="center"/>
          </w:tcPr>
          <w:p w14:paraId="1FF2B35E"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0.209 µg/larva</w:t>
            </w:r>
          </w:p>
        </w:tc>
        <w:tc>
          <w:tcPr>
            <w:tcW w:w="1771" w:type="dxa"/>
            <w:shd w:val="clear" w:color="auto" w:fill="FFFFFF"/>
            <w:vAlign w:val="center"/>
          </w:tcPr>
          <w:p w14:paraId="3CD7F231"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0.302 µg/larva</w:t>
            </w:r>
          </w:p>
        </w:tc>
        <w:tc>
          <w:tcPr>
            <w:tcW w:w="1771" w:type="dxa"/>
            <w:shd w:val="clear" w:color="auto" w:fill="FFFFFF"/>
            <w:vAlign w:val="center"/>
          </w:tcPr>
          <w:p w14:paraId="437321DC"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0.07 µg/larva</w:t>
            </w:r>
          </w:p>
        </w:tc>
        <w:tc>
          <w:tcPr>
            <w:tcW w:w="1772" w:type="dxa"/>
            <w:shd w:val="clear" w:color="auto" w:fill="FFFFFF"/>
            <w:vAlign w:val="center"/>
          </w:tcPr>
          <w:p w14:paraId="32E6C984"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0.051 µg/larva</w:t>
            </w:r>
          </w:p>
        </w:tc>
      </w:tr>
      <w:tr w:rsidR="00CB3B92" w:rsidRPr="00CC690C" w14:paraId="56E407C9" w14:textId="77777777" w:rsidTr="003E0F82">
        <w:tc>
          <w:tcPr>
            <w:tcW w:w="1771" w:type="dxa"/>
            <w:shd w:val="clear" w:color="auto" w:fill="E7E6E6"/>
            <w:vAlign w:val="center"/>
          </w:tcPr>
          <w:p w14:paraId="1EEEE6A3"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b/>
                <w:sz w:val="20"/>
              </w:rPr>
              <w:t>LD</w:t>
            </w:r>
            <w:r w:rsidRPr="00CC690C">
              <w:rPr>
                <w:rFonts w:ascii="Calibri" w:eastAsia="Calibri" w:hAnsi="Calibri" w:cs="Calibri"/>
                <w:b/>
                <w:sz w:val="20"/>
                <w:vertAlign w:val="subscript"/>
              </w:rPr>
              <w:t>90</w:t>
            </w:r>
          </w:p>
        </w:tc>
        <w:tc>
          <w:tcPr>
            <w:tcW w:w="1771" w:type="dxa"/>
            <w:shd w:val="clear" w:color="auto" w:fill="FFFFFF"/>
            <w:vAlign w:val="center"/>
          </w:tcPr>
          <w:p w14:paraId="4E12AF37"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2.61 µg/larva</w:t>
            </w:r>
          </w:p>
        </w:tc>
        <w:tc>
          <w:tcPr>
            <w:tcW w:w="1771" w:type="dxa"/>
            <w:shd w:val="clear" w:color="auto" w:fill="FFFFFF"/>
            <w:vAlign w:val="center"/>
          </w:tcPr>
          <w:p w14:paraId="3DD8AD11"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4.73 µg/larva</w:t>
            </w:r>
          </w:p>
        </w:tc>
        <w:tc>
          <w:tcPr>
            <w:tcW w:w="1771" w:type="dxa"/>
            <w:shd w:val="clear" w:color="auto" w:fill="FFFFFF"/>
            <w:vAlign w:val="center"/>
          </w:tcPr>
          <w:p w14:paraId="3C744815"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0.77 µg/larva</w:t>
            </w:r>
          </w:p>
        </w:tc>
        <w:tc>
          <w:tcPr>
            <w:tcW w:w="1772" w:type="dxa"/>
            <w:shd w:val="clear" w:color="auto" w:fill="FFFFFF"/>
            <w:vAlign w:val="center"/>
          </w:tcPr>
          <w:p w14:paraId="53FE1E7A"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8.32 µg/larva</w:t>
            </w:r>
          </w:p>
        </w:tc>
      </w:tr>
    </w:tbl>
    <w:p w14:paraId="050B7F38" w14:textId="77777777" w:rsidR="00CB3B92" w:rsidRPr="00CC690C" w:rsidRDefault="00CB3B92" w:rsidP="00CC690C">
      <w:pPr>
        <w:tabs>
          <w:tab w:val="left" w:pos="-1080"/>
          <w:tab w:val="left" w:pos="-720"/>
          <w:tab w:val="left" w:pos="0"/>
          <w:tab w:val="left" w:pos="3420"/>
        </w:tabs>
        <w:rPr>
          <w:szCs w:val="24"/>
        </w:rPr>
      </w:pPr>
    </w:p>
    <w:p w14:paraId="251C289D" w14:textId="027C9511" w:rsidR="00CB3B92" w:rsidRPr="00CC690C" w:rsidRDefault="00CB3B92" w:rsidP="00CC690C">
      <w:pPr>
        <w:rPr>
          <w:szCs w:val="24"/>
        </w:rPr>
      </w:pPr>
      <w:r w:rsidRPr="00CC690C">
        <w:rPr>
          <w:rFonts w:ascii="Calibri" w:eastAsia="Calibri" w:hAnsi="Calibri" w:cs="Calibri"/>
          <w:b/>
          <w:i/>
          <w:sz w:val="22"/>
          <w:szCs w:val="22"/>
          <w:u w:val="single"/>
        </w:rPr>
        <w:t xml:space="preserve">Mortality </w:t>
      </w:r>
      <w:r w:rsidR="004D330D" w:rsidRPr="00CC690C">
        <w:rPr>
          <w:rFonts w:ascii="Calibri" w:eastAsia="Calibri" w:hAnsi="Calibri" w:cs="Calibri"/>
          <w:b/>
          <w:i/>
          <w:sz w:val="22"/>
          <w:szCs w:val="22"/>
          <w:u w:val="single"/>
        </w:rPr>
        <w:t>Data</w:t>
      </w:r>
      <w:r w:rsidRPr="00CC690C">
        <w:rPr>
          <w:rFonts w:ascii="Calibri" w:eastAsia="Calibri" w:hAnsi="Calibri" w:cs="Calibri"/>
          <w:b/>
          <w:i/>
          <w:sz w:val="22"/>
          <w:szCs w:val="22"/>
          <w:u w:val="single"/>
        </w:rPr>
        <w:t xml:space="preserve"> Arrays (mg/e.u.):</w:t>
      </w:r>
    </w:p>
    <w:p w14:paraId="444EDB63" w14:textId="77777777" w:rsidR="00CB3B92" w:rsidRPr="00CC690C" w:rsidRDefault="00CB3B92" w:rsidP="00CC690C">
      <w:pPr>
        <w:rPr>
          <w:szCs w:val="24"/>
        </w:rPr>
      </w:pPr>
    </w:p>
    <w:p w14:paraId="20434254" w14:textId="757FDF75" w:rsidR="00CB3B92" w:rsidRPr="00CC690C" w:rsidRDefault="00CB3B92" w:rsidP="00CC690C">
      <w:pPr>
        <w:rPr>
          <w:szCs w:val="24"/>
        </w:rPr>
      </w:pPr>
      <w:r w:rsidRPr="00CC690C">
        <w:rPr>
          <w:rFonts w:ascii="Calibri" w:eastAsia="Calibri" w:hAnsi="Calibri" w:cs="Calibri"/>
          <w:sz w:val="22"/>
          <w:szCs w:val="22"/>
        </w:rPr>
        <w:lastRenderedPageBreak/>
        <w:t>Most of the data available for chlorpyrifos and terrestrial invertebrates in exposure units of mg/e.u. involve mortality endpoints.  Mortality endpoints with this exposure unit are available for 5 terrestrial invertebrate orders (</w:t>
      </w:r>
      <w:r w:rsidRPr="00CC690C">
        <w:rPr>
          <w:rFonts w:ascii="Calibri" w:eastAsia="Calibri" w:hAnsi="Calibri" w:cs="Calibri"/>
          <w:i/>
          <w:sz w:val="22"/>
          <w:szCs w:val="22"/>
        </w:rPr>
        <w:t>i.e</w:t>
      </w:r>
      <w:r w:rsidRPr="00CC690C">
        <w:rPr>
          <w:rFonts w:ascii="Calibri" w:eastAsia="Calibri" w:hAnsi="Calibri" w:cs="Calibri"/>
          <w:sz w:val="22"/>
          <w:szCs w:val="22"/>
        </w:rPr>
        <w:t>., Coleoptera, Diptera, Homoptera, Hymenoptera, and Lepidoptera), represented by 19 families, 32 genera, and 50 species. The available LD</w:t>
      </w:r>
      <w:r w:rsidRPr="00CC690C">
        <w:rPr>
          <w:rFonts w:ascii="Calibri" w:eastAsia="Calibri" w:hAnsi="Calibri" w:cs="Calibri"/>
          <w:sz w:val="22"/>
          <w:szCs w:val="22"/>
          <w:vertAlign w:val="subscript"/>
        </w:rPr>
        <w:t>50</w:t>
      </w:r>
      <w:r w:rsidRPr="00CC690C">
        <w:rPr>
          <w:rFonts w:ascii="Calibri" w:eastAsia="Calibri" w:hAnsi="Calibri" w:cs="Calibri"/>
          <w:sz w:val="22"/>
          <w:szCs w:val="22"/>
        </w:rPr>
        <w:t xml:space="preserve"> values for chlorpyrifos range from 0.0000016 to 0.61 mg/e.u</w:t>
      </w:r>
      <w:r w:rsidR="008159F6">
        <w:rPr>
          <w:rFonts w:ascii="Calibri" w:eastAsia="Calibri" w:hAnsi="Calibri" w:cs="Calibri"/>
          <w:sz w:val="22"/>
          <w:szCs w:val="22"/>
        </w:rPr>
        <w:t>.</w:t>
      </w:r>
      <w:r w:rsidRPr="00CC690C">
        <w:rPr>
          <w:rFonts w:ascii="Calibri" w:eastAsia="Calibri" w:hAnsi="Calibri" w:cs="Calibri"/>
          <w:sz w:val="22"/>
          <w:szCs w:val="22"/>
        </w:rPr>
        <w:t xml:space="preserve"> and the LC</w:t>
      </w:r>
      <w:r w:rsidRPr="00CC690C">
        <w:rPr>
          <w:rFonts w:ascii="Calibri" w:eastAsia="Calibri" w:hAnsi="Calibri" w:cs="Calibri"/>
          <w:sz w:val="22"/>
          <w:szCs w:val="22"/>
          <w:vertAlign w:val="subscript"/>
        </w:rPr>
        <w:t>50</w:t>
      </w:r>
      <w:r w:rsidRPr="00CC690C">
        <w:rPr>
          <w:rFonts w:ascii="Calibri" w:eastAsia="Calibri" w:hAnsi="Calibri" w:cs="Calibri"/>
          <w:sz w:val="22"/>
          <w:szCs w:val="22"/>
        </w:rPr>
        <w:t xml:space="preserve"> values range from 0.00000421 to 327 mg/e.u.(see </w:t>
      </w:r>
      <w:r w:rsidRPr="00CC690C">
        <w:rPr>
          <w:rFonts w:ascii="Calibri" w:eastAsia="Calibri" w:hAnsi="Calibri" w:cs="Calibri"/>
          <w:b/>
          <w:sz w:val="22"/>
          <w:szCs w:val="22"/>
        </w:rPr>
        <w:t xml:space="preserve">Figures </w:t>
      </w:r>
      <w:r w:rsidR="00002551" w:rsidRPr="00CC690C">
        <w:rPr>
          <w:rFonts w:ascii="Calibri" w:eastAsia="Calibri" w:hAnsi="Calibri" w:cs="Calibri"/>
          <w:b/>
          <w:sz w:val="22"/>
          <w:szCs w:val="22"/>
        </w:rPr>
        <w:t>9-6</w:t>
      </w:r>
      <w:r w:rsidRPr="00CC690C">
        <w:rPr>
          <w:rFonts w:ascii="Calibri" w:eastAsia="Calibri" w:hAnsi="Calibri" w:cs="Calibri"/>
          <w:b/>
          <w:sz w:val="22"/>
          <w:szCs w:val="22"/>
        </w:rPr>
        <w:t xml:space="preserve"> </w:t>
      </w:r>
      <w:r w:rsidRPr="00CC690C">
        <w:rPr>
          <w:rFonts w:ascii="Calibri" w:eastAsia="Calibri" w:hAnsi="Calibri" w:cs="Calibri"/>
          <w:sz w:val="22"/>
          <w:szCs w:val="22"/>
        </w:rPr>
        <w:t>and</w:t>
      </w:r>
      <w:r w:rsidRPr="00CC690C">
        <w:rPr>
          <w:rFonts w:ascii="Calibri" w:eastAsia="Calibri" w:hAnsi="Calibri" w:cs="Calibri"/>
          <w:b/>
          <w:sz w:val="22"/>
          <w:szCs w:val="22"/>
        </w:rPr>
        <w:t xml:space="preserve"> </w:t>
      </w:r>
      <w:r w:rsidR="00002551" w:rsidRPr="00CC690C">
        <w:rPr>
          <w:rFonts w:ascii="Calibri" w:eastAsia="Calibri" w:hAnsi="Calibri" w:cs="Calibri"/>
          <w:b/>
          <w:sz w:val="22"/>
          <w:szCs w:val="22"/>
        </w:rPr>
        <w:t>9-7</w:t>
      </w:r>
      <w:r w:rsidRPr="00CC690C">
        <w:rPr>
          <w:rFonts w:ascii="Calibri" w:eastAsia="Calibri" w:hAnsi="Calibri" w:cs="Calibri"/>
          <w:sz w:val="22"/>
          <w:szCs w:val="22"/>
        </w:rPr>
        <w:t xml:space="preserve">).  </w:t>
      </w:r>
    </w:p>
    <w:p w14:paraId="4F54506E" w14:textId="77777777" w:rsidR="00CB3B92" w:rsidRPr="00CC690C" w:rsidRDefault="00CB3B92" w:rsidP="00CC690C">
      <w:pPr>
        <w:rPr>
          <w:szCs w:val="24"/>
        </w:rPr>
      </w:pPr>
    </w:p>
    <w:p w14:paraId="709E6379" w14:textId="77777777" w:rsidR="00CB3B92" w:rsidRPr="00CC690C" w:rsidRDefault="00CB3B92" w:rsidP="00CC690C">
      <w:pPr>
        <w:rPr>
          <w:szCs w:val="24"/>
        </w:rPr>
      </w:pPr>
      <w:r w:rsidRPr="00CC690C">
        <w:rPr>
          <w:noProof/>
          <w:szCs w:val="24"/>
        </w:rPr>
        <w:lastRenderedPageBreak/>
        <w:drawing>
          <wp:inline distT="0" distB="0" distL="0" distR="0" wp14:anchorId="0FCD604F" wp14:editId="7ED8F824">
            <wp:extent cx="5709488" cy="6962775"/>
            <wp:effectExtent l="0" t="0" r="571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610" t="7919" r="1005" b="611"/>
                    <a:stretch/>
                  </pic:blipFill>
                  <pic:spPr bwMode="auto">
                    <a:xfrm>
                      <a:off x="0" y="0"/>
                      <a:ext cx="5745678" cy="7006909"/>
                    </a:xfrm>
                    <a:prstGeom prst="rect">
                      <a:avLst/>
                    </a:prstGeom>
                    <a:noFill/>
                    <a:ln>
                      <a:noFill/>
                    </a:ln>
                    <a:extLst>
                      <a:ext uri="{53640926-AAD7-44D8-BBD7-CCE9431645EC}">
                        <a14:shadowObscured xmlns:a14="http://schemas.microsoft.com/office/drawing/2010/main"/>
                      </a:ext>
                    </a:extLst>
                  </pic:spPr>
                </pic:pic>
              </a:graphicData>
            </a:graphic>
          </wp:inline>
        </w:drawing>
      </w:r>
    </w:p>
    <w:p w14:paraId="2CAB77FF" w14:textId="192E4992" w:rsidR="00533D89" w:rsidRPr="00CC690C" w:rsidRDefault="00663AC7" w:rsidP="00CC690C">
      <w:pPr>
        <w:rPr>
          <w:szCs w:val="24"/>
        </w:rPr>
      </w:pPr>
      <w:bookmarkStart w:id="245" w:name="_Toc434489283"/>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6</w:t>
      </w:r>
      <w:r w:rsidRPr="00CC690C">
        <w:rPr>
          <w:rFonts w:asciiTheme="minorHAnsi" w:hAnsiTheme="minorHAnsi"/>
          <w:b/>
          <w:color w:val="auto"/>
          <w:sz w:val="22"/>
          <w:szCs w:val="22"/>
        </w:rPr>
        <w:fldChar w:fldCharType="end"/>
      </w:r>
      <w:r w:rsidR="00CB3B92" w:rsidRPr="00CC690C">
        <w:rPr>
          <w:rFonts w:ascii="Calibri" w:eastAsia="Calibri" w:hAnsi="Calibri" w:cs="Calibri"/>
          <w:b/>
          <w:sz w:val="22"/>
          <w:szCs w:val="22"/>
        </w:rPr>
        <w:t>.</w:t>
      </w:r>
      <w:r w:rsidR="00CB3B92" w:rsidRPr="00CC690C">
        <w:rPr>
          <w:rFonts w:ascii="Calibri" w:eastAsia="Calibri" w:hAnsi="Calibri" w:cs="Calibri"/>
          <w:sz w:val="22"/>
          <w:szCs w:val="22"/>
        </w:rPr>
        <w:t xml:space="preserve"> </w:t>
      </w:r>
      <w:r w:rsidR="008C0EA1" w:rsidRPr="00CC690C">
        <w:rPr>
          <w:rFonts w:ascii="Calibri" w:eastAsia="Calibri" w:hAnsi="Calibri" w:cs="Calibri"/>
          <w:b/>
          <w:sz w:val="22"/>
          <w:szCs w:val="22"/>
        </w:rPr>
        <w:t>LD</w:t>
      </w:r>
      <w:r w:rsidR="008C0EA1" w:rsidRPr="00CC690C">
        <w:rPr>
          <w:rFonts w:ascii="Calibri" w:eastAsia="Calibri" w:hAnsi="Calibri" w:cs="Calibri"/>
          <w:b/>
          <w:sz w:val="22"/>
          <w:szCs w:val="22"/>
          <w:vertAlign w:val="subscript"/>
        </w:rPr>
        <w:t>50</w:t>
      </w:r>
      <w:r w:rsidR="008C0EA1" w:rsidRPr="00CC690C">
        <w:rPr>
          <w:rFonts w:ascii="Calibri" w:eastAsia="Calibri" w:hAnsi="Calibri" w:cs="Calibri"/>
          <w:b/>
          <w:sz w:val="22"/>
          <w:szCs w:val="22"/>
        </w:rPr>
        <w:t xml:space="preserve"> Values</w:t>
      </w:r>
      <w:r w:rsidR="00533D89" w:rsidRPr="00CC690C">
        <w:rPr>
          <w:rFonts w:ascii="Calibri" w:eastAsia="Calibri" w:hAnsi="Calibri" w:cs="Calibri"/>
          <w:b/>
          <w:sz w:val="22"/>
          <w:szCs w:val="22"/>
        </w:rPr>
        <w:t xml:space="preserve"> for Terrestrial Invertebrates Exposed to Chlorpyrifos (mg/e.u.</w:t>
      </w:r>
      <w:r w:rsidR="00533D89" w:rsidRPr="00CC690C">
        <w:rPr>
          <w:rFonts w:ascii="Calibri" w:eastAsia="Calibri" w:hAnsi="Calibri" w:cs="Calibri"/>
          <w:sz w:val="22"/>
          <w:szCs w:val="22"/>
        </w:rPr>
        <w:t>).  Data from registrant submitted (red) and open literature (blue). Data label key: Endpoint (measured effect, duration in days).</w:t>
      </w:r>
      <w:bookmarkEnd w:id="245"/>
    </w:p>
    <w:p w14:paraId="4DC7014B" w14:textId="77777777" w:rsidR="00CB3B92" w:rsidRPr="00CC690C" w:rsidRDefault="00CB3B92" w:rsidP="00CC690C">
      <w:pPr>
        <w:rPr>
          <w:szCs w:val="24"/>
        </w:rPr>
      </w:pPr>
      <w:r w:rsidRPr="00CC690C">
        <w:rPr>
          <w:noProof/>
          <w:szCs w:val="24"/>
        </w:rPr>
        <w:lastRenderedPageBreak/>
        <w:drawing>
          <wp:inline distT="0" distB="0" distL="0" distR="0" wp14:anchorId="42DE8C63" wp14:editId="5BF64F43">
            <wp:extent cx="5571490" cy="6048375"/>
            <wp:effectExtent l="0" t="0" r="0" b="9525"/>
            <wp:docPr id="180"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rotWithShape="1">
                    <a:blip r:embed="rId93" cstate="print"/>
                    <a:srcRect l="674" t="4342" r="786" b="574"/>
                    <a:stretch/>
                  </pic:blipFill>
                  <pic:spPr bwMode="auto">
                    <a:xfrm>
                      <a:off x="0" y="0"/>
                      <a:ext cx="5578022" cy="6055466"/>
                    </a:xfrm>
                    <a:prstGeom prst="rect">
                      <a:avLst/>
                    </a:prstGeom>
                    <a:ln>
                      <a:noFill/>
                    </a:ln>
                    <a:extLst>
                      <a:ext uri="{53640926-AAD7-44D8-BBD7-CCE9431645EC}">
                        <a14:shadowObscured xmlns:a14="http://schemas.microsoft.com/office/drawing/2010/main"/>
                      </a:ext>
                    </a:extLst>
                  </pic:spPr>
                </pic:pic>
              </a:graphicData>
            </a:graphic>
          </wp:inline>
        </w:drawing>
      </w:r>
    </w:p>
    <w:p w14:paraId="7AB69AA9" w14:textId="032F143F" w:rsidR="008C0EA1" w:rsidRPr="00CC690C" w:rsidRDefault="00663AC7" w:rsidP="00CC690C">
      <w:pPr>
        <w:rPr>
          <w:szCs w:val="24"/>
        </w:rPr>
      </w:pPr>
      <w:bookmarkStart w:id="246" w:name="_Toc434489284"/>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7</w:t>
      </w:r>
      <w:r w:rsidRPr="00CC690C">
        <w:rPr>
          <w:rFonts w:asciiTheme="minorHAnsi" w:hAnsiTheme="minorHAnsi"/>
          <w:b/>
          <w:color w:val="auto"/>
          <w:sz w:val="22"/>
          <w:szCs w:val="22"/>
        </w:rPr>
        <w:fldChar w:fldCharType="end"/>
      </w:r>
      <w:r w:rsidR="008C0EA1" w:rsidRPr="00CC690C">
        <w:rPr>
          <w:rFonts w:ascii="Calibri" w:eastAsia="Calibri" w:hAnsi="Calibri" w:cs="Calibri"/>
          <w:b/>
          <w:sz w:val="22"/>
          <w:szCs w:val="22"/>
        </w:rPr>
        <w:t>.</w:t>
      </w:r>
      <w:r w:rsidR="008C0EA1" w:rsidRPr="00CC690C">
        <w:rPr>
          <w:rFonts w:ascii="Calibri" w:eastAsia="Calibri" w:hAnsi="Calibri" w:cs="Calibri"/>
          <w:sz w:val="22"/>
          <w:szCs w:val="22"/>
        </w:rPr>
        <w:t xml:space="preserve"> </w:t>
      </w:r>
      <w:r w:rsidR="008C0EA1" w:rsidRPr="00CC690C">
        <w:rPr>
          <w:rFonts w:ascii="Calibri" w:eastAsia="Calibri" w:hAnsi="Calibri" w:cs="Calibri"/>
          <w:b/>
          <w:sz w:val="22"/>
          <w:szCs w:val="22"/>
        </w:rPr>
        <w:t>LC</w:t>
      </w:r>
      <w:r w:rsidR="008C0EA1" w:rsidRPr="00CC690C">
        <w:rPr>
          <w:rFonts w:ascii="Calibri" w:eastAsia="Calibri" w:hAnsi="Calibri" w:cs="Calibri"/>
          <w:b/>
          <w:sz w:val="22"/>
          <w:szCs w:val="22"/>
          <w:vertAlign w:val="subscript"/>
        </w:rPr>
        <w:t>50</w:t>
      </w:r>
      <w:r w:rsidR="008C0EA1" w:rsidRPr="00CC690C">
        <w:rPr>
          <w:rFonts w:ascii="Calibri" w:eastAsia="Calibri" w:hAnsi="Calibri" w:cs="Calibri"/>
          <w:b/>
          <w:sz w:val="22"/>
          <w:szCs w:val="22"/>
        </w:rPr>
        <w:t xml:space="preserve"> Values for Terrestrial Invertebrates Exposed to Chlorpyrifos (mg/e.u.</w:t>
      </w:r>
      <w:r w:rsidR="008C0EA1" w:rsidRPr="00CC690C">
        <w:rPr>
          <w:rFonts w:ascii="Calibri" w:eastAsia="Calibri" w:hAnsi="Calibri" w:cs="Calibri"/>
          <w:sz w:val="22"/>
          <w:szCs w:val="22"/>
        </w:rPr>
        <w:t>).  Data label key: Endpoint (measured effect, duration in days).</w:t>
      </w:r>
      <w:bookmarkEnd w:id="246"/>
    </w:p>
    <w:p w14:paraId="45873B83" w14:textId="77777777" w:rsidR="00CB3B92" w:rsidRPr="00CC690C" w:rsidRDefault="00CB3B92" w:rsidP="00CC690C">
      <w:pPr>
        <w:rPr>
          <w:szCs w:val="24"/>
        </w:rPr>
      </w:pPr>
    </w:p>
    <w:p w14:paraId="7002F5E4" w14:textId="7D026D71" w:rsidR="00CB3B92" w:rsidRPr="00CC690C" w:rsidRDefault="00CB3B92" w:rsidP="00CC690C">
      <w:pPr>
        <w:rPr>
          <w:szCs w:val="24"/>
        </w:rPr>
      </w:pPr>
      <w:r w:rsidRPr="00CC690C">
        <w:rPr>
          <w:rFonts w:ascii="Calibri" w:eastAsia="Calibri" w:hAnsi="Calibri" w:cs="Calibri"/>
          <w:sz w:val="22"/>
          <w:szCs w:val="22"/>
        </w:rPr>
        <w:t>There are also some mortality endpoints available for chlorpyrifos and LC</w:t>
      </w:r>
      <w:r w:rsidRPr="00CC690C">
        <w:rPr>
          <w:rFonts w:ascii="Calibri" w:eastAsia="Calibri" w:hAnsi="Calibri" w:cs="Calibri"/>
          <w:sz w:val="22"/>
          <w:szCs w:val="22"/>
          <w:vertAlign w:val="subscript"/>
        </w:rPr>
        <w:t>x</w:t>
      </w:r>
      <w:r w:rsidRPr="00CC690C">
        <w:rPr>
          <w:rFonts w:ascii="Calibri" w:eastAsia="Calibri" w:hAnsi="Calibri" w:cs="Calibri"/>
          <w:sz w:val="22"/>
          <w:szCs w:val="22"/>
        </w:rPr>
        <w:t>/LD</w:t>
      </w:r>
      <w:r w:rsidRPr="00CC690C">
        <w:rPr>
          <w:rFonts w:ascii="Calibri" w:eastAsia="Calibri" w:hAnsi="Calibri" w:cs="Calibri"/>
          <w:sz w:val="22"/>
          <w:szCs w:val="22"/>
          <w:vertAlign w:val="subscript"/>
        </w:rPr>
        <w:t>x</w:t>
      </w:r>
      <w:r w:rsidRPr="00CC690C">
        <w:rPr>
          <w:rFonts w:ascii="Calibri" w:eastAsia="Calibri" w:hAnsi="Calibri" w:cs="Calibri"/>
          <w:sz w:val="22"/>
          <w:szCs w:val="22"/>
        </w:rPr>
        <w:t xml:space="preserve"> values that are less than (see </w:t>
      </w:r>
      <w:r w:rsidRPr="00CC690C">
        <w:rPr>
          <w:rFonts w:ascii="Calibri" w:eastAsia="Calibri" w:hAnsi="Calibri" w:cs="Calibri"/>
          <w:b/>
          <w:sz w:val="22"/>
          <w:szCs w:val="22"/>
        </w:rPr>
        <w:t xml:space="preserve">Figure </w:t>
      </w:r>
      <w:r w:rsidR="00496737" w:rsidRPr="00CC690C">
        <w:rPr>
          <w:rFonts w:ascii="Calibri" w:eastAsia="Calibri" w:hAnsi="Calibri" w:cs="Calibri"/>
          <w:b/>
          <w:sz w:val="22"/>
          <w:szCs w:val="22"/>
        </w:rPr>
        <w:t>9-8</w:t>
      </w:r>
      <w:r w:rsidRPr="00CC690C">
        <w:rPr>
          <w:rFonts w:ascii="Calibri" w:eastAsia="Calibri" w:hAnsi="Calibri" w:cs="Calibri"/>
          <w:sz w:val="22"/>
          <w:szCs w:val="22"/>
        </w:rPr>
        <w:t xml:space="preserve">) or greater than (see </w:t>
      </w:r>
      <w:r w:rsidRPr="00CC690C">
        <w:rPr>
          <w:rFonts w:ascii="Calibri" w:eastAsia="Calibri" w:hAnsi="Calibri" w:cs="Calibri"/>
          <w:b/>
          <w:sz w:val="22"/>
          <w:szCs w:val="22"/>
        </w:rPr>
        <w:t xml:space="preserve">Figure </w:t>
      </w:r>
      <w:r w:rsidR="00496737" w:rsidRPr="00CC690C">
        <w:rPr>
          <w:rFonts w:ascii="Calibri" w:eastAsia="Calibri" w:hAnsi="Calibri" w:cs="Calibri"/>
          <w:b/>
          <w:sz w:val="22"/>
          <w:szCs w:val="22"/>
        </w:rPr>
        <w:t>9-9</w:t>
      </w:r>
      <w:r w:rsidRPr="00CC690C">
        <w:rPr>
          <w:rFonts w:ascii="Calibri" w:eastAsia="Calibri" w:hAnsi="Calibri" w:cs="Calibri"/>
          <w:sz w:val="22"/>
          <w:szCs w:val="22"/>
        </w:rPr>
        <w:t>) LC</w:t>
      </w:r>
      <w:r w:rsidRPr="00CC690C">
        <w:rPr>
          <w:rFonts w:ascii="Calibri" w:eastAsia="Calibri" w:hAnsi="Calibri" w:cs="Calibri"/>
          <w:sz w:val="22"/>
          <w:szCs w:val="22"/>
          <w:vertAlign w:val="subscript"/>
        </w:rPr>
        <w:t>50</w:t>
      </w:r>
      <w:r w:rsidRPr="00CC690C">
        <w:rPr>
          <w:rFonts w:ascii="Calibri" w:eastAsia="Calibri" w:hAnsi="Calibri" w:cs="Calibri"/>
          <w:sz w:val="22"/>
          <w:szCs w:val="22"/>
        </w:rPr>
        <w:t>/LD</w:t>
      </w:r>
      <w:r w:rsidRPr="00CC690C">
        <w:rPr>
          <w:rFonts w:ascii="Calibri" w:eastAsia="Calibri" w:hAnsi="Calibri" w:cs="Calibri"/>
          <w:sz w:val="22"/>
          <w:szCs w:val="22"/>
          <w:vertAlign w:val="subscript"/>
        </w:rPr>
        <w:t>50</w:t>
      </w:r>
      <w:r w:rsidRPr="00CC690C">
        <w:rPr>
          <w:rFonts w:ascii="Calibri" w:eastAsia="Calibri" w:hAnsi="Calibri" w:cs="Calibri"/>
          <w:sz w:val="22"/>
          <w:szCs w:val="22"/>
        </w:rPr>
        <w:t>’s. For the less than LC</w:t>
      </w:r>
      <w:r w:rsidRPr="00CC690C">
        <w:rPr>
          <w:rFonts w:ascii="Calibri" w:eastAsia="Calibri" w:hAnsi="Calibri" w:cs="Calibri"/>
          <w:sz w:val="22"/>
          <w:szCs w:val="22"/>
          <w:vertAlign w:val="subscript"/>
        </w:rPr>
        <w:t>50</w:t>
      </w:r>
      <w:r w:rsidRPr="00CC690C">
        <w:rPr>
          <w:rFonts w:ascii="Calibri" w:eastAsia="Calibri" w:hAnsi="Calibri" w:cs="Calibri"/>
          <w:sz w:val="22"/>
          <w:szCs w:val="22"/>
        </w:rPr>
        <w:t>/LD</w:t>
      </w:r>
      <w:r w:rsidRPr="00CC690C">
        <w:rPr>
          <w:rFonts w:ascii="Calibri" w:eastAsia="Calibri" w:hAnsi="Calibri" w:cs="Calibri"/>
          <w:sz w:val="22"/>
          <w:szCs w:val="22"/>
          <w:vertAlign w:val="subscript"/>
        </w:rPr>
        <w:t>50</w:t>
      </w:r>
      <w:r w:rsidRPr="00CC690C">
        <w:rPr>
          <w:rFonts w:ascii="Calibri" w:eastAsia="Calibri" w:hAnsi="Calibri" w:cs="Calibri"/>
          <w:sz w:val="22"/>
          <w:szCs w:val="22"/>
        </w:rPr>
        <w:t>’s values, the endpoints range from 0.000001 to 0.0001 mg/e.u.  For the greater than LC</w:t>
      </w:r>
      <w:r w:rsidRPr="00CC690C">
        <w:rPr>
          <w:rFonts w:ascii="Calibri" w:eastAsia="Calibri" w:hAnsi="Calibri" w:cs="Calibri"/>
          <w:sz w:val="22"/>
          <w:szCs w:val="22"/>
          <w:vertAlign w:val="subscript"/>
        </w:rPr>
        <w:t>50</w:t>
      </w:r>
      <w:r w:rsidRPr="00CC690C">
        <w:rPr>
          <w:rFonts w:ascii="Calibri" w:eastAsia="Calibri" w:hAnsi="Calibri" w:cs="Calibri"/>
          <w:sz w:val="22"/>
          <w:szCs w:val="22"/>
        </w:rPr>
        <w:t>/LD</w:t>
      </w:r>
      <w:r w:rsidRPr="00CC690C">
        <w:rPr>
          <w:rFonts w:ascii="Calibri" w:eastAsia="Calibri" w:hAnsi="Calibri" w:cs="Calibri"/>
          <w:sz w:val="22"/>
          <w:szCs w:val="22"/>
          <w:vertAlign w:val="subscript"/>
        </w:rPr>
        <w:t>50</w:t>
      </w:r>
      <w:r w:rsidRPr="00CC690C">
        <w:rPr>
          <w:rFonts w:ascii="Calibri" w:eastAsia="Calibri" w:hAnsi="Calibri" w:cs="Calibri"/>
          <w:sz w:val="22"/>
          <w:szCs w:val="22"/>
        </w:rPr>
        <w:t xml:space="preserve">’s values, the endpoints range from 0.0000323 to &gt;500 mg/e.u.  </w:t>
      </w:r>
    </w:p>
    <w:p w14:paraId="3CA01BD9" w14:textId="77777777" w:rsidR="00CB3B92" w:rsidRPr="00CC690C" w:rsidRDefault="00CB3B92" w:rsidP="00CC690C">
      <w:pPr>
        <w:rPr>
          <w:szCs w:val="24"/>
        </w:rPr>
      </w:pPr>
      <w:r w:rsidRPr="00CC690C">
        <w:rPr>
          <w:noProof/>
          <w:szCs w:val="24"/>
        </w:rPr>
        <w:lastRenderedPageBreak/>
        <w:drawing>
          <wp:inline distT="0" distB="0" distL="0" distR="0" wp14:anchorId="50BCA17C" wp14:editId="3FB0AA41">
            <wp:extent cx="5829300" cy="37338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641" t="12340" r="1293" b="1278"/>
                    <a:stretch/>
                  </pic:blipFill>
                  <pic:spPr bwMode="auto">
                    <a:xfrm>
                      <a:off x="0" y="0"/>
                      <a:ext cx="5829300" cy="3733800"/>
                    </a:xfrm>
                    <a:prstGeom prst="rect">
                      <a:avLst/>
                    </a:prstGeom>
                    <a:noFill/>
                    <a:ln>
                      <a:noFill/>
                    </a:ln>
                    <a:extLst>
                      <a:ext uri="{53640926-AAD7-44D8-BBD7-CCE9431645EC}">
                        <a14:shadowObscured xmlns:a14="http://schemas.microsoft.com/office/drawing/2010/main"/>
                      </a:ext>
                    </a:extLst>
                  </pic:spPr>
                </pic:pic>
              </a:graphicData>
            </a:graphic>
          </wp:inline>
        </w:drawing>
      </w:r>
    </w:p>
    <w:p w14:paraId="65591C96" w14:textId="77777777" w:rsidR="00CB3B92" w:rsidRPr="00CC690C" w:rsidRDefault="00CB3B92" w:rsidP="00CC690C">
      <w:pPr>
        <w:rPr>
          <w:szCs w:val="24"/>
        </w:rPr>
      </w:pPr>
    </w:p>
    <w:p w14:paraId="372499D3" w14:textId="69A5C48B" w:rsidR="00846F49" w:rsidRPr="00CC690C" w:rsidRDefault="00663AC7" w:rsidP="00CC690C">
      <w:pPr>
        <w:rPr>
          <w:szCs w:val="24"/>
        </w:rPr>
      </w:pPr>
      <w:bookmarkStart w:id="247" w:name="_Toc434489285"/>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8</w:t>
      </w:r>
      <w:r w:rsidRPr="00CC690C">
        <w:rPr>
          <w:rFonts w:asciiTheme="minorHAnsi" w:hAnsiTheme="minorHAnsi"/>
          <w:b/>
          <w:color w:val="auto"/>
          <w:sz w:val="22"/>
          <w:szCs w:val="22"/>
        </w:rPr>
        <w:fldChar w:fldCharType="end"/>
      </w:r>
      <w:r w:rsidR="00846F49" w:rsidRPr="00CC690C">
        <w:rPr>
          <w:rFonts w:ascii="Calibri" w:eastAsia="Calibri" w:hAnsi="Calibri" w:cs="Calibri"/>
          <w:b/>
          <w:sz w:val="22"/>
          <w:szCs w:val="22"/>
        </w:rPr>
        <w:t>.</w:t>
      </w:r>
      <w:r w:rsidR="00846F49" w:rsidRPr="00CC690C">
        <w:rPr>
          <w:rFonts w:ascii="Calibri" w:eastAsia="Calibri" w:hAnsi="Calibri" w:cs="Calibri"/>
          <w:sz w:val="22"/>
          <w:szCs w:val="22"/>
        </w:rPr>
        <w:t xml:space="preserve"> </w:t>
      </w:r>
      <w:r w:rsidR="00846F49" w:rsidRPr="00CC690C">
        <w:rPr>
          <w:rFonts w:ascii="Calibri" w:eastAsia="Calibri" w:hAnsi="Calibri" w:cs="Calibri"/>
          <w:b/>
          <w:sz w:val="22"/>
          <w:szCs w:val="22"/>
        </w:rPr>
        <w:t>LD</w:t>
      </w:r>
      <w:r w:rsidR="00846F49" w:rsidRPr="00CC690C">
        <w:rPr>
          <w:rFonts w:ascii="Calibri" w:eastAsia="Calibri" w:hAnsi="Calibri" w:cs="Calibri"/>
          <w:b/>
          <w:sz w:val="22"/>
          <w:szCs w:val="22"/>
          <w:vertAlign w:val="subscript"/>
        </w:rPr>
        <w:t>&lt;50</w:t>
      </w:r>
      <w:r w:rsidR="00846F49" w:rsidRPr="00CC690C">
        <w:rPr>
          <w:rFonts w:ascii="Calibri" w:eastAsia="Calibri" w:hAnsi="Calibri" w:cs="Calibri"/>
          <w:b/>
          <w:sz w:val="22"/>
          <w:szCs w:val="22"/>
        </w:rPr>
        <w:t>/LC</w:t>
      </w:r>
      <w:r w:rsidR="00846F49" w:rsidRPr="00CC690C">
        <w:rPr>
          <w:rFonts w:ascii="Calibri" w:eastAsia="Calibri" w:hAnsi="Calibri" w:cs="Calibri"/>
          <w:b/>
          <w:sz w:val="22"/>
          <w:szCs w:val="22"/>
          <w:vertAlign w:val="subscript"/>
        </w:rPr>
        <w:t>&lt;50</w:t>
      </w:r>
      <w:r w:rsidR="00846F49" w:rsidRPr="00CC690C">
        <w:rPr>
          <w:rFonts w:ascii="Calibri" w:eastAsia="Calibri" w:hAnsi="Calibri" w:cs="Calibri"/>
          <w:b/>
          <w:sz w:val="22"/>
          <w:szCs w:val="22"/>
        </w:rPr>
        <w:t xml:space="preserve"> Values for Terrestrial Invertebrates Exposed to Chlorpyrifos (mg/e.u.</w:t>
      </w:r>
      <w:r w:rsidR="00846F49" w:rsidRPr="00CC690C">
        <w:rPr>
          <w:rFonts w:ascii="Calibri" w:eastAsia="Calibri" w:hAnsi="Calibri" w:cs="Calibri"/>
          <w:sz w:val="22"/>
          <w:szCs w:val="22"/>
        </w:rPr>
        <w:t xml:space="preserve">).  Data from registrant submitted (red) and open literature (blue). Data label </w:t>
      </w:r>
      <w:r w:rsidR="00C20620" w:rsidRPr="00CC690C">
        <w:rPr>
          <w:rFonts w:ascii="Calibri" w:eastAsia="Calibri" w:hAnsi="Calibri" w:cs="Calibri"/>
          <w:sz w:val="22"/>
          <w:szCs w:val="22"/>
        </w:rPr>
        <w:t xml:space="preserve">key: Endpoint (measured effect, </w:t>
      </w:r>
      <w:r w:rsidR="00846F49" w:rsidRPr="00CC690C">
        <w:rPr>
          <w:rFonts w:ascii="Calibri" w:eastAsia="Calibri" w:hAnsi="Calibri" w:cs="Calibri"/>
          <w:sz w:val="22"/>
          <w:szCs w:val="22"/>
        </w:rPr>
        <w:t>duration in days).</w:t>
      </w:r>
      <w:bookmarkEnd w:id="247"/>
    </w:p>
    <w:p w14:paraId="782F15D9" w14:textId="77777777" w:rsidR="00CB3B92" w:rsidRPr="00CC690C" w:rsidRDefault="00CB3B92" w:rsidP="00CC690C">
      <w:pPr>
        <w:rPr>
          <w:szCs w:val="24"/>
        </w:rPr>
      </w:pPr>
    </w:p>
    <w:p w14:paraId="416611BB" w14:textId="77777777" w:rsidR="00CB3B92" w:rsidRPr="00CC690C" w:rsidRDefault="00CB3B92" w:rsidP="00CC690C">
      <w:pPr>
        <w:rPr>
          <w:szCs w:val="24"/>
        </w:rPr>
      </w:pPr>
      <w:r w:rsidRPr="00CC690C">
        <w:rPr>
          <w:noProof/>
          <w:szCs w:val="24"/>
        </w:rPr>
        <w:lastRenderedPageBreak/>
        <w:drawing>
          <wp:inline distT="0" distB="0" distL="0" distR="0" wp14:anchorId="65723A4F" wp14:editId="0FDCEE9D">
            <wp:extent cx="5505450" cy="6553200"/>
            <wp:effectExtent l="0" t="0" r="0" b="0"/>
            <wp:docPr id="182"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rotWithShape="1">
                    <a:blip r:embed="rId95" cstate="print"/>
                    <a:srcRect l="356" t="4030" r="1243" b="597"/>
                    <a:stretch/>
                  </pic:blipFill>
                  <pic:spPr bwMode="auto">
                    <a:xfrm>
                      <a:off x="0" y="0"/>
                      <a:ext cx="5505699" cy="6553496"/>
                    </a:xfrm>
                    <a:prstGeom prst="rect">
                      <a:avLst/>
                    </a:prstGeom>
                    <a:ln>
                      <a:noFill/>
                    </a:ln>
                    <a:extLst>
                      <a:ext uri="{53640926-AAD7-44D8-BBD7-CCE9431645EC}">
                        <a14:shadowObscured xmlns:a14="http://schemas.microsoft.com/office/drawing/2010/main"/>
                      </a:ext>
                    </a:extLst>
                  </pic:spPr>
                </pic:pic>
              </a:graphicData>
            </a:graphic>
          </wp:inline>
        </w:drawing>
      </w:r>
    </w:p>
    <w:p w14:paraId="3C881855" w14:textId="09ED4D6C" w:rsidR="00846F49" w:rsidRPr="00CC690C" w:rsidRDefault="00663AC7" w:rsidP="00CC690C">
      <w:pPr>
        <w:rPr>
          <w:szCs w:val="24"/>
        </w:rPr>
      </w:pPr>
      <w:bookmarkStart w:id="248" w:name="_Toc434489286"/>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00846F49" w:rsidRPr="00CC690C">
        <w:rPr>
          <w:rFonts w:ascii="Calibri" w:eastAsia="Calibri" w:hAnsi="Calibri" w:cs="Calibri"/>
          <w:b/>
          <w:sz w:val="22"/>
          <w:szCs w:val="22"/>
        </w:rPr>
        <w:t>.</w:t>
      </w:r>
      <w:r w:rsidR="00846F49" w:rsidRPr="00CC690C">
        <w:rPr>
          <w:rFonts w:ascii="Calibri" w:eastAsia="Calibri" w:hAnsi="Calibri" w:cs="Calibri"/>
          <w:sz w:val="22"/>
          <w:szCs w:val="22"/>
        </w:rPr>
        <w:t xml:space="preserve"> </w:t>
      </w:r>
      <w:r w:rsidR="00846F49" w:rsidRPr="00CC690C">
        <w:rPr>
          <w:rFonts w:ascii="Calibri" w:eastAsia="Calibri" w:hAnsi="Calibri" w:cs="Calibri"/>
          <w:b/>
          <w:sz w:val="22"/>
          <w:szCs w:val="22"/>
        </w:rPr>
        <w:t>LD</w:t>
      </w:r>
      <w:r w:rsidR="00846F49" w:rsidRPr="00CC690C">
        <w:rPr>
          <w:rFonts w:ascii="Calibri" w:eastAsia="Calibri" w:hAnsi="Calibri" w:cs="Calibri"/>
          <w:b/>
          <w:sz w:val="22"/>
          <w:szCs w:val="22"/>
          <w:vertAlign w:val="subscript"/>
        </w:rPr>
        <w:t>&gt;50</w:t>
      </w:r>
      <w:r w:rsidR="00846F49" w:rsidRPr="00CC690C">
        <w:rPr>
          <w:rFonts w:ascii="Calibri" w:eastAsia="Calibri" w:hAnsi="Calibri" w:cs="Calibri"/>
          <w:b/>
          <w:sz w:val="22"/>
          <w:szCs w:val="22"/>
        </w:rPr>
        <w:t>/LC</w:t>
      </w:r>
      <w:r w:rsidR="00846F49" w:rsidRPr="00CC690C">
        <w:rPr>
          <w:rFonts w:ascii="Calibri" w:eastAsia="Calibri" w:hAnsi="Calibri" w:cs="Calibri"/>
          <w:b/>
          <w:sz w:val="22"/>
          <w:szCs w:val="22"/>
          <w:vertAlign w:val="subscript"/>
        </w:rPr>
        <w:t>&gt;50</w:t>
      </w:r>
      <w:r w:rsidR="00846F49" w:rsidRPr="00CC690C">
        <w:rPr>
          <w:rFonts w:ascii="Calibri" w:eastAsia="Calibri" w:hAnsi="Calibri" w:cs="Calibri"/>
          <w:b/>
          <w:sz w:val="22"/>
          <w:szCs w:val="22"/>
        </w:rPr>
        <w:t xml:space="preserve"> Values for Terrestrial Invertebrates Exposed to Chlorpyrifos (mg/e.u.</w:t>
      </w:r>
      <w:r w:rsidR="00846F49" w:rsidRPr="00CC690C">
        <w:rPr>
          <w:rFonts w:ascii="Calibri" w:eastAsia="Calibri" w:hAnsi="Calibri" w:cs="Calibri"/>
          <w:sz w:val="22"/>
          <w:szCs w:val="22"/>
        </w:rPr>
        <w:t>).  Data from registrant submitted (red) and open literature (blue). Data label key: Endpoint (measured effect, family, duration in days).</w:t>
      </w:r>
      <w:bookmarkEnd w:id="248"/>
    </w:p>
    <w:p w14:paraId="6A49F691" w14:textId="77777777" w:rsidR="00CB3B92" w:rsidRPr="00CC690C" w:rsidRDefault="00CB3B92" w:rsidP="00CC690C">
      <w:pPr>
        <w:rPr>
          <w:szCs w:val="24"/>
        </w:rPr>
      </w:pPr>
    </w:p>
    <w:p w14:paraId="32851AD4" w14:textId="77777777" w:rsidR="00CB3B92" w:rsidRPr="00CC690C" w:rsidRDefault="00CB3B92" w:rsidP="00CC690C">
      <w:pPr>
        <w:rPr>
          <w:szCs w:val="24"/>
        </w:rPr>
      </w:pPr>
    </w:p>
    <w:p w14:paraId="3762FE0C" w14:textId="77777777" w:rsidR="00EE5328" w:rsidRPr="00CC690C" w:rsidRDefault="00EE5328" w:rsidP="00CC690C">
      <w:pPr>
        <w:rPr>
          <w:rFonts w:ascii="Calibri" w:eastAsia="Calibri" w:hAnsi="Calibri" w:cs="Calibri"/>
          <w:sz w:val="22"/>
          <w:szCs w:val="22"/>
          <w:u w:val="single"/>
        </w:rPr>
      </w:pPr>
      <w:r w:rsidRPr="00CC690C">
        <w:rPr>
          <w:rFonts w:ascii="Calibri" w:eastAsia="Calibri" w:hAnsi="Calibri" w:cs="Calibri"/>
          <w:sz w:val="22"/>
          <w:szCs w:val="22"/>
          <w:u w:val="single"/>
        </w:rPr>
        <w:br w:type="page"/>
      </w:r>
    </w:p>
    <w:p w14:paraId="6BB8F3B0" w14:textId="77777777" w:rsidR="00CB3B92" w:rsidRPr="00CC690C" w:rsidRDefault="00CB3B92" w:rsidP="00CC690C">
      <w:pPr>
        <w:rPr>
          <w:szCs w:val="24"/>
        </w:rPr>
      </w:pPr>
      <w:r w:rsidRPr="00CC690C">
        <w:rPr>
          <w:rFonts w:ascii="Calibri" w:eastAsia="Calibri" w:hAnsi="Calibri" w:cs="Calibri"/>
          <w:sz w:val="22"/>
          <w:szCs w:val="22"/>
          <w:u w:val="single"/>
        </w:rPr>
        <w:lastRenderedPageBreak/>
        <w:t>LC</w:t>
      </w:r>
      <w:r w:rsidRPr="00CC690C">
        <w:rPr>
          <w:rFonts w:ascii="Calibri" w:eastAsia="Calibri" w:hAnsi="Calibri" w:cs="Calibri"/>
          <w:sz w:val="22"/>
          <w:szCs w:val="22"/>
          <w:u w:val="single"/>
          <w:vertAlign w:val="subscript"/>
        </w:rPr>
        <w:t>50</w:t>
      </w:r>
      <w:r w:rsidRPr="00CC690C">
        <w:rPr>
          <w:rFonts w:ascii="Calibri" w:eastAsia="Calibri" w:hAnsi="Calibri" w:cs="Calibri"/>
          <w:sz w:val="22"/>
          <w:szCs w:val="22"/>
          <w:u w:val="single"/>
        </w:rPr>
        <w:t>/LD</w:t>
      </w:r>
      <w:r w:rsidRPr="00CC690C">
        <w:rPr>
          <w:rFonts w:ascii="Calibri" w:eastAsia="Calibri" w:hAnsi="Calibri" w:cs="Calibri"/>
          <w:sz w:val="22"/>
          <w:szCs w:val="22"/>
          <w:u w:val="single"/>
          <w:vertAlign w:val="subscript"/>
        </w:rPr>
        <w:t>50</w:t>
      </w:r>
      <w:r w:rsidRPr="00CC690C">
        <w:rPr>
          <w:rFonts w:ascii="Calibri" w:eastAsia="Calibri" w:hAnsi="Calibri" w:cs="Calibri"/>
          <w:sz w:val="22"/>
          <w:szCs w:val="22"/>
          <w:u w:val="single"/>
        </w:rPr>
        <w:t xml:space="preserve"> Threshold Value (mg/kg-soil)</w:t>
      </w:r>
      <w:r w:rsidRPr="00CC690C">
        <w:rPr>
          <w:rFonts w:ascii="Calibri" w:eastAsia="Calibri" w:hAnsi="Calibri" w:cs="Calibri"/>
          <w:sz w:val="22"/>
          <w:szCs w:val="22"/>
        </w:rPr>
        <w:t>:</w:t>
      </w:r>
    </w:p>
    <w:p w14:paraId="3169A545" w14:textId="77777777" w:rsidR="00CB3B92" w:rsidRPr="00CC690C" w:rsidRDefault="00CB3B92" w:rsidP="00CC690C">
      <w:pPr>
        <w:rPr>
          <w:szCs w:val="24"/>
        </w:rPr>
      </w:pPr>
    </w:p>
    <w:p w14:paraId="3CF60522" w14:textId="77777777" w:rsidR="00CB3B92" w:rsidRPr="00CC690C" w:rsidRDefault="00CB3B92" w:rsidP="00CC690C">
      <w:pPr>
        <w:rPr>
          <w:szCs w:val="24"/>
        </w:rPr>
      </w:pPr>
      <w:r w:rsidRPr="00CC690C">
        <w:rPr>
          <w:rFonts w:ascii="Calibri" w:eastAsia="Calibri" w:hAnsi="Calibri" w:cs="Calibri"/>
          <w:sz w:val="22"/>
          <w:szCs w:val="22"/>
        </w:rPr>
        <w:t>For the exposure unit of mg/kg-soil, the most sensitive LC</w:t>
      </w:r>
      <w:r w:rsidRPr="00CC690C">
        <w:rPr>
          <w:rFonts w:ascii="Calibri" w:eastAsia="Calibri" w:hAnsi="Calibri" w:cs="Calibri"/>
          <w:sz w:val="22"/>
          <w:szCs w:val="22"/>
          <w:vertAlign w:val="subscript"/>
        </w:rPr>
        <w:t>50</w:t>
      </w:r>
      <w:r w:rsidRPr="00CC690C">
        <w:rPr>
          <w:rFonts w:ascii="Calibri" w:eastAsia="Calibri" w:hAnsi="Calibri" w:cs="Calibri"/>
          <w:sz w:val="22"/>
          <w:szCs w:val="22"/>
        </w:rPr>
        <w:t xml:space="preserve"> value available is 142 mg/kg-soil for earthworms (</w:t>
      </w:r>
      <w:r w:rsidRPr="00CC690C">
        <w:rPr>
          <w:rFonts w:ascii="Calibri" w:eastAsia="Calibri" w:hAnsi="Calibri" w:cs="Calibri"/>
          <w:i/>
          <w:sz w:val="22"/>
          <w:szCs w:val="22"/>
        </w:rPr>
        <w:t>Eisenia andrei</w:t>
      </w:r>
      <w:r w:rsidRPr="00CC690C">
        <w:rPr>
          <w:rFonts w:ascii="Calibri" w:eastAsia="Calibri" w:hAnsi="Calibri" w:cs="Calibri"/>
          <w:sz w:val="22"/>
          <w:szCs w:val="22"/>
        </w:rPr>
        <w:t>) (E160284).  This results in mortality thresholds for direct and indirect effects of 12.5 and 73.7 mg/kg-soil, respectively (based on a default slope of 4.5).  This LC</w:t>
      </w:r>
      <w:r w:rsidRPr="00CC690C">
        <w:rPr>
          <w:rFonts w:ascii="Calibri" w:eastAsia="Calibri" w:hAnsi="Calibri" w:cs="Calibri"/>
          <w:sz w:val="22"/>
          <w:szCs w:val="22"/>
          <w:vertAlign w:val="subscript"/>
        </w:rPr>
        <w:t>50</w:t>
      </w:r>
      <w:r w:rsidRPr="00CC690C">
        <w:rPr>
          <w:rFonts w:ascii="Calibri" w:eastAsia="Calibri" w:hAnsi="Calibri" w:cs="Calibri"/>
          <w:sz w:val="22"/>
          <w:szCs w:val="22"/>
        </w:rPr>
        <w:t xml:space="preserve"> is from the same study as the reported EC</w:t>
      </w:r>
      <w:r w:rsidRPr="00CC690C">
        <w:rPr>
          <w:rFonts w:ascii="Calibri" w:eastAsia="Calibri" w:hAnsi="Calibri" w:cs="Calibri"/>
          <w:sz w:val="22"/>
          <w:szCs w:val="22"/>
          <w:vertAlign w:val="subscript"/>
        </w:rPr>
        <w:t>10</w:t>
      </w:r>
      <w:r w:rsidRPr="00CC690C">
        <w:rPr>
          <w:rFonts w:ascii="Calibri" w:eastAsia="Calibri" w:hAnsi="Calibri" w:cs="Calibri"/>
          <w:sz w:val="22"/>
          <w:szCs w:val="22"/>
        </w:rPr>
        <w:t xml:space="preserve"> value for earthworms discussed below (see below for details).  The mortality endpoint is from 28-day exposure to treated soil (all of the available LC</w:t>
      </w:r>
      <w:r w:rsidRPr="00CC690C">
        <w:rPr>
          <w:rFonts w:ascii="Calibri" w:eastAsia="Calibri" w:hAnsi="Calibri" w:cs="Calibri"/>
          <w:sz w:val="22"/>
          <w:szCs w:val="22"/>
          <w:vertAlign w:val="subscript"/>
        </w:rPr>
        <w:t>50</w:t>
      </w:r>
      <w:r w:rsidRPr="00CC690C">
        <w:rPr>
          <w:rFonts w:ascii="Calibri" w:eastAsia="Calibri" w:hAnsi="Calibri" w:cs="Calibri"/>
          <w:sz w:val="22"/>
          <w:szCs w:val="22"/>
        </w:rPr>
        <w:t xml:space="preserve"> values for chlorpyrifos and terrestrial invertebrates with exposure units of mg/kg-soil are from 28-day studies).  </w:t>
      </w:r>
    </w:p>
    <w:p w14:paraId="452FC49D" w14:textId="77777777" w:rsidR="00CB3B92" w:rsidRPr="00CC690C" w:rsidRDefault="00CB3B92" w:rsidP="00CC690C">
      <w:pPr>
        <w:rPr>
          <w:szCs w:val="24"/>
        </w:rPr>
      </w:pPr>
    </w:p>
    <w:p w14:paraId="54969E04" w14:textId="06A5B749" w:rsidR="00CB3B92" w:rsidRPr="00CC690C" w:rsidRDefault="00CB3B92" w:rsidP="00CC690C">
      <w:pPr>
        <w:rPr>
          <w:szCs w:val="24"/>
        </w:rPr>
      </w:pPr>
      <w:r w:rsidRPr="00CC690C">
        <w:rPr>
          <w:rFonts w:ascii="Calibri" w:eastAsia="Calibri" w:hAnsi="Calibri" w:cs="Calibri"/>
          <w:sz w:val="22"/>
          <w:szCs w:val="22"/>
          <w:u w:val="single"/>
        </w:rPr>
        <w:t xml:space="preserve">Mortality </w:t>
      </w:r>
      <w:r w:rsidR="004D330D" w:rsidRPr="00CC690C">
        <w:rPr>
          <w:rFonts w:ascii="Calibri" w:eastAsia="Calibri" w:hAnsi="Calibri" w:cs="Calibri"/>
          <w:sz w:val="22"/>
          <w:szCs w:val="22"/>
          <w:u w:val="single"/>
        </w:rPr>
        <w:t>Data</w:t>
      </w:r>
      <w:r w:rsidRPr="00CC690C">
        <w:rPr>
          <w:rFonts w:ascii="Calibri" w:eastAsia="Calibri" w:hAnsi="Calibri" w:cs="Calibri"/>
          <w:sz w:val="22"/>
          <w:szCs w:val="22"/>
          <w:u w:val="single"/>
        </w:rPr>
        <w:t xml:space="preserve"> Array (mg/kg-soil):</w:t>
      </w:r>
    </w:p>
    <w:p w14:paraId="3138D745" w14:textId="77777777" w:rsidR="00CB3B92" w:rsidRPr="00CC690C" w:rsidRDefault="00CB3B92" w:rsidP="00CC690C">
      <w:pPr>
        <w:rPr>
          <w:szCs w:val="24"/>
        </w:rPr>
      </w:pPr>
    </w:p>
    <w:p w14:paraId="6CA74768" w14:textId="79F86758" w:rsidR="00CB3B92" w:rsidRPr="00CC690C" w:rsidRDefault="00CB3B92" w:rsidP="00CC690C">
      <w:pPr>
        <w:rPr>
          <w:szCs w:val="24"/>
        </w:rPr>
      </w:pPr>
      <w:r w:rsidRPr="00CC690C">
        <w:rPr>
          <w:rFonts w:ascii="Calibri" w:eastAsia="Calibri" w:hAnsi="Calibri" w:cs="Calibri"/>
          <w:sz w:val="22"/>
          <w:szCs w:val="22"/>
        </w:rPr>
        <w:t>Mortality data associated with the exposure unit of mg/kg-soil are available for 5 orders (i.e., Araneae, Coleoptera, collembola, Haplotaxida, and Lumbriculida), represented by 5 families, 6 genera, and 7 species.  Based on the available data, chlorpyrifos is associated with mortality of terrestrial invertebrates at concentrations ranging from 0.13 to 900 mg/kg-soil (</w:t>
      </w:r>
      <w:r w:rsidRPr="00CC690C">
        <w:rPr>
          <w:rFonts w:ascii="Calibri" w:eastAsia="Calibri" w:hAnsi="Calibri" w:cs="Calibri"/>
          <w:b/>
          <w:sz w:val="22"/>
          <w:szCs w:val="22"/>
        </w:rPr>
        <w:t xml:space="preserve">Figure </w:t>
      </w:r>
      <w:r w:rsidR="00D37F69" w:rsidRPr="00CC690C">
        <w:rPr>
          <w:rFonts w:ascii="Calibri" w:eastAsia="Calibri" w:hAnsi="Calibri" w:cs="Calibri"/>
          <w:b/>
          <w:sz w:val="22"/>
          <w:szCs w:val="22"/>
        </w:rPr>
        <w:t>9-10</w:t>
      </w:r>
      <w:r w:rsidRPr="00CC690C">
        <w:rPr>
          <w:rFonts w:ascii="Calibri" w:eastAsia="Calibri" w:hAnsi="Calibri" w:cs="Calibri"/>
          <w:sz w:val="22"/>
          <w:szCs w:val="22"/>
        </w:rPr>
        <w:t xml:space="preserve">). </w:t>
      </w:r>
    </w:p>
    <w:p w14:paraId="686B5CB6" w14:textId="77777777" w:rsidR="00CB3B92" w:rsidRPr="00CC690C" w:rsidRDefault="00CB3B92" w:rsidP="00CC690C">
      <w:pPr>
        <w:rPr>
          <w:szCs w:val="24"/>
        </w:rPr>
      </w:pPr>
      <w:r w:rsidRPr="00CC690C">
        <w:rPr>
          <w:szCs w:val="24"/>
        </w:rPr>
        <w:br w:type="page"/>
      </w:r>
    </w:p>
    <w:p w14:paraId="79D09CBD" w14:textId="77777777" w:rsidR="00CB3B92" w:rsidRPr="00CC690C" w:rsidRDefault="00CB3B92" w:rsidP="00CC690C">
      <w:pPr>
        <w:rPr>
          <w:szCs w:val="24"/>
        </w:rPr>
      </w:pPr>
    </w:p>
    <w:p w14:paraId="5319EAB5" w14:textId="77777777" w:rsidR="00CB3B92" w:rsidRPr="00CC690C" w:rsidRDefault="00CB3B92" w:rsidP="00CC690C">
      <w:pPr>
        <w:rPr>
          <w:szCs w:val="24"/>
        </w:rPr>
      </w:pPr>
    </w:p>
    <w:p w14:paraId="244DF8E6" w14:textId="77777777" w:rsidR="00CB3B92" w:rsidRPr="00CC690C" w:rsidRDefault="00CB3B92" w:rsidP="00CC690C">
      <w:pPr>
        <w:rPr>
          <w:szCs w:val="24"/>
        </w:rPr>
      </w:pPr>
      <w:r w:rsidRPr="00CC690C">
        <w:rPr>
          <w:noProof/>
          <w:szCs w:val="24"/>
        </w:rPr>
        <w:drawing>
          <wp:inline distT="0" distB="0" distL="0" distR="0" wp14:anchorId="606466AA" wp14:editId="058AEC14">
            <wp:extent cx="6257925" cy="4400550"/>
            <wp:effectExtent l="0" t="0" r="9525" b="0"/>
            <wp:docPr id="183"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rotWithShape="1">
                    <a:blip r:embed="rId96" cstate="print"/>
                    <a:srcRect l="3490" t="5801" r="995" b="1761"/>
                    <a:stretch/>
                  </pic:blipFill>
                  <pic:spPr bwMode="auto">
                    <a:xfrm>
                      <a:off x="0" y="0"/>
                      <a:ext cx="6259051" cy="4401342"/>
                    </a:xfrm>
                    <a:prstGeom prst="rect">
                      <a:avLst/>
                    </a:prstGeom>
                    <a:ln>
                      <a:noFill/>
                    </a:ln>
                    <a:extLst>
                      <a:ext uri="{53640926-AAD7-44D8-BBD7-CCE9431645EC}">
                        <a14:shadowObscured xmlns:a14="http://schemas.microsoft.com/office/drawing/2010/main"/>
                      </a:ext>
                    </a:extLst>
                  </pic:spPr>
                </pic:pic>
              </a:graphicData>
            </a:graphic>
          </wp:inline>
        </w:drawing>
      </w:r>
    </w:p>
    <w:p w14:paraId="1CF5F7A0" w14:textId="2F50FBCC" w:rsidR="00C20620" w:rsidRPr="00CC690C" w:rsidRDefault="00663AC7" w:rsidP="00CC690C">
      <w:pPr>
        <w:rPr>
          <w:szCs w:val="24"/>
        </w:rPr>
      </w:pPr>
      <w:bookmarkStart w:id="249" w:name="_Toc434489287"/>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10</w:t>
      </w:r>
      <w:r w:rsidRPr="00CC690C">
        <w:rPr>
          <w:rFonts w:asciiTheme="minorHAnsi" w:hAnsiTheme="minorHAnsi"/>
          <w:b/>
          <w:color w:val="auto"/>
          <w:sz w:val="22"/>
          <w:szCs w:val="22"/>
        </w:rPr>
        <w:fldChar w:fldCharType="end"/>
      </w:r>
      <w:r w:rsidR="00C20620" w:rsidRPr="00CC690C">
        <w:rPr>
          <w:rFonts w:ascii="Calibri" w:eastAsia="Calibri" w:hAnsi="Calibri" w:cs="Calibri"/>
          <w:b/>
          <w:sz w:val="22"/>
          <w:szCs w:val="22"/>
        </w:rPr>
        <w:t>.</w:t>
      </w:r>
      <w:r w:rsidR="00C20620" w:rsidRPr="00CC690C">
        <w:rPr>
          <w:rFonts w:ascii="Calibri" w:eastAsia="Calibri" w:hAnsi="Calibri" w:cs="Calibri"/>
          <w:sz w:val="22"/>
          <w:szCs w:val="22"/>
        </w:rPr>
        <w:t xml:space="preserve"> </w:t>
      </w:r>
      <w:r w:rsidR="00C20620" w:rsidRPr="00CC690C">
        <w:rPr>
          <w:rFonts w:ascii="Calibri" w:eastAsia="Calibri" w:hAnsi="Calibri" w:cs="Calibri"/>
          <w:b/>
          <w:sz w:val="22"/>
          <w:szCs w:val="22"/>
        </w:rPr>
        <w:t>Mortality Endpoints for Terrestrial Invertebrates Exposed to Chlorpyrifos (mg/kg-soil</w:t>
      </w:r>
      <w:r w:rsidR="00C20620" w:rsidRPr="00CC690C">
        <w:rPr>
          <w:rFonts w:ascii="Calibri" w:eastAsia="Calibri" w:hAnsi="Calibri" w:cs="Calibri"/>
          <w:sz w:val="22"/>
          <w:szCs w:val="22"/>
        </w:rPr>
        <w:t>).  Data label key: Endpoint (measured effect, duration in days).</w:t>
      </w:r>
      <w:bookmarkEnd w:id="249"/>
    </w:p>
    <w:p w14:paraId="164F6B28" w14:textId="77777777" w:rsidR="00CB3B92" w:rsidRPr="00CC690C" w:rsidRDefault="00CB3B92" w:rsidP="00CC690C">
      <w:pPr>
        <w:rPr>
          <w:szCs w:val="24"/>
        </w:rPr>
      </w:pPr>
    </w:p>
    <w:p w14:paraId="7FCE9E44" w14:textId="77777777" w:rsidR="00CB3B92" w:rsidRPr="00CC690C" w:rsidRDefault="00CB3B92" w:rsidP="00CC690C">
      <w:pPr>
        <w:rPr>
          <w:szCs w:val="24"/>
        </w:rPr>
      </w:pPr>
      <w:r w:rsidRPr="00CC690C">
        <w:rPr>
          <w:rFonts w:ascii="Calibri" w:eastAsia="Calibri" w:hAnsi="Calibri" w:cs="Calibri"/>
          <w:sz w:val="22"/>
          <w:szCs w:val="22"/>
          <w:u w:val="single"/>
        </w:rPr>
        <w:t>NOAEC/LOAEC and LC</w:t>
      </w:r>
      <w:r w:rsidRPr="00CC690C">
        <w:rPr>
          <w:rFonts w:ascii="Calibri" w:eastAsia="Calibri" w:hAnsi="Calibri" w:cs="Calibri"/>
          <w:sz w:val="22"/>
          <w:szCs w:val="22"/>
          <w:u w:val="single"/>
          <w:vertAlign w:val="subscript"/>
        </w:rPr>
        <w:t>50</w:t>
      </w:r>
      <w:r w:rsidRPr="00CC690C">
        <w:rPr>
          <w:rFonts w:ascii="Calibri" w:eastAsia="Calibri" w:hAnsi="Calibri" w:cs="Calibri"/>
          <w:sz w:val="22"/>
          <w:szCs w:val="22"/>
          <w:u w:val="single"/>
        </w:rPr>
        <w:t>/LD</w:t>
      </w:r>
      <w:r w:rsidRPr="00CC690C">
        <w:rPr>
          <w:rFonts w:ascii="Calibri" w:eastAsia="Calibri" w:hAnsi="Calibri" w:cs="Calibri"/>
          <w:sz w:val="22"/>
          <w:szCs w:val="22"/>
          <w:u w:val="single"/>
          <w:vertAlign w:val="subscript"/>
        </w:rPr>
        <w:t xml:space="preserve">50 </w:t>
      </w:r>
      <w:r w:rsidRPr="00CC690C">
        <w:rPr>
          <w:rFonts w:ascii="Calibri" w:eastAsia="Calibri" w:hAnsi="Calibri" w:cs="Calibri"/>
          <w:sz w:val="22"/>
          <w:szCs w:val="22"/>
          <w:u w:val="single"/>
        </w:rPr>
        <w:t>Thresholds (mg/kg-bw)</w:t>
      </w:r>
      <w:r w:rsidRPr="00CC690C">
        <w:rPr>
          <w:rFonts w:ascii="Calibri" w:eastAsia="Calibri" w:hAnsi="Calibri" w:cs="Calibri"/>
          <w:sz w:val="22"/>
          <w:szCs w:val="22"/>
        </w:rPr>
        <w:t>:</w:t>
      </w:r>
    </w:p>
    <w:p w14:paraId="349A9482" w14:textId="77777777" w:rsidR="00CB3B92" w:rsidRPr="00CC690C" w:rsidRDefault="00CB3B92" w:rsidP="00CC690C">
      <w:pPr>
        <w:rPr>
          <w:szCs w:val="24"/>
        </w:rPr>
      </w:pPr>
    </w:p>
    <w:p w14:paraId="2940182B" w14:textId="03A4B4A0" w:rsidR="00CB3B92" w:rsidRPr="00CC690C" w:rsidRDefault="00CB3B92" w:rsidP="00CC690C">
      <w:pPr>
        <w:rPr>
          <w:szCs w:val="24"/>
        </w:rPr>
      </w:pPr>
      <w:r w:rsidRPr="00CC690C">
        <w:rPr>
          <w:rFonts w:ascii="Calibri" w:eastAsia="Calibri" w:hAnsi="Calibri" w:cs="Calibri"/>
          <w:sz w:val="22"/>
          <w:szCs w:val="22"/>
        </w:rPr>
        <w:t>For the exposure unit ‘mg/kg-bw’, the most sensitive endpoint available for terrestrial invertebrates is an LD</w:t>
      </w:r>
      <w:r w:rsidRPr="00CC690C">
        <w:rPr>
          <w:rFonts w:ascii="Calibri" w:eastAsia="Calibri" w:hAnsi="Calibri" w:cs="Calibri"/>
          <w:sz w:val="22"/>
          <w:szCs w:val="22"/>
          <w:vertAlign w:val="subscript"/>
        </w:rPr>
        <w:t>50</w:t>
      </w:r>
      <w:r w:rsidR="00507D73" w:rsidRPr="00CC690C">
        <w:rPr>
          <w:rFonts w:ascii="Calibri" w:eastAsia="Calibri" w:hAnsi="Calibri" w:cs="Calibri"/>
          <w:sz w:val="22"/>
          <w:szCs w:val="22"/>
        </w:rPr>
        <w:t xml:space="preserve"> value of 3.</w:t>
      </w:r>
      <w:r w:rsidRPr="00CC690C">
        <w:rPr>
          <w:rFonts w:ascii="Calibri" w:eastAsia="Calibri" w:hAnsi="Calibri" w:cs="Calibri"/>
          <w:sz w:val="22"/>
          <w:szCs w:val="22"/>
        </w:rPr>
        <w:t>16 mg/kg-bw for corn rootworm (</w:t>
      </w:r>
      <w:r w:rsidRPr="00CC690C">
        <w:rPr>
          <w:rFonts w:ascii="Calibri" w:eastAsia="Calibri" w:hAnsi="Calibri" w:cs="Calibri"/>
          <w:i/>
          <w:sz w:val="22"/>
          <w:szCs w:val="22"/>
        </w:rPr>
        <w:t>Diabrotica virgifera virgifera</w:t>
      </w:r>
      <w:r w:rsidRPr="00CC690C">
        <w:rPr>
          <w:rFonts w:ascii="Calibri" w:eastAsia="Calibri" w:hAnsi="Calibri" w:cs="Calibri"/>
          <w:sz w:val="22"/>
          <w:szCs w:val="22"/>
        </w:rPr>
        <w:t>) (E58594).  This endpoint is more sensitive than any of the available NOAEC or LOAEC values for terrestrial invertebrates, therefore, it will be used as the ‘sublethal’ threshold for direct and indirect effects for this exposure unit (although this endpoint is based on mortality, it is more sensitive than any endpoint available for sublethal effects).  It will also be used for the acute mortality thresholds for direct and indirect effects.  An LD</w:t>
      </w:r>
      <w:r w:rsidRPr="00CC690C">
        <w:rPr>
          <w:rFonts w:ascii="Calibri" w:eastAsia="Calibri" w:hAnsi="Calibri" w:cs="Calibri"/>
          <w:sz w:val="22"/>
          <w:szCs w:val="22"/>
          <w:vertAlign w:val="subscript"/>
        </w:rPr>
        <w:t>50</w:t>
      </w:r>
      <w:r w:rsidR="004435C7" w:rsidRPr="00CC690C">
        <w:rPr>
          <w:rFonts w:ascii="Calibri" w:eastAsia="Calibri" w:hAnsi="Calibri" w:cs="Calibri"/>
          <w:sz w:val="22"/>
          <w:szCs w:val="22"/>
        </w:rPr>
        <w:t xml:space="preserve"> value of 3.16 mg/kg</w:t>
      </w:r>
      <w:r w:rsidRPr="00CC690C">
        <w:rPr>
          <w:rFonts w:ascii="Calibri" w:eastAsia="Calibri" w:hAnsi="Calibri" w:cs="Calibri"/>
          <w:sz w:val="22"/>
          <w:szCs w:val="22"/>
        </w:rPr>
        <w:t xml:space="preserve">-bw results in mortality thresholds for direct and indirect effects of 0.126 and </w:t>
      </w:r>
      <w:r w:rsidR="002075B7" w:rsidRPr="00CC690C">
        <w:rPr>
          <w:rFonts w:ascii="Calibri" w:eastAsia="Calibri" w:hAnsi="Calibri" w:cs="Calibri"/>
          <w:sz w:val="22"/>
          <w:szCs w:val="22"/>
        </w:rPr>
        <w:t>1.33</w:t>
      </w:r>
      <w:r w:rsidRPr="00CC690C">
        <w:rPr>
          <w:rFonts w:ascii="Calibri" w:eastAsia="Calibri" w:hAnsi="Calibri" w:cs="Calibri"/>
          <w:sz w:val="22"/>
          <w:szCs w:val="22"/>
        </w:rPr>
        <w:t xml:space="preserve"> mg/kg-bw, respectively (based on a slope of 3.4 from the study).  </w:t>
      </w:r>
    </w:p>
    <w:p w14:paraId="1AEBF467" w14:textId="77777777" w:rsidR="00CB3B92" w:rsidRPr="00CC690C" w:rsidRDefault="00CB3B92" w:rsidP="00CC690C">
      <w:pPr>
        <w:rPr>
          <w:szCs w:val="24"/>
        </w:rPr>
      </w:pPr>
    </w:p>
    <w:p w14:paraId="690BD188"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2"/>
          <w:szCs w:val="22"/>
        </w:rPr>
        <w:t>This study was conducted to evaluate soil insecticides against larvae of a resistant population (in the field and laboratory).  The study looked at effects of methyl parathion, terbufos, chlorpyrifos, carbofuran, and tefluthrin on larval Western corn rootworm (</w:t>
      </w:r>
      <w:r w:rsidRPr="00CC690C">
        <w:rPr>
          <w:rFonts w:ascii="Calibri" w:eastAsia="Calibri" w:hAnsi="Calibri" w:cs="Calibri"/>
          <w:i/>
          <w:sz w:val="22"/>
          <w:szCs w:val="22"/>
        </w:rPr>
        <w:t>Diabrotica virgifera virgifera</w:t>
      </w:r>
      <w:r w:rsidRPr="00CC690C">
        <w:rPr>
          <w:rFonts w:ascii="Calibri" w:eastAsia="Calibri" w:hAnsi="Calibri" w:cs="Calibri"/>
          <w:sz w:val="22"/>
          <w:szCs w:val="22"/>
        </w:rPr>
        <w:t xml:space="preserve">).  Only the </w:t>
      </w:r>
      <w:r w:rsidRPr="00CC690C">
        <w:rPr>
          <w:rFonts w:ascii="Calibri" w:eastAsia="Calibri" w:hAnsi="Calibri" w:cs="Calibri"/>
          <w:sz w:val="22"/>
          <w:szCs w:val="22"/>
        </w:rPr>
        <w:lastRenderedPageBreak/>
        <w:t>results for chlorpyrifos are reported here.  Adult corn rootworms were collected from a corn field near Holdrege, NE (Phelps County) and from a cornfield near Mead, NE (Saunders County).  The resistance status of these populations has been previously documented.  Standard procedures were used to collect and maintain eggs until termination of diapause to rear F</w:t>
      </w:r>
      <w:r w:rsidRPr="00CC690C">
        <w:rPr>
          <w:rFonts w:ascii="Calibri" w:eastAsia="Calibri" w:hAnsi="Calibri" w:cs="Calibri"/>
          <w:sz w:val="22"/>
          <w:szCs w:val="22"/>
          <w:vertAlign w:val="subscript"/>
        </w:rPr>
        <w:t>1</w:t>
      </w:r>
      <w:r w:rsidRPr="00CC690C">
        <w:rPr>
          <w:rFonts w:ascii="Calibri" w:eastAsia="Calibri" w:hAnsi="Calibri" w:cs="Calibri"/>
          <w:sz w:val="22"/>
          <w:szCs w:val="22"/>
        </w:rPr>
        <w:t xml:space="preserve"> larvae.  </w:t>
      </w:r>
    </w:p>
    <w:p w14:paraId="05723E81" w14:textId="77777777" w:rsidR="00CB3B92" w:rsidRPr="00CC690C" w:rsidRDefault="00CB3B92" w:rsidP="00CC690C">
      <w:pPr>
        <w:tabs>
          <w:tab w:val="left" w:pos="-1080"/>
          <w:tab w:val="left" w:pos="-720"/>
          <w:tab w:val="left" w:pos="0"/>
          <w:tab w:val="left" w:pos="3420"/>
        </w:tabs>
        <w:rPr>
          <w:szCs w:val="24"/>
        </w:rPr>
      </w:pPr>
    </w:p>
    <w:p w14:paraId="0AD48427"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2"/>
          <w:szCs w:val="22"/>
        </w:rPr>
        <w:t>For the topical bioassay portion of this study, chlorpyrifos (TGAI, 98% a.i.) was applied (in dilution with 0.5 µl acetone) to the dorsal abdomen of individual 3</w:t>
      </w:r>
      <w:r w:rsidRPr="00CC690C">
        <w:rPr>
          <w:rFonts w:ascii="Calibri" w:eastAsia="Calibri" w:hAnsi="Calibri" w:cs="Calibri"/>
          <w:sz w:val="22"/>
          <w:szCs w:val="22"/>
          <w:vertAlign w:val="superscript"/>
        </w:rPr>
        <w:t>rd</w:t>
      </w:r>
      <w:r w:rsidRPr="00CC690C">
        <w:rPr>
          <w:rFonts w:ascii="Calibri" w:eastAsia="Calibri" w:hAnsi="Calibri" w:cs="Calibri"/>
          <w:sz w:val="22"/>
          <w:szCs w:val="22"/>
        </w:rPr>
        <w:t xml:space="preserve"> instars (control larvae were treated with 0.5 µl acetone alone).  Mortality was recorded after 24-hrs.  For each insecticide, 4 – 6 concentrations were tested (6 replicates of 10 larvae for each treatment level and control).  Thirty randomly selected larvae were weighed per bioassay to allow for the calculation of dose on a body weight basis.  </w:t>
      </w:r>
    </w:p>
    <w:p w14:paraId="15DE82DE" w14:textId="77777777" w:rsidR="00CB3B92" w:rsidRPr="00CC690C" w:rsidRDefault="00CB3B92" w:rsidP="00CC690C">
      <w:pPr>
        <w:tabs>
          <w:tab w:val="left" w:pos="-1080"/>
          <w:tab w:val="left" w:pos="-720"/>
          <w:tab w:val="left" w:pos="0"/>
          <w:tab w:val="left" w:pos="3420"/>
        </w:tabs>
        <w:rPr>
          <w:szCs w:val="24"/>
        </w:rPr>
      </w:pPr>
    </w:p>
    <w:p w14:paraId="144F490E" w14:textId="2E1167FB"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2"/>
          <w:szCs w:val="22"/>
        </w:rPr>
        <w:t xml:space="preserve">The results for chlorpyrifos are reported below (see </w:t>
      </w:r>
      <w:r w:rsidRPr="00CC690C">
        <w:rPr>
          <w:rFonts w:ascii="Calibri" w:eastAsia="Calibri" w:hAnsi="Calibri" w:cs="Calibri"/>
          <w:b/>
          <w:sz w:val="22"/>
          <w:szCs w:val="22"/>
        </w:rPr>
        <w:t xml:space="preserve">Table </w:t>
      </w:r>
      <w:r w:rsidR="001E572D" w:rsidRPr="00CC690C">
        <w:rPr>
          <w:rFonts w:ascii="Calibri" w:eastAsia="Calibri" w:hAnsi="Calibri" w:cs="Calibri"/>
          <w:b/>
          <w:sz w:val="22"/>
          <w:szCs w:val="22"/>
        </w:rPr>
        <w:t>9-4</w:t>
      </w:r>
      <w:r w:rsidRPr="00CC690C">
        <w:rPr>
          <w:rFonts w:ascii="Calibri" w:eastAsia="Calibri" w:hAnsi="Calibri" w:cs="Calibri"/>
          <w:sz w:val="22"/>
          <w:szCs w:val="22"/>
        </w:rPr>
        <w:t>).</w:t>
      </w:r>
    </w:p>
    <w:p w14:paraId="40B25FB9" w14:textId="77777777" w:rsidR="00CB3B92" w:rsidRPr="00CC690C" w:rsidRDefault="00CB3B92" w:rsidP="00CC690C">
      <w:pPr>
        <w:tabs>
          <w:tab w:val="left" w:pos="-1080"/>
          <w:tab w:val="left" w:pos="-720"/>
          <w:tab w:val="left" w:pos="0"/>
          <w:tab w:val="left" w:pos="3420"/>
        </w:tabs>
        <w:rPr>
          <w:szCs w:val="24"/>
        </w:rPr>
      </w:pPr>
    </w:p>
    <w:p w14:paraId="160F1A8B" w14:textId="661F1322" w:rsidR="00CB3B92" w:rsidRPr="00CC690C" w:rsidRDefault="00D45226" w:rsidP="00CC690C">
      <w:pPr>
        <w:tabs>
          <w:tab w:val="left" w:pos="-1080"/>
          <w:tab w:val="left" w:pos="-720"/>
          <w:tab w:val="left" w:pos="0"/>
          <w:tab w:val="left" w:pos="3420"/>
        </w:tabs>
        <w:rPr>
          <w:szCs w:val="24"/>
        </w:rPr>
      </w:pPr>
      <w:bookmarkStart w:id="250" w:name="_Toc434489198"/>
      <w:r w:rsidRPr="00CC690C">
        <w:rPr>
          <w:rFonts w:asciiTheme="minorHAnsi" w:hAnsiTheme="minorHAnsi"/>
          <w:b/>
          <w:color w:val="auto"/>
          <w:sz w:val="22"/>
          <w:szCs w:val="22"/>
        </w:rPr>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4</w:t>
      </w:r>
      <w:r w:rsidRPr="00CC690C">
        <w:rPr>
          <w:rFonts w:asciiTheme="minorHAnsi" w:hAnsiTheme="minorHAnsi"/>
          <w:b/>
          <w:color w:val="auto"/>
          <w:sz w:val="22"/>
          <w:szCs w:val="22"/>
        </w:rPr>
        <w:fldChar w:fldCharType="end"/>
      </w:r>
      <w:r w:rsidR="00CB3B92" w:rsidRPr="00CC690C">
        <w:rPr>
          <w:rFonts w:ascii="Calibri" w:eastAsia="Calibri" w:hAnsi="Calibri" w:cs="Calibri"/>
          <w:b/>
          <w:sz w:val="22"/>
          <w:szCs w:val="22"/>
        </w:rPr>
        <w:t>.  Chlorpyrifos Toxicity to Larvae Corn Rootworm for Susceptible (S, Saunders County) and Resistant (R, Phelps County) NE Populations (ng/mg bw).</w:t>
      </w:r>
      <w:bookmarkEnd w:id="250"/>
    </w:p>
    <w:tbl>
      <w:tblPr>
        <w:tblW w:w="8118"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0"/>
        <w:gridCol w:w="1309"/>
        <w:gridCol w:w="1259"/>
        <w:gridCol w:w="1890"/>
        <w:gridCol w:w="2070"/>
      </w:tblGrid>
      <w:tr w:rsidR="00CB3B92" w:rsidRPr="00CC690C" w14:paraId="724EF8AF" w14:textId="77777777" w:rsidTr="003E0F82">
        <w:tc>
          <w:tcPr>
            <w:tcW w:w="1590" w:type="dxa"/>
            <w:shd w:val="clear" w:color="auto" w:fill="E7E6E6"/>
            <w:vAlign w:val="center"/>
          </w:tcPr>
          <w:p w14:paraId="5C7A1445"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b/>
                <w:sz w:val="20"/>
              </w:rPr>
              <w:t>POPULATION</w:t>
            </w:r>
          </w:p>
        </w:tc>
        <w:tc>
          <w:tcPr>
            <w:tcW w:w="1309" w:type="dxa"/>
            <w:shd w:val="clear" w:color="auto" w:fill="E7E6E6"/>
            <w:vAlign w:val="center"/>
          </w:tcPr>
          <w:p w14:paraId="526889BC"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b/>
                <w:sz w:val="20"/>
              </w:rPr>
              <w:t>NUMBER OF INDIVIDUALS TESTED (</w:t>
            </w:r>
            <w:r w:rsidRPr="00CC690C">
              <w:rPr>
                <w:rFonts w:ascii="Calibri" w:eastAsia="Calibri" w:hAnsi="Calibri" w:cs="Calibri"/>
                <w:b/>
                <w:i/>
                <w:sz w:val="20"/>
              </w:rPr>
              <w:t>n</w:t>
            </w:r>
            <w:r w:rsidRPr="00CC690C">
              <w:rPr>
                <w:rFonts w:ascii="Calibri" w:eastAsia="Calibri" w:hAnsi="Calibri" w:cs="Calibri"/>
                <w:b/>
                <w:sz w:val="20"/>
              </w:rPr>
              <w:t>)</w:t>
            </w:r>
          </w:p>
        </w:tc>
        <w:tc>
          <w:tcPr>
            <w:tcW w:w="1259" w:type="dxa"/>
            <w:shd w:val="clear" w:color="auto" w:fill="E7E6E6"/>
            <w:vAlign w:val="center"/>
          </w:tcPr>
          <w:p w14:paraId="0F78D601"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b/>
                <w:sz w:val="20"/>
              </w:rPr>
              <w:t>SLOPE (± SE)</w:t>
            </w:r>
          </w:p>
        </w:tc>
        <w:tc>
          <w:tcPr>
            <w:tcW w:w="1890" w:type="dxa"/>
            <w:shd w:val="clear" w:color="auto" w:fill="E7E6E6"/>
            <w:vAlign w:val="center"/>
          </w:tcPr>
          <w:p w14:paraId="29B69CA3"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b/>
                <w:sz w:val="20"/>
              </w:rPr>
              <w:t>LD</w:t>
            </w:r>
            <w:r w:rsidRPr="00CC690C">
              <w:rPr>
                <w:rFonts w:ascii="Calibri" w:eastAsia="Calibri" w:hAnsi="Calibri" w:cs="Calibri"/>
                <w:b/>
                <w:sz w:val="20"/>
                <w:vertAlign w:val="subscript"/>
              </w:rPr>
              <w:t>50</w:t>
            </w:r>
            <w:r w:rsidRPr="00CC690C">
              <w:rPr>
                <w:rFonts w:ascii="Calibri" w:eastAsia="Calibri" w:hAnsi="Calibri" w:cs="Calibri"/>
                <w:b/>
                <w:sz w:val="20"/>
              </w:rPr>
              <w:t xml:space="preserve"> (95% C.I.)</w:t>
            </w:r>
          </w:p>
        </w:tc>
        <w:tc>
          <w:tcPr>
            <w:tcW w:w="2070" w:type="dxa"/>
            <w:shd w:val="clear" w:color="auto" w:fill="E7E6E6"/>
            <w:vAlign w:val="center"/>
          </w:tcPr>
          <w:p w14:paraId="5DA3DC80"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b/>
                <w:sz w:val="20"/>
              </w:rPr>
              <w:t>LD</w:t>
            </w:r>
            <w:r w:rsidRPr="00CC690C">
              <w:rPr>
                <w:rFonts w:ascii="Calibri" w:eastAsia="Calibri" w:hAnsi="Calibri" w:cs="Calibri"/>
                <w:b/>
                <w:sz w:val="20"/>
                <w:vertAlign w:val="subscript"/>
              </w:rPr>
              <w:t>90</w:t>
            </w:r>
            <w:r w:rsidRPr="00CC690C">
              <w:rPr>
                <w:rFonts w:ascii="Calibri" w:eastAsia="Calibri" w:hAnsi="Calibri" w:cs="Calibri"/>
                <w:b/>
                <w:sz w:val="20"/>
              </w:rPr>
              <w:t xml:space="preserve"> (95% C.I.)</w:t>
            </w:r>
          </w:p>
        </w:tc>
      </w:tr>
      <w:tr w:rsidR="00CB3B92" w:rsidRPr="00CC690C" w14:paraId="23F8FD93" w14:textId="77777777" w:rsidTr="003E0F82">
        <w:tc>
          <w:tcPr>
            <w:tcW w:w="1590" w:type="dxa"/>
            <w:shd w:val="clear" w:color="auto" w:fill="E7E6E6"/>
            <w:vAlign w:val="center"/>
          </w:tcPr>
          <w:p w14:paraId="5AA737C6"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b/>
                <w:sz w:val="20"/>
              </w:rPr>
              <w:t>Saunders (S)</w:t>
            </w:r>
          </w:p>
        </w:tc>
        <w:tc>
          <w:tcPr>
            <w:tcW w:w="1309" w:type="dxa"/>
            <w:shd w:val="clear" w:color="auto" w:fill="FFFFFF"/>
            <w:vAlign w:val="center"/>
          </w:tcPr>
          <w:p w14:paraId="5C139DD7"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239</w:t>
            </w:r>
          </w:p>
        </w:tc>
        <w:tc>
          <w:tcPr>
            <w:tcW w:w="1259" w:type="dxa"/>
            <w:shd w:val="clear" w:color="auto" w:fill="FFFFFF"/>
            <w:vAlign w:val="center"/>
          </w:tcPr>
          <w:p w14:paraId="779B250F"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3.4 (0.6)</w:t>
            </w:r>
          </w:p>
        </w:tc>
        <w:tc>
          <w:tcPr>
            <w:tcW w:w="1890" w:type="dxa"/>
            <w:shd w:val="clear" w:color="auto" w:fill="FFFFFF"/>
            <w:vAlign w:val="center"/>
          </w:tcPr>
          <w:p w14:paraId="15E99621"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3.16 (2.37 – 3.89)</w:t>
            </w:r>
          </w:p>
        </w:tc>
        <w:tc>
          <w:tcPr>
            <w:tcW w:w="2070" w:type="dxa"/>
            <w:shd w:val="clear" w:color="auto" w:fill="FFFFFF"/>
            <w:vAlign w:val="center"/>
          </w:tcPr>
          <w:p w14:paraId="3D313632"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7.63 (6.07 – 11.0)</w:t>
            </w:r>
          </w:p>
        </w:tc>
      </w:tr>
      <w:tr w:rsidR="00CB3B92" w:rsidRPr="00CC690C" w14:paraId="0EFF17D6" w14:textId="77777777" w:rsidTr="003E0F82">
        <w:tc>
          <w:tcPr>
            <w:tcW w:w="1590" w:type="dxa"/>
            <w:shd w:val="clear" w:color="auto" w:fill="E7E6E6"/>
            <w:vAlign w:val="center"/>
          </w:tcPr>
          <w:p w14:paraId="2224A8FA"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b/>
                <w:sz w:val="20"/>
              </w:rPr>
              <w:t>Phelps (R)</w:t>
            </w:r>
          </w:p>
        </w:tc>
        <w:tc>
          <w:tcPr>
            <w:tcW w:w="1309" w:type="dxa"/>
            <w:shd w:val="clear" w:color="auto" w:fill="FFFFFF"/>
            <w:vAlign w:val="center"/>
          </w:tcPr>
          <w:p w14:paraId="7373379D"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241</w:t>
            </w:r>
          </w:p>
        </w:tc>
        <w:tc>
          <w:tcPr>
            <w:tcW w:w="1259" w:type="dxa"/>
            <w:shd w:val="clear" w:color="auto" w:fill="FFFFFF"/>
            <w:vAlign w:val="center"/>
          </w:tcPr>
          <w:p w14:paraId="2629761A"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2.8 (0.4)</w:t>
            </w:r>
          </w:p>
        </w:tc>
        <w:tc>
          <w:tcPr>
            <w:tcW w:w="1890" w:type="dxa"/>
            <w:shd w:val="clear" w:color="auto" w:fill="FFFFFF"/>
            <w:vAlign w:val="center"/>
          </w:tcPr>
          <w:p w14:paraId="1FA484DC"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3.92 (2.98 – 4.90)</w:t>
            </w:r>
          </w:p>
        </w:tc>
        <w:tc>
          <w:tcPr>
            <w:tcW w:w="2070" w:type="dxa"/>
            <w:shd w:val="clear" w:color="auto" w:fill="FFFFFF"/>
            <w:vAlign w:val="center"/>
          </w:tcPr>
          <w:p w14:paraId="0589B55B"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11.3 (8.71 – 16.54)</w:t>
            </w:r>
          </w:p>
        </w:tc>
      </w:tr>
    </w:tbl>
    <w:p w14:paraId="6B4233EC" w14:textId="77777777" w:rsidR="00CB3B92" w:rsidRPr="00CC690C" w:rsidRDefault="00CB3B92" w:rsidP="00CC690C">
      <w:pPr>
        <w:rPr>
          <w:szCs w:val="24"/>
        </w:rPr>
      </w:pPr>
    </w:p>
    <w:p w14:paraId="65CED400" w14:textId="7A6C54A5" w:rsidR="00CB3B92" w:rsidRPr="00CC690C" w:rsidRDefault="00CB3B92" w:rsidP="00CC690C">
      <w:pPr>
        <w:rPr>
          <w:szCs w:val="24"/>
        </w:rPr>
      </w:pPr>
      <w:r w:rsidRPr="00CC690C">
        <w:rPr>
          <w:rFonts w:ascii="Calibri" w:eastAsia="Calibri" w:hAnsi="Calibri" w:cs="Calibri"/>
          <w:sz w:val="22"/>
          <w:szCs w:val="22"/>
          <w:u w:val="single"/>
        </w:rPr>
        <w:t xml:space="preserve">Mortality </w:t>
      </w:r>
      <w:r w:rsidR="004D330D" w:rsidRPr="00CC690C">
        <w:rPr>
          <w:rFonts w:ascii="Calibri" w:eastAsia="Calibri" w:hAnsi="Calibri" w:cs="Calibri"/>
          <w:sz w:val="22"/>
          <w:szCs w:val="22"/>
          <w:u w:val="single"/>
        </w:rPr>
        <w:t>Data</w:t>
      </w:r>
      <w:r w:rsidRPr="00CC690C">
        <w:rPr>
          <w:rFonts w:ascii="Calibri" w:eastAsia="Calibri" w:hAnsi="Calibri" w:cs="Calibri"/>
          <w:sz w:val="22"/>
          <w:szCs w:val="22"/>
          <w:u w:val="single"/>
        </w:rPr>
        <w:t xml:space="preserve"> Array (mg/kg-bw):</w:t>
      </w:r>
    </w:p>
    <w:p w14:paraId="4AA7FA29" w14:textId="77777777" w:rsidR="00CB3B92" w:rsidRPr="00CC690C" w:rsidRDefault="00CB3B92" w:rsidP="00CC690C">
      <w:pPr>
        <w:rPr>
          <w:szCs w:val="24"/>
        </w:rPr>
      </w:pPr>
    </w:p>
    <w:p w14:paraId="2934E1E5" w14:textId="10CED80B" w:rsidR="00CB3B92" w:rsidRPr="00CC690C" w:rsidRDefault="00CB3B92" w:rsidP="00CC690C">
      <w:pPr>
        <w:rPr>
          <w:szCs w:val="24"/>
        </w:rPr>
      </w:pPr>
      <w:r w:rsidRPr="00CC690C">
        <w:rPr>
          <w:rFonts w:ascii="Calibri" w:eastAsia="Calibri" w:hAnsi="Calibri" w:cs="Calibri"/>
          <w:sz w:val="22"/>
          <w:szCs w:val="22"/>
        </w:rPr>
        <w:t>For the exposure unit of ‘mg/kg-bw’, terrestrial invertebrate toxicity data are available for 6 orders (</w:t>
      </w:r>
      <w:r w:rsidRPr="00CC690C">
        <w:rPr>
          <w:rFonts w:ascii="Calibri" w:eastAsia="Calibri" w:hAnsi="Calibri" w:cs="Calibri"/>
          <w:i/>
          <w:sz w:val="22"/>
          <w:szCs w:val="22"/>
        </w:rPr>
        <w:t>i.e</w:t>
      </w:r>
      <w:r w:rsidRPr="00CC690C">
        <w:rPr>
          <w:rFonts w:ascii="Calibri" w:eastAsia="Calibri" w:hAnsi="Calibri" w:cs="Calibri"/>
          <w:sz w:val="22"/>
          <w:szCs w:val="22"/>
        </w:rPr>
        <w:t>., Coleoptera, Diptera, Ephemeroptera, Lepidoptera, Odonata, and Trichoptera) represented by 8 families, 6 reported genera, and 8 reported species.  For terrestrial invertebrates the only effects data available for the exposure unit mg/kg-bw are LD</w:t>
      </w:r>
      <w:r w:rsidRPr="00CC690C">
        <w:rPr>
          <w:rFonts w:ascii="Calibri" w:eastAsia="Calibri" w:hAnsi="Calibri" w:cs="Calibri"/>
          <w:sz w:val="22"/>
          <w:szCs w:val="22"/>
          <w:vertAlign w:val="subscript"/>
        </w:rPr>
        <w:t>x</w:t>
      </w:r>
      <w:r w:rsidRPr="00CC690C">
        <w:rPr>
          <w:rFonts w:ascii="Calibri" w:eastAsia="Calibri" w:hAnsi="Calibri" w:cs="Calibri"/>
          <w:sz w:val="22"/>
          <w:szCs w:val="22"/>
        </w:rPr>
        <w:t xml:space="preserve"> values for mortality (see </w:t>
      </w:r>
      <w:r w:rsidRPr="00CC690C">
        <w:rPr>
          <w:rFonts w:ascii="Calibri" w:eastAsia="Calibri" w:hAnsi="Calibri" w:cs="Calibri"/>
          <w:b/>
          <w:sz w:val="22"/>
          <w:szCs w:val="22"/>
        </w:rPr>
        <w:t xml:space="preserve">Figure </w:t>
      </w:r>
      <w:r w:rsidR="00150B06" w:rsidRPr="00CC690C">
        <w:rPr>
          <w:rFonts w:ascii="Calibri" w:eastAsia="Calibri" w:hAnsi="Calibri" w:cs="Calibri"/>
          <w:b/>
          <w:sz w:val="22"/>
          <w:szCs w:val="22"/>
        </w:rPr>
        <w:t>9-11</w:t>
      </w:r>
      <w:r w:rsidRPr="00CC690C">
        <w:rPr>
          <w:rFonts w:ascii="Calibri" w:eastAsia="Calibri" w:hAnsi="Calibri" w:cs="Calibri"/>
          <w:sz w:val="22"/>
          <w:szCs w:val="22"/>
        </w:rPr>
        <w:t>).  All of the effects to terrestrial invertebrates occur at chlor</w:t>
      </w:r>
      <w:r w:rsidR="005739C6" w:rsidRPr="00CC690C">
        <w:rPr>
          <w:rFonts w:ascii="Calibri" w:eastAsia="Calibri" w:hAnsi="Calibri" w:cs="Calibri"/>
          <w:sz w:val="22"/>
          <w:szCs w:val="22"/>
        </w:rPr>
        <w:t xml:space="preserve">pyrifos concentrations between 3.16 </w:t>
      </w:r>
      <w:r w:rsidRPr="00CC690C">
        <w:rPr>
          <w:rFonts w:ascii="Calibri" w:eastAsia="Calibri" w:hAnsi="Calibri" w:cs="Calibri"/>
          <w:sz w:val="22"/>
          <w:szCs w:val="22"/>
        </w:rPr>
        <w:t xml:space="preserve">and </w:t>
      </w:r>
      <w:r w:rsidR="005739C6" w:rsidRPr="00CC690C">
        <w:rPr>
          <w:rFonts w:ascii="Calibri" w:eastAsia="Calibri" w:hAnsi="Calibri" w:cs="Calibri"/>
          <w:sz w:val="22"/>
          <w:szCs w:val="22"/>
        </w:rPr>
        <w:t>60</w:t>
      </w:r>
      <w:r w:rsidRPr="00CC690C">
        <w:rPr>
          <w:rFonts w:ascii="Calibri" w:eastAsia="Calibri" w:hAnsi="Calibri" w:cs="Calibri"/>
          <w:sz w:val="22"/>
          <w:szCs w:val="22"/>
        </w:rPr>
        <w:t xml:space="preserve"> mg/kg-bw.  </w:t>
      </w:r>
    </w:p>
    <w:p w14:paraId="6CCAD05A" w14:textId="75E25982" w:rsidR="00CB3B92" w:rsidRPr="00CC690C" w:rsidRDefault="004435C7" w:rsidP="00CC690C">
      <w:pPr>
        <w:rPr>
          <w:szCs w:val="24"/>
        </w:rPr>
      </w:pPr>
      <w:r w:rsidRPr="00CC690C">
        <w:rPr>
          <w:noProof/>
          <w:szCs w:val="24"/>
        </w:rPr>
        <w:lastRenderedPageBreak/>
        <w:drawing>
          <wp:inline distT="0" distB="0" distL="0" distR="0" wp14:anchorId="7BDE88C2" wp14:editId="662A1D23">
            <wp:extent cx="6073140" cy="4107704"/>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7">
                      <a:extLst>
                        <a:ext uri="{28A0092B-C50C-407E-A947-70E740481C1C}">
                          <a14:useLocalDpi xmlns:a14="http://schemas.microsoft.com/office/drawing/2010/main" val="0"/>
                        </a:ext>
                      </a:extLst>
                    </a:blip>
                    <a:srcRect t="5480"/>
                    <a:stretch/>
                  </pic:blipFill>
                  <pic:spPr bwMode="auto">
                    <a:xfrm>
                      <a:off x="0" y="0"/>
                      <a:ext cx="6076384" cy="4109898"/>
                    </a:xfrm>
                    <a:prstGeom prst="rect">
                      <a:avLst/>
                    </a:prstGeom>
                    <a:noFill/>
                    <a:ln>
                      <a:noFill/>
                    </a:ln>
                    <a:extLst>
                      <a:ext uri="{53640926-AAD7-44D8-BBD7-CCE9431645EC}">
                        <a14:shadowObscured xmlns:a14="http://schemas.microsoft.com/office/drawing/2010/main"/>
                      </a:ext>
                    </a:extLst>
                  </pic:spPr>
                </pic:pic>
              </a:graphicData>
            </a:graphic>
          </wp:inline>
        </w:drawing>
      </w:r>
    </w:p>
    <w:p w14:paraId="0033C90E" w14:textId="1FEE3743" w:rsidR="005C4EA2" w:rsidRPr="00CC690C" w:rsidRDefault="00663AC7" w:rsidP="00CC690C">
      <w:pPr>
        <w:rPr>
          <w:szCs w:val="24"/>
        </w:rPr>
      </w:pPr>
      <w:bookmarkStart w:id="251" w:name="_Toc434489288"/>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11</w:t>
      </w:r>
      <w:r w:rsidRPr="00CC690C">
        <w:rPr>
          <w:rFonts w:asciiTheme="minorHAnsi" w:hAnsiTheme="minorHAnsi"/>
          <w:b/>
          <w:color w:val="auto"/>
          <w:sz w:val="22"/>
          <w:szCs w:val="22"/>
        </w:rPr>
        <w:fldChar w:fldCharType="end"/>
      </w:r>
      <w:r w:rsidR="005C4EA2" w:rsidRPr="00CC690C">
        <w:rPr>
          <w:rFonts w:ascii="Calibri" w:eastAsia="Calibri" w:hAnsi="Calibri" w:cs="Calibri"/>
          <w:b/>
          <w:sz w:val="22"/>
          <w:szCs w:val="22"/>
        </w:rPr>
        <w:t>.</w:t>
      </w:r>
      <w:r w:rsidR="005C4EA2" w:rsidRPr="00CC690C">
        <w:rPr>
          <w:rFonts w:ascii="Calibri" w:eastAsia="Calibri" w:hAnsi="Calibri" w:cs="Calibri"/>
          <w:sz w:val="22"/>
          <w:szCs w:val="22"/>
        </w:rPr>
        <w:t xml:space="preserve"> </w:t>
      </w:r>
      <w:r w:rsidR="005C4EA2" w:rsidRPr="00CC690C">
        <w:rPr>
          <w:rFonts w:ascii="Calibri" w:eastAsia="Calibri" w:hAnsi="Calibri" w:cs="Calibri"/>
          <w:b/>
          <w:sz w:val="22"/>
          <w:szCs w:val="22"/>
        </w:rPr>
        <w:t>Mortality Endpoints for Terrestrial Invertebrates Exposed to Chlorpyrifos (mg/kg-bw</w:t>
      </w:r>
      <w:r w:rsidR="005C4EA2" w:rsidRPr="00CC690C">
        <w:rPr>
          <w:rFonts w:ascii="Calibri" w:eastAsia="Calibri" w:hAnsi="Calibri" w:cs="Calibri"/>
          <w:sz w:val="22"/>
          <w:szCs w:val="22"/>
        </w:rPr>
        <w:t>).  Data label key: Endpoint (measured effect, duration in days).</w:t>
      </w:r>
      <w:bookmarkEnd w:id="251"/>
    </w:p>
    <w:p w14:paraId="357FEDDB" w14:textId="77777777" w:rsidR="00CB3B92" w:rsidRPr="00CC690C" w:rsidRDefault="00CB3B92" w:rsidP="00CC690C">
      <w:pPr>
        <w:rPr>
          <w:szCs w:val="24"/>
        </w:rPr>
      </w:pPr>
    </w:p>
    <w:p w14:paraId="07D4C36D" w14:textId="77777777" w:rsidR="00CB3B92" w:rsidRPr="00CC690C" w:rsidRDefault="00CB3B92" w:rsidP="00CC690C">
      <w:pPr>
        <w:rPr>
          <w:szCs w:val="24"/>
        </w:rPr>
      </w:pPr>
      <w:r w:rsidRPr="00CC690C">
        <w:rPr>
          <w:rFonts w:ascii="Calibri" w:eastAsia="Calibri" w:hAnsi="Calibri" w:cs="Calibri"/>
          <w:sz w:val="22"/>
          <w:szCs w:val="22"/>
          <w:u w:val="single"/>
        </w:rPr>
        <w:t>NOAEC/LOAEC and LC</w:t>
      </w:r>
      <w:r w:rsidRPr="00CC690C">
        <w:rPr>
          <w:rFonts w:ascii="Calibri" w:eastAsia="Calibri" w:hAnsi="Calibri" w:cs="Calibri"/>
          <w:sz w:val="22"/>
          <w:szCs w:val="22"/>
          <w:u w:val="single"/>
          <w:vertAlign w:val="subscript"/>
        </w:rPr>
        <w:t>50</w:t>
      </w:r>
      <w:r w:rsidRPr="00CC690C">
        <w:rPr>
          <w:rFonts w:ascii="Calibri" w:eastAsia="Calibri" w:hAnsi="Calibri" w:cs="Calibri"/>
          <w:sz w:val="22"/>
          <w:szCs w:val="22"/>
          <w:u w:val="single"/>
        </w:rPr>
        <w:t>/LD</w:t>
      </w:r>
      <w:r w:rsidRPr="00CC690C">
        <w:rPr>
          <w:rFonts w:ascii="Calibri" w:eastAsia="Calibri" w:hAnsi="Calibri" w:cs="Calibri"/>
          <w:sz w:val="22"/>
          <w:szCs w:val="22"/>
          <w:u w:val="single"/>
          <w:vertAlign w:val="subscript"/>
        </w:rPr>
        <w:t xml:space="preserve">50 </w:t>
      </w:r>
      <w:r w:rsidRPr="00CC690C">
        <w:rPr>
          <w:rFonts w:ascii="Calibri" w:eastAsia="Calibri" w:hAnsi="Calibri" w:cs="Calibri"/>
          <w:sz w:val="22"/>
          <w:szCs w:val="22"/>
          <w:u w:val="single"/>
        </w:rPr>
        <w:t>(ppm)</w:t>
      </w:r>
      <w:r w:rsidRPr="00CC690C">
        <w:rPr>
          <w:rFonts w:ascii="Calibri" w:eastAsia="Calibri" w:hAnsi="Calibri" w:cs="Calibri"/>
          <w:sz w:val="22"/>
          <w:szCs w:val="22"/>
        </w:rPr>
        <w:t>:</w:t>
      </w:r>
    </w:p>
    <w:p w14:paraId="0859F069" w14:textId="77777777" w:rsidR="00CB3B92" w:rsidRPr="00CC690C" w:rsidRDefault="00CB3B92" w:rsidP="00CC690C">
      <w:pPr>
        <w:rPr>
          <w:szCs w:val="24"/>
        </w:rPr>
      </w:pPr>
    </w:p>
    <w:p w14:paraId="7D68AE61" w14:textId="77777777" w:rsidR="00CB3B92" w:rsidRPr="00CC690C" w:rsidRDefault="00CB3B92" w:rsidP="00CC690C">
      <w:pPr>
        <w:rPr>
          <w:szCs w:val="24"/>
        </w:rPr>
      </w:pPr>
      <w:r w:rsidRPr="00CC690C">
        <w:rPr>
          <w:rFonts w:ascii="Calibri" w:eastAsia="Calibri" w:hAnsi="Calibri" w:cs="Calibri"/>
          <w:sz w:val="22"/>
          <w:szCs w:val="22"/>
        </w:rPr>
        <w:t>For the exposure unit ‘ppm’, the most sensitive endpoint available for terrestrial invertebrates is an LC</w:t>
      </w:r>
      <w:r w:rsidRPr="00CC690C">
        <w:rPr>
          <w:rFonts w:ascii="Calibri" w:eastAsia="Calibri" w:hAnsi="Calibri" w:cs="Calibri"/>
          <w:sz w:val="22"/>
          <w:szCs w:val="22"/>
          <w:vertAlign w:val="subscript"/>
        </w:rPr>
        <w:t>50</w:t>
      </w:r>
      <w:r w:rsidRPr="00CC690C">
        <w:rPr>
          <w:rFonts w:ascii="Calibri" w:eastAsia="Calibri" w:hAnsi="Calibri" w:cs="Calibri"/>
          <w:sz w:val="22"/>
          <w:szCs w:val="22"/>
        </w:rPr>
        <w:t xml:space="preserve"> value of 0.0008 mg a.i./L (ppm) for a scale parasite (</w:t>
      </w:r>
      <w:r w:rsidRPr="00CC690C">
        <w:rPr>
          <w:rFonts w:ascii="Calibri" w:eastAsia="Calibri" w:hAnsi="Calibri" w:cs="Calibri"/>
          <w:i/>
          <w:sz w:val="22"/>
          <w:szCs w:val="22"/>
        </w:rPr>
        <w:t>Aphytis melinus</w:t>
      </w:r>
      <w:r w:rsidRPr="00CC690C">
        <w:rPr>
          <w:rFonts w:ascii="Calibri" w:eastAsia="Calibri" w:hAnsi="Calibri" w:cs="Calibri"/>
          <w:sz w:val="22"/>
          <w:szCs w:val="22"/>
        </w:rPr>
        <w:t>) (E108456).  This endpoint is more sensitive than any of the available NOAEC or LOAEC values for terrestrial invertebrates.  In this laboratory study the effects for seven insecticides (including chlorpyrifos) was tested on adults of four species of beneficial insects representing two families:  Aphelinidae (</w:t>
      </w:r>
      <w:r w:rsidRPr="00CC690C">
        <w:rPr>
          <w:rFonts w:ascii="Calibri" w:eastAsia="Calibri" w:hAnsi="Calibri" w:cs="Calibri"/>
          <w:i/>
          <w:sz w:val="22"/>
          <w:szCs w:val="22"/>
        </w:rPr>
        <w:t>Aphytis melinus, Eretmocerus eremicus, and Encarsia formosa</w:t>
      </w:r>
      <w:r w:rsidRPr="00CC690C">
        <w:rPr>
          <w:rFonts w:ascii="Calibri" w:eastAsia="Calibri" w:hAnsi="Calibri" w:cs="Calibri"/>
          <w:sz w:val="22"/>
          <w:szCs w:val="22"/>
        </w:rPr>
        <w:t>) and Mymaridae (</w:t>
      </w:r>
      <w:r w:rsidRPr="00CC690C">
        <w:rPr>
          <w:rFonts w:ascii="Calibri" w:eastAsia="Calibri" w:hAnsi="Calibri" w:cs="Calibri"/>
          <w:i/>
          <w:sz w:val="22"/>
          <w:szCs w:val="22"/>
        </w:rPr>
        <w:t>Gonatocerus ashmeadi</w:t>
      </w:r>
      <w:r w:rsidRPr="00CC690C">
        <w:rPr>
          <w:rFonts w:ascii="Calibri" w:eastAsia="Calibri" w:hAnsi="Calibri" w:cs="Calibri"/>
          <w:sz w:val="22"/>
          <w:szCs w:val="22"/>
        </w:rPr>
        <w:t xml:space="preserve">).  Only the results for chlorpyrifos are discussed here.  </w:t>
      </w:r>
      <w:r w:rsidRPr="00CC690C">
        <w:rPr>
          <w:rFonts w:ascii="Calibri" w:eastAsia="Calibri" w:hAnsi="Calibri" w:cs="Calibri"/>
          <w:i/>
          <w:sz w:val="22"/>
          <w:szCs w:val="22"/>
        </w:rPr>
        <w:t>G. ashmeadi</w:t>
      </w:r>
      <w:r w:rsidRPr="00CC690C">
        <w:rPr>
          <w:rFonts w:ascii="Calibri" w:eastAsia="Calibri" w:hAnsi="Calibri" w:cs="Calibri"/>
          <w:sz w:val="22"/>
          <w:szCs w:val="22"/>
        </w:rPr>
        <w:t xml:space="preserve"> used in the study were collected from citrus and willow trees in CA; </w:t>
      </w:r>
      <w:r w:rsidRPr="00CC690C">
        <w:rPr>
          <w:rFonts w:ascii="Calibri" w:eastAsia="Calibri" w:hAnsi="Calibri" w:cs="Calibri"/>
          <w:i/>
          <w:sz w:val="22"/>
          <w:szCs w:val="22"/>
        </w:rPr>
        <w:t>A. meimus</w:t>
      </w:r>
      <w:r w:rsidRPr="00CC690C">
        <w:rPr>
          <w:rFonts w:ascii="Calibri" w:eastAsia="Calibri" w:hAnsi="Calibri" w:cs="Calibri"/>
          <w:sz w:val="22"/>
          <w:szCs w:val="22"/>
        </w:rPr>
        <w:t xml:space="preserve"> were obtained from a commercial insectary; and </w:t>
      </w:r>
      <w:r w:rsidRPr="00CC690C">
        <w:rPr>
          <w:rFonts w:ascii="Calibri" w:eastAsia="Calibri" w:hAnsi="Calibri" w:cs="Calibri"/>
          <w:i/>
          <w:sz w:val="22"/>
          <w:szCs w:val="22"/>
        </w:rPr>
        <w:t>E. eremicus</w:t>
      </w:r>
      <w:r w:rsidRPr="00CC690C">
        <w:rPr>
          <w:rFonts w:ascii="Calibri" w:eastAsia="Calibri" w:hAnsi="Calibri" w:cs="Calibri"/>
          <w:sz w:val="22"/>
          <w:szCs w:val="22"/>
        </w:rPr>
        <w:t xml:space="preserve"> and </w:t>
      </w:r>
      <w:r w:rsidRPr="00CC690C">
        <w:rPr>
          <w:rFonts w:ascii="Calibri" w:eastAsia="Calibri" w:hAnsi="Calibri" w:cs="Calibri"/>
          <w:i/>
          <w:sz w:val="22"/>
          <w:szCs w:val="22"/>
        </w:rPr>
        <w:t>E. formosa</w:t>
      </w:r>
      <w:r w:rsidRPr="00CC690C">
        <w:rPr>
          <w:rFonts w:ascii="Calibri" w:eastAsia="Calibri" w:hAnsi="Calibri" w:cs="Calibri"/>
          <w:sz w:val="22"/>
          <w:szCs w:val="22"/>
        </w:rPr>
        <w:t xml:space="preserve"> were supplied by Syngenta Bioline.  The chlorpyrifos used in the study was a formulated product (Lorsban 4E, 0.479 kg a.i./L).  The study was conducted using a petri dish bioassay technique.  Freshly cut leaf discs (citrus for </w:t>
      </w:r>
      <w:r w:rsidRPr="00CC690C">
        <w:rPr>
          <w:rFonts w:ascii="Calibri" w:eastAsia="Calibri" w:hAnsi="Calibri" w:cs="Calibri"/>
          <w:i/>
          <w:sz w:val="22"/>
          <w:szCs w:val="22"/>
        </w:rPr>
        <w:t>G. ashmeadi</w:t>
      </w:r>
      <w:r w:rsidRPr="00CC690C">
        <w:rPr>
          <w:rFonts w:ascii="Calibri" w:eastAsia="Calibri" w:hAnsi="Calibri" w:cs="Calibri"/>
          <w:sz w:val="22"/>
          <w:szCs w:val="22"/>
        </w:rPr>
        <w:t xml:space="preserve"> and </w:t>
      </w:r>
      <w:r w:rsidRPr="00CC690C">
        <w:rPr>
          <w:rFonts w:ascii="Calibri" w:eastAsia="Calibri" w:hAnsi="Calibri" w:cs="Calibri"/>
          <w:i/>
          <w:sz w:val="22"/>
          <w:szCs w:val="22"/>
        </w:rPr>
        <w:t>A. melinus</w:t>
      </w:r>
      <w:r w:rsidRPr="00CC690C">
        <w:rPr>
          <w:rFonts w:ascii="Calibri" w:eastAsia="Calibri" w:hAnsi="Calibri" w:cs="Calibri"/>
          <w:sz w:val="22"/>
          <w:szCs w:val="22"/>
        </w:rPr>
        <w:t xml:space="preserve">; cotton for </w:t>
      </w:r>
      <w:r w:rsidRPr="00CC690C">
        <w:rPr>
          <w:rFonts w:ascii="Calibri" w:eastAsia="Calibri" w:hAnsi="Calibri" w:cs="Calibri"/>
          <w:i/>
          <w:sz w:val="22"/>
          <w:szCs w:val="22"/>
        </w:rPr>
        <w:t>E. eremicus</w:t>
      </w:r>
      <w:r w:rsidRPr="00CC690C">
        <w:rPr>
          <w:rFonts w:ascii="Calibri" w:eastAsia="Calibri" w:hAnsi="Calibri" w:cs="Calibri"/>
          <w:sz w:val="22"/>
          <w:szCs w:val="22"/>
        </w:rPr>
        <w:t xml:space="preserve"> and </w:t>
      </w:r>
      <w:r w:rsidRPr="00CC690C">
        <w:rPr>
          <w:rFonts w:ascii="Calibri" w:eastAsia="Calibri" w:hAnsi="Calibri" w:cs="Calibri"/>
          <w:i/>
          <w:sz w:val="22"/>
          <w:szCs w:val="22"/>
        </w:rPr>
        <w:t>E. formosa</w:t>
      </w:r>
      <w:r w:rsidRPr="00CC690C">
        <w:rPr>
          <w:rFonts w:ascii="Calibri" w:eastAsia="Calibri" w:hAnsi="Calibri" w:cs="Calibri"/>
          <w:sz w:val="22"/>
          <w:szCs w:val="22"/>
        </w:rPr>
        <w:t xml:space="preserve">), sized to fit the petri dish, were dipped in each insecticide concentration for 30 seconds and allowed to dry for 1 hr before being placed in the petri dishes.  A small amount of honey was smeared on the lid for food.  There were 10 </w:t>
      </w:r>
      <w:r w:rsidRPr="00CC690C">
        <w:rPr>
          <w:rFonts w:ascii="Calibri" w:eastAsia="Calibri" w:hAnsi="Calibri" w:cs="Calibri"/>
          <w:i/>
          <w:sz w:val="22"/>
          <w:szCs w:val="22"/>
        </w:rPr>
        <w:t>G. ashmeadi</w:t>
      </w:r>
      <w:r w:rsidRPr="00CC690C">
        <w:rPr>
          <w:rFonts w:ascii="Calibri" w:eastAsia="Calibri" w:hAnsi="Calibri" w:cs="Calibri"/>
          <w:sz w:val="22"/>
          <w:szCs w:val="22"/>
        </w:rPr>
        <w:t xml:space="preserve">, ~20 </w:t>
      </w:r>
      <w:r w:rsidRPr="00CC690C">
        <w:rPr>
          <w:rFonts w:ascii="Calibri" w:eastAsia="Calibri" w:hAnsi="Calibri" w:cs="Calibri"/>
          <w:i/>
          <w:sz w:val="22"/>
          <w:szCs w:val="22"/>
        </w:rPr>
        <w:t>E. eremicus</w:t>
      </w:r>
      <w:r w:rsidRPr="00CC690C">
        <w:rPr>
          <w:rFonts w:ascii="Calibri" w:eastAsia="Calibri" w:hAnsi="Calibri" w:cs="Calibri"/>
          <w:sz w:val="22"/>
          <w:szCs w:val="22"/>
        </w:rPr>
        <w:t xml:space="preserve"> and </w:t>
      </w:r>
      <w:r w:rsidRPr="00CC690C">
        <w:rPr>
          <w:rFonts w:ascii="Calibri" w:eastAsia="Calibri" w:hAnsi="Calibri" w:cs="Calibri"/>
          <w:i/>
          <w:sz w:val="22"/>
          <w:szCs w:val="22"/>
        </w:rPr>
        <w:t>E, formosa</w:t>
      </w:r>
      <w:r w:rsidRPr="00CC690C">
        <w:rPr>
          <w:rFonts w:ascii="Calibri" w:eastAsia="Calibri" w:hAnsi="Calibri" w:cs="Calibri"/>
          <w:sz w:val="22"/>
          <w:szCs w:val="22"/>
        </w:rPr>
        <w:t xml:space="preserve">, and 25 – 50 </w:t>
      </w:r>
      <w:r w:rsidRPr="00CC690C">
        <w:rPr>
          <w:rFonts w:ascii="Calibri" w:eastAsia="Calibri" w:hAnsi="Calibri" w:cs="Calibri"/>
          <w:i/>
          <w:sz w:val="22"/>
          <w:szCs w:val="22"/>
        </w:rPr>
        <w:t>A. melinus</w:t>
      </w:r>
      <w:r w:rsidRPr="00CC690C">
        <w:rPr>
          <w:rFonts w:ascii="Calibri" w:eastAsia="Calibri" w:hAnsi="Calibri" w:cs="Calibri"/>
          <w:sz w:val="22"/>
          <w:szCs w:val="22"/>
        </w:rPr>
        <w:t xml:space="preserve"> used per replicate.  Each bioassay was replicated at least three times on each of three dates.  Mortality for chlorpyrifos was recorded at 24-hr.  </w:t>
      </w:r>
      <w:r w:rsidRPr="00CC690C">
        <w:rPr>
          <w:rFonts w:ascii="Calibri" w:eastAsia="Calibri" w:hAnsi="Calibri" w:cs="Calibri"/>
          <w:sz w:val="22"/>
          <w:szCs w:val="22"/>
        </w:rPr>
        <w:lastRenderedPageBreak/>
        <w:t>There were at least 5 concentrations tested for each insecticide (diluted using deionized water) plus a water control.</w:t>
      </w:r>
    </w:p>
    <w:p w14:paraId="33F6AEF5" w14:textId="77777777" w:rsidR="00CB3B92" w:rsidRPr="00CC690C" w:rsidRDefault="00CB3B92" w:rsidP="00CC690C">
      <w:pPr>
        <w:tabs>
          <w:tab w:val="left" w:pos="-1080"/>
          <w:tab w:val="left" w:pos="-720"/>
          <w:tab w:val="left" w:pos="0"/>
          <w:tab w:val="left" w:pos="3420"/>
        </w:tabs>
        <w:rPr>
          <w:szCs w:val="24"/>
        </w:rPr>
      </w:pPr>
    </w:p>
    <w:p w14:paraId="19A2C040" w14:textId="78C1EA29"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2"/>
          <w:szCs w:val="22"/>
        </w:rPr>
        <w:t xml:space="preserve">Control mortality was always below 10% for all species tested.  The results for chlorpyrifos and the four insect species are reported below (see </w:t>
      </w:r>
      <w:r w:rsidRPr="00CC690C">
        <w:rPr>
          <w:rFonts w:ascii="Calibri" w:eastAsia="Calibri" w:hAnsi="Calibri" w:cs="Calibri"/>
          <w:b/>
          <w:sz w:val="22"/>
          <w:szCs w:val="22"/>
        </w:rPr>
        <w:t xml:space="preserve">Table </w:t>
      </w:r>
      <w:r w:rsidR="003677D3" w:rsidRPr="00CC690C">
        <w:rPr>
          <w:rFonts w:ascii="Calibri" w:eastAsia="Calibri" w:hAnsi="Calibri" w:cs="Calibri"/>
          <w:b/>
          <w:sz w:val="22"/>
          <w:szCs w:val="22"/>
        </w:rPr>
        <w:t>9-5</w:t>
      </w:r>
      <w:r w:rsidRPr="00CC690C">
        <w:rPr>
          <w:rFonts w:ascii="Calibri" w:eastAsia="Calibri" w:hAnsi="Calibri" w:cs="Calibri"/>
          <w:sz w:val="22"/>
          <w:szCs w:val="22"/>
        </w:rPr>
        <w:t>).</w:t>
      </w:r>
    </w:p>
    <w:p w14:paraId="13B62986" w14:textId="77777777" w:rsidR="00CB3B92" w:rsidRPr="00CC690C" w:rsidRDefault="00CB3B92" w:rsidP="00CC690C">
      <w:pPr>
        <w:tabs>
          <w:tab w:val="left" w:pos="-1080"/>
          <w:tab w:val="left" w:pos="-720"/>
          <w:tab w:val="left" w:pos="0"/>
          <w:tab w:val="left" w:pos="3420"/>
        </w:tabs>
        <w:rPr>
          <w:szCs w:val="24"/>
        </w:rPr>
      </w:pPr>
    </w:p>
    <w:p w14:paraId="4E63BE17" w14:textId="684AEEF4" w:rsidR="00CB3B92" w:rsidRPr="00CC690C" w:rsidRDefault="00D45226" w:rsidP="00CC690C">
      <w:pPr>
        <w:tabs>
          <w:tab w:val="left" w:pos="-1080"/>
          <w:tab w:val="left" w:pos="-720"/>
          <w:tab w:val="left" w:pos="0"/>
          <w:tab w:val="left" w:pos="3420"/>
        </w:tabs>
        <w:rPr>
          <w:szCs w:val="24"/>
        </w:rPr>
      </w:pPr>
      <w:bookmarkStart w:id="252" w:name="_Toc434489199"/>
      <w:r w:rsidRPr="00CC690C">
        <w:rPr>
          <w:rFonts w:asciiTheme="minorHAnsi" w:hAnsiTheme="minorHAnsi"/>
          <w:b/>
          <w:color w:val="auto"/>
          <w:sz w:val="22"/>
          <w:szCs w:val="22"/>
        </w:rPr>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00CB3B92" w:rsidRPr="00CC690C">
        <w:rPr>
          <w:rFonts w:ascii="Calibri" w:eastAsia="Calibri" w:hAnsi="Calibri" w:cs="Calibri"/>
          <w:b/>
          <w:sz w:val="22"/>
          <w:szCs w:val="22"/>
        </w:rPr>
        <w:t xml:space="preserve">.  Toxicity of </w:t>
      </w:r>
      <w:r w:rsidR="003F616E" w:rsidRPr="00CC690C">
        <w:rPr>
          <w:rFonts w:ascii="Calibri" w:eastAsia="Calibri" w:hAnsi="Calibri" w:cs="Calibri"/>
          <w:b/>
          <w:sz w:val="22"/>
          <w:szCs w:val="22"/>
        </w:rPr>
        <w:t>C</w:t>
      </w:r>
      <w:r w:rsidR="00CB3B92" w:rsidRPr="00CC690C">
        <w:rPr>
          <w:rFonts w:ascii="Calibri" w:eastAsia="Calibri" w:hAnsi="Calibri" w:cs="Calibri"/>
          <w:b/>
          <w:sz w:val="22"/>
          <w:szCs w:val="22"/>
        </w:rPr>
        <w:t>hlorpyrifos (1-day Exposure) to Insects [in µg a.i./ml (ppm)].</w:t>
      </w:r>
      <w:bookmarkEnd w:id="252"/>
    </w:p>
    <w:tbl>
      <w:tblPr>
        <w:tblW w:w="7398"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8"/>
        <w:gridCol w:w="1923"/>
        <w:gridCol w:w="1755"/>
        <w:gridCol w:w="2202"/>
      </w:tblGrid>
      <w:tr w:rsidR="00CB3B92" w:rsidRPr="00CC690C" w14:paraId="6643B3E4" w14:textId="77777777" w:rsidTr="003E0F82">
        <w:tc>
          <w:tcPr>
            <w:tcW w:w="1518" w:type="dxa"/>
            <w:shd w:val="clear" w:color="auto" w:fill="E7E6E6"/>
            <w:vAlign w:val="center"/>
          </w:tcPr>
          <w:p w14:paraId="63804BF9"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b/>
                <w:sz w:val="20"/>
              </w:rPr>
              <w:t>SPECIES</w:t>
            </w:r>
          </w:p>
        </w:tc>
        <w:tc>
          <w:tcPr>
            <w:tcW w:w="1923" w:type="dxa"/>
            <w:shd w:val="clear" w:color="auto" w:fill="E7E6E6"/>
            <w:vAlign w:val="center"/>
          </w:tcPr>
          <w:p w14:paraId="4BEF8492"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b/>
                <w:sz w:val="20"/>
              </w:rPr>
              <w:t>NUMBER (n)</w:t>
            </w:r>
          </w:p>
        </w:tc>
        <w:tc>
          <w:tcPr>
            <w:tcW w:w="1755" w:type="dxa"/>
            <w:shd w:val="clear" w:color="auto" w:fill="E7E6E6"/>
            <w:vAlign w:val="center"/>
          </w:tcPr>
          <w:p w14:paraId="3EBDAB35"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b/>
                <w:sz w:val="20"/>
              </w:rPr>
              <w:t>SLOPE (± SE)</w:t>
            </w:r>
          </w:p>
        </w:tc>
        <w:tc>
          <w:tcPr>
            <w:tcW w:w="2202" w:type="dxa"/>
            <w:shd w:val="clear" w:color="auto" w:fill="E7E6E6"/>
          </w:tcPr>
          <w:p w14:paraId="0D5DE5C0"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b/>
                <w:sz w:val="20"/>
              </w:rPr>
              <w:t>LC</w:t>
            </w:r>
            <w:r w:rsidRPr="00CC690C">
              <w:rPr>
                <w:rFonts w:ascii="Calibri" w:eastAsia="Calibri" w:hAnsi="Calibri" w:cs="Calibri"/>
                <w:b/>
                <w:sz w:val="20"/>
                <w:vertAlign w:val="subscript"/>
              </w:rPr>
              <w:t>50</w:t>
            </w:r>
          </w:p>
        </w:tc>
      </w:tr>
      <w:tr w:rsidR="00CB3B92" w:rsidRPr="00CC690C" w14:paraId="23F6DBA2" w14:textId="77777777" w:rsidTr="003E0F82">
        <w:tc>
          <w:tcPr>
            <w:tcW w:w="1518" w:type="dxa"/>
            <w:shd w:val="clear" w:color="auto" w:fill="E7E6E6"/>
            <w:vAlign w:val="center"/>
          </w:tcPr>
          <w:p w14:paraId="4E59140F"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b/>
                <w:i/>
                <w:sz w:val="20"/>
              </w:rPr>
              <w:t>A. melinus</w:t>
            </w:r>
          </w:p>
        </w:tc>
        <w:tc>
          <w:tcPr>
            <w:tcW w:w="1923" w:type="dxa"/>
            <w:shd w:val="clear" w:color="auto" w:fill="FFFFFF"/>
            <w:vAlign w:val="center"/>
          </w:tcPr>
          <w:p w14:paraId="4A63624F"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4,148</w:t>
            </w:r>
          </w:p>
        </w:tc>
        <w:tc>
          <w:tcPr>
            <w:tcW w:w="1755" w:type="dxa"/>
            <w:shd w:val="clear" w:color="auto" w:fill="FFFFFF"/>
            <w:vAlign w:val="center"/>
          </w:tcPr>
          <w:p w14:paraId="61BF48E3"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1.4 ± 0.05</w:t>
            </w:r>
          </w:p>
        </w:tc>
        <w:tc>
          <w:tcPr>
            <w:tcW w:w="2202" w:type="dxa"/>
          </w:tcPr>
          <w:p w14:paraId="025C24A7"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0.0008 (0.0006 – 0.001)</w:t>
            </w:r>
          </w:p>
        </w:tc>
      </w:tr>
      <w:tr w:rsidR="00CB3B92" w:rsidRPr="00CC690C" w14:paraId="46CD32AB" w14:textId="77777777" w:rsidTr="003E0F82">
        <w:tc>
          <w:tcPr>
            <w:tcW w:w="1518" w:type="dxa"/>
            <w:shd w:val="clear" w:color="auto" w:fill="E7E6E6"/>
            <w:vAlign w:val="center"/>
          </w:tcPr>
          <w:p w14:paraId="50549BD6"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b/>
                <w:i/>
                <w:sz w:val="20"/>
              </w:rPr>
              <w:t>G. ashmeadi</w:t>
            </w:r>
          </w:p>
        </w:tc>
        <w:tc>
          <w:tcPr>
            <w:tcW w:w="1923" w:type="dxa"/>
            <w:shd w:val="clear" w:color="auto" w:fill="FFFFFF"/>
            <w:vAlign w:val="center"/>
          </w:tcPr>
          <w:p w14:paraId="58EB443F"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2,106</w:t>
            </w:r>
          </w:p>
        </w:tc>
        <w:tc>
          <w:tcPr>
            <w:tcW w:w="1755" w:type="dxa"/>
            <w:shd w:val="clear" w:color="auto" w:fill="FFFFFF"/>
            <w:vAlign w:val="center"/>
          </w:tcPr>
          <w:p w14:paraId="54A6071E"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1.3 ± 0.06</w:t>
            </w:r>
          </w:p>
        </w:tc>
        <w:tc>
          <w:tcPr>
            <w:tcW w:w="2202" w:type="dxa"/>
          </w:tcPr>
          <w:p w14:paraId="006BE8C3"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0.006 (0.004 – 0.010)</w:t>
            </w:r>
          </w:p>
        </w:tc>
      </w:tr>
      <w:tr w:rsidR="00CB3B92" w:rsidRPr="00CC690C" w14:paraId="7BA10F12" w14:textId="77777777" w:rsidTr="003E0F82">
        <w:tc>
          <w:tcPr>
            <w:tcW w:w="1518" w:type="dxa"/>
            <w:shd w:val="clear" w:color="auto" w:fill="E7E6E6"/>
            <w:vAlign w:val="center"/>
          </w:tcPr>
          <w:p w14:paraId="491D9BF2"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b/>
                <w:i/>
                <w:sz w:val="20"/>
              </w:rPr>
              <w:t>E. eremicus</w:t>
            </w:r>
          </w:p>
        </w:tc>
        <w:tc>
          <w:tcPr>
            <w:tcW w:w="1923" w:type="dxa"/>
            <w:shd w:val="clear" w:color="auto" w:fill="FFFFFF"/>
            <w:vAlign w:val="center"/>
          </w:tcPr>
          <w:p w14:paraId="0FF45F58"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1,782</w:t>
            </w:r>
          </w:p>
        </w:tc>
        <w:tc>
          <w:tcPr>
            <w:tcW w:w="1755" w:type="dxa"/>
            <w:shd w:val="clear" w:color="auto" w:fill="FFFFFF"/>
            <w:vAlign w:val="center"/>
          </w:tcPr>
          <w:p w14:paraId="2CFA70F0"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1.6 ± 0.08</w:t>
            </w:r>
          </w:p>
        </w:tc>
        <w:tc>
          <w:tcPr>
            <w:tcW w:w="2202" w:type="dxa"/>
          </w:tcPr>
          <w:p w14:paraId="1ECB62FC"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0.012 (0.008 – 0.018)</w:t>
            </w:r>
          </w:p>
        </w:tc>
      </w:tr>
      <w:tr w:rsidR="00CB3B92" w:rsidRPr="00CC690C" w14:paraId="45F39DC1" w14:textId="77777777" w:rsidTr="003E0F82">
        <w:tc>
          <w:tcPr>
            <w:tcW w:w="1518" w:type="dxa"/>
            <w:shd w:val="clear" w:color="auto" w:fill="E7E6E6"/>
            <w:vAlign w:val="center"/>
          </w:tcPr>
          <w:p w14:paraId="6CCC2836"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b/>
                <w:i/>
                <w:sz w:val="20"/>
              </w:rPr>
              <w:t>E. formosa</w:t>
            </w:r>
          </w:p>
        </w:tc>
        <w:tc>
          <w:tcPr>
            <w:tcW w:w="1923" w:type="dxa"/>
            <w:shd w:val="clear" w:color="auto" w:fill="FFFFFF"/>
            <w:vAlign w:val="center"/>
          </w:tcPr>
          <w:p w14:paraId="6F2F976D"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1,807</w:t>
            </w:r>
          </w:p>
        </w:tc>
        <w:tc>
          <w:tcPr>
            <w:tcW w:w="1755" w:type="dxa"/>
            <w:shd w:val="clear" w:color="auto" w:fill="FFFFFF"/>
            <w:vAlign w:val="center"/>
          </w:tcPr>
          <w:p w14:paraId="0FD11B86"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1.2 ± 0.06</w:t>
            </w:r>
          </w:p>
        </w:tc>
        <w:tc>
          <w:tcPr>
            <w:tcW w:w="2202" w:type="dxa"/>
          </w:tcPr>
          <w:p w14:paraId="64199EF2"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0.017 (0.009 – 0.029)</w:t>
            </w:r>
          </w:p>
        </w:tc>
      </w:tr>
    </w:tbl>
    <w:p w14:paraId="2DF7C7E9" w14:textId="77777777" w:rsidR="00CB3B92" w:rsidRPr="00CC690C" w:rsidRDefault="00CB3B92" w:rsidP="00CC690C">
      <w:pPr>
        <w:rPr>
          <w:szCs w:val="24"/>
        </w:rPr>
      </w:pPr>
    </w:p>
    <w:p w14:paraId="15BD0479" w14:textId="6AE73CB1" w:rsidR="00CB3B92" w:rsidRPr="00CC690C" w:rsidRDefault="00CB3B92" w:rsidP="00CC690C">
      <w:pPr>
        <w:rPr>
          <w:szCs w:val="24"/>
        </w:rPr>
      </w:pPr>
      <w:r w:rsidRPr="00CC690C">
        <w:rPr>
          <w:rFonts w:ascii="Calibri" w:eastAsia="Calibri" w:hAnsi="Calibri" w:cs="Calibri"/>
          <w:sz w:val="22"/>
          <w:szCs w:val="22"/>
          <w:u w:val="single"/>
        </w:rPr>
        <w:t xml:space="preserve">Mortality </w:t>
      </w:r>
      <w:r w:rsidR="004D330D" w:rsidRPr="00CC690C">
        <w:rPr>
          <w:rFonts w:ascii="Calibri" w:eastAsia="Calibri" w:hAnsi="Calibri" w:cs="Calibri"/>
          <w:sz w:val="22"/>
          <w:szCs w:val="22"/>
          <w:u w:val="single"/>
        </w:rPr>
        <w:t>Data</w:t>
      </w:r>
      <w:r w:rsidRPr="00CC690C">
        <w:rPr>
          <w:rFonts w:ascii="Calibri" w:eastAsia="Calibri" w:hAnsi="Calibri" w:cs="Calibri"/>
          <w:sz w:val="22"/>
          <w:szCs w:val="22"/>
          <w:u w:val="single"/>
        </w:rPr>
        <w:t xml:space="preserve"> Arrays (ppm):</w:t>
      </w:r>
    </w:p>
    <w:p w14:paraId="0F614CBC" w14:textId="77777777" w:rsidR="00CB3B92" w:rsidRPr="00CC690C" w:rsidRDefault="00CB3B92" w:rsidP="00CC690C">
      <w:pPr>
        <w:rPr>
          <w:szCs w:val="24"/>
        </w:rPr>
      </w:pPr>
    </w:p>
    <w:p w14:paraId="22C9734F" w14:textId="400AC1D9" w:rsidR="00CB3B92" w:rsidRPr="00CC690C" w:rsidRDefault="00CB3B92" w:rsidP="00CC690C">
      <w:pPr>
        <w:rPr>
          <w:szCs w:val="24"/>
        </w:rPr>
      </w:pPr>
      <w:r w:rsidRPr="00CC690C">
        <w:rPr>
          <w:rFonts w:ascii="Calibri" w:eastAsia="Calibri" w:hAnsi="Calibri" w:cs="Calibri"/>
          <w:sz w:val="22"/>
          <w:szCs w:val="22"/>
        </w:rPr>
        <w:t>Data for mortality and an exposure unit of ppm are available for 19 terrestrial invertebrate orders (i.e., Coleoptera, Collembola, Dermaptera, Diptera, Haplotaxida, Hemiptera, Heteroptera, Homoptera, Hymenoptera, Isopoda, Isoptera, Lepidoptera, Lumbriculida, Megaloptera, Neuroptera, Parasitiformes, Rhabditida, Trombidiformes, and Tylenchida), represented by 43 families, 78 genera, and 93 species.  For mortality endpoints, the available LC</w:t>
      </w:r>
      <w:r w:rsidRPr="00CC690C">
        <w:rPr>
          <w:rFonts w:ascii="Calibri" w:eastAsia="Calibri" w:hAnsi="Calibri" w:cs="Calibri"/>
          <w:sz w:val="22"/>
          <w:szCs w:val="22"/>
          <w:vertAlign w:val="subscript"/>
        </w:rPr>
        <w:t>50</w:t>
      </w:r>
      <w:r w:rsidRPr="00CC690C">
        <w:rPr>
          <w:rFonts w:ascii="Calibri" w:eastAsia="Calibri" w:hAnsi="Calibri" w:cs="Calibri"/>
          <w:sz w:val="22"/>
          <w:szCs w:val="22"/>
        </w:rPr>
        <w:t xml:space="preserve"> and LD</w:t>
      </w:r>
      <w:r w:rsidRPr="00CC690C">
        <w:rPr>
          <w:rFonts w:ascii="Calibri" w:eastAsia="Calibri" w:hAnsi="Calibri" w:cs="Calibri"/>
          <w:sz w:val="22"/>
          <w:szCs w:val="22"/>
          <w:vertAlign w:val="subscript"/>
        </w:rPr>
        <w:t>50</w:t>
      </w:r>
      <w:r w:rsidRPr="00CC690C">
        <w:rPr>
          <w:rFonts w:ascii="Calibri" w:eastAsia="Calibri" w:hAnsi="Calibri" w:cs="Calibri"/>
          <w:sz w:val="22"/>
          <w:szCs w:val="22"/>
        </w:rPr>
        <w:t xml:space="preserve"> values for chlorpyrifos and terrestrial invertebrates range from 0.0008 up to 20,000 ppm (</w:t>
      </w:r>
      <w:r w:rsidRPr="00CC690C">
        <w:rPr>
          <w:rFonts w:ascii="Calibri" w:eastAsia="Calibri" w:hAnsi="Calibri" w:cs="Calibri"/>
          <w:b/>
          <w:sz w:val="22"/>
          <w:szCs w:val="22"/>
        </w:rPr>
        <w:t xml:space="preserve">Figure </w:t>
      </w:r>
      <w:r w:rsidR="003677D3" w:rsidRPr="00CC690C">
        <w:rPr>
          <w:rFonts w:ascii="Calibri" w:eastAsia="Calibri" w:hAnsi="Calibri" w:cs="Calibri"/>
          <w:b/>
          <w:sz w:val="22"/>
          <w:szCs w:val="22"/>
        </w:rPr>
        <w:t>9-12</w:t>
      </w:r>
      <w:r w:rsidRPr="00CC690C">
        <w:rPr>
          <w:rFonts w:ascii="Calibri" w:eastAsia="Calibri" w:hAnsi="Calibri" w:cs="Calibri"/>
          <w:sz w:val="22"/>
          <w:szCs w:val="22"/>
        </w:rPr>
        <w:t>).  There are also available data for LC</w:t>
      </w:r>
      <w:r w:rsidRPr="00CC690C">
        <w:rPr>
          <w:rFonts w:ascii="Calibri" w:eastAsia="Calibri" w:hAnsi="Calibri" w:cs="Calibri"/>
          <w:sz w:val="22"/>
          <w:szCs w:val="22"/>
          <w:vertAlign w:val="subscript"/>
        </w:rPr>
        <w:t>x</w:t>
      </w:r>
      <w:r w:rsidRPr="00CC690C">
        <w:rPr>
          <w:rFonts w:ascii="Calibri" w:eastAsia="Calibri" w:hAnsi="Calibri" w:cs="Calibri"/>
          <w:sz w:val="22"/>
          <w:szCs w:val="22"/>
        </w:rPr>
        <w:t>/LD</w:t>
      </w:r>
      <w:r w:rsidRPr="00CC690C">
        <w:rPr>
          <w:rFonts w:ascii="Calibri" w:eastAsia="Calibri" w:hAnsi="Calibri" w:cs="Calibri"/>
          <w:sz w:val="22"/>
          <w:szCs w:val="22"/>
          <w:vertAlign w:val="subscript"/>
        </w:rPr>
        <w:t>x</w:t>
      </w:r>
      <w:r w:rsidRPr="00CC690C">
        <w:rPr>
          <w:rFonts w:ascii="Calibri" w:eastAsia="Calibri" w:hAnsi="Calibri" w:cs="Calibri"/>
          <w:sz w:val="22"/>
          <w:szCs w:val="22"/>
        </w:rPr>
        <w:t xml:space="preserve"> values less than or greater than LC</w:t>
      </w:r>
      <w:r w:rsidRPr="00CC690C">
        <w:rPr>
          <w:rFonts w:ascii="Calibri" w:eastAsia="Calibri" w:hAnsi="Calibri" w:cs="Calibri"/>
          <w:sz w:val="22"/>
          <w:szCs w:val="22"/>
          <w:vertAlign w:val="subscript"/>
        </w:rPr>
        <w:t>50</w:t>
      </w:r>
      <w:r w:rsidRPr="00CC690C">
        <w:rPr>
          <w:rFonts w:ascii="Calibri" w:eastAsia="Calibri" w:hAnsi="Calibri" w:cs="Calibri"/>
          <w:sz w:val="22"/>
          <w:szCs w:val="22"/>
        </w:rPr>
        <w:t>/LD</w:t>
      </w:r>
      <w:r w:rsidRPr="00CC690C">
        <w:rPr>
          <w:rFonts w:ascii="Calibri" w:eastAsia="Calibri" w:hAnsi="Calibri" w:cs="Calibri"/>
          <w:sz w:val="22"/>
          <w:szCs w:val="22"/>
          <w:vertAlign w:val="subscript"/>
        </w:rPr>
        <w:t>50</w:t>
      </w:r>
      <w:r w:rsidRPr="00CC690C">
        <w:rPr>
          <w:rFonts w:ascii="Calibri" w:eastAsia="Calibri" w:hAnsi="Calibri" w:cs="Calibri"/>
          <w:sz w:val="22"/>
          <w:szCs w:val="22"/>
        </w:rPr>
        <w:t>’s; the endpoints for these range from and LD</w:t>
      </w:r>
      <w:r w:rsidRPr="00CC690C">
        <w:rPr>
          <w:rFonts w:ascii="Calibri" w:eastAsia="Calibri" w:hAnsi="Calibri" w:cs="Calibri"/>
          <w:sz w:val="22"/>
          <w:szCs w:val="22"/>
          <w:vertAlign w:val="subscript"/>
        </w:rPr>
        <w:t>01</w:t>
      </w:r>
      <w:r w:rsidRPr="00CC690C">
        <w:rPr>
          <w:rFonts w:ascii="Calibri" w:eastAsia="Calibri" w:hAnsi="Calibri" w:cs="Calibri"/>
          <w:sz w:val="22"/>
          <w:szCs w:val="22"/>
        </w:rPr>
        <w:t xml:space="preserve"> of 0.04 to an LC</w:t>
      </w:r>
      <w:r w:rsidRPr="00CC690C">
        <w:rPr>
          <w:rFonts w:ascii="Calibri" w:eastAsia="Calibri" w:hAnsi="Calibri" w:cs="Calibri"/>
          <w:sz w:val="22"/>
          <w:szCs w:val="22"/>
          <w:vertAlign w:val="subscript"/>
        </w:rPr>
        <w:t>25</w:t>
      </w:r>
      <w:r w:rsidRPr="00CC690C">
        <w:rPr>
          <w:rFonts w:ascii="Calibri" w:eastAsia="Calibri" w:hAnsi="Calibri" w:cs="Calibri"/>
          <w:sz w:val="22"/>
          <w:szCs w:val="22"/>
        </w:rPr>
        <w:t xml:space="preserve"> of ~95 ppm, and LD</w:t>
      </w:r>
      <w:r w:rsidRPr="00CC690C">
        <w:rPr>
          <w:rFonts w:ascii="Calibri" w:eastAsia="Calibri" w:hAnsi="Calibri" w:cs="Calibri"/>
          <w:sz w:val="22"/>
          <w:szCs w:val="22"/>
          <w:vertAlign w:val="subscript"/>
        </w:rPr>
        <w:t>100</w:t>
      </w:r>
      <w:r w:rsidRPr="00CC690C">
        <w:rPr>
          <w:rFonts w:ascii="Calibri" w:eastAsia="Calibri" w:hAnsi="Calibri" w:cs="Calibri"/>
          <w:sz w:val="22"/>
          <w:szCs w:val="22"/>
        </w:rPr>
        <w:t xml:space="preserve"> of 0.1 to LC</w:t>
      </w:r>
      <w:r w:rsidRPr="00CC690C">
        <w:rPr>
          <w:rFonts w:ascii="Calibri" w:eastAsia="Calibri" w:hAnsi="Calibri" w:cs="Calibri"/>
          <w:sz w:val="22"/>
          <w:szCs w:val="22"/>
          <w:vertAlign w:val="subscript"/>
        </w:rPr>
        <w:t>90</w:t>
      </w:r>
      <w:r w:rsidRPr="00CC690C">
        <w:rPr>
          <w:rFonts w:ascii="Calibri" w:eastAsia="Calibri" w:hAnsi="Calibri" w:cs="Calibri"/>
          <w:sz w:val="22"/>
          <w:szCs w:val="22"/>
        </w:rPr>
        <w:t xml:space="preserve"> &gt;2,000 ppm, respectively (see </w:t>
      </w:r>
      <w:r w:rsidRPr="00CC690C">
        <w:rPr>
          <w:rFonts w:ascii="Calibri" w:eastAsia="Calibri" w:hAnsi="Calibri" w:cs="Calibri"/>
          <w:b/>
          <w:sz w:val="22"/>
          <w:szCs w:val="22"/>
        </w:rPr>
        <w:t xml:space="preserve">Figures </w:t>
      </w:r>
      <w:r w:rsidR="003677D3" w:rsidRPr="00CC690C">
        <w:rPr>
          <w:rFonts w:ascii="Calibri" w:eastAsia="Calibri" w:hAnsi="Calibri" w:cs="Calibri"/>
          <w:b/>
          <w:sz w:val="22"/>
          <w:szCs w:val="22"/>
        </w:rPr>
        <w:t>9-13</w:t>
      </w:r>
      <w:r w:rsidRPr="00CC690C">
        <w:rPr>
          <w:rFonts w:ascii="Calibri" w:eastAsia="Calibri" w:hAnsi="Calibri" w:cs="Calibri"/>
          <w:sz w:val="22"/>
          <w:szCs w:val="22"/>
        </w:rPr>
        <w:t xml:space="preserve"> and </w:t>
      </w:r>
      <w:r w:rsidR="003677D3" w:rsidRPr="00CC690C">
        <w:rPr>
          <w:rFonts w:ascii="Calibri" w:eastAsia="Calibri" w:hAnsi="Calibri" w:cs="Calibri"/>
          <w:b/>
          <w:sz w:val="22"/>
          <w:szCs w:val="22"/>
        </w:rPr>
        <w:t>9-14</w:t>
      </w:r>
      <w:r w:rsidRPr="00CC690C">
        <w:rPr>
          <w:rFonts w:ascii="Calibri" w:eastAsia="Calibri" w:hAnsi="Calibri" w:cs="Calibri"/>
          <w:sz w:val="22"/>
          <w:szCs w:val="22"/>
        </w:rPr>
        <w:t>).</w:t>
      </w:r>
    </w:p>
    <w:p w14:paraId="25595B38" w14:textId="77777777" w:rsidR="00CB3B92" w:rsidRPr="00CC690C" w:rsidRDefault="00CB3B92" w:rsidP="00CC690C">
      <w:pPr>
        <w:rPr>
          <w:szCs w:val="24"/>
        </w:rPr>
      </w:pPr>
    </w:p>
    <w:p w14:paraId="700D2BB0" w14:textId="77777777" w:rsidR="00CB3B92" w:rsidRPr="00CC690C" w:rsidRDefault="00CB3B92" w:rsidP="00CC690C">
      <w:pPr>
        <w:rPr>
          <w:szCs w:val="24"/>
        </w:rPr>
      </w:pPr>
      <w:r w:rsidRPr="00CC690C">
        <w:rPr>
          <w:noProof/>
          <w:szCs w:val="24"/>
        </w:rPr>
        <w:lastRenderedPageBreak/>
        <w:drawing>
          <wp:inline distT="0" distB="0" distL="0" distR="0" wp14:anchorId="510F14EA" wp14:editId="1F11088F">
            <wp:extent cx="6486524" cy="4505325"/>
            <wp:effectExtent l="0" t="0" r="0" b="0"/>
            <wp:docPr id="185"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rotWithShape="1">
                    <a:blip r:embed="rId98" cstate="print"/>
                    <a:srcRect l="723" t="4967" r="855" b="1047"/>
                    <a:stretch/>
                  </pic:blipFill>
                  <pic:spPr bwMode="auto">
                    <a:xfrm>
                      <a:off x="0" y="0"/>
                      <a:ext cx="6487621" cy="4506087"/>
                    </a:xfrm>
                    <a:prstGeom prst="rect">
                      <a:avLst/>
                    </a:prstGeom>
                    <a:ln>
                      <a:noFill/>
                    </a:ln>
                    <a:extLst>
                      <a:ext uri="{53640926-AAD7-44D8-BBD7-CCE9431645EC}">
                        <a14:shadowObscured xmlns:a14="http://schemas.microsoft.com/office/drawing/2010/main"/>
                      </a:ext>
                    </a:extLst>
                  </pic:spPr>
                </pic:pic>
              </a:graphicData>
            </a:graphic>
          </wp:inline>
        </w:drawing>
      </w:r>
    </w:p>
    <w:p w14:paraId="4451EF8E" w14:textId="52B2C957" w:rsidR="00CB3B92" w:rsidRPr="00CC690C" w:rsidRDefault="009D7A5D" w:rsidP="00CC690C">
      <w:pPr>
        <w:rPr>
          <w:sz w:val="22"/>
          <w:szCs w:val="22"/>
        </w:rPr>
      </w:pPr>
      <w:bookmarkStart w:id="253" w:name="_Toc434489289"/>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12</w:t>
      </w:r>
      <w:r w:rsidRPr="00CC690C">
        <w:rPr>
          <w:rFonts w:asciiTheme="minorHAnsi" w:hAnsiTheme="minorHAnsi"/>
          <w:b/>
          <w:color w:val="auto"/>
          <w:sz w:val="22"/>
          <w:szCs w:val="22"/>
        </w:rPr>
        <w:fldChar w:fldCharType="end"/>
      </w:r>
      <w:r w:rsidR="005C4EA2" w:rsidRPr="00CC690C">
        <w:rPr>
          <w:rFonts w:ascii="Calibri" w:eastAsia="Calibri" w:hAnsi="Calibri" w:cs="Calibri"/>
          <w:b/>
          <w:sz w:val="22"/>
          <w:szCs w:val="22"/>
        </w:rPr>
        <w:t>.</w:t>
      </w:r>
      <w:r w:rsidR="005C4EA2" w:rsidRPr="00CC690C">
        <w:rPr>
          <w:rFonts w:ascii="Calibri" w:eastAsia="Calibri" w:hAnsi="Calibri" w:cs="Calibri"/>
          <w:sz w:val="22"/>
          <w:szCs w:val="22"/>
        </w:rPr>
        <w:t xml:space="preserve"> </w:t>
      </w:r>
      <w:r w:rsidR="005C4EA2" w:rsidRPr="00CC690C">
        <w:rPr>
          <w:rFonts w:ascii="Calibri" w:eastAsia="Calibri" w:hAnsi="Calibri" w:cs="Calibri"/>
          <w:b/>
          <w:sz w:val="22"/>
          <w:szCs w:val="22"/>
        </w:rPr>
        <w:t>LC</w:t>
      </w:r>
      <w:r w:rsidR="005C4EA2" w:rsidRPr="00CC690C">
        <w:rPr>
          <w:rFonts w:ascii="Calibri" w:eastAsia="Calibri" w:hAnsi="Calibri" w:cs="Calibri"/>
          <w:b/>
          <w:sz w:val="22"/>
          <w:szCs w:val="22"/>
          <w:vertAlign w:val="subscript"/>
        </w:rPr>
        <w:t>50</w:t>
      </w:r>
      <w:r w:rsidR="005C4EA2" w:rsidRPr="00CC690C">
        <w:rPr>
          <w:rFonts w:ascii="Calibri" w:eastAsia="Calibri" w:hAnsi="Calibri" w:cs="Calibri"/>
          <w:b/>
          <w:sz w:val="22"/>
          <w:szCs w:val="22"/>
        </w:rPr>
        <w:t xml:space="preserve"> and LD</w:t>
      </w:r>
      <w:r w:rsidR="005C4EA2" w:rsidRPr="00CC690C">
        <w:rPr>
          <w:rFonts w:ascii="Calibri" w:eastAsia="Calibri" w:hAnsi="Calibri" w:cs="Calibri"/>
          <w:b/>
          <w:sz w:val="22"/>
          <w:szCs w:val="22"/>
          <w:vertAlign w:val="subscript"/>
        </w:rPr>
        <w:t>50</w:t>
      </w:r>
      <w:r w:rsidR="005C4EA2" w:rsidRPr="00CC690C">
        <w:rPr>
          <w:rFonts w:ascii="Calibri" w:eastAsia="Calibri" w:hAnsi="Calibri" w:cs="Calibri"/>
          <w:b/>
          <w:sz w:val="22"/>
          <w:szCs w:val="22"/>
        </w:rPr>
        <w:t xml:space="preserve"> Values for Terrestrial Invertebrates Exposed to Chlorpyrifos (ppm</w:t>
      </w:r>
      <w:r w:rsidR="005C4EA2" w:rsidRPr="00CC690C">
        <w:rPr>
          <w:rFonts w:ascii="Calibri" w:eastAsia="Calibri" w:hAnsi="Calibri" w:cs="Calibri"/>
          <w:sz w:val="22"/>
          <w:szCs w:val="22"/>
        </w:rPr>
        <w:t xml:space="preserve">).  </w:t>
      </w:r>
      <w:r w:rsidR="00CB3B92" w:rsidRPr="00CC690C">
        <w:rPr>
          <w:rFonts w:ascii="Calibri" w:eastAsia="Calibri" w:hAnsi="Calibri" w:cs="Calibri"/>
          <w:sz w:val="22"/>
          <w:szCs w:val="22"/>
        </w:rPr>
        <w:t>For presentation purposes, the labels have been removed from this figure (due to the number of endpoints).  Although most of the available LC</w:t>
      </w:r>
      <w:r w:rsidR="00CB3B92" w:rsidRPr="00CC690C">
        <w:rPr>
          <w:rFonts w:ascii="Calibri" w:eastAsia="Calibri" w:hAnsi="Calibri" w:cs="Calibri"/>
          <w:sz w:val="22"/>
          <w:szCs w:val="22"/>
          <w:vertAlign w:val="subscript"/>
        </w:rPr>
        <w:t>50</w:t>
      </w:r>
      <w:r w:rsidR="00CB3B92" w:rsidRPr="00CC690C">
        <w:rPr>
          <w:rFonts w:ascii="Calibri" w:eastAsia="Calibri" w:hAnsi="Calibri" w:cs="Calibri"/>
          <w:sz w:val="22"/>
          <w:szCs w:val="22"/>
        </w:rPr>
        <w:t>/LD</w:t>
      </w:r>
      <w:r w:rsidR="00CB3B92" w:rsidRPr="00CC690C">
        <w:rPr>
          <w:rFonts w:ascii="Calibri" w:eastAsia="Calibri" w:hAnsi="Calibri" w:cs="Calibri"/>
          <w:sz w:val="22"/>
          <w:szCs w:val="22"/>
          <w:vertAlign w:val="subscript"/>
        </w:rPr>
        <w:t>50</w:t>
      </w:r>
      <w:r w:rsidR="00CB3B92" w:rsidRPr="00CC690C">
        <w:rPr>
          <w:rFonts w:ascii="Calibri" w:eastAsia="Calibri" w:hAnsi="Calibri" w:cs="Calibri"/>
          <w:sz w:val="22"/>
          <w:szCs w:val="22"/>
        </w:rPr>
        <w:t xml:space="preserve"> values are &lt;100 ppm, there are 53 LC</w:t>
      </w:r>
      <w:r w:rsidR="00CB3B92" w:rsidRPr="00CC690C">
        <w:rPr>
          <w:rFonts w:ascii="Calibri" w:eastAsia="Calibri" w:hAnsi="Calibri" w:cs="Calibri"/>
          <w:sz w:val="22"/>
          <w:szCs w:val="22"/>
          <w:vertAlign w:val="subscript"/>
        </w:rPr>
        <w:t>50</w:t>
      </w:r>
      <w:r w:rsidR="00CB3B92" w:rsidRPr="00CC690C">
        <w:rPr>
          <w:rFonts w:ascii="Calibri" w:eastAsia="Calibri" w:hAnsi="Calibri" w:cs="Calibri"/>
          <w:sz w:val="22"/>
          <w:szCs w:val="22"/>
        </w:rPr>
        <w:t>/LD</w:t>
      </w:r>
      <w:r w:rsidR="00CB3B92" w:rsidRPr="00CC690C">
        <w:rPr>
          <w:rFonts w:ascii="Calibri" w:eastAsia="Calibri" w:hAnsi="Calibri" w:cs="Calibri"/>
          <w:sz w:val="22"/>
          <w:szCs w:val="22"/>
          <w:vertAlign w:val="subscript"/>
        </w:rPr>
        <w:t>50</w:t>
      </w:r>
      <w:r w:rsidR="00CB3B92" w:rsidRPr="00CC690C">
        <w:rPr>
          <w:rFonts w:ascii="Calibri" w:eastAsia="Calibri" w:hAnsi="Calibri" w:cs="Calibri"/>
          <w:sz w:val="22"/>
          <w:szCs w:val="22"/>
        </w:rPr>
        <w:t xml:space="preserve"> values that are greater than 100 ppm (they range from 104 to 20,000 ppm) (these have been removed from the figure for presentation purposes).</w:t>
      </w:r>
      <w:bookmarkEnd w:id="253"/>
    </w:p>
    <w:p w14:paraId="165FF4BA" w14:textId="77777777" w:rsidR="00CB3B92" w:rsidRPr="00CC690C" w:rsidRDefault="00CB3B92" w:rsidP="00CC690C">
      <w:pPr>
        <w:rPr>
          <w:szCs w:val="24"/>
        </w:rPr>
      </w:pPr>
    </w:p>
    <w:p w14:paraId="7A3C4AC0" w14:textId="77777777" w:rsidR="00CB3B92" w:rsidRPr="00CC690C" w:rsidRDefault="00CB3B92" w:rsidP="00CC690C">
      <w:pPr>
        <w:rPr>
          <w:szCs w:val="24"/>
        </w:rPr>
      </w:pPr>
      <w:r w:rsidRPr="00CC690C">
        <w:rPr>
          <w:noProof/>
          <w:szCs w:val="24"/>
        </w:rPr>
        <w:lastRenderedPageBreak/>
        <w:drawing>
          <wp:inline distT="0" distB="0" distL="0" distR="0" wp14:anchorId="4D47C859" wp14:editId="20966231">
            <wp:extent cx="6247130" cy="4124325"/>
            <wp:effectExtent l="0" t="0" r="1270" b="9525"/>
            <wp:docPr id="186"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rotWithShape="1">
                    <a:blip r:embed="rId99" cstate="print"/>
                    <a:srcRect l="152" t="9149" r="734" b="797"/>
                    <a:stretch/>
                  </pic:blipFill>
                  <pic:spPr bwMode="auto">
                    <a:xfrm>
                      <a:off x="0" y="0"/>
                      <a:ext cx="6249251" cy="4125725"/>
                    </a:xfrm>
                    <a:prstGeom prst="rect">
                      <a:avLst/>
                    </a:prstGeom>
                    <a:ln>
                      <a:noFill/>
                    </a:ln>
                    <a:extLst>
                      <a:ext uri="{53640926-AAD7-44D8-BBD7-CCE9431645EC}">
                        <a14:shadowObscured xmlns:a14="http://schemas.microsoft.com/office/drawing/2010/main"/>
                      </a:ext>
                    </a:extLst>
                  </pic:spPr>
                </pic:pic>
              </a:graphicData>
            </a:graphic>
          </wp:inline>
        </w:drawing>
      </w:r>
    </w:p>
    <w:p w14:paraId="7941543B" w14:textId="2F32CCA1" w:rsidR="00AC3989" w:rsidRPr="00CC690C" w:rsidRDefault="009D7A5D" w:rsidP="00CC690C">
      <w:pPr>
        <w:rPr>
          <w:szCs w:val="24"/>
        </w:rPr>
      </w:pPr>
      <w:bookmarkStart w:id="254" w:name="_Toc434489290"/>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13</w:t>
      </w:r>
      <w:r w:rsidRPr="00CC690C">
        <w:rPr>
          <w:rFonts w:asciiTheme="minorHAnsi" w:hAnsiTheme="minorHAnsi"/>
          <w:b/>
          <w:color w:val="auto"/>
          <w:sz w:val="22"/>
          <w:szCs w:val="22"/>
        </w:rPr>
        <w:fldChar w:fldCharType="end"/>
      </w:r>
      <w:r w:rsidR="00AC3989" w:rsidRPr="00CC690C">
        <w:rPr>
          <w:rFonts w:ascii="Calibri" w:eastAsia="Calibri" w:hAnsi="Calibri" w:cs="Calibri"/>
          <w:b/>
          <w:sz w:val="22"/>
          <w:szCs w:val="22"/>
        </w:rPr>
        <w:t>.</w:t>
      </w:r>
      <w:r w:rsidR="00AC3989" w:rsidRPr="00CC690C">
        <w:rPr>
          <w:rFonts w:ascii="Calibri" w:eastAsia="Calibri" w:hAnsi="Calibri" w:cs="Calibri"/>
          <w:sz w:val="22"/>
          <w:szCs w:val="22"/>
        </w:rPr>
        <w:t xml:space="preserve"> </w:t>
      </w:r>
      <w:r w:rsidR="00AC3989" w:rsidRPr="00CC690C">
        <w:rPr>
          <w:rFonts w:ascii="Calibri" w:eastAsia="Calibri" w:hAnsi="Calibri" w:cs="Calibri"/>
          <w:b/>
          <w:sz w:val="22"/>
          <w:szCs w:val="22"/>
        </w:rPr>
        <w:t>LD</w:t>
      </w:r>
      <w:r w:rsidR="002B368E" w:rsidRPr="00CC690C">
        <w:rPr>
          <w:rFonts w:ascii="Calibri" w:eastAsia="Calibri" w:hAnsi="Calibri" w:cs="Calibri"/>
          <w:b/>
          <w:sz w:val="22"/>
          <w:szCs w:val="22"/>
          <w:vertAlign w:val="subscript"/>
        </w:rPr>
        <w:t>&lt;</w:t>
      </w:r>
      <w:r w:rsidR="00AC3989" w:rsidRPr="00CC690C">
        <w:rPr>
          <w:rFonts w:ascii="Calibri" w:eastAsia="Calibri" w:hAnsi="Calibri" w:cs="Calibri"/>
          <w:b/>
          <w:sz w:val="22"/>
          <w:szCs w:val="22"/>
          <w:vertAlign w:val="subscript"/>
        </w:rPr>
        <w:t>50</w:t>
      </w:r>
      <w:r w:rsidR="00AC3989" w:rsidRPr="00CC690C">
        <w:rPr>
          <w:rFonts w:ascii="Calibri" w:eastAsia="Calibri" w:hAnsi="Calibri" w:cs="Calibri"/>
          <w:b/>
          <w:sz w:val="22"/>
          <w:szCs w:val="22"/>
        </w:rPr>
        <w:t>/LC</w:t>
      </w:r>
      <w:r w:rsidR="002B368E" w:rsidRPr="00CC690C">
        <w:rPr>
          <w:rFonts w:ascii="Calibri" w:eastAsia="Calibri" w:hAnsi="Calibri" w:cs="Calibri"/>
          <w:b/>
          <w:sz w:val="22"/>
          <w:szCs w:val="22"/>
          <w:vertAlign w:val="subscript"/>
        </w:rPr>
        <w:t>&lt;</w:t>
      </w:r>
      <w:r w:rsidR="00AC3989" w:rsidRPr="00CC690C">
        <w:rPr>
          <w:rFonts w:ascii="Calibri" w:eastAsia="Calibri" w:hAnsi="Calibri" w:cs="Calibri"/>
          <w:b/>
          <w:sz w:val="22"/>
          <w:szCs w:val="22"/>
          <w:vertAlign w:val="subscript"/>
        </w:rPr>
        <w:t>50</w:t>
      </w:r>
      <w:r w:rsidR="00AC3989" w:rsidRPr="00CC690C">
        <w:rPr>
          <w:rFonts w:ascii="Calibri" w:eastAsia="Calibri" w:hAnsi="Calibri" w:cs="Calibri"/>
          <w:b/>
          <w:sz w:val="22"/>
          <w:szCs w:val="22"/>
        </w:rPr>
        <w:t xml:space="preserve"> Values for Terrestrial Invertebrates Exposed to Chlorpyrifos (ppm</w:t>
      </w:r>
      <w:r w:rsidR="00AC3989" w:rsidRPr="00CC690C">
        <w:rPr>
          <w:rFonts w:ascii="Calibri" w:eastAsia="Calibri" w:hAnsi="Calibri" w:cs="Calibri"/>
          <w:sz w:val="22"/>
          <w:szCs w:val="22"/>
        </w:rPr>
        <w:t>).  Data label key: Endpoint (measured effect, duration in days).</w:t>
      </w:r>
      <w:bookmarkEnd w:id="254"/>
    </w:p>
    <w:p w14:paraId="5C0A6A9D" w14:textId="77777777" w:rsidR="00CB3B92" w:rsidRPr="00CC690C" w:rsidRDefault="00CB3B92" w:rsidP="00CC690C">
      <w:pPr>
        <w:rPr>
          <w:szCs w:val="24"/>
        </w:rPr>
      </w:pPr>
    </w:p>
    <w:p w14:paraId="16A8F41C" w14:textId="77777777" w:rsidR="00CB3B92" w:rsidRPr="00CC690C" w:rsidRDefault="00CB3B92" w:rsidP="00CC690C">
      <w:pPr>
        <w:rPr>
          <w:szCs w:val="24"/>
        </w:rPr>
      </w:pPr>
    </w:p>
    <w:p w14:paraId="6AA99F4D" w14:textId="77777777" w:rsidR="00CB3B92" w:rsidRPr="00CC690C" w:rsidRDefault="00CB3B92" w:rsidP="00CC690C">
      <w:pPr>
        <w:rPr>
          <w:szCs w:val="24"/>
        </w:rPr>
      </w:pPr>
    </w:p>
    <w:p w14:paraId="0851319B" w14:textId="77777777" w:rsidR="00CB3B92" w:rsidRPr="00CC690C" w:rsidRDefault="00CB3B92" w:rsidP="00CC690C">
      <w:pPr>
        <w:rPr>
          <w:szCs w:val="24"/>
        </w:rPr>
      </w:pPr>
      <w:r w:rsidRPr="00CC690C">
        <w:rPr>
          <w:noProof/>
          <w:szCs w:val="24"/>
        </w:rPr>
        <w:lastRenderedPageBreak/>
        <w:drawing>
          <wp:inline distT="0" distB="0" distL="0" distR="0" wp14:anchorId="3BD774DB" wp14:editId="0500C044">
            <wp:extent cx="5838825" cy="5943600"/>
            <wp:effectExtent l="0" t="0" r="9525" b="0"/>
            <wp:docPr id="187"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rotWithShape="1">
                    <a:blip r:embed="rId100" cstate="print"/>
                    <a:srcRect l="324" t="5312" r="324"/>
                    <a:stretch/>
                  </pic:blipFill>
                  <pic:spPr bwMode="auto">
                    <a:xfrm>
                      <a:off x="0" y="0"/>
                      <a:ext cx="5839051" cy="5943830"/>
                    </a:xfrm>
                    <a:prstGeom prst="rect">
                      <a:avLst/>
                    </a:prstGeom>
                    <a:ln>
                      <a:noFill/>
                    </a:ln>
                    <a:extLst>
                      <a:ext uri="{53640926-AAD7-44D8-BBD7-CCE9431645EC}">
                        <a14:shadowObscured xmlns:a14="http://schemas.microsoft.com/office/drawing/2010/main"/>
                      </a:ext>
                    </a:extLst>
                  </pic:spPr>
                </pic:pic>
              </a:graphicData>
            </a:graphic>
          </wp:inline>
        </w:drawing>
      </w:r>
    </w:p>
    <w:p w14:paraId="2DE8B89D" w14:textId="37D4C9AE" w:rsidR="00CB3B92" w:rsidRPr="00CC690C" w:rsidRDefault="009D7A5D" w:rsidP="00CC690C">
      <w:pPr>
        <w:rPr>
          <w:sz w:val="22"/>
          <w:szCs w:val="22"/>
        </w:rPr>
      </w:pPr>
      <w:bookmarkStart w:id="255" w:name="_Toc434489291"/>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14</w:t>
      </w:r>
      <w:r w:rsidRPr="00CC690C">
        <w:rPr>
          <w:rFonts w:asciiTheme="minorHAnsi" w:hAnsiTheme="minorHAnsi"/>
          <w:b/>
          <w:color w:val="auto"/>
          <w:sz w:val="22"/>
          <w:szCs w:val="22"/>
        </w:rPr>
        <w:fldChar w:fldCharType="end"/>
      </w:r>
      <w:r w:rsidR="002B368E" w:rsidRPr="00CC690C">
        <w:rPr>
          <w:rFonts w:ascii="Calibri" w:eastAsia="Calibri" w:hAnsi="Calibri" w:cs="Calibri"/>
          <w:b/>
          <w:sz w:val="22"/>
          <w:szCs w:val="22"/>
        </w:rPr>
        <w:t>.</w:t>
      </w:r>
      <w:r w:rsidR="002B368E" w:rsidRPr="00CC690C">
        <w:rPr>
          <w:rFonts w:ascii="Calibri" w:eastAsia="Calibri" w:hAnsi="Calibri" w:cs="Calibri"/>
          <w:sz w:val="22"/>
          <w:szCs w:val="22"/>
        </w:rPr>
        <w:t xml:space="preserve"> </w:t>
      </w:r>
      <w:r w:rsidR="002B368E" w:rsidRPr="00CC690C">
        <w:rPr>
          <w:rFonts w:ascii="Calibri" w:eastAsia="Calibri" w:hAnsi="Calibri" w:cs="Calibri"/>
          <w:b/>
          <w:sz w:val="22"/>
          <w:szCs w:val="22"/>
        </w:rPr>
        <w:t>LD</w:t>
      </w:r>
      <w:r w:rsidR="002B368E" w:rsidRPr="00CC690C">
        <w:rPr>
          <w:rFonts w:ascii="Calibri" w:eastAsia="Calibri" w:hAnsi="Calibri" w:cs="Calibri"/>
          <w:b/>
          <w:sz w:val="22"/>
          <w:szCs w:val="22"/>
          <w:vertAlign w:val="subscript"/>
        </w:rPr>
        <w:t>&gt;50</w:t>
      </w:r>
      <w:r w:rsidR="002B368E" w:rsidRPr="00CC690C">
        <w:rPr>
          <w:rFonts w:ascii="Calibri" w:eastAsia="Calibri" w:hAnsi="Calibri" w:cs="Calibri"/>
          <w:b/>
          <w:sz w:val="22"/>
          <w:szCs w:val="22"/>
        </w:rPr>
        <w:t>/LC</w:t>
      </w:r>
      <w:r w:rsidR="002B368E" w:rsidRPr="00CC690C">
        <w:rPr>
          <w:rFonts w:ascii="Calibri" w:eastAsia="Calibri" w:hAnsi="Calibri" w:cs="Calibri"/>
          <w:b/>
          <w:sz w:val="22"/>
          <w:szCs w:val="22"/>
          <w:vertAlign w:val="subscript"/>
        </w:rPr>
        <w:t>&gt;50</w:t>
      </w:r>
      <w:r w:rsidR="002B368E" w:rsidRPr="00CC690C">
        <w:rPr>
          <w:rFonts w:ascii="Calibri" w:eastAsia="Calibri" w:hAnsi="Calibri" w:cs="Calibri"/>
          <w:b/>
          <w:sz w:val="22"/>
          <w:szCs w:val="22"/>
        </w:rPr>
        <w:t xml:space="preserve"> Values for Terrestrial Invertebrates Exposed to Chlorpyrifos (ppm</w:t>
      </w:r>
      <w:r w:rsidR="002B368E" w:rsidRPr="00CC690C">
        <w:rPr>
          <w:rFonts w:ascii="Calibri" w:eastAsia="Calibri" w:hAnsi="Calibri" w:cs="Calibri"/>
          <w:sz w:val="22"/>
          <w:szCs w:val="22"/>
        </w:rPr>
        <w:t>).  Data label key: Endpoint (measured effect, duration in days).</w:t>
      </w:r>
      <w:r w:rsidR="002B368E" w:rsidRPr="00CC690C">
        <w:rPr>
          <w:sz w:val="22"/>
          <w:szCs w:val="22"/>
        </w:rPr>
        <w:t xml:space="preserve"> </w:t>
      </w:r>
      <w:r w:rsidR="00CB3B92" w:rsidRPr="00CC690C">
        <w:rPr>
          <w:rFonts w:ascii="Calibri" w:eastAsia="Calibri" w:hAnsi="Calibri" w:cs="Calibri"/>
          <w:sz w:val="22"/>
          <w:szCs w:val="22"/>
        </w:rPr>
        <w:t>Although most of the available LC</w:t>
      </w:r>
      <w:r w:rsidR="00CB3B92" w:rsidRPr="00CC690C">
        <w:rPr>
          <w:rFonts w:ascii="Calibri" w:eastAsia="Calibri" w:hAnsi="Calibri" w:cs="Calibri"/>
          <w:sz w:val="22"/>
          <w:szCs w:val="22"/>
          <w:vertAlign w:val="subscript"/>
        </w:rPr>
        <w:t>x</w:t>
      </w:r>
      <w:r w:rsidR="00CB3B92" w:rsidRPr="00CC690C">
        <w:rPr>
          <w:rFonts w:ascii="Calibri" w:eastAsia="Calibri" w:hAnsi="Calibri" w:cs="Calibri"/>
          <w:sz w:val="22"/>
          <w:szCs w:val="22"/>
        </w:rPr>
        <w:t>/LD</w:t>
      </w:r>
      <w:r w:rsidR="00CB3B92" w:rsidRPr="00CC690C">
        <w:rPr>
          <w:rFonts w:ascii="Calibri" w:eastAsia="Calibri" w:hAnsi="Calibri" w:cs="Calibri"/>
          <w:sz w:val="22"/>
          <w:szCs w:val="22"/>
          <w:vertAlign w:val="subscript"/>
        </w:rPr>
        <w:t>x</w:t>
      </w:r>
      <w:r w:rsidR="00CB3B92" w:rsidRPr="00CC690C">
        <w:rPr>
          <w:rFonts w:ascii="Calibri" w:eastAsia="Calibri" w:hAnsi="Calibri" w:cs="Calibri"/>
          <w:sz w:val="22"/>
          <w:szCs w:val="22"/>
        </w:rPr>
        <w:t xml:space="preserve"> values &gt; than LC</w:t>
      </w:r>
      <w:r w:rsidR="00CB3B92" w:rsidRPr="00CC690C">
        <w:rPr>
          <w:rFonts w:ascii="Calibri" w:eastAsia="Calibri" w:hAnsi="Calibri" w:cs="Calibri"/>
          <w:sz w:val="22"/>
          <w:szCs w:val="22"/>
          <w:vertAlign w:val="subscript"/>
        </w:rPr>
        <w:t>50</w:t>
      </w:r>
      <w:r w:rsidR="00CB3B92" w:rsidRPr="00CC690C">
        <w:rPr>
          <w:rFonts w:ascii="Calibri" w:eastAsia="Calibri" w:hAnsi="Calibri" w:cs="Calibri"/>
          <w:sz w:val="22"/>
          <w:szCs w:val="22"/>
        </w:rPr>
        <w:t>/LD</w:t>
      </w:r>
      <w:r w:rsidR="00CB3B92" w:rsidRPr="00CC690C">
        <w:rPr>
          <w:rFonts w:ascii="Calibri" w:eastAsia="Calibri" w:hAnsi="Calibri" w:cs="Calibri"/>
          <w:sz w:val="22"/>
          <w:szCs w:val="22"/>
          <w:vertAlign w:val="subscript"/>
        </w:rPr>
        <w:t>50</w:t>
      </w:r>
      <w:r w:rsidR="00CB3B92" w:rsidRPr="00CC690C">
        <w:rPr>
          <w:rFonts w:ascii="Calibri" w:eastAsia="Calibri" w:hAnsi="Calibri" w:cs="Calibri"/>
          <w:sz w:val="22"/>
          <w:szCs w:val="22"/>
        </w:rPr>
        <w:t xml:space="preserve"> are &lt;100 ppm, there are 32 LC</w:t>
      </w:r>
      <w:r w:rsidR="00CB3B92" w:rsidRPr="00CC690C">
        <w:rPr>
          <w:rFonts w:ascii="Calibri" w:eastAsia="Calibri" w:hAnsi="Calibri" w:cs="Calibri"/>
          <w:sz w:val="22"/>
          <w:szCs w:val="22"/>
          <w:vertAlign w:val="subscript"/>
        </w:rPr>
        <w:t>x</w:t>
      </w:r>
      <w:r w:rsidR="00CB3B92" w:rsidRPr="00CC690C">
        <w:rPr>
          <w:rFonts w:ascii="Calibri" w:eastAsia="Calibri" w:hAnsi="Calibri" w:cs="Calibri"/>
          <w:sz w:val="22"/>
          <w:szCs w:val="22"/>
        </w:rPr>
        <w:t>/LD</w:t>
      </w:r>
      <w:r w:rsidR="00CB3B92" w:rsidRPr="00CC690C">
        <w:rPr>
          <w:rFonts w:ascii="Calibri" w:eastAsia="Calibri" w:hAnsi="Calibri" w:cs="Calibri"/>
          <w:sz w:val="22"/>
          <w:szCs w:val="22"/>
          <w:vertAlign w:val="subscript"/>
        </w:rPr>
        <w:t>x</w:t>
      </w:r>
      <w:r w:rsidR="00CB3B92" w:rsidRPr="00CC690C">
        <w:rPr>
          <w:rFonts w:ascii="Calibri" w:eastAsia="Calibri" w:hAnsi="Calibri" w:cs="Calibri"/>
          <w:sz w:val="22"/>
          <w:szCs w:val="22"/>
        </w:rPr>
        <w:t xml:space="preserve"> values that are greater than 100 ppm (they range from 107 to ~2,600 ppm) (these have been removed from the figure for presentation purposes).</w:t>
      </w:r>
      <w:bookmarkEnd w:id="255"/>
    </w:p>
    <w:p w14:paraId="53FF2671" w14:textId="77777777" w:rsidR="00182A4D" w:rsidRPr="00CC690C" w:rsidRDefault="00182A4D" w:rsidP="00CC690C">
      <w:pPr>
        <w:rPr>
          <w:szCs w:val="24"/>
        </w:rPr>
      </w:pPr>
    </w:p>
    <w:p w14:paraId="7E729ADC" w14:textId="77777777" w:rsidR="00CB3B92" w:rsidRPr="00CC690C" w:rsidRDefault="00CB3B92" w:rsidP="00CC690C">
      <w:pPr>
        <w:rPr>
          <w:szCs w:val="24"/>
        </w:rPr>
      </w:pPr>
      <w:r w:rsidRPr="00CC690C">
        <w:rPr>
          <w:rFonts w:ascii="Calibri" w:eastAsia="Calibri" w:hAnsi="Calibri" w:cs="Calibri"/>
          <w:sz w:val="22"/>
          <w:szCs w:val="22"/>
          <w:u w:val="single"/>
        </w:rPr>
        <w:t>Mortality Thresholds (lb a.i./acre)</w:t>
      </w:r>
      <w:r w:rsidRPr="00CC690C">
        <w:rPr>
          <w:rFonts w:ascii="Calibri" w:eastAsia="Calibri" w:hAnsi="Calibri" w:cs="Calibri"/>
          <w:sz w:val="22"/>
          <w:szCs w:val="22"/>
        </w:rPr>
        <w:t>:</w:t>
      </w:r>
    </w:p>
    <w:p w14:paraId="0DABD3A6" w14:textId="77777777" w:rsidR="00CB3B92" w:rsidRPr="00CC690C" w:rsidRDefault="00CB3B92" w:rsidP="00CC690C">
      <w:pPr>
        <w:rPr>
          <w:szCs w:val="24"/>
        </w:rPr>
      </w:pPr>
    </w:p>
    <w:p w14:paraId="13E3462C" w14:textId="77777777" w:rsidR="00CB3B92" w:rsidRPr="00CC690C" w:rsidRDefault="00CB3B92" w:rsidP="00CC690C">
      <w:pPr>
        <w:rPr>
          <w:szCs w:val="24"/>
        </w:rPr>
      </w:pPr>
      <w:r w:rsidRPr="00CC690C">
        <w:rPr>
          <w:rFonts w:ascii="Calibri" w:eastAsia="Calibri" w:hAnsi="Calibri" w:cs="Calibri"/>
          <w:sz w:val="22"/>
          <w:szCs w:val="22"/>
        </w:rPr>
        <w:t>For the exposure unit ‘lb a.i./acre’, the most sensitive terrestrial invertebrate NOAEC and LOAEC values are 0.00089 and 0.0046 lb a.i./acre, respectively, for mortality in a parasitoid (</w:t>
      </w:r>
      <w:r w:rsidRPr="00CC690C">
        <w:rPr>
          <w:rFonts w:ascii="Calibri" w:eastAsia="Calibri" w:hAnsi="Calibri" w:cs="Calibri"/>
          <w:i/>
          <w:sz w:val="22"/>
          <w:szCs w:val="22"/>
        </w:rPr>
        <w:t>Microctonus hyperodae</w:t>
      </w:r>
      <w:r w:rsidRPr="00CC690C">
        <w:rPr>
          <w:rFonts w:ascii="Calibri" w:eastAsia="Calibri" w:hAnsi="Calibri" w:cs="Calibri"/>
          <w:sz w:val="22"/>
          <w:szCs w:val="22"/>
        </w:rPr>
        <w:t xml:space="preserve">) based on 24-hr exposure to treated ryegrass (E86585).  This endpoint is more sensitive than any of the </w:t>
      </w:r>
      <w:r w:rsidRPr="00CC690C">
        <w:rPr>
          <w:rFonts w:ascii="Calibri" w:eastAsia="Calibri" w:hAnsi="Calibri" w:cs="Calibri"/>
          <w:sz w:val="22"/>
          <w:szCs w:val="22"/>
        </w:rPr>
        <w:lastRenderedPageBreak/>
        <w:t>available NOAEC or LOAEC values, therefore, it will be used as the ‘sublethal’ threshold for direct and indirect effects (although this endpoint is based on mortality, it is more sensitive than any endpoint available for sublethal effects).</w:t>
      </w:r>
    </w:p>
    <w:p w14:paraId="1107C8AC" w14:textId="77777777" w:rsidR="00CB3B92" w:rsidRPr="00CC690C" w:rsidRDefault="00CB3B92" w:rsidP="00CC690C">
      <w:pPr>
        <w:rPr>
          <w:szCs w:val="24"/>
        </w:rPr>
      </w:pPr>
    </w:p>
    <w:p w14:paraId="72AA3B48" w14:textId="77777777" w:rsidR="00CB3B92" w:rsidRPr="00CC690C" w:rsidRDefault="00CB3B92" w:rsidP="00CC690C">
      <w:pPr>
        <w:rPr>
          <w:szCs w:val="24"/>
        </w:rPr>
      </w:pPr>
      <w:r w:rsidRPr="00CC690C">
        <w:rPr>
          <w:rFonts w:ascii="Calibri" w:eastAsia="Calibri" w:hAnsi="Calibri" w:cs="Calibri"/>
          <w:sz w:val="22"/>
          <w:szCs w:val="22"/>
        </w:rPr>
        <w:t xml:space="preserve">In this study, four separate experiments were run to explore the effects of various pesticides on the parasitoid, </w:t>
      </w:r>
      <w:r w:rsidRPr="00CC690C">
        <w:rPr>
          <w:rFonts w:ascii="Calibri" w:eastAsia="Calibri" w:hAnsi="Calibri" w:cs="Calibri"/>
          <w:i/>
          <w:sz w:val="22"/>
          <w:szCs w:val="22"/>
        </w:rPr>
        <w:t>Microctonus hyperodae</w:t>
      </w:r>
      <w:r w:rsidRPr="00CC690C">
        <w:rPr>
          <w:rFonts w:ascii="Calibri" w:eastAsia="Calibri" w:hAnsi="Calibri" w:cs="Calibri"/>
          <w:sz w:val="22"/>
          <w:szCs w:val="22"/>
        </w:rPr>
        <w:t xml:space="preserve"> (Hymenoptera) and the weevil, </w:t>
      </w:r>
      <w:r w:rsidRPr="00CC690C">
        <w:rPr>
          <w:rFonts w:ascii="Calibri" w:eastAsia="Calibri" w:hAnsi="Calibri" w:cs="Calibri"/>
          <w:i/>
          <w:sz w:val="22"/>
          <w:szCs w:val="22"/>
        </w:rPr>
        <w:t>Listronotus bonariensis</w:t>
      </w:r>
      <w:r w:rsidRPr="00CC690C">
        <w:rPr>
          <w:rFonts w:ascii="Calibri" w:eastAsia="Calibri" w:hAnsi="Calibri" w:cs="Calibri"/>
          <w:sz w:val="22"/>
          <w:szCs w:val="22"/>
        </w:rPr>
        <w:t xml:space="preserve"> (Coleoptera).  Only the laboratory study on the effects of chlorpyrifos on the survivorship of </w:t>
      </w:r>
      <w:r w:rsidRPr="00CC690C">
        <w:rPr>
          <w:rFonts w:ascii="Calibri" w:eastAsia="Calibri" w:hAnsi="Calibri" w:cs="Calibri"/>
          <w:i/>
          <w:sz w:val="22"/>
          <w:szCs w:val="22"/>
        </w:rPr>
        <w:t>M. hyperodae</w:t>
      </w:r>
      <w:r w:rsidRPr="00CC690C">
        <w:rPr>
          <w:rFonts w:ascii="Calibri" w:eastAsia="Calibri" w:hAnsi="Calibri" w:cs="Calibri"/>
          <w:sz w:val="22"/>
          <w:szCs w:val="22"/>
        </w:rPr>
        <w:t xml:space="preserve"> are discussed here.  A formulated chlorpyrifos product (Chlorpyrifos 48EC) was applied to four replicate plots (3 x 2 m) of perennial ryegrass-white clover pasture at rates of 0, 1, 5, 25, 50, or 100 g a.i./ha (which equate to application rates of 0, 0.00089, 0.0046, 0.022, 0.0446, and 0.089 lb a.i./acre) near Hamilton, New Zealand.  After 1-hr, foliage was cut at ground level from five random areas in each plot and 20 - 30 ryegrass tillers (single-stem units) were placed in plastic pots in the laboratory.  Ten </w:t>
      </w:r>
      <w:r w:rsidRPr="00CC690C">
        <w:rPr>
          <w:rFonts w:ascii="Calibri" w:eastAsia="Calibri" w:hAnsi="Calibri" w:cs="Calibri"/>
          <w:i/>
          <w:sz w:val="22"/>
          <w:szCs w:val="22"/>
        </w:rPr>
        <w:t xml:space="preserve">M. hyperodae </w:t>
      </w:r>
      <w:r w:rsidRPr="00CC690C">
        <w:rPr>
          <w:rFonts w:ascii="Calibri" w:eastAsia="Calibri" w:hAnsi="Calibri" w:cs="Calibri"/>
          <w:sz w:val="22"/>
          <w:szCs w:val="22"/>
        </w:rPr>
        <w:t xml:space="preserve">adults were placed with 20 </w:t>
      </w:r>
      <w:r w:rsidRPr="00CC690C">
        <w:rPr>
          <w:rFonts w:ascii="Calibri" w:eastAsia="Calibri" w:hAnsi="Calibri" w:cs="Calibri"/>
          <w:i/>
          <w:sz w:val="22"/>
          <w:szCs w:val="22"/>
        </w:rPr>
        <w:t>L. bonariensis</w:t>
      </w:r>
      <w:r w:rsidRPr="00CC690C">
        <w:rPr>
          <w:rFonts w:ascii="Calibri" w:eastAsia="Calibri" w:hAnsi="Calibri" w:cs="Calibri"/>
          <w:sz w:val="22"/>
          <w:szCs w:val="22"/>
        </w:rPr>
        <w:t xml:space="preserve"> adults (confined to the pots with mesh covers) (five replicates per treatment).  Parasitoid mortality was assessed after 24-hrs.  Forty-eight hrs after the initial chlorpyrifos application, further foliage was cut from the plots and the bioassay was repeated. The </w:t>
      </w:r>
      <w:r w:rsidRPr="00CC690C">
        <w:rPr>
          <w:rFonts w:ascii="Calibri" w:eastAsia="Calibri" w:hAnsi="Calibri" w:cs="Calibri"/>
          <w:i/>
          <w:sz w:val="22"/>
          <w:szCs w:val="22"/>
        </w:rPr>
        <w:t>L. bonariensis</w:t>
      </w:r>
      <w:r w:rsidRPr="00CC690C">
        <w:rPr>
          <w:rFonts w:ascii="Calibri" w:eastAsia="Calibri" w:hAnsi="Calibri" w:cs="Calibri"/>
          <w:sz w:val="22"/>
          <w:szCs w:val="22"/>
        </w:rPr>
        <w:t xml:space="preserve"> used in the study were collected from untreated pastures near Hamilton, New Zealand, and the </w:t>
      </w:r>
      <w:r w:rsidRPr="00CC690C">
        <w:rPr>
          <w:rFonts w:ascii="Calibri" w:eastAsia="Calibri" w:hAnsi="Calibri" w:cs="Calibri"/>
          <w:i/>
          <w:sz w:val="22"/>
          <w:szCs w:val="22"/>
        </w:rPr>
        <w:t xml:space="preserve">M. hyperodae </w:t>
      </w:r>
      <w:r w:rsidRPr="00CC690C">
        <w:rPr>
          <w:rFonts w:ascii="Calibri" w:eastAsia="Calibri" w:hAnsi="Calibri" w:cs="Calibri"/>
          <w:sz w:val="22"/>
          <w:szCs w:val="22"/>
        </w:rPr>
        <w:t xml:space="preserve">were reared to the adult stage from these weevils.  </w:t>
      </w:r>
    </w:p>
    <w:p w14:paraId="07B14055" w14:textId="77777777" w:rsidR="00CB3B92" w:rsidRPr="00CC690C" w:rsidRDefault="00CB3B92" w:rsidP="00CC690C">
      <w:pPr>
        <w:tabs>
          <w:tab w:val="left" w:pos="-1080"/>
          <w:tab w:val="left" w:pos="-720"/>
          <w:tab w:val="left" w:pos="0"/>
          <w:tab w:val="left" w:pos="3420"/>
        </w:tabs>
        <w:rPr>
          <w:szCs w:val="24"/>
        </w:rPr>
      </w:pPr>
    </w:p>
    <w:p w14:paraId="35FDA411" w14:textId="07AD3CE3"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2"/>
          <w:szCs w:val="22"/>
        </w:rPr>
        <w:t xml:space="preserve">The results for chlorpyrifos and </w:t>
      </w:r>
      <w:r w:rsidRPr="00CC690C">
        <w:rPr>
          <w:rFonts w:ascii="Calibri" w:eastAsia="Calibri" w:hAnsi="Calibri" w:cs="Calibri"/>
          <w:i/>
          <w:sz w:val="22"/>
          <w:szCs w:val="22"/>
        </w:rPr>
        <w:t>M. hyperodae</w:t>
      </w:r>
      <w:r w:rsidRPr="00CC690C">
        <w:rPr>
          <w:rFonts w:ascii="Calibri" w:eastAsia="Calibri" w:hAnsi="Calibri" w:cs="Calibri"/>
          <w:sz w:val="22"/>
          <w:szCs w:val="22"/>
        </w:rPr>
        <w:t xml:space="preserve"> survival are provided below (see </w:t>
      </w:r>
      <w:r w:rsidRPr="00CC690C">
        <w:rPr>
          <w:rFonts w:ascii="Calibri" w:eastAsia="Calibri" w:hAnsi="Calibri" w:cs="Calibri"/>
          <w:b/>
          <w:sz w:val="22"/>
          <w:szCs w:val="22"/>
        </w:rPr>
        <w:t xml:space="preserve">Table </w:t>
      </w:r>
      <w:r w:rsidR="004B6EAD" w:rsidRPr="00CC690C">
        <w:rPr>
          <w:rFonts w:ascii="Calibri" w:eastAsia="Calibri" w:hAnsi="Calibri" w:cs="Calibri"/>
          <w:b/>
          <w:sz w:val="22"/>
          <w:szCs w:val="22"/>
        </w:rPr>
        <w:t>9-6</w:t>
      </w:r>
      <w:r w:rsidRPr="00CC690C">
        <w:rPr>
          <w:rFonts w:ascii="Calibri" w:eastAsia="Calibri" w:hAnsi="Calibri" w:cs="Calibri"/>
          <w:sz w:val="22"/>
          <w:szCs w:val="22"/>
        </w:rPr>
        <w:t>).</w:t>
      </w:r>
    </w:p>
    <w:p w14:paraId="5E8BF9F0" w14:textId="77777777" w:rsidR="00CB3B92" w:rsidRPr="00CC690C" w:rsidRDefault="00CB3B92" w:rsidP="00CC690C">
      <w:pPr>
        <w:tabs>
          <w:tab w:val="left" w:pos="-1080"/>
          <w:tab w:val="left" w:pos="-720"/>
          <w:tab w:val="left" w:pos="0"/>
          <w:tab w:val="left" w:pos="3420"/>
        </w:tabs>
        <w:rPr>
          <w:szCs w:val="24"/>
        </w:rPr>
      </w:pPr>
    </w:p>
    <w:p w14:paraId="3B005D41" w14:textId="18E959E4" w:rsidR="00CB3B92" w:rsidRPr="00CC690C" w:rsidRDefault="00D45226" w:rsidP="00CC690C">
      <w:pPr>
        <w:tabs>
          <w:tab w:val="left" w:pos="-1080"/>
          <w:tab w:val="left" w:pos="-720"/>
          <w:tab w:val="left" w:pos="0"/>
          <w:tab w:val="left" w:pos="3420"/>
        </w:tabs>
        <w:rPr>
          <w:szCs w:val="24"/>
        </w:rPr>
      </w:pPr>
      <w:bookmarkStart w:id="256" w:name="_Toc434489200"/>
      <w:r w:rsidRPr="00CC690C">
        <w:rPr>
          <w:rFonts w:asciiTheme="minorHAnsi" w:hAnsiTheme="minorHAnsi"/>
          <w:b/>
          <w:color w:val="auto"/>
          <w:sz w:val="22"/>
          <w:szCs w:val="22"/>
        </w:rPr>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6</w:t>
      </w:r>
      <w:r w:rsidRPr="00CC690C">
        <w:rPr>
          <w:rFonts w:asciiTheme="minorHAnsi" w:hAnsiTheme="minorHAnsi"/>
          <w:b/>
          <w:color w:val="auto"/>
          <w:sz w:val="22"/>
          <w:szCs w:val="22"/>
        </w:rPr>
        <w:fldChar w:fldCharType="end"/>
      </w:r>
      <w:r w:rsidR="00CB3B92" w:rsidRPr="00CC690C">
        <w:rPr>
          <w:rFonts w:ascii="Calibri" w:eastAsia="Calibri" w:hAnsi="Calibri" w:cs="Calibri"/>
          <w:b/>
          <w:sz w:val="22"/>
          <w:szCs w:val="22"/>
        </w:rPr>
        <w:t xml:space="preserve">.  Mortality of </w:t>
      </w:r>
      <w:r w:rsidR="00CB3B92" w:rsidRPr="00CC690C">
        <w:rPr>
          <w:rFonts w:ascii="Calibri" w:eastAsia="Calibri" w:hAnsi="Calibri" w:cs="Calibri"/>
          <w:b/>
          <w:i/>
          <w:sz w:val="22"/>
          <w:szCs w:val="22"/>
        </w:rPr>
        <w:t>M. hyperodae</w:t>
      </w:r>
      <w:r w:rsidR="00CB3B92" w:rsidRPr="00CC690C">
        <w:rPr>
          <w:rFonts w:ascii="Calibri" w:eastAsia="Calibri" w:hAnsi="Calibri" w:cs="Calibri"/>
          <w:b/>
          <w:sz w:val="22"/>
          <w:szCs w:val="22"/>
        </w:rPr>
        <w:t xml:space="preserve"> Adults Exposed for 24-hr to Ryegrass Treated with Chlorpyrifos 24 hr or 48 hr Previously.</w:t>
      </w:r>
      <w:bookmarkEnd w:id="256"/>
    </w:p>
    <w:tbl>
      <w:tblPr>
        <w:tblW w:w="5508"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0"/>
        <w:gridCol w:w="2028"/>
        <w:gridCol w:w="1890"/>
      </w:tblGrid>
      <w:tr w:rsidR="00CB3B92" w:rsidRPr="00CC690C" w14:paraId="3E123098" w14:textId="77777777" w:rsidTr="003E0F82">
        <w:trPr>
          <w:trHeight w:val="300"/>
        </w:trPr>
        <w:tc>
          <w:tcPr>
            <w:tcW w:w="1590" w:type="dxa"/>
            <w:vMerge w:val="restart"/>
            <w:shd w:val="clear" w:color="auto" w:fill="E7E6E6"/>
            <w:vAlign w:val="center"/>
          </w:tcPr>
          <w:p w14:paraId="18066420"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b/>
                <w:sz w:val="20"/>
              </w:rPr>
              <w:t>RATE in g ai./ha (lb a.i./acre)</w:t>
            </w:r>
          </w:p>
        </w:tc>
        <w:tc>
          <w:tcPr>
            <w:tcW w:w="3918" w:type="dxa"/>
            <w:gridSpan w:val="2"/>
            <w:shd w:val="clear" w:color="auto" w:fill="E7E6E6"/>
            <w:vAlign w:val="center"/>
          </w:tcPr>
          <w:p w14:paraId="483BED7A"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b/>
                <w:sz w:val="20"/>
              </w:rPr>
              <w:t>MEAN PERCENT DEAD</w:t>
            </w:r>
          </w:p>
        </w:tc>
      </w:tr>
      <w:tr w:rsidR="00CB3B92" w:rsidRPr="00CC690C" w14:paraId="4E0D7B24" w14:textId="77777777" w:rsidTr="003E0F82">
        <w:trPr>
          <w:trHeight w:val="300"/>
        </w:trPr>
        <w:tc>
          <w:tcPr>
            <w:tcW w:w="1590" w:type="dxa"/>
            <w:vMerge/>
            <w:shd w:val="clear" w:color="auto" w:fill="E7E6E6"/>
            <w:vAlign w:val="center"/>
          </w:tcPr>
          <w:p w14:paraId="5ADF17CD" w14:textId="77777777" w:rsidR="00CB3B92" w:rsidRPr="00CC690C" w:rsidRDefault="00CB3B92" w:rsidP="00CC690C">
            <w:pPr>
              <w:tabs>
                <w:tab w:val="left" w:pos="-1080"/>
                <w:tab w:val="left" w:pos="-720"/>
                <w:tab w:val="left" w:pos="0"/>
                <w:tab w:val="left" w:pos="3420"/>
              </w:tabs>
              <w:jc w:val="center"/>
              <w:rPr>
                <w:szCs w:val="24"/>
              </w:rPr>
            </w:pPr>
          </w:p>
        </w:tc>
        <w:tc>
          <w:tcPr>
            <w:tcW w:w="2028" w:type="dxa"/>
            <w:shd w:val="clear" w:color="auto" w:fill="E7E6E6"/>
            <w:vAlign w:val="center"/>
          </w:tcPr>
          <w:p w14:paraId="3BA0F27B"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b/>
                <w:sz w:val="20"/>
              </w:rPr>
              <w:t>1 hr</w:t>
            </w:r>
          </w:p>
        </w:tc>
        <w:tc>
          <w:tcPr>
            <w:tcW w:w="1890" w:type="dxa"/>
            <w:shd w:val="clear" w:color="auto" w:fill="E7E6E6"/>
            <w:vAlign w:val="center"/>
          </w:tcPr>
          <w:p w14:paraId="28833ED0"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b/>
                <w:sz w:val="20"/>
              </w:rPr>
              <w:t>48 hr</w:t>
            </w:r>
          </w:p>
        </w:tc>
      </w:tr>
      <w:tr w:rsidR="00CB3B92" w:rsidRPr="00CC690C" w14:paraId="7682FFB6" w14:textId="77777777" w:rsidTr="003E0F82">
        <w:tc>
          <w:tcPr>
            <w:tcW w:w="1590" w:type="dxa"/>
            <w:shd w:val="clear" w:color="auto" w:fill="E7E6E6"/>
            <w:vAlign w:val="center"/>
          </w:tcPr>
          <w:p w14:paraId="7639FC27"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b/>
                <w:sz w:val="20"/>
              </w:rPr>
              <w:t>0 (0)</w:t>
            </w:r>
          </w:p>
        </w:tc>
        <w:tc>
          <w:tcPr>
            <w:tcW w:w="2028" w:type="dxa"/>
            <w:shd w:val="clear" w:color="auto" w:fill="FFFFFF"/>
            <w:vAlign w:val="center"/>
          </w:tcPr>
          <w:p w14:paraId="298B4979"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3</w:t>
            </w:r>
          </w:p>
        </w:tc>
        <w:tc>
          <w:tcPr>
            <w:tcW w:w="1890" w:type="dxa"/>
            <w:shd w:val="clear" w:color="auto" w:fill="FFFFFF"/>
            <w:vAlign w:val="center"/>
          </w:tcPr>
          <w:p w14:paraId="5F8E709C"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0</w:t>
            </w:r>
          </w:p>
        </w:tc>
      </w:tr>
      <w:tr w:rsidR="00CB3B92" w:rsidRPr="00CC690C" w14:paraId="2984F7F7" w14:textId="77777777" w:rsidTr="003E0F82">
        <w:tc>
          <w:tcPr>
            <w:tcW w:w="1590" w:type="dxa"/>
            <w:shd w:val="clear" w:color="auto" w:fill="E7E6E6"/>
            <w:vAlign w:val="center"/>
          </w:tcPr>
          <w:p w14:paraId="1A98F0AA"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b/>
                <w:sz w:val="20"/>
              </w:rPr>
              <w:t>1 (0.00089)</w:t>
            </w:r>
          </w:p>
        </w:tc>
        <w:tc>
          <w:tcPr>
            <w:tcW w:w="2028" w:type="dxa"/>
            <w:shd w:val="clear" w:color="auto" w:fill="FFFFFF"/>
            <w:vAlign w:val="center"/>
          </w:tcPr>
          <w:p w14:paraId="785573DC"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0</w:t>
            </w:r>
          </w:p>
        </w:tc>
        <w:tc>
          <w:tcPr>
            <w:tcW w:w="1890" w:type="dxa"/>
            <w:shd w:val="clear" w:color="auto" w:fill="FFFFFF"/>
            <w:vAlign w:val="center"/>
          </w:tcPr>
          <w:p w14:paraId="014AB16B"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0</w:t>
            </w:r>
          </w:p>
        </w:tc>
      </w:tr>
      <w:tr w:rsidR="00CB3B92" w:rsidRPr="00CC690C" w14:paraId="59CD5FD9" w14:textId="77777777" w:rsidTr="003E0F82">
        <w:tc>
          <w:tcPr>
            <w:tcW w:w="1590" w:type="dxa"/>
            <w:shd w:val="clear" w:color="auto" w:fill="E7E6E6"/>
            <w:vAlign w:val="center"/>
          </w:tcPr>
          <w:p w14:paraId="6D298B02"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b/>
                <w:sz w:val="20"/>
              </w:rPr>
              <w:t>5 (0.0046)</w:t>
            </w:r>
          </w:p>
        </w:tc>
        <w:tc>
          <w:tcPr>
            <w:tcW w:w="2028" w:type="dxa"/>
            <w:shd w:val="clear" w:color="auto" w:fill="FFFFFF"/>
            <w:vAlign w:val="center"/>
          </w:tcPr>
          <w:p w14:paraId="6DC6AD9E"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23*</w:t>
            </w:r>
          </w:p>
        </w:tc>
        <w:tc>
          <w:tcPr>
            <w:tcW w:w="1890" w:type="dxa"/>
            <w:shd w:val="clear" w:color="auto" w:fill="FFFFFF"/>
            <w:vAlign w:val="center"/>
          </w:tcPr>
          <w:p w14:paraId="79FF7F8E"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0</w:t>
            </w:r>
          </w:p>
        </w:tc>
      </w:tr>
      <w:tr w:rsidR="00CB3B92" w:rsidRPr="00CC690C" w14:paraId="00D13FF2" w14:textId="77777777" w:rsidTr="003E0F82">
        <w:tc>
          <w:tcPr>
            <w:tcW w:w="1590" w:type="dxa"/>
            <w:shd w:val="clear" w:color="auto" w:fill="E7E6E6"/>
            <w:vAlign w:val="center"/>
          </w:tcPr>
          <w:p w14:paraId="36E2EC03"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b/>
                <w:sz w:val="20"/>
              </w:rPr>
              <w:t>25 (0.022)</w:t>
            </w:r>
          </w:p>
        </w:tc>
        <w:tc>
          <w:tcPr>
            <w:tcW w:w="2028" w:type="dxa"/>
            <w:shd w:val="clear" w:color="auto" w:fill="FFFFFF"/>
            <w:vAlign w:val="center"/>
          </w:tcPr>
          <w:p w14:paraId="3A85034F"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100*</w:t>
            </w:r>
          </w:p>
        </w:tc>
        <w:tc>
          <w:tcPr>
            <w:tcW w:w="1890" w:type="dxa"/>
            <w:shd w:val="clear" w:color="auto" w:fill="FFFFFF"/>
            <w:vAlign w:val="center"/>
          </w:tcPr>
          <w:p w14:paraId="1BDCCDD6"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0</w:t>
            </w:r>
          </w:p>
        </w:tc>
      </w:tr>
      <w:tr w:rsidR="00CB3B92" w:rsidRPr="00CC690C" w14:paraId="385EA7FD" w14:textId="77777777" w:rsidTr="003E0F82">
        <w:tc>
          <w:tcPr>
            <w:tcW w:w="1590" w:type="dxa"/>
            <w:shd w:val="clear" w:color="auto" w:fill="E7E6E6"/>
            <w:vAlign w:val="center"/>
          </w:tcPr>
          <w:p w14:paraId="768ED90A"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b/>
                <w:sz w:val="20"/>
              </w:rPr>
              <w:t>50 (0.0446)</w:t>
            </w:r>
          </w:p>
        </w:tc>
        <w:tc>
          <w:tcPr>
            <w:tcW w:w="2028" w:type="dxa"/>
            <w:shd w:val="clear" w:color="auto" w:fill="FFFFFF"/>
            <w:vAlign w:val="center"/>
          </w:tcPr>
          <w:p w14:paraId="61294254"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100*</w:t>
            </w:r>
          </w:p>
        </w:tc>
        <w:tc>
          <w:tcPr>
            <w:tcW w:w="1890" w:type="dxa"/>
            <w:shd w:val="clear" w:color="auto" w:fill="FFFFFF"/>
            <w:vAlign w:val="center"/>
          </w:tcPr>
          <w:p w14:paraId="06E272E6"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0</w:t>
            </w:r>
          </w:p>
        </w:tc>
      </w:tr>
      <w:tr w:rsidR="00CB3B92" w:rsidRPr="00CC690C" w14:paraId="25770A96" w14:textId="77777777" w:rsidTr="003E0F82">
        <w:tc>
          <w:tcPr>
            <w:tcW w:w="1590" w:type="dxa"/>
            <w:shd w:val="clear" w:color="auto" w:fill="E7E6E6"/>
            <w:vAlign w:val="center"/>
          </w:tcPr>
          <w:p w14:paraId="225F64DC"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b/>
                <w:sz w:val="20"/>
              </w:rPr>
              <w:t>100 (0.089)</w:t>
            </w:r>
          </w:p>
        </w:tc>
        <w:tc>
          <w:tcPr>
            <w:tcW w:w="2028" w:type="dxa"/>
            <w:shd w:val="clear" w:color="auto" w:fill="FFFFFF"/>
            <w:vAlign w:val="center"/>
          </w:tcPr>
          <w:p w14:paraId="40AD1E7E"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100*</w:t>
            </w:r>
          </w:p>
        </w:tc>
        <w:tc>
          <w:tcPr>
            <w:tcW w:w="1890" w:type="dxa"/>
            <w:shd w:val="clear" w:color="auto" w:fill="FFFFFF"/>
            <w:vAlign w:val="center"/>
          </w:tcPr>
          <w:p w14:paraId="4C77A80E"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sz w:val="20"/>
              </w:rPr>
              <w:t>0</w:t>
            </w:r>
          </w:p>
        </w:tc>
      </w:tr>
    </w:tbl>
    <w:p w14:paraId="62DDECBD"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 = significantly different from the control (p &lt; 0.001).</w:t>
      </w:r>
    </w:p>
    <w:p w14:paraId="76CFFD1A" w14:textId="77777777" w:rsidR="00CB3B92" w:rsidRPr="00CC690C" w:rsidRDefault="00CB3B92" w:rsidP="00CC690C">
      <w:pPr>
        <w:tabs>
          <w:tab w:val="left" w:pos="-1080"/>
          <w:tab w:val="left" w:pos="-720"/>
          <w:tab w:val="left" w:pos="0"/>
          <w:tab w:val="left" w:pos="3420"/>
        </w:tabs>
        <w:rPr>
          <w:szCs w:val="24"/>
        </w:rPr>
      </w:pPr>
    </w:p>
    <w:p w14:paraId="242DC49C"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2"/>
          <w:szCs w:val="22"/>
        </w:rPr>
        <w:t>Therefore, the NOAEC and LOAEC values in this study for mortality are 0.00089 and 0.0046 lb a.i./acre, respectively.</w:t>
      </w:r>
    </w:p>
    <w:p w14:paraId="0ADC5962" w14:textId="77777777" w:rsidR="00CB3B92" w:rsidRPr="00CC690C" w:rsidRDefault="00CB3B92" w:rsidP="00CC690C">
      <w:pPr>
        <w:rPr>
          <w:szCs w:val="24"/>
        </w:rPr>
      </w:pPr>
    </w:p>
    <w:p w14:paraId="425DCDBB" w14:textId="77777777" w:rsidR="00CB3B92" w:rsidRPr="00CC690C" w:rsidRDefault="00CB3B92" w:rsidP="00CC690C">
      <w:pPr>
        <w:rPr>
          <w:szCs w:val="24"/>
        </w:rPr>
      </w:pPr>
      <w:r w:rsidRPr="00CC690C">
        <w:rPr>
          <w:rFonts w:ascii="Calibri" w:eastAsia="Calibri" w:hAnsi="Calibri" w:cs="Calibri"/>
          <w:sz w:val="22"/>
          <w:szCs w:val="22"/>
        </w:rPr>
        <w:t>There is no LC</w:t>
      </w:r>
      <w:r w:rsidRPr="00CC690C">
        <w:rPr>
          <w:rFonts w:ascii="Calibri" w:eastAsia="Calibri" w:hAnsi="Calibri" w:cs="Calibri"/>
          <w:sz w:val="22"/>
          <w:szCs w:val="22"/>
          <w:vertAlign w:val="subscript"/>
        </w:rPr>
        <w:t>50</w:t>
      </w:r>
      <w:r w:rsidRPr="00CC690C">
        <w:rPr>
          <w:rFonts w:ascii="Calibri" w:eastAsia="Calibri" w:hAnsi="Calibri" w:cs="Calibri"/>
          <w:sz w:val="22"/>
          <w:szCs w:val="22"/>
        </w:rPr>
        <w:t xml:space="preserve"> value currently available for terrestrial invertebrates with an exposure unit of lb a.i./acre.  Therefore, the NOAEC and LOAEC values of 0.00089 and 0.0046 lb a.i./acre, respectively (as discussed above), will be used to assess the potential for direct and indirect effects related to the mortality of terrestrial invertebrates. </w:t>
      </w:r>
    </w:p>
    <w:p w14:paraId="23AA6390" w14:textId="77777777" w:rsidR="00CB3B92" w:rsidRPr="00CC690C" w:rsidRDefault="00CB3B92" w:rsidP="00CC690C">
      <w:pPr>
        <w:rPr>
          <w:szCs w:val="24"/>
        </w:rPr>
      </w:pPr>
    </w:p>
    <w:p w14:paraId="5ABA62FA" w14:textId="441035E1" w:rsidR="00CB3B92" w:rsidRPr="00CC690C" w:rsidRDefault="00CB3B92" w:rsidP="00CC690C">
      <w:pPr>
        <w:rPr>
          <w:szCs w:val="24"/>
        </w:rPr>
      </w:pPr>
      <w:r w:rsidRPr="00CC690C">
        <w:rPr>
          <w:rFonts w:ascii="Calibri" w:eastAsia="Calibri" w:hAnsi="Calibri" w:cs="Calibri"/>
          <w:sz w:val="22"/>
          <w:szCs w:val="22"/>
          <w:u w:val="single"/>
        </w:rPr>
        <w:t>Mortality</w:t>
      </w:r>
      <w:r w:rsidR="004D330D" w:rsidRPr="00CC690C">
        <w:rPr>
          <w:rFonts w:ascii="Calibri" w:eastAsia="Calibri" w:hAnsi="Calibri" w:cs="Calibri"/>
          <w:sz w:val="22"/>
          <w:szCs w:val="22"/>
          <w:u w:val="single"/>
        </w:rPr>
        <w:t xml:space="preserve"> Data</w:t>
      </w:r>
      <w:r w:rsidRPr="00CC690C">
        <w:rPr>
          <w:rFonts w:ascii="Calibri" w:eastAsia="Calibri" w:hAnsi="Calibri" w:cs="Calibri"/>
          <w:sz w:val="22"/>
          <w:szCs w:val="22"/>
          <w:u w:val="single"/>
        </w:rPr>
        <w:t xml:space="preserve"> Arrays (lb a.i./acre):</w:t>
      </w:r>
    </w:p>
    <w:p w14:paraId="3B73FE97" w14:textId="77777777" w:rsidR="00CB3B92" w:rsidRPr="00CC690C" w:rsidRDefault="00CB3B92" w:rsidP="00CC690C">
      <w:pPr>
        <w:rPr>
          <w:szCs w:val="24"/>
        </w:rPr>
      </w:pPr>
    </w:p>
    <w:p w14:paraId="6BFAC4AA" w14:textId="17D69A7E" w:rsidR="00CB3B92" w:rsidRPr="00CC690C" w:rsidRDefault="00CB3B92" w:rsidP="00CC690C">
      <w:pPr>
        <w:rPr>
          <w:szCs w:val="24"/>
        </w:rPr>
      </w:pPr>
      <w:r w:rsidRPr="00CC690C">
        <w:rPr>
          <w:rFonts w:ascii="Calibri" w:eastAsia="Calibri" w:hAnsi="Calibri" w:cs="Calibri"/>
          <w:sz w:val="22"/>
          <w:szCs w:val="22"/>
        </w:rPr>
        <w:t xml:space="preserve">Mortality data (including population-level effects on abundance) with an exposure unit of lb a.i./acre are available for 29 terrestrial invertebrate orders (i.e., Actinedida, Araneae, Coleoptera, Collembola, Dermaptera, Diplura, Diptera, Dorylaimida, Gamasida, Gamasina, Haplotaxida, Hemiptera, Heteroptera, </w:t>
      </w:r>
      <w:r w:rsidRPr="00CC690C">
        <w:rPr>
          <w:rFonts w:ascii="Calibri" w:eastAsia="Calibri" w:hAnsi="Calibri" w:cs="Calibri"/>
          <w:sz w:val="22"/>
          <w:szCs w:val="22"/>
        </w:rPr>
        <w:lastRenderedPageBreak/>
        <w:t>Homoptera, Hymenoptera, Isoptera, Lepidoptera, Lumbriculida, Mesostigmata, Neuroptera, Opilliones, Orthoptera, Parasitiformes, Poduromorpha, Protura, Psocoptera, Sarcoptiformes, Thysanoptera, and Trombidiformes), represented by 127 families, 221 genera, and 296 species.  Regarding mortality, chlorpyrifos is associated with increased mortality of terrestrial invertebrates at concentrations from 0.004 to &gt; 6 lb a.i./acre (</w:t>
      </w:r>
      <w:r w:rsidRPr="00CC690C">
        <w:rPr>
          <w:rFonts w:ascii="Calibri" w:eastAsia="Calibri" w:hAnsi="Calibri" w:cs="Calibri"/>
          <w:b/>
          <w:sz w:val="22"/>
          <w:szCs w:val="22"/>
        </w:rPr>
        <w:t xml:space="preserve">Figure </w:t>
      </w:r>
      <w:r w:rsidR="004B6EAD" w:rsidRPr="00CC690C">
        <w:rPr>
          <w:rFonts w:ascii="Calibri" w:eastAsia="Calibri" w:hAnsi="Calibri" w:cs="Calibri"/>
          <w:b/>
          <w:sz w:val="22"/>
          <w:szCs w:val="22"/>
        </w:rPr>
        <w:t>9-15</w:t>
      </w:r>
      <w:r w:rsidRPr="00CC690C">
        <w:rPr>
          <w:rFonts w:ascii="Calibri" w:eastAsia="Calibri" w:hAnsi="Calibri" w:cs="Calibri"/>
          <w:sz w:val="22"/>
          <w:szCs w:val="22"/>
        </w:rPr>
        <w:t>).  Most of the endpoints for chlorpyrifos and terrestrial invertebrates reported in the lb a.i./acre exposure unit are for population-level effects (all related to abundance/control which are assumed to be related to mortality; and are, therefore included in this mortality section).  These effects are seen at concentrations from 0.004 to &gt; 8 lb a.i./acre (</w:t>
      </w:r>
      <w:r w:rsidRPr="00CC690C">
        <w:rPr>
          <w:rFonts w:ascii="Calibri" w:eastAsia="Calibri" w:hAnsi="Calibri" w:cs="Calibri"/>
          <w:b/>
          <w:sz w:val="22"/>
          <w:szCs w:val="22"/>
        </w:rPr>
        <w:t xml:space="preserve">Figure </w:t>
      </w:r>
      <w:r w:rsidR="004B6EAD" w:rsidRPr="00CC690C">
        <w:rPr>
          <w:rFonts w:ascii="Calibri" w:eastAsia="Calibri" w:hAnsi="Calibri" w:cs="Calibri"/>
          <w:b/>
          <w:sz w:val="22"/>
          <w:szCs w:val="22"/>
        </w:rPr>
        <w:t>9-16</w:t>
      </w:r>
      <w:r w:rsidRPr="00CC690C">
        <w:rPr>
          <w:rFonts w:ascii="Calibri" w:eastAsia="Calibri" w:hAnsi="Calibri" w:cs="Calibri"/>
          <w:sz w:val="22"/>
          <w:szCs w:val="22"/>
        </w:rPr>
        <w:t>).</w:t>
      </w:r>
    </w:p>
    <w:p w14:paraId="0E57977C" w14:textId="77777777" w:rsidR="00CB3B92" w:rsidRPr="00CC690C" w:rsidRDefault="00CB3B92" w:rsidP="00CC690C">
      <w:pPr>
        <w:rPr>
          <w:szCs w:val="24"/>
        </w:rPr>
      </w:pPr>
    </w:p>
    <w:p w14:paraId="515B2EE9" w14:textId="77777777" w:rsidR="00CB3B92" w:rsidRPr="00CC690C" w:rsidRDefault="00CB3B92" w:rsidP="00CC690C">
      <w:pPr>
        <w:rPr>
          <w:szCs w:val="24"/>
        </w:rPr>
      </w:pPr>
      <w:r w:rsidRPr="00CC690C">
        <w:rPr>
          <w:noProof/>
          <w:szCs w:val="24"/>
        </w:rPr>
        <w:drawing>
          <wp:inline distT="0" distB="0" distL="0" distR="0" wp14:anchorId="572BD888" wp14:editId="487F5B6A">
            <wp:extent cx="5628640" cy="5572125"/>
            <wp:effectExtent l="0" t="0" r="0" b="9525"/>
            <wp:docPr id="188"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rotWithShape="1">
                    <a:blip r:embed="rId101" cstate="print"/>
                    <a:srcRect l="831" t="4545" r="920" b="476"/>
                    <a:stretch/>
                  </pic:blipFill>
                  <pic:spPr bwMode="auto">
                    <a:xfrm>
                      <a:off x="0" y="0"/>
                      <a:ext cx="5629898" cy="5573370"/>
                    </a:xfrm>
                    <a:prstGeom prst="rect">
                      <a:avLst/>
                    </a:prstGeom>
                    <a:ln>
                      <a:noFill/>
                    </a:ln>
                    <a:extLst>
                      <a:ext uri="{53640926-AAD7-44D8-BBD7-CCE9431645EC}">
                        <a14:shadowObscured xmlns:a14="http://schemas.microsoft.com/office/drawing/2010/main"/>
                      </a:ext>
                    </a:extLst>
                  </pic:spPr>
                </pic:pic>
              </a:graphicData>
            </a:graphic>
          </wp:inline>
        </w:drawing>
      </w:r>
    </w:p>
    <w:p w14:paraId="322389B2" w14:textId="2433D5C5" w:rsidR="00CB3B92" w:rsidRPr="00CC690C" w:rsidRDefault="009D7A5D" w:rsidP="00CC690C">
      <w:pPr>
        <w:rPr>
          <w:sz w:val="22"/>
          <w:szCs w:val="22"/>
        </w:rPr>
      </w:pPr>
      <w:bookmarkStart w:id="257" w:name="_Toc434489292"/>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15</w:t>
      </w:r>
      <w:r w:rsidRPr="00CC690C">
        <w:rPr>
          <w:rFonts w:asciiTheme="minorHAnsi" w:hAnsiTheme="minorHAnsi"/>
          <w:b/>
          <w:color w:val="auto"/>
          <w:sz w:val="22"/>
          <w:szCs w:val="22"/>
        </w:rPr>
        <w:fldChar w:fldCharType="end"/>
      </w:r>
      <w:r w:rsidR="002B368E" w:rsidRPr="00CC690C">
        <w:rPr>
          <w:rFonts w:ascii="Calibri" w:eastAsia="Calibri" w:hAnsi="Calibri" w:cs="Calibri"/>
          <w:b/>
          <w:sz w:val="22"/>
          <w:szCs w:val="22"/>
        </w:rPr>
        <w:t>.</w:t>
      </w:r>
      <w:r w:rsidR="002B368E" w:rsidRPr="00CC690C">
        <w:rPr>
          <w:rFonts w:ascii="Calibri" w:eastAsia="Calibri" w:hAnsi="Calibri" w:cs="Calibri"/>
          <w:sz w:val="22"/>
          <w:szCs w:val="22"/>
        </w:rPr>
        <w:t xml:space="preserve"> </w:t>
      </w:r>
      <w:r w:rsidR="002B368E" w:rsidRPr="00CC690C">
        <w:rPr>
          <w:rFonts w:ascii="Calibri" w:eastAsia="Calibri" w:hAnsi="Calibri" w:cs="Calibri"/>
          <w:b/>
          <w:sz w:val="22"/>
          <w:szCs w:val="22"/>
        </w:rPr>
        <w:t>Mortality Endpoints for Terrestrial Invertebrates Exposed to Chlorpyrifos (lb a.i./acre</w:t>
      </w:r>
      <w:r w:rsidR="002B368E" w:rsidRPr="00CC690C">
        <w:rPr>
          <w:rFonts w:ascii="Calibri" w:eastAsia="Calibri" w:hAnsi="Calibri" w:cs="Calibri"/>
          <w:sz w:val="22"/>
          <w:szCs w:val="22"/>
        </w:rPr>
        <w:t>).  Data label key: Endpoint (measured effect, duration in days).</w:t>
      </w:r>
      <w:r w:rsidR="002B368E" w:rsidRPr="00CC690C">
        <w:rPr>
          <w:sz w:val="22"/>
          <w:szCs w:val="22"/>
        </w:rPr>
        <w:t xml:space="preserve"> </w:t>
      </w:r>
      <w:r w:rsidR="00CB3B92" w:rsidRPr="00CC690C">
        <w:rPr>
          <w:rFonts w:ascii="Calibri" w:eastAsia="Calibri" w:hAnsi="Calibri" w:cs="Calibri"/>
          <w:sz w:val="22"/>
          <w:szCs w:val="22"/>
        </w:rPr>
        <w:t xml:space="preserve">Although most of the available mortality endpoints occur at concentration &lt; 6 lb a.i./acre, there are 9 mortality endpoints that are greater than 6 </w:t>
      </w:r>
      <w:r w:rsidR="00CB3B92" w:rsidRPr="00CC690C">
        <w:rPr>
          <w:rFonts w:ascii="Calibri" w:eastAsia="Calibri" w:hAnsi="Calibri" w:cs="Calibri"/>
          <w:sz w:val="22"/>
          <w:szCs w:val="22"/>
        </w:rPr>
        <w:lastRenderedPageBreak/>
        <w:t>lb a.i./acre (they range from 21.4 to 33.5 lb a.i./acre) (these have been removed from the figure for presentation purposes).</w:t>
      </w:r>
      <w:bookmarkEnd w:id="257"/>
    </w:p>
    <w:p w14:paraId="18663E78" w14:textId="77777777" w:rsidR="00CB3B92" w:rsidRPr="00CC690C" w:rsidRDefault="00CB3B92" w:rsidP="00CC690C">
      <w:pPr>
        <w:rPr>
          <w:szCs w:val="24"/>
        </w:rPr>
      </w:pPr>
    </w:p>
    <w:p w14:paraId="25773C0A" w14:textId="77777777" w:rsidR="00CB3B92" w:rsidRPr="00CC690C" w:rsidRDefault="00CB3B92" w:rsidP="00CC690C">
      <w:pPr>
        <w:rPr>
          <w:szCs w:val="24"/>
        </w:rPr>
      </w:pPr>
      <w:r w:rsidRPr="00CC690C">
        <w:rPr>
          <w:noProof/>
          <w:szCs w:val="24"/>
        </w:rPr>
        <w:drawing>
          <wp:inline distT="0" distB="0" distL="0" distR="0" wp14:anchorId="5FF1457A" wp14:editId="58984FBA">
            <wp:extent cx="5343525" cy="5755058"/>
            <wp:effectExtent l="0" t="0" r="0" b="0"/>
            <wp:docPr id="189"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rotWithShape="1">
                    <a:blip r:embed="rId102" cstate="print"/>
                    <a:srcRect l="355" t="6063"/>
                    <a:stretch/>
                  </pic:blipFill>
                  <pic:spPr bwMode="auto">
                    <a:xfrm>
                      <a:off x="0" y="0"/>
                      <a:ext cx="5350909" cy="5763010"/>
                    </a:xfrm>
                    <a:prstGeom prst="rect">
                      <a:avLst/>
                    </a:prstGeom>
                    <a:ln>
                      <a:noFill/>
                    </a:ln>
                    <a:extLst>
                      <a:ext uri="{53640926-AAD7-44D8-BBD7-CCE9431645EC}">
                        <a14:shadowObscured xmlns:a14="http://schemas.microsoft.com/office/drawing/2010/main"/>
                      </a:ext>
                    </a:extLst>
                  </pic:spPr>
                </pic:pic>
              </a:graphicData>
            </a:graphic>
          </wp:inline>
        </w:drawing>
      </w:r>
    </w:p>
    <w:p w14:paraId="6A47192E" w14:textId="5A75222A" w:rsidR="00CB3B92" w:rsidRPr="00CC690C" w:rsidRDefault="009D7A5D" w:rsidP="00CC690C">
      <w:pPr>
        <w:rPr>
          <w:sz w:val="22"/>
          <w:szCs w:val="22"/>
        </w:rPr>
      </w:pPr>
      <w:bookmarkStart w:id="258" w:name="_Toc434489293"/>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16</w:t>
      </w:r>
      <w:r w:rsidRPr="00CC690C">
        <w:rPr>
          <w:rFonts w:asciiTheme="minorHAnsi" w:hAnsiTheme="minorHAnsi"/>
          <w:b/>
          <w:color w:val="auto"/>
          <w:sz w:val="22"/>
          <w:szCs w:val="22"/>
        </w:rPr>
        <w:fldChar w:fldCharType="end"/>
      </w:r>
      <w:r w:rsidR="007E4322" w:rsidRPr="00CC690C">
        <w:rPr>
          <w:rFonts w:ascii="Calibri" w:eastAsia="Calibri" w:hAnsi="Calibri" w:cs="Calibri"/>
          <w:b/>
          <w:sz w:val="22"/>
          <w:szCs w:val="22"/>
        </w:rPr>
        <w:t>.</w:t>
      </w:r>
      <w:r w:rsidR="007E4322" w:rsidRPr="00CC690C">
        <w:rPr>
          <w:rFonts w:ascii="Calibri" w:eastAsia="Calibri" w:hAnsi="Calibri" w:cs="Calibri"/>
          <w:sz w:val="22"/>
          <w:szCs w:val="22"/>
        </w:rPr>
        <w:t xml:space="preserve"> </w:t>
      </w:r>
      <w:r w:rsidR="007E4322" w:rsidRPr="00CC690C">
        <w:rPr>
          <w:rFonts w:ascii="Calibri" w:eastAsia="Calibri" w:hAnsi="Calibri" w:cs="Calibri"/>
          <w:b/>
          <w:sz w:val="22"/>
          <w:szCs w:val="22"/>
        </w:rPr>
        <w:t>Population-Level Endpoints for Terrestrial Invertebrates Exposed to Chlorpyrifos (lb a.i./acre</w:t>
      </w:r>
      <w:r w:rsidR="007E4322" w:rsidRPr="00CC690C">
        <w:rPr>
          <w:rFonts w:ascii="Calibri" w:eastAsia="Calibri" w:hAnsi="Calibri" w:cs="Calibri"/>
          <w:sz w:val="22"/>
          <w:szCs w:val="22"/>
        </w:rPr>
        <w:t>).  Data label key: Endpoint (measured effect, duration in days).</w:t>
      </w:r>
      <w:r w:rsidR="007E4322" w:rsidRPr="00CC690C">
        <w:rPr>
          <w:sz w:val="22"/>
          <w:szCs w:val="22"/>
        </w:rPr>
        <w:t xml:space="preserve"> </w:t>
      </w:r>
      <w:r w:rsidR="00CB3B92" w:rsidRPr="00CC690C">
        <w:rPr>
          <w:rFonts w:ascii="Calibri" w:eastAsia="Calibri" w:hAnsi="Calibri" w:cs="Calibri"/>
          <w:sz w:val="22"/>
          <w:szCs w:val="22"/>
        </w:rPr>
        <w:t>Most of the LOAELs for population-level effects (</w:t>
      </w:r>
      <w:r w:rsidR="00CB3B92" w:rsidRPr="00CC690C">
        <w:rPr>
          <w:rFonts w:ascii="Calibri" w:eastAsia="Calibri" w:hAnsi="Calibri" w:cs="Calibri"/>
          <w:i/>
          <w:sz w:val="22"/>
          <w:szCs w:val="22"/>
        </w:rPr>
        <w:t>i.e.,</w:t>
      </w:r>
      <w:r w:rsidR="00CB3B92" w:rsidRPr="00CC690C">
        <w:rPr>
          <w:rFonts w:ascii="Calibri" w:eastAsia="Calibri" w:hAnsi="Calibri" w:cs="Calibri"/>
          <w:sz w:val="22"/>
          <w:szCs w:val="22"/>
        </w:rPr>
        <w:t xml:space="preserve"> abundance/control) are at &gt; 0.5 lb a.i./acre (but there are too many endpoints to clearly display in an array; therefore, the lower end of the distribution of endpoints are illustrate here).</w:t>
      </w:r>
      <w:bookmarkEnd w:id="258"/>
    </w:p>
    <w:p w14:paraId="449DF9D7" w14:textId="77777777" w:rsidR="00CB3B92" w:rsidRPr="00CC690C" w:rsidRDefault="00CB3B92" w:rsidP="00CC690C">
      <w:pPr>
        <w:rPr>
          <w:szCs w:val="24"/>
        </w:rPr>
      </w:pPr>
    </w:p>
    <w:p w14:paraId="7B8677CE" w14:textId="77777777" w:rsidR="00EE5328" w:rsidRPr="00CC690C" w:rsidRDefault="00EE5328" w:rsidP="00CC690C">
      <w:pPr>
        <w:rPr>
          <w:rFonts w:ascii="Calibri" w:eastAsia="Calibri" w:hAnsi="Calibri" w:cs="Calibri"/>
          <w:b/>
          <w:sz w:val="22"/>
          <w:szCs w:val="22"/>
          <w:u w:val="single"/>
        </w:rPr>
      </w:pPr>
      <w:r w:rsidRPr="00CC690C">
        <w:rPr>
          <w:rFonts w:ascii="Calibri" w:eastAsia="Calibri" w:hAnsi="Calibri" w:cs="Calibri"/>
          <w:b/>
          <w:sz w:val="22"/>
          <w:szCs w:val="22"/>
          <w:u w:val="single"/>
        </w:rPr>
        <w:br w:type="page"/>
      </w:r>
    </w:p>
    <w:p w14:paraId="793B5FAB" w14:textId="663C0943" w:rsidR="00142B5E" w:rsidRPr="00CC690C" w:rsidRDefault="00142B5E" w:rsidP="00CC690C">
      <w:pPr>
        <w:pStyle w:val="Heading4"/>
        <w:rPr>
          <w:rFonts w:eastAsiaTheme="majorEastAsia"/>
        </w:rPr>
      </w:pPr>
      <w:bookmarkStart w:id="259" w:name="_Toc434489136"/>
      <w:r w:rsidRPr="00CC690C">
        <w:rPr>
          <w:rFonts w:eastAsiaTheme="majorEastAsia"/>
        </w:rPr>
        <w:lastRenderedPageBreak/>
        <w:t>Registrant-Submitted Terrestrial Invertebrate Toxicity Data</w:t>
      </w:r>
      <w:bookmarkEnd w:id="259"/>
    </w:p>
    <w:p w14:paraId="09139CF9" w14:textId="77777777" w:rsidR="00CB3B92" w:rsidRPr="00CC690C" w:rsidRDefault="00CB3B92" w:rsidP="00CC690C">
      <w:pPr>
        <w:rPr>
          <w:szCs w:val="24"/>
        </w:rPr>
      </w:pPr>
    </w:p>
    <w:p w14:paraId="5079A571" w14:textId="77777777" w:rsidR="00CB3B92" w:rsidRPr="00CC690C" w:rsidRDefault="00CB3B92" w:rsidP="00CC690C">
      <w:pPr>
        <w:rPr>
          <w:szCs w:val="24"/>
        </w:rPr>
      </w:pPr>
      <w:r w:rsidRPr="00CC690C">
        <w:rPr>
          <w:rFonts w:ascii="Calibri" w:eastAsia="Calibri" w:hAnsi="Calibri" w:cs="Calibri"/>
          <w:sz w:val="22"/>
          <w:szCs w:val="22"/>
        </w:rPr>
        <w:t>Because of the complexities associated with the terrestrial invertebrate toxicity data available in the open literature and screened through ECOTOX (</w:t>
      </w:r>
      <w:r w:rsidRPr="00CC690C">
        <w:rPr>
          <w:rFonts w:ascii="Calibri" w:eastAsia="Calibri" w:hAnsi="Calibri" w:cs="Calibri"/>
          <w:i/>
          <w:sz w:val="22"/>
          <w:szCs w:val="22"/>
        </w:rPr>
        <w:t>e.g</w:t>
      </w:r>
      <w:r w:rsidRPr="00CC690C">
        <w:rPr>
          <w:rFonts w:ascii="Calibri" w:eastAsia="Calibri" w:hAnsi="Calibri" w:cs="Calibri"/>
          <w:sz w:val="22"/>
          <w:szCs w:val="22"/>
        </w:rPr>
        <w:t>., variable methodologies, exposure routes, exposure units, species), a brief discussion of the available guideline studies conducted with honey bees (</w:t>
      </w:r>
      <w:r w:rsidRPr="00CC690C">
        <w:rPr>
          <w:rFonts w:ascii="Calibri" w:eastAsia="Calibri" w:hAnsi="Calibri" w:cs="Calibri"/>
          <w:i/>
          <w:sz w:val="22"/>
          <w:szCs w:val="22"/>
        </w:rPr>
        <w:t>Apis mellifera</w:t>
      </w:r>
      <w:r w:rsidRPr="00CC690C">
        <w:rPr>
          <w:rFonts w:ascii="Calibri" w:eastAsia="Calibri" w:hAnsi="Calibri" w:cs="Calibri"/>
          <w:sz w:val="22"/>
          <w:szCs w:val="22"/>
        </w:rPr>
        <w:t>) and submitted by the registrants is provided here.  This discussion is meant to provide context for the available terrestrial invertebrate thresholds for chlorpyrifos.</w:t>
      </w:r>
    </w:p>
    <w:p w14:paraId="65CCC79A" w14:textId="77777777" w:rsidR="00CB3B92" w:rsidRPr="00CC690C" w:rsidRDefault="00CB3B92" w:rsidP="00CC690C">
      <w:pPr>
        <w:rPr>
          <w:szCs w:val="24"/>
        </w:rPr>
      </w:pPr>
    </w:p>
    <w:p w14:paraId="7C1239D4" w14:textId="43354179" w:rsidR="00CB3B92" w:rsidRPr="00CC690C" w:rsidRDefault="00CB3B92" w:rsidP="00CC690C">
      <w:pPr>
        <w:rPr>
          <w:szCs w:val="24"/>
        </w:rPr>
      </w:pPr>
      <w:r w:rsidRPr="00CC690C">
        <w:rPr>
          <w:rFonts w:ascii="Calibri" w:eastAsia="Calibri" w:hAnsi="Calibri" w:cs="Calibri"/>
          <w:sz w:val="22"/>
          <w:szCs w:val="22"/>
        </w:rPr>
        <w:t>Based on the submitted data, chlorpyrifos is classified as very highly toxic to bees.  The LD</w:t>
      </w:r>
      <w:r w:rsidRPr="00CC690C">
        <w:rPr>
          <w:rFonts w:ascii="Calibri" w:eastAsia="Calibri" w:hAnsi="Calibri" w:cs="Calibri"/>
          <w:sz w:val="22"/>
          <w:szCs w:val="22"/>
          <w:vertAlign w:val="subscript"/>
        </w:rPr>
        <w:t>50</w:t>
      </w:r>
      <w:r w:rsidRPr="00CC690C">
        <w:rPr>
          <w:rFonts w:ascii="Calibri" w:eastAsia="Calibri" w:hAnsi="Calibri" w:cs="Calibri"/>
          <w:sz w:val="22"/>
          <w:szCs w:val="22"/>
        </w:rPr>
        <w:t xml:space="preserve"> values from the acceptable acute honey bee (contact) studies are 0.059 µg a.i./bee (MRID 05001991) and 0.114 µg a.i./bee (MRID 00066220) (see </w:t>
      </w:r>
      <w:r w:rsidRPr="00CC690C">
        <w:rPr>
          <w:rFonts w:ascii="Calibri" w:eastAsia="Calibri" w:hAnsi="Calibri" w:cs="Calibri"/>
          <w:b/>
          <w:sz w:val="22"/>
          <w:szCs w:val="22"/>
        </w:rPr>
        <w:t xml:space="preserve">Table </w:t>
      </w:r>
      <w:r w:rsidR="004B6EAD" w:rsidRPr="00CC690C">
        <w:rPr>
          <w:rFonts w:ascii="Calibri" w:eastAsia="Calibri" w:hAnsi="Calibri" w:cs="Calibri"/>
          <w:b/>
          <w:sz w:val="22"/>
          <w:szCs w:val="22"/>
        </w:rPr>
        <w:t>9-7</w:t>
      </w:r>
      <w:r w:rsidRPr="00CC690C">
        <w:rPr>
          <w:rFonts w:ascii="Calibri" w:eastAsia="Calibri" w:hAnsi="Calibri" w:cs="Calibri"/>
          <w:sz w:val="22"/>
          <w:szCs w:val="22"/>
        </w:rPr>
        <w:t>).  Additionally, a study in which bees were exposed to one concentration of chlorpyrifos (0.1 µg a.i./bee) has been submitted (MRID 0.5011163).  In this study, there was 100% mortality at the tested concentration.  This study is classified as supplemental because only one concentration was tested and an LD</w:t>
      </w:r>
      <w:r w:rsidRPr="00CC690C">
        <w:rPr>
          <w:rFonts w:ascii="Calibri" w:eastAsia="Calibri" w:hAnsi="Calibri" w:cs="Calibri"/>
          <w:sz w:val="22"/>
          <w:szCs w:val="22"/>
          <w:vertAlign w:val="subscript"/>
        </w:rPr>
        <w:t>50</w:t>
      </w:r>
      <w:r w:rsidRPr="00CC690C">
        <w:rPr>
          <w:rFonts w:ascii="Calibri" w:eastAsia="Calibri" w:hAnsi="Calibri" w:cs="Calibri"/>
          <w:sz w:val="22"/>
          <w:szCs w:val="22"/>
        </w:rPr>
        <w:t xml:space="preserve"> value could not be calculated.</w:t>
      </w:r>
    </w:p>
    <w:p w14:paraId="624186E1" w14:textId="77777777" w:rsidR="00CB3B92" w:rsidRPr="00CC690C" w:rsidRDefault="00CB3B92" w:rsidP="00CC690C">
      <w:pPr>
        <w:rPr>
          <w:szCs w:val="24"/>
        </w:rPr>
      </w:pPr>
    </w:p>
    <w:p w14:paraId="06E0522A" w14:textId="308B6024" w:rsidR="00CB3B92" w:rsidRPr="00CC690C" w:rsidRDefault="00D45226" w:rsidP="00CC690C">
      <w:pPr>
        <w:rPr>
          <w:szCs w:val="24"/>
        </w:rPr>
      </w:pPr>
      <w:bookmarkStart w:id="260" w:name="_Toc434489201"/>
      <w:r w:rsidRPr="00CC690C">
        <w:rPr>
          <w:rFonts w:asciiTheme="minorHAnsi" w:hAnsiTheme="minorHAnsi"/>
          <w:b/>
          <w:color w:val="auto"/>
          <w:sz w:val="22"/>
          <w:szCs w:val="22"/>
        </w:rPr>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7</w:t>
      </w:r>
      <w:r w:rsidRPr="00CC690C">
        <w:rPr>
          <w:rFonts w:asciiTheme="minorHAnsi" w:hAnsiTheme="minorHAnsi"/>
          <w:b/>
          <w:color w:val="auto"/>
          <w:sz w:val="22"/>
          <w:szCs w:val="22"/>
        </w:rPr>
        <w:fldChar w:fldCharType="end"/>
      </w:r>
      <w:r w:rsidR="00CB3B92" w:rsidRPr="00CC690C">
        <w:rPr>
          <w:rFonts w:ascii="Calibri" w:eastAsia="Calibri" w:hAnsi="Calibri" w:cs="Calibri"/>
          <w:b/>
          <w:sz w:val="22"/>
          <w:szCs w:val="22"/>
        </w:rPr>
        <w:t>.  Available Honey Bee (</w:t>
      </w:r>
      <w:r w:rsidR="00CB3B92" w:rsidRPr="00CC690C">
        <w:rPr>
          <w:rFonts w:ascii="Calibri" w:eastAsia="Calibri" w:hAnsi="Calibri" w:cs="Calibri"/>
          <w:b/>
          <w:i/>
          <w:sz w:val="22"/>
          <w:szCs w:val="22"/>
        </w:rPr>
        <w:t>Apis mellifera</w:t>
      </w:r>
      <w:r w:rsidR="00CB3B92" w:rsidRPr="00CC690C">
        <w:rPr>
          <w:rFonts w:ascii="Calibri" w:eastAsia="Calibri" w:hAnsi="Calibri" w:cs="Calibri"/>
          <w:b/>
          <w:sz w:val="22"/>
          <w:szCs w:val="22"/>
        </w:rPr>
        <w:t>) Toxicity Data from Guideline Studies (Acute Contact).</w:t>
      </w:r>
      <w:bookmarkEnd w:id="260"/>
    </w:p>
    <w:tbl>
      <w:tblPr>
        <w:tblW w:w="9499" w:type="dxa"/>
        <w:tblInd w:w="-12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895"/>
        <w:gridCol w:w="2696"/>
        <w:gridCol w:w="1179"/>
        <w:gridCol w:w="1669"/>
        <w:gridCol w:w="3060"/>
      </w:tblGrid>
      <w:tr w:rsidR="00CB3B92" w:rsidRPr="00CC690C" w14:paraId="53295537" w14:textId="77777777" w:rsidTr="003E0F82">
        <w:trPr>
          <w:trHeight w:val="400"/>
        </w:trPr>
        <w:tc>
          <w:tcPr>
            <w:tcW w:w="895" w:type="dxa"/>
            <w:tcBorders>
              <w:top w:val="single" w:sz="4" w:space="0" w:color="000000"/>
              <w:left w:val="single" w:sz="4" w:space="0" w:color="000000"/>
            </w:tcBorders>
            <w:shd w:val="clear" w:color="auto" w:fill="E6E6E6"/>
            <w:vAlign w:val="center"/>
          </w:tcPr>
          <w:p w14:paraId="66BCC25D" w14:textId="77777777" w:rsidR="00CB3B92" w:rsidRPr="00CC690C" w:rsidRDefault="00CB3B92" w:rsidP="00CC690C">
            <w:pPr>
              <w:tabs>
                <w:tab w:val="center" w:pos="311"/>
              </w:tabs>
              <w:jc w:val="center"/>
              <w:rPr>
                <w:szCs w:val="24"/>
              </w:rPr>
            </w:pPr>
            <w:r w:rsidRPr="00CC690C">
              <w:rPr>
                <w:rFonts w:ascii="Calibri" w:eastAsia="Calibri" w:hAnsi="Calibri" w:cs="Calibri"/>
                <w:b/>
                <w:sz w:val="20"/>
              </w:rPr>
              <w:t>% AI</w:t>
            </w:r>
          </w:p>
        </w:tc>
        <w:tc>
          <w:tcPr>
            <w:tcW w:w="2696" w:type="dxa"/>
            <w:tcBorders>
              <w:top w:val="single" w:sz="4" w:space="0" w:color="000000"/>
            </w:tcBorders>
            <w:shd w:val="clear" w:color="auto" w:fill="E6E6E6"/>
            <w:vAlign w:val="center"/>
          </w:tcPr>
          <w:p w14:paraId="727950F5" w14:textId="77777777" w:rsidR="00CB3B92" w:rsidRPr="00CC690C" w:rsidRDefault="00CB3B92" w:rsidP="00CC690C">
            <w:pPr>
              <w:tabs>
                <w:tab w:val="center" w:pos="598"/>
              </w:tabs>
              <w:jc w:val="center"/>
              <w:rPr>
                <w:szCs w:val="24"/>
              </w:rPr>
            </w:pPr>
            <w:r w:rsidRPr="00CC690C">
              <w:rPr>
                <w:rFonts w:ascii="Calibri" w:eastAsia="Calibri" w:hAnsi="Calibri" w:cs="Calibri"/>
                <w:b/>
                <w:sz w:val="20"/>
              </w:rPr>
              <w:t>LD</w:t>
            </w:r>
            <w:r w:rsidRPr="00CC690C">
              <w:rPr>
                <w:rFonts w:ascii="Calibri" w:eastAsia="Calibri" w:hAnsi="Calibri" w:cs="Calibri"/>
                <w:b/>
                <w:sz w:val="20"/>
                <w:vertAlign w:val="subscript"/>
              </w:rPr>
              <w:t>50</w:t>
            </w:r>
          </w:p>
          <w:p w14:paraId="3323CBC7" w14:textId="77777777" w:rsidR="00CB3B92" w:rsidRPr="00CC690C" w:rsidRDefault="00CB3B92" w:rsidP="00CC690C">
            <w:pPr>
              <w:tabs>
                <w:tab w:val="center" w:pos="598"/>
              </w:tabs>
              <w:jc w:val="center"/>
              <w:rPr>
                <w:szCs w:val="24"/>
              </w:rPr>
            </w:pPr>
            <w:r w:rsidRPr="00CC690C">
              <w:rPr>
                <w:rFonts w:ascii="Calibri" w:eastAsia="Calibri" w:hAnsi="Calibri" w:cs="Calibri"/>
                <w:b/>
                <w:sz w:val="20"/>
              </w:rPr>
              <w:t>(µg a.i./bee</w:t>
            </w:r>
            <w:r w:rsidRPr="00CC690C">
              <w:rPr>
                <w:rFonts w:ascii="Calibri" w:eastAsia="Calibri" w:hAnsi="Calibri" w:cs="Calibri"/>
                <w:sz w:val="20"/>
              </w:rPr>
              <w:t>)</w:t>
            </w:r>
          </w:p>
        </w:tc>
        <w:tc>
          <w:tcPr>
            <w:tcW w:w="1179" w:type="dxa"/>
            <w:tcBorders>
              <w:top w:val="single" w:sz="4" w:space="0" w:color="000000"/>
            </w:tcBorders>
            <w:shd w:val="clear" w:color="auto" w:fill="E6E6E6"/>
            <w:vAlign w:val="center"/>
          </w:tcPr>
          <w:p w14:paraId="7F4D6609" w14:textId="77777777" w:rsidR="00CB3B92" w:rsidRPr="00CC690C" w:rsidRDefault="00CB3B92" w:rsidP="00CC690C">
            <w:pPr>
              <w:tabs>
                <w:tab w:val="center" w:pos="919"/>
              </w:tabs>
              <w:jc w:val="center"/>
              <w:rPr>
                <w:szCs w:val="24"/>
              </w:rPr>
            </w:pPr>
            <w:r w:rsidRPr="00CC690C">
              <w:rPr>
                <w:rFonts w:ascii="Calibri" w:eastAsia="Calibri" w:hAnsi="Calibri" w:cs="Calibri"/>
                <w:b/>
                <w:sz w:val="20"/>
              </w:rPr>
              <w:t>MRID</w:t>
            </w:r>
          </w:p>
        </w:tc>
        <w:tc>
          <w:tcPr>
            <w:tcW w:w="1669" w:type="dxa"/>
            <w:tcBorders>
              <w:top w:val="single" w:sz="4" w:space="0" w:color="000000"/>
              <w:right w:val="single" w:sz="4" w:space="0" w:color="000000"/>
            </w:tcBorders>
            <w:shd w:val="clear" w:color="auto" w:fill="E6E6E6"/>
            <w:vAlign w:val="center"/>
          </w:tcPr>
          <w:p w14:paraId="575051D1" w14:textId="77777777" w:rsidR="00CB3B92" w:rsidRPr="00CC690C" w:rsidRDefault="00CB3B92" w:rsidP="00CC690C">
            <w:pPr>
              <w:tabs>
                <w:tab w:val="center" w:pos="689"/>
              </w:tabs>
              <w:jc w:val="center"/>
              <w:rPr>
                <w:szCs w:val="24"/>
              </w:rPr>
            </w:pPr>
            <w:r w:rsidRPr="00CC690C">
              <w:rPr>
                <w:rFonts w:ascii="Calibri" w:eastAsia="Calibri" w:hAnsi="Calibri" w:cs="Calibri"/>
                <w:b/>
                <w:sz w:val="20"/>
              </w:rPr>
              <w:t>CLASSIFICATION</w:t>
            </w:r>
          </w:p>
        </w:tc>
        <w:tc>
          <w:tcPr>
            <w:tcW w:w="3060" w:type="dxa"/>
            <w:tcBorders>
              <w:top w:val="single" w:sz="4" w:space="0" w:color="000000"/>
              <w:right w:val="single" w:sz="4" w:space="0" w:color="000000"/>
            </w:tcBorders>
            <w:shd w:val="clear" w:color="auto" w:fill="E6E6E6"/>
            <w:vAlign w:val="center"/>
          </w:tcPr>
          <w:p w14:paraId="3F5FA427" w14:textId="77777777" w:rsidR="00CB3B92" w:rsidRPr="00CC690C" w:rsidRDefault="00CB3B92" w:rsidP="00CC690C">
            <w:pPr>
              <w:tabs>
                <w:tab w:val="center" w:pos="689"/>
              </w:tabs>
              <w:jc w:val="center"/>
              <w:rPr>
                <w:szCs w:val="24"/>
              </w:rPr>
            </w:pPr>
            <w:r w:rsidRPr="00CC690C">
              <w:rPr>
                <w:rFonts w:ascii="Calibri" w:eastAsia="Calibri" w:hAnsi="Calibri" w:cs="Calibri"/>
                <w:b/>
                <w:sz w:val="20"/>
              </w:rPr>
              <w:t>COMMENTS</w:t>
            </w:r>
          </w:p>
        </w:tc>
      </w:tr>
      <w:tr w:rsidR="00CB3B92" w:rsidRPr="00CC690C" w14:paraId="643ADDCB" w14:textId="77777777" w:rsidTr="003E0F82">
        <w:tc>
          <w:tcPr>
            <w:tcW w:w="895" w:type="dxa"/>
            <w:tcBorders>
              <w:left w:val="single" w:sz="4" w:space="0" w:color="000000"/>
            </w:tcBorders>
            <w:vAlign w:val="center"/>
          </w:tcPr>
          <w:p w14:paraId="73B71224" w14:textId="77777777" w:rsidR="00CB3B92" w:rsidRPr="00CC690C" w:rsidRDefault="00CB3B92" w:rsidP="00CC690C">
            <w:pPr>
              <w:tabs>
                <w:tab w:val="center" w:pos="311"/>
              </w:tabs>
              <w:jc w:val="center"/>
              <w:rPr>
                <w:szCs w:val="24"/>
              </w:rPr>
            </w:pPr>
            <w:r w:rsidRPr="00CC690C">
              <w:rPr>
                <w:rFonts w:ascii="Calibri" w:eastAsia="Calibri" w:hAnsi="Calibri" w:cs="Calibri"/>
                <w:sz w:val="20"/>
              </w:rPr>
              <w:t>TGAI</w:t>
            </w:r>
          </w:p>
        </w:tc>
        <w:tc>
          <w:tcPr>
            <w:tcW w:w="2696" w:type="dxa"/>
            <w:vAlign w:val="center"/>
          </w:tcPr>
          <w:p w14:paraId="513FF63F" w14:textId="77777777" w:rsidR="00CB3B92" w:rsidRPr="00CC690C" w:rsidRDefault="00CB3B92" w:rsidP="00CC690C">
            <w:pPr>
              <w:tabs>
                <w:tab w:val="center" w:pos="598"/>
              </w:tabs>
              <w:jc w:val="center"/>
              <w:rPr>
                <w:szCs w:val="24"/>
              </w:rPr>
            </w:pPr>
            <w:r w:rsidRPr="00CC690C">
              <w:rPr>
                <w:rFonts w:ascii="Calibri" w:eastAsia="Calibri" w:hAnsi="Calibri" w:cs="Calibri"/>
                <w:sz w:val="20"/>
              </w:rPr>
              <w:t>0.059</w:t>
            </w:r>
          </w:p>
        </w:tc>
        <w:tc>
          <w:tcPr>
            <w:tcW w:w="1179" w:type="dxa"/>
            <w:vAlign w:val="center"/>
          </w:tcPr>
          <w:p w14:paraId="1DD6C2CE" w14:textId="77777777" w:rsidR="00CB3B92" w:rsidRPr="00CC690C" w:rsidRDefault="00CB3B92" w:rsidP="00CC690C">
            <w:pPr>
              <w:tabs>
                <w:tab w:val="center" w:pos="919"/>
              </w:tabs>
              <w:jc w:val="center"/>
              <w:rPr>
                <w:szCs w:val="24"/>
              </w:rPr>
            </w:pPr>
            <w:r w:rsidRPr="00CC690C">
              <w:rPr>
                <w:rFonts w:ascii="Calibri" w:eastAsia="Calibri" w:hAnsi="Calibri" w:cs="Calibri"/>
                <w:sz w:val="20"/>
              </w:rPr>
              <w:t>05001991</w:t>
            </w:r>
          </w:p>
        </w:tc>
        <w:tc>
          <w:tcPr>
            <w:tcW w:w="1669" w:type="dxa"/>
            <w:tcBorders>
              <w:right w:val="single" w:sz="4" w:space="0" w:color="000000"/>
            </w:tcBorders>
            <w:vAlign w:val="center"/>
          </w:tcPr>
          <w:p w14:paraId="52FC0C3C" w14:textId="77777777" w:rsidR="00CB3B92" w:rsidRPr="00CC690C" w:rsidRDefault="00CB3B92" w:rsidP="00CC690C">
            <w:pPr>
              <w:tabs>
                <w:tab w:val="center" w:pos="689"/>
              </w:tabs>
              <w:jc w:val="center"/>
              <w:rPr>
                <w:szCs w:val="24"/>
              </w:rPr>
            </w:pPr>
            <w:r w:rsidRPr="00CC690C">
              <w:rPr>
                <w:rFonts w:ascii="Calibri" w:eastAsia="Calibri" w:hAnsi="Calibri" w:cs="Calibri"/>
                <w:sz w:val="20"/>
              </w:rPr>
              <w:t>Acceptable</w:t>
            </w:r>
          </w:p>
        </w:tc>
        <w:tc>
          <w:tcPr>
            <w:tcW w:w="3060" w:type="dxa"/>
            <w:tcBorders>
              <w:right w:val="single" w:sz="4" w:space="0" w:color="000000"/>
            </w:tcBorders>
            <w:vAlign w:val="center"/>
          </w:tcPr>
          <w:p w14:paraId="2A6E4ADE" w14:textId="77777777" w:rsidR="00CB3B92" w:rsidRPr="00CC690C" w:rsidRDefault="00CB3B92" w:rsidP="00CC690C">
            <w:pPr>
              <w:tabs>
                <w:tab w:val="center" w:pos="689"/>
              </w:tabs>
              <w:rPr>
                <w:szCs w:val="24"/>
              </w:rPr>
            </w:pPr>
            <w:r w:rsidRPr="00CC690C">
              <w:rPr>
                <w:rFonts w:ascii="Calibri" w:eastAsia="Calibri" w:hAnsi="Calibri" w:cs="Calibri"/>
                <w:sz w:val="20"/>
              </w:rPr>
              <w:t>None</w:t>
            </w:r>
          </w:p>
        </w:tc>
      </w:tr>
      <w:tr w:rsidR="00CB3B92" w:rsidRPr="00CC690C" w14:paraId="16AB86D5" w14:textId="77777777" w:rsidTr="003E0F82">
        <w:tc>
          <w:tcPr>
            <w:tcW w:w="895" w:type="dxa"/>
            <w:tcBorders>
              <w:left w:val="single" w:sz="4" w:space="0" w:color="000000"/>
            </w:tcBorders>
            <w:vAlign w:val="center"/>
          </w:tcPr>
          <w:p w14:paraId="415BA8F6" w14:textId="77777777" w:rsidR="00CB3B92" w:rsidRPr="00CC690C" w:rsidRDefault="00CB3B92" w:rsidP="00CC690C">
            <w:pPr>
              <w:tabs>
                <w:tab w:val="center" w:pos="311"/>
              </w:tabs>
              <w:jc w:val="center"/>
              <w:rPr>
                <w:szCs w:val="24"/>
              </w:rPr>
            </w:pPr>
            <w:r w:rsidRPr="00CC690C">
              <w:rPr>
                <w:rFonts w:ascii="Calibri" w:eastAsia="Calibri" w:hAnsi="Calibri" w:cs="Calibri"/>
                <w:sz w:val="20"/>
              </w:rPr>
              <w:t>TGAI</w:t>
            </w:r>
          </w:p>
        </w:tc>
        <w:tc>
          <w:tcPr>
            <w:tcW w:w="2696" w:type="dxa"/>
            <w:vAlign w:val="center"/>
          </w:tcPr>
          <w:p w14:paraId="746DB4A3" w14:textId="77777777" w:rsidR="00CB3B92" w:rsidRPr="00CC690C" w:rsidRDefault="00CB3B92" w:rsidP="00CC690C">
            <w:pPr>
              <w:tabs>
                <w:tab w:val="center" w:pos="598"/>
              </w:tabs>
              <w:jc w:val="center"/>
              <w:rPr>
                <w:szCs w:val="24"/>
              </w:rPr>
            </w:pPr>
            <w:r w:rsidRPr="00CC690C">
              <w:rPr>
                <w:rFonts w:ascii="Calibri" w:eastAsia="Calibri" w:hAnsi="Calibri" w:cs="Calibri"/>
                <w:sz w:val="20"/>
              </w:rPr>
              <w:t>0.114</w:t>
            </w:r>
          </w:p>
        </w:tc>
        <w:tc>
          <w:tcPr>
            <w:tcW w:w="1179" w:type="dxa"/>
            <w:vAlign w:val="center"/>
          </w:tcPr>
          <w:p w14:paraId="2FB7D829" w14:textId="77777777" w:rsidR="00CB3B92" w:rsidRPr="00CC690C" w:rsidRDefault="00CB3B92" w:rsidP="00CC690C">
            <w:pPr>
              <w:tabs>
                <w:tab w:val="center" w:pos="919"/>
              </w:tabs>
              <w:jc w:val="center"/>
              <w:rPr>
                <w:szCs w:val="24"/>
              </w:rPr>
            </w:pPr>
            <w:r w:rsidRPr="00CC690C">
              <w:rPr>
                <w:rFonts w:ascii="Calibri" w:eastAsia="Calibri" w:hAnsi="Calibri" w:cs="Calibri"/>
                <w:sz w:val="20"/>
              </w:rPr>
              <w:t>00066220</w:t>
            </w:r>
          </w:p>
        </w:tc>
        <w:tc>
          <w:tcPr>
            <w:tcW w:w="1669" w:type="dxa"/>
            <w:tcBorders>
              <w:right w:val="single" w:sz="4" w:space="0" w:color="000000"/>
            </w:tcBorders>
            <w:vAlign w:val="center"/>
          </w:tcPr>
          <w:p w14:paraId="3AEC7BFB" w14:textId="77777777" w:rsidR="00CB3B92" w:rsidRPr="00CC690C" w:rsidRDefault="00CB3B92" w:rsidP="00CC690C">
            <w:pPr>
              <w:tabs>
                <w:tab w:val="center" w:pos="689"/>
              </w:tabs>
              <w:jc w:val="center"/>
              <w:rPr>
                <w:szCs w:val="24"/>
              </w:rPr>
            </w:pPr>
            <w:r w:rsidRPr="00CC690C">
              <w:rPr>
                <w:rFonts w:ascii="Calibri" w:eastAsia="Calibri" w:hAnsi="Calibri" w:cs="Calibri"/>
                <w:sz w:val="20"/>
              </w:rPr>
              <w:t>Acceptable</w:t>
            </w:r>
          </w:p>
        </w:tc>
        <w:tc>
          <w:tcPr>
            <w:tcW w:w="3060" w:type="dxa"/>
            <w:tcBorders>
              <w:right w:val="single" w:sz="4" w:space="0" w:color="000000"/>
            </w:tcBorders>
            <w:vAlign w:val="center"/>
          </w:tcPr>
          <w:p w14:paraId="1D5D12EB" w14:textId="77777777" w:rsidR="00CB3B92" w:rsidRPr="00CC690C" w:rsidRDefault="00CB3B92" w:rsidP="00CC690C">
            <w:pPr>
              <w:tabs>
                <w:tab w:val="center" w:pos="689"/>
              </w:tabs>
              <w:rPr>
                <w:szCs w:val="24"/>
              </w:rPr>
            </w:pPr>
            <w:r w:rsidRPr="00CC690C">
              <w:rPr>
                <w:rFonts w:ascii="Calibri" w:eastAsia="Calibri" w:hAnsi="Calibri" w:cs="Calibri"/>
                <w:sz w:val="20"/>
              </w:rPr>
              <w:t>None</w:t>
            </w:r>
          </w:p>
        </w:tc>
      </w:tr>
      <w:tr w:rsidR="00CB3B92" w:rsidRPr="00CC690C" w14:paraId="35B2E682" w14:textId="77777777" w:rsidTr="003E0F82">
        <w:tc>
          <w:tcPr>
            <w:tcW w:w="895" w:type="dxa"/>
            <w:tcBorders>
              <w:left w:val="single" w:sz="4" w:space="0" w:color="000000"/>
              <w:bottom w:val="single" w:sz="4" w:space="0" w:color="000000"/>
            </w:tcBorders>
            <w:vAlign w:val="center"/>
          </w:tcPr>
          <w:p w14:paraId="4D605B77" w14:textId="77777777" w:rsidR="00CB3B92" w:rsidRPr="00CC690C" w:rsidRDefault="00CB3B92" w:rsidP="00CC690C">
            <w:pPr>
              <w:tabs>
                <w:tab w:val="center" w:pos="311"/>
              </w:tabs>
              <w:jc w:val="center"/>
              <w:rPr>
                <w:szCs w:val="24"/>
              </w:rPr>
            </w:pPr>
            <w:r w:rsidRPr="00CC690C">
              <w:rPr>
                <w:rFonts w:ascii="Calibri" w:eastAsia="Calibri" w:hAnsi="Calibri" w:cs="Calibri"/>
                <w:sz w:val="20"/>
              </w:rPr>
              <w:t>TGAI</w:t>
            </w:r>
          </w:p>
        </w:tc>
        <w:tc>
          <w:tcPr>
            <w:tcW w:w="2696" w:type="dxa"/>
            <w:tcBorders>
              <w:bottom w:val="single" w:sz="4" w:space="0" w:color="000000"/>
            </w:tcBorders>
            <w:vAlign w:val="center"/>
          </w:tcPr>
          <w:p w14:paraId="04A1C604" w14:textId="77777777" w:rsidR="00CB3B92" w:rsidRPr="00CC690C" w:rsidRDefault="00CB3B92" w:rsidP="00CC690C">
            <w:pPr>
              <w:tabs>
                <w:tab w:val="center" w:pos="598"/>
              </w:tabs>
              <w:jc w:val="center"/>
              <w:rPr>
                <w:szCs w:val="24"/>
              </w:rPr>
            </w:pPr>
            <w:r w:rsidRPr="00CC690C">
              <w:rPr>
                <w:rFonts w:ascii="Calibri" w:eastAsia="Calibri" w:hAnsi="Calibri" w:cs="Calibri"/>
                <w:sz w:val="20"/>
              </w:rPr>
              <w:t xml:space="preserve">&lt; 0.1   </w:t>
            </w:r>
          </w:p>
        </w:tc>
        <w:tc>
          <w:tcPr>
            <w:tcW w:w="1179" w:type="dxa"/>
            <w:tcBorders>
              <w:bottom w:val="single" w:sz="4" w:space="0" w:color="000000"/>
            </w:tcBorders>
            <w:vAlign w:val="center"/>
          </w:tcPr>
          <w:p w14:paraId="4D363C80" w14:textId="77777777" w:rsidR="00CB3B92" w:rsidRPr="00CC690C" w:rsidRDefault="00CB3B92" w:rsidP="00CC690C">
            <w:pPr>
              <w:tabs>
                <w:tab w:val="center" w:pos="919"/>
              </w:tabs>
              <w:jc w:val="center"/>
              <w:rPr>
                <w:szCs w:val="24"/>
              </w:rPr>
            </w:pPr>
            <w:r w:rsidRPr="00CC690C">
              <w:rPr>
                <w:rFonts w:ascii="Calibri" w:eastAsia="Calibri" w:hAnsi="Calibri" w:cs="Calibri"/>
                <w:sz w:val="20"/>
              </w:rPr>
              <w:t>05011163</w:t>
            </w:r>
          </w:p>
        </w:tc>
        <w:tc>
          <w:tcPr>
            <w:tcW w:w="1669" w:type="dxa"/>
            <w:tcBorders>
              <w:bottom w:val="single" w:sz="4" w:space="0" w:color="000000"/>
              <w:right w:val="single" w:sz="4" w:space="0" w:color="000000"/>
            </w:tcBorders>
            <w:vAlign w:val="center"/>
          </w:tcPr>
          <w:p w14:paraId="34BBEB6B" w14:textId="77777777" w:rsidR="00CB3B92" w:rsidRPr="00CC690C" w:rsidRDefault="00CB3B92" w:rsidP="00CC690C">
            <w:pPr>
              <w:tabs>
                <w:tab w:val="center" w:pos="689"/>
              </w:tabs>
              <w:jc w:val="center"/>
              <w:rPr>
                <w:szCs w:val="24"/>
              </w:rPr>
            </w:pPr>
            <w:r w:rsidRPr="00CC690C">
              <w:rPr>
                <w:rFonts w:ascii="Calibri" w:eastAsia="Calibri" w:hAnsi="Calibri" w:cs="Calibri"/>
                <w:sz w:val="20"/>
              </w:rPr>
              <w:t>Supplemental</w:t>
            </w:r>
          </w:p>
        </w:tc>
        <w:tc>
          <w:tcPr>
            <w:tcW w:w="3060" w:type="dxa"/>
            <w:tcBorders>
              <w:bottom w:val="single" w:sz="4" w:space="0" w:color="000000"/>
              <w:right w:val="single" w:sz="4" w:space="0" w:color="000000"/>
            </w:tcBorders>
            <w:vAlign w:val="center"/>
          </w:tcPr>
          <w:p w14:paraId="28433772" w14:textId="77777777" w:rsidR="00CB3B92" w:rsidRPr="00CC690C" w:rsidRDefault="00CB3B92" w:rsidP="00CC690C">
            <w:pPr>
              <w:tabs>
                <w:tab w:val="center" w:pos="689"/>
              </w:tabs>
              <w:rPr>
                <w:szCs w:val="24"/>
              </w:rPr>
            </w:pPr>
            <w:r w:rsidRPr="00CC690C">
              <w:rPr>
                <w:rFonts w:ascii="Calibri" w:eastAsia="Calibri" w:hAnsi="Calibri" w:cs="Calibri"/>
                <w:sz w:val="20"/>
              </w:rPr>
              <w:t>Only one concentration was tested; there was 100% dead at 0.01 % solution; an LD</w:t>
            </w:r>
            <w:r w:rsidRPr="00CC690C">
              <w:rPr>
                <w:rFonts w:ascii="Calibri" w:eastAsia="Calibri" w:hAnsi="Calibri" w:cs="Calibri"/>
                <w:sz w:val="20"/>
                <w:vertAlign w:val="subscript"/>
              </w:rPr>
              <w:t>50</w:t>
            </w:r>
            <w:r w:rsidRPr="00CC690C">
              <w:rPr>
                <w:rFonts w:ascii="Calibri" w:eastAsia="Calibri" w:hAnsi="Calibri" w:cs="Calibri"/>
                <w:sz w:val="20"/>
              </w:rPr>
              <w:t xml:space="preserve"> was not determined</w:t>
            </w:r>
          </w:p>
        </w:tc>
      </w:tr>
    </w:tbl>
    <w:p w14:paraId="2B41D7C1" w14:textId="77777777" w:rsidR="00CB3B92" w:rsidRPr="00CC690C" w:rsidRDefault="00CB3B92" w:rsidP="00CC690C">
      <w:pPr>
        <w:rPr>
          <w:szCs w:val="24"/>
        </w:rPr>
      </w:pPr>
    </w:p>
    <w:p w14:paraId="17FEC861" w14:textId="77777777" w:rsidR="00CB3B92" w:rsidRPr="00CC690C" w:rsidRDefault="00CB3B92" w:rsidP="00CC690C">
      <w:pPr>
        <w:rPr>
          <w:szCs w:val="24"/>
        </w:rPr>
      </w:pPr>
      <w:r w:rsidRPr="00CC690C">
        <w:rPr>
          <w:rFonts w:ascii="Calibri" w:eastAsia="Calibri" w:hAnsi="Calibri" w:cs="Calibri"/>
          <w:sz w:val="22"/>
          <w:szCs w:val="22"/>
        </w:rPr>
        <w:t>Other submitted data indicate that residues on alfalfa foliage samples from application of Dursban 4EC at 0.5 and 1.0 lb a.i./acre were highly toxic through 8 hours to three bee species [honey bee (</w:t>
      </w:r>
      <w:r w:rsidRPr="00CC690C">
        <w:rPr>
          <w:rFonts w:ascii="Calibri" w:eastAsia="Calibri" w:hAnsi="Calibri" w:cs="Calibri"/>
          <w:i/>
          <w:sz w:val="22"/>
          <w:szCs w:val="22"/>
        </w:rPr>
        <w:t>Apis mellifera</w:t>
      </w:r>
      <w:r w:rsidRPr="00CC690C">
        <w:rPr>
          <w:rFonts w:ascii="Calibri" w:eastAsia="Calibri" w:hAnsi="Calibri" w:cs="Calibri"/>
          <w:sz w:val="22"/>
          <w:szCs w:val="22"/>
        </w:rPr>
        <w:t>); alkali bee (</w:t>
      </w:r>
      <w:r w:rsidRPr="00CC690C">
        <w:rPr>
          <w:rFonts w:ascii="Calibri" w:eastAsia="Calibri" w:hAnsi="Calibri" w:cs="Calibri"/>
          <w:i/>
          <w:sz w:val="22"/>
          <w:szCs w:val="22"/>
        </w:rPr>
        <w:t>Nomea melanderi</w:t>
      </w:r>
      <w:r w:rsidRPr="00CC690C">
        <w:rPr>
          <w:rFonts w:ascii="Calibri" w:eastAsia="Calibri" w:hAnsi="Calibri" w:cs="Calibri"/>
          <w:sz w:val="22"/>
          <w:szCs w:val="22"/>
        </w:rPr>
        <w:t>), and alfalfa leaf-cutter bee (</w:t>
      </w:r>
      <w:r w:rsidRPr="00CC690C">
        <w:rPr>
          <w:rFonts w:ascii="Calibri" w:eastAsia="Calibri" w:hAnsi="Calibri" w:cs="Calibri"/>
          <w:i/>
          <w:sz w:val="22"/>
          <w:szCs w:val="22"/>
        </w:rPr>
        <w:t>Megachile rotundata</w:t>
      </w:r>
      <w:r w:rsidRPr="00CC690C">
        <w:rPr>
          <w:rFonts w:ascii="Calibri" w:eastAsia="Calibri" w:hAnsi="Calibri" w:cs="Calibri"/>
          <w:sz w:val="22"/>
          <w:szCs w:val="22"/>
        </w:rPr>
        <w:t>)].  At 24 hours, residues on alfalfa foliage remained highly toxic to the honey bee and alfalfa leaf-cutter bee and moderately toxic to the alkali bee (MRID 00040602).  Alfalfa foliage samples with chlorpyrifos residues from an application of Dursban 2 EC on alfalfa fields at 1 lb a.i./acre were highly toxic to the honey bees at 3 hours when placed in cages with bees, but foliage samples were not toxic at 24 hours (MRID 00060632).  In the only available submitted field study, honey bee visitation was suppressed 46 percent for three days in alfalfa fields treated with Dursban 4EC at 0.5 lb a.i./acre.  The overall hazard to bees was low (MRID 00074486).</w:t>
      </w:r>
    </w:p>
    <w:p w14:paraId="2459ECBC" w14:textId="77777777" w:rsidR="00CB3B92" w:rsidRPr="00CC690C" w:rsidRDefault="00CB3B92" w:rsidP="00CC690C">
      <w:pPr>
        <w:rPr>
          <w:szCs w:val="24"/>
        </w:rPr>
      </w:pPr>
    </w:p>
    <w:p w14:paraId="28DBA451" w14:textId="77777777" w:rsidR="00CB3B92" w:rsidRPr="00CC690C" w:rsidRDefault="00CB3B92" w:rsidP="00CC690C">
      <w:pPr>
        <w:rPr>
          <w:szCs w:val="24"/>
        </w:rPr>
      </w:pPr>
      <w:r w:rsidRPr="00CC690C">
        <w:rPr>
          <w:rFonts w:ascii="Calibri" w:eastAsia="Calibri" w:hAnsi="Calibri" w:cs="Calibri"/>
          <w:sz w:val="22"/>
          <w:szCs w:val="22"/>
        </w:rPr>
        <w:t>There is also submitted data available that support chlorpyrifos as toxic to lady beetles when beetles are exposed to direct application.  In the submitted study, survival of adult lady beetles (</w:t>
      </w:r>
      <w:r w:rsidRPr="00CC690C">
        <w:rPr>
          <w:rFonts w:ascii="Calibri" w:eastAsia="Calibri" w:hAnsi="Calibri" w:cs="Calibri"/>
          <w:i/>
          <w:sz w:val="22"/>
          <w:szCs w:val="22"/>
        </w:rPr>
        <w:t>Stethorus punctum</w:t>
      </w:r>
      <w:r w:rsidRPr="00CC690C">
        <w:rPr>
          <w:rFonts w:ascii="Calibri" w:eastAsia="Calibri" w:hAnsi="Calibri" w:cs="Calibri"/>
          <w:sz w:val="22"/>
          <w:szCs w:val="22"/>
        </w:rPr>
        <w:t>) was reduced to 30 percent, 48 hours after direct application of Dursban 4EC at 0.25 lb a.i. per 100 gallons of water (MRID 00059461).</w:t>
      </w:r>
    </w:p>
    <w:p w14:paraId="0D3B7DDD" w14:textId="77777777" w:rsidR="00CB3B92" w:rsidRPr="00CC690C" w:rsidRDefault="00CB3B92" w:rsidP="00CC690C">
      <w:pPr>
        <w:rPr>
          <w:szCs w:val="24"/>
        </w:rPr>
      </w:pPr>
    </w:p>
    <w:p w14:paraId="2DB0F634" w14:textId="283C455B" w:rsidR="00142B5E" w:rsidRPr="00CC690C" w:rsidRDefault="00142B5E" w:rsidP="00CC690C">
      <w:pPr>
        <w:pStyle w:val="Heading3"/>
        <w:rPr>
          <w:rFonts w:eastAsia="Calibri"/>
        </w:rPr>
      </w:pPr>
      <w:bookmarkStart w:id="261" w:name="_Toc434489137"/>
      <w:r w:rsidRPr="00CC690C">
        <w:rPr>
          <w:rFonts w:eastAsia="Calibri"/>
        </w:rPr>
        <w:t>Sublethal Effects to Terrestrial Invertebrates</w:t>
      </w:r>
      <w:bookmarkEnd w:id="261"/>
    </w:p>
    <w:p w14:paraId="74098E9C" w14:textId="77777777" w:rsidR="00142B5E" w:rsidRPr="00CC690C" w:rsidRDefault="00142B5E" w:rsidP="00CC690C">
      <w:pPr>
        <w:rPr>
          <w:rFonts w:ascii="Calibri" w:eastAsia="Calibri" w:hAnsi="Calibri" w:cs="Calibri"/>
          <w:b/>
          <w:sz w:val="22"/>
          <w:szCs w:val="22"/>
          <w:u w:val="single"/>
        </w:rPr>
      </w:pPr>
    </w:p>
    <w:p w14:paraId="3818C966" w14:textId="42E5B8D0" w:rsidR="00142B5E" w:rsidRPr="00CC690C" w:rsidRDefault="00142B5E" w:rsidP="00CC690C">
      <w:pPr>
        <w:pStyle w:val="Heading4"/>
        <w:rPr>
          <w:rFonts w:eastAsiaTheme="majorEastAsia"/>
        </w:rPr>
      </w:pPr>
      <w:bookmarkStart w:id="262" w:name="_Toc434489138"/>
      <w:r w:rsidRPr="00CC690C">
        <w:rPr>
          <w:rFonts w:eastAsiaTheme="majorEastAsia"/>
        </w:rPr>
        <w:t>Effects on Growth of Terrestrial Invertebrates</w:t>
      </w:r>
      <w:bookmarkEnd w:id="262"/>
    </w:p>
    <w:p w14:paraId="5857AD95" w14:textId="77777777" w:rsidR="00CB3B92" w:rsidRPr="00CC690C" w:rsidRDefault="00CB3B92" w:rsidP="00CC690C">
      <w:pPr>
        <w:rPr>
          <w:szCs w:val="24"/>
        </w:rPr>
      </w:pPr>
    </w:p>
    <w:p w14:paraId="36AB0D6A" w14:textId="056F58E7" w:rsidR="00CB3B92" w:rsidRPr="00CC690C" w:rsidRDefault="00CB3B92" w:rsidP="00CC690C">
      <w:pPr>
        <w:rPr>
          <w:szCs w:val="24"/>
        </w:rPr>
      </w:pPr>
      <w:r w:rsidRPr="00CC690C">
        <w:rPr>
          <w:rFonts w:ascii="Calibri" w:eastAsia="Calibri" w:hAnsi="Calibri" w:cs="Calibri"/>
          <w:sz w:val="22"/>
          <w:szCs w:val="22"/>
        </w:rPr>
        <w:lastRenderedPageBreak/>
        <w:t>There are far fewer data available for growth effects compared to mortality when considering the available terrestrial invertebrate toxicity data for chlorpyrifos.  Most of the growth data involve the ‘ppm’ exposure unit.  For the exposure units ‘mg/e.u.’ and ’mg/kg-bw’, there are no effects data related to growth.  For the ‘mg/kg-soil’ exposure unit, there are growth data available for 2 orders (</w:t>
      </w:r>
      <w:r w:rsidRPr="00CC690C">
        <w:rPr>
          <w:rFonts w:ascii="Calibri" w:eastAsia="Calibri" w:hAnsi="Calibri" w:cs="Calibri"/>
          <w:i/>
          <w:sz w:val="22"/>
          <w:szCs w:val="22"/>
        </w:rPr>
        <w:t>i.e</w:t>
      </w:r>
      <w:r w:rsidRPr="00CC690C">
        <w:rPr>
          <w:rFonts w:ascii="Calibri" w:eastAsia="Calibri" w:hAnsi="Calibri" w:cs="Calibri"/>
          <w:sz w:val="22"/>
          <w:szCs w:val="22"/>
        </w:rPr>
        <w:t>., Haplotaxida and Lumbriculida), represented by 2 families, genera and species (</w:t>
      </w:r>
      <w:r w:rsidRPr="00CC690C">
        <w:rPr>
          <w:rFonts w:ascii="Calibri" w:eastAsia="Calibri" w:hAnsi="Calibri" w:cs="Calibri"/>
          <w:i/>
          <w:sz w:val="22"/>
          <w:szCs w:val="22"/>
        </w:rPr>
        <w:t>i.e</w:t>
      </w:r>
      <w:r w:rsidRPr="00CC690C">
        <w:rPr>
          <w:rFonts w:ascii="Calibri" w:eastAsia="Calibri" w:hAnsi="Calibri" w:cs="Calibri"/>
          <w:sz w:val="22"/>
          <w:szCs w:val="22"/>
        </w:rPr>
        <w:t xml:space="preserve">., Megascolecidae </w:t>
      </w:r>
      <w:r w:rsidRPr="00CC690C">
        <w:rPr>
          <w:rFonts w:ascii="Calibri" w:eastAsia="Calibri" w:hAnsi="Calibri" w:cs="Calibri"/>
          <w:i/>
          <w:sz w:val="22"/>
          <w:szCs w:val="22"/>
        </w:rPr>
        <w:t>Perionyx excavatus</w:t>
      </w:r>
      <w:r w:rsidRPr="00CC690C">
        <w:rPr>
          <w:rFonts w:ascii="Calibri" w:eastAsia="Calibri" w:hAnsi="Calibri" w:cs="Calibri"/>
          <w:sz w:val="22"/>
          <w:szCs w:val="22"/>
        </w:rPr>
        <w:t xml:space="preserve">; and Lumbricicidae </w:t>
      </w:r>
      <w:r w:rsidRPr="00CC690C">
        <w:rPr>
          <w:rFonts w:ascii="Calibri" w:eastAsia="Calibri" w:hAnsi="Calibri" w:cs="Calibri"/>
          <w:i/>
          <w:sz w:val="22"/>
          <w:szCs w:val="22"/>
        </w:rPr>
        <w:t>Eisenia andrei</w:t>
      </w:r>
      <w:r w:rsidRPr="00CC690C">
        <w:rPr>
          <w:rFonts w:ascii="Calibri" w:eastAsia="Calibri" w:hAnsi="Calibri" w:cs="Calibri"/>
          <w:sz w:val="22"/>
          <w:szCs w:val="22"/>
        </w:rPr>
        <w:t xml:space="preserve">).  Effects to growth are seen at concentrations from 1 to 300 mg/kg-soil (see </w:t>
      </w:r>
      <w:r w:rsidR="004B6EAD" w:rsidRPr="00CC690C">
        <w:rPr>
          <w:rFonts w:ascii="Calibri" w:eastAsia="Calibri" w:hAnsi="Calibri" w:cs="Calibri"/>
          <w:b/>
          <w:sz w:val="22"/>
          <w:szCs w:val="22"/>
        </w:rPr>
        <w:t>Figure</w:t>
      </w:r>
      <w:r w:rsidRPr="00CC690C">
        <w:rPr>
          <w:rFonts w:ascii="Calibri" w:eastAsia="Calibri" w:hAnsi="Calibri" w:cs="Calibri"/>
          <w:b/>
          <w:sz w:val="22"/>
          <w:szCs w:val="22"/>
        </w:rPr>
        <w:t xml:space="preserve"> </w:t>
      </w:r>
      <w:r w:rsidR="004B6EAD" w:rsidRPr="00CC690C">
        <w:rPr>
          <w:rFonts w:ascii="Calibri" w:eastAsia="Calibri" w:hAnsi="Calibri" w:cs="Calibri"/>
          <w:b/>
          <w:sz w:val="22"/>
          <w:szCs w:val="22"/>
        </w:rPr>
        <w:t>9-17</w:t>
      </w:r>
      <w:r w:rsidRPr="00CC690C">
        <w:rPr>
          <w:rFonts w:ascii="Calibri" w:eastAsia="Calibri" w:hAnsi="Calibri" w:cs="Calibri"/>
          <w:sz w:val="22"/>
          <w:szCs w:val="22"/>
        </w:rPr>
        <w:t>).</w:t>
      </w:r>
    </w:p>
    <w:p w14:paraId="5B2E5EA4" w14:textId="77777777" w:rsidR="00CB3B92" w:rsidRPr="00CC690C" w:rsidRDefault="00CB3B92" w:rsidP="00CC690C">
      <w:pPr>
        <w:rPr>
          <w:szCs w:val="24"/>
        </w:rPr>
      </w:pPr>
    </w:p>
    <w:p w14:paraId="1CF1B031" w14:textId="77777777" w:rsidR="00CB3B92" w:rsidRPr="00CC690C" w:rsidRDefault="00CB3B92" w:rsidP="00CC690C">
      <w:pPr>
        <w:rPr>
          <w:szCs w:val="24"/>
        </w:rPr>
      </w:pPr>
    </w:p>
    <w:p w14:paraId="7F010FE1" w14:textId="77777777" w:rsidR="00CB3B92" w:rsidRPr="00CC690C" w:rsidRDefault="00CB3B92" w:rsidP="00CC690C">
      <w:pPr>
        <w:rPr>
          <w:szCs w:val="24"/>
        </w:rPr>
      </w:pPr>
      <w:r w:rsidRPr="00CC690C">
        <w:rPr>
          <w:noProof/>
          <w:szCs w:val="24"/>
        </w:rPr>
        <w:drawing>
          <wp:inline distT="0" distB="0" distL="0" distR="0" wp14:anchorId="03E85C68" wp14:editId="079D0C80">
            <wp:extent cx="6170295" cy="1933450"/>
            <wp:effectExtent l="0" t="0" r="1905" b="0"/>
            <wp:docPr id="190"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rotWithShape="1">
                    <a:blip r:embed="rId103" cstate="print"/>
                    <a:srcRect l="758" t="12291" r="1060" b="1639"/>
                    <a:stretch/>
                  </pic:blipFill>
                  <pic:spPr bwMode="auto">
                    <a:xfrm>
                      <a:off x="0" y="0"/>
                      <a:ext cx="6173293" cy="1934389"/>
                    </a:xfrm>
                    <a:prstGeom prst="rect">
                      <a:avLst/>
                    </a:prstGeom>
                    <a:ln>
                      <a:noFill/>
                    </a:ln>
                    <a:extLst>
                      <a:ext uri="{53640926-AAD7-44D8-BBD7-CCE9431645EC}">
                        <a14:shadowObscured xmlns:a14="http://schemas.microsoft.com/office/drawing/2010/main"/>
                      </a:ext>
                    </a:extLst>
                  </pic:spPr>
                </pic:pic>
              </a:graphicData>
            </a:graphic>
          </wp:inline>
        </w:drawing>
      </w:r>
    </w:p>
    <w:p w14:paraId="19BA02A1" w14:textId="2AF00194" w:rsidR="00CB3B92" w:rsidRPr="00CC690C" w:rsidRDefault="009D7A5D" w:rsidP="00CC690C">
      <w:pPr>
        <w:rPr>
          <w:szCs w:val="24"/>
        </w:rPr>
      </w:pPr>
      <w:bookmarkStart w:id="263" w:name="_Toc434489294"/>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17</w:t>
      </w:r>
      <w:r w:rsidRPr="00CC690C">
        <w:rPr>
          <w:rFonts w:asciiTheme="minorHAnsi" w:hAnsiTheme="minorHAnsi"/>
          <w:b/>
          <w:color w:val="auto"/>
          <w:sz w:val="22"/>
          <w:szCs w:val="22"/>
        </w:rPr>
        <w:fldChar w:fldCharType="end"/>
      </w:r>
      <w:r w:rsidR="00532DBB" w:rsidRPr="00CC690C">
        <w:rPr>
          <w:rFonts w:ascii="Calibri" w:eastAsia="Calibri" w:hAnsi="Calibri" w:cs="Calibri"/>
          <w:b/>
          <w:sz w:val="22"/>
          <w:szCs w:val="22"/>
        </w:rPr>
        <w:t>.</w:t>
      </w:r>
      <w:r w:rsidR="00532DBB" w:rsidRPr="00CC690C">
        <w:rPr>
          <w:rFonts w:ascii="Calibri" w:eastAsia="Calibri" w:hAnsi="Calibri" w:cs="Calibri"/>
          <w:sz w:val="22"/>
          <w:szCs w:val="22"/>
        </w:rPr>
        <w:t xml:space="preserve"> </w:t>
      </w:r>
      <w:r w:rsidR="00532DBB" w:rsidRPr="00CC690C">
        <w:rPr>
          <w:rFonts w:ascii="Calibri" w:eastAsia="Calibri" w:hAnsi="Calibri" w:cs="Calibri"/>
          <w:b/>
          <w:sz w:val="22"/>
          <w:szCs w:val="22"/>
        </w:rPr>
        <w:t>Growth Endpoints for Terrestrial Invertebrates Exposed to Chlorpyrifos (mg/kg-soil</w:t>
      </w:r>
      <w:r w:rsidR="00532DBB" w:rsidRPr="00CC690C">
        <w:rPr>
          <w:rFonts w:ascii="Calibri" w:eastAsia="Calibri" w:hAnsi="Calibri" w:cs="Calibri"/>
          <w:sz w:val="22"/>
          <w:szCs w:val="22"/>
        </w:rPr>
        <w:t>).  Data label key: Endpoint (measured effect, order, duration in days).</w:t>
      </w:r>
      <w:bookmarkEnd w:id="263"/>
    </w:p>
    <w:p w14:paraId="478DA4F0" w14:textId="77777777" w:rsidR="00532DBB" w:rsidRPr="00CC690C" w:rsidRDefault="00532DBB" w:rsidP="00CC690C">
      <w:pPr>
        <w:rPr>
          <w:rFonts w:ascii="Calibri" w:eastAsia="Calibri" w:hAnsi="Calibri" w:cs="Calibri"/>
          <w:sz w:val="22"/>
          <w:szCs w:val="22"/>
        </w:rPr>
      </w:pPr>
    </w:p>
    <w:p w14:paraId="1003A39F" w14:textId="5E70073C" w:rsidR="00CB3B92" w:rsidRPr="00CC690C" w:rsidRDefault="00CB3B92" w:rsidP="00CC690C">
      <w:pPr>
        <w:rPr>
          <w:szCs w:val="24"/>
        </w:rPr>
      </w:pPr>
      <w:r w:rsidRPr="00CC690C">
        <w:rPr>
          <w:rFonts w:ascii="Calibri" w:eastAsia="Calibri" w:hAnsi="Calibri" w:cs="Calibri"/>
          <w:sz w:val="22"/>
          <w:szCs w:val="22"/>
        </w:rPr>
        <w:t>For the ‘ppm’ exposure unit, there are growth data available 7 terrestrial invertebrate orders (</w:t>
      </w:r>
      <w:r w:rsidRPr="00CC690C">
        <w:rPr>
          <w:rFonts w:ascii="Calibri" w:eastAsia="Calibri" w:hAnsi="Calibri" w:cs="Calibri"/>
          <w:i/>
          <w:sz w:val="22"/>
          <w:szCs w:val="22"/>
        </w:rPr>
        <w:t>i.e</w:t>
      </w:r>
      <w:r w:rsidRPr="00CC690C">
        <w:rPr>
          <w:rFonts w:ascii="Calibri" w:eastAsia="Calibri" w:hAnsi="Calibri" w:cs="Calibri"/>
          <w:sz w:val="22"/>
          <w:szCs w:val="22"/>
        </w:rPr>
        <w:t xml:space="preserve">., Collembola, Haplotaxida, Hymenoptera, Isopoda, Lepidoptera, Lumbriculida, and Rhabditida), represented by 7 families, 10 genera, and 13 species.  Endpoints range from 0.028 ppm to ~85 ppm (see </w:t>
      </w:r>
      <w:r w:rsidR="004B6EAD" w:rsidRPr="00CC690C">
        <w:rPr>
          <w:rFonts w:ascii="Calibri" w:eastAsia="Calibri" w:hAnsi="Calibri" w:cs="Calibri"/>
          <w:b/>
          <w:sz w:val="22"/>
          <w:szCs w:val="22"/>
        </w:rPr>
        <w:t>Figure</w:t>
      </w:r>
      <w:r w:rsidRPr="00CC690C">
        <w:rPr>
          <w:rFonts w:ascii="Calibri" w:eastAsia="Calibri" w:hAnsi="Calibri" w:cs="Calibri"/>
          <w:b/>
          <w:sz w:val="22"/>
          <w:szCs w:val="22"/>
        </w:rPr>
        <w:t xml:space="preserve"> </w:t>
      </w:r>
      <w:r w:rsidR="004B6EAD" w:rsidRPr="00CC690C">
        <w:rPr>
          <w:rFonts w:ascii="Calibri" w:eastAsia="Calibri" w:hAnsi="Calibri" w:cs="Calibri"/>
          <w:b/>
          <w:sz w:val="22"/>
          <w:szCs w:val="22"/>
        </w:rPr>
        <w:t>9-18</w:t>
      </w:r>
      <w:r w:rsidRPr="00CC690C">
        <w:rPr>
          <w:rFonts w:ascii="Calibri" w:eastAsia="Calibri" w:hAnsi="Calibri" w:cs="Calibri"/>
          <w:sz w:val="22"/>
          <w:szCs w:val="22"/>
        </w:rPr>
        <w:t>).</w:t>
      </w:r>
    </w:p>
    <w:p w14:paraId="76A8C906" w14:textId="77777777" w:rsidR="00CB3B92" w:rsidRPr="00CC690C" w:rsidRDefault="00CB3B92" w:rsidP="00CC690C">
      <w:pPr>
        <w:rPr>
          <w:szCs w:val="24"/>
        </w:rPr>
      </w:pPr>
    </w:p>
    <w:p w14:paraId="4434E936" w14:textId="77777777" w:rsidR="00CB3B92" w:rsidRPr="00CC690C" w:rsidRDefault="00CB3B92" w:rsidP="00CC690C">
      <w:pPr>
        <w:rPr>
          <w:szCs w:val="24"/>
        </w:rPr>
      </w:pPr>
      <w:r w:rsidRPr="00CC690C">
        <w:rPr>
          <w:noProof/>
          <w:szCs w:val="24"/>
        </w:rPr>
        <w:lastRenderedPageBreak/>
        <w:drawing>
          <wp:inline distT="0" distB="0" distL="0" distR="0" wp14:anchorId="68AF1539" wp14:editId="6B6B9FFD">
            <wp:extent cx="6370955" cy="4324350"/>
            <wp:effectExtent l="0" t="0" r="0" b="0"/>
            <wp:docPr id="191"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rotWithShape="1">
                    <a:blip r:embed="rId104" cstate="print"/>
                    <a:srcRect l="444" t="6514" r="385" b="1050"/>
                    <a:stretch/>
                  </pic:blipFill>
                  <pic:spPr bwMode="auto">
                    <a:xfrm>
                      <a:off x="0" y="0"/>
                      <a:ext cx="6373141" cy="4325834"/>
                    </a:xfrm>
                    <a:prstGeom prst="rect">
                      <a:avLst/>
                    </a:prstGeom>
                    <a:ln>
                      <a:noFill/>
                    </a:ln>
                    <a:extLst>
                      <a:ext uri="{53640926-AAD7-44D8-BBD7-CCE9431645EC}">
                        <a14:shadowObscured xmlns:a14="http://schemas.microsoft.com/office/drawing/2010/main"/>
                      </a:ext>
                    </a:extLst>
                  </pic:spPr>
                </pic:pic>
              </a:graphicData>
            </a:graphic>
          </wp:inline>
        </w:drawing>
      </w:r>
    </w:p>
    <w:p w14:paraId="0ED645D9" w14:textId="4C1BCDC3" w:rsidR="006D6234" w:rsidRPr="00CC690C" w:rsidRDefault="009D7A5D" w:rsidP="00CC690C">
      <w:pPr>
        <w:rPr>
          <w:szCs w:val="24"/>
        </w:rPr>
      </w:pPr>
      <w:bookmarkStart w:id="264" w:name="_Toc434489295"/>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18</w:t>
      </w:r>
      <w:r w:rsidRPr="00CC690C">
        <w:rPr>
          <w:rFonts w:asciiTheme="minorHAnsi" w:hAnsiTheme="minorHAnsi"/>
          <w:b/>
          <w:color w:val="auto"/>
          <w:sz w:val="22"/>
          <w:szCs w:val="22"/>
        </w:rPr>
        <w:fldChar w:fldCharType="end"/>
      </w:r>
      <w:r w:rsidR="006D6234" w:rsidRPr="00CC690C">
        <w:rPr>
          <w:rFonts w:ascii="Calibri" w:eastAsia="Calibri" w:hAnsi="Calibri" w:cs="Calibri"/>
          <w:b/>
          <w:sz w:val="22"/>
          <w:szCs w:val="22"/>
        </w:rPr>
        <w:t>.</w:t>
      </w:r>
      <w:r w:rsidR="006D6234" w:rsidRPr="00CC690C">
        <w:rPr>
          <w:rFonts w:ascii="Calibri" w:eastAsia="Calibri" w:hAnsi="Calibri" w:cs="Calibri"/>
          <w:sz w:val="22"/>
          <w:szCs w:val="22"/>
        </w:rPr>
        <w:t xml:space="preserve"> </w:t>
      </w:r>
      <w:r w:rsidR="006D6234" w:rsidRPr="00CC690C">
        <w:rPr>
          <w:rFonts w:ascii="Calibri" w:eastAsia="Calibri" w:hAnsi="Calibri" w:cs="Calibri"/>
          <w:b/>
          <w:sz w:val="22"/>
          <w:szCs w:val="22"/>
        </w:rPr>
        <w:t>Growth Endpoints for Terrestrial Invertebrates Exposed to Chlorpyrifos (ppm</w:t>
      </w:r>
      <w:r w:rsidR="006D6234" w:rsidRPr="00CC690C">
        <w:rPr>
          <w:rFonts w:ascii="Calibri" w:eastAsia="Calibri" w:hAnsi="Calibri" w:cs="Calibri"/>
          <w:sz w:val="22"/>
          <w:szCs w:val="22"/>
        </w:rPr>
        <w:t>).  Data label key: Endpoint (measured effect, order, duration in days).</w:t>
      </w:r>
      <w:bookmarkEnd w:id="264"/>
    </w:p>
    <w:p w14:paraId="7F5277BA" w14:textId="77777777" w:rsidR="00CB3B92" w:rsidRPr="00CC690C" w:rsidRDefault="00CB3B92" w:rsidP="00CC690C">
      <w:pPr>
        <w:rPr>
          <w:szCs w:val="24"/>
        </w:rPr>
      </w:pPr>
    </w:p>
    <w:p w14:paraId="19C8226B" w14:textId="77777777" w:rsidR="00CB3B92" w:rsidRPr="00CC690C" w:rsidRDefault="00CB3B92" w:rsidP="00CC690C">
      <w:pPr>
        <w:rPr>
          <w:szCs w:val="24"/>
        </w:rPr>
      </w:pPr>
      <w:r w:rsidRPr="00CC690C">
        <w:rPr>
          <w:rFonts w:ascii="Calibri" w:eastAsia="Calibri" w:hAnsi="Calibri" w:cs="Calibri"/>
          <w:sz w:val="22"/>
          <w:szCs w:val="22"/>
        </w:rPr>
        <w:t xml:space="preserve">For the lb a.i./acre exposure unit, there are two toxicity endpoints available for grow and terrestrial invertebrates (both are LOAELs related to effects on weight).   Both LOAELs are at the 1 lb a.i./acre application rate.  One involves </w:t>
      </w:r>
      <w:r w:rsidRPr="00CC690C">
        <w:rPr>
          <w:rFonts w:ascii="Calibri" w:eastAsia="Calibri" w:hAnsi="Calibri" w:cs="Calibri"/>
          <w:i/>
          <w:sz w:val="22"/>
          <w:szCs w:val="22"/>
        </w:rPr>
        <w:t>Bombus impatiens</w:t>
      </w:r>
      <w:r w:rsidRPr="00CC690C">
        <w:rPr>
          <w:rFonts w:ascii="Calibri" w:eastAsia="Calibri" w:hAnsi="Calibri" w:cs="Calibri"/>
          <w:sz w:val="22"/>
          <w:szCs w:val="22"/>
        </w:rPr>
        <w:t xml:space="preserve"> (Order: Hymenoptera; Family: Apidae) and the other involves </w:t>
      </w:r>
      <w:r w:rsidRPr="00CC690C">
        <w:rPr>
          <w:rFonts w:ascii="Calibri" w:eastAsia="Calibri" w:hAnsi="Calibri" w:cs="Calibri"/>
          <w:i/>
          <w:sz w:val="22"/>
          <w:szCs w:val="22"/>
        </w:rPr>
        <w:t>Spodoptera exigua</w:t>
      </w:r>
      <w:r w:rsidRPr="00CC690C">
        <w:rPr>
          <w:rFonts w:ascii="Calibri" w:eastAsia="Calibri" w:hAnsi="Calibri" w:cs="Calibri"/>
          <w:sz w:val="22"/>
          <w:szCs w:val="22"/>
        </w:rPr>
        <w:t xml:space="preserve"> (Order: Lepidoptera; Family: Noctuidae).</w:t>
      </w:r>
    </w:p>
    <w:p w14:paraId="2DDD227D" w14:textId="77777777" w:rsidR="00CB3B92" w:rsidRPr="00CC690C" w:rsidRDefault="00CB3B92" w:rsidP="00CC690C">
      <w:pPr>
        <w:rPr>
          <w:szCs w:val="24"/>
        </w:rPr>
      </w:pPr>
    </w:p>
    <w:p w14:paraId="17E7DB8D" w14:textId="7EA0E909" w:rsidR="00BA6580" w:rsidRPr="00CC690C" w:rsidRDefault="00BA6580" w:rsidP="00CC690C">
      <w:pPr>
        <w:pStyle w:val="Heading4"/>
        <w:rPr>
          <w:rFonts w:eastAsiaTheme="majorEastAsia"/>
        </w:rPr>
      </w:pPr>
      <w:bookmarkStart w:id="265" w:name="_Toc434489139"/>
      <w:r w:rsidRPr="00CC690C">
        <w:rPr>
          <w:rFonts w:eastAsiaTheme="majorEastAsia"/>
        </w:rPr>
        <w:t>Effects on Reproduction of Terrestrial Invertebrates</w:t>
      </w:r>
      <w:bookmarkEnd w:id="265"/>
    </w:p>
    <w:p w14:paraId="43E0D00A" w14:textId="77777777" w:rsidR="00CB3B92" w:rsidRPr="00CC690C" w:rsidRDefault="00CB3B92" w:rsidP="00CC690C">
      <w:pPr>
        <w:rPr>
          <w:szCs w:val="24"/>
        </w:rPr>
      </w:pPr>
    </w:p>
    <w:p w14:paraId="2299F430" w14:textId="77777777" w:rsidR="00CB3B92" w:rsidRPr="00CC690C" w:rsidRDefault="00CB3B92" w:rsidP="00CC690C">
      <w:pPr>
        <w:rPr>
          <w:szCs w:val="24"/>
        </w:rPr>
      </w:pPr>
      <w:r w:rsidRPr="00CC690C">
        <w:rPr>
          <w:rFonts w:ascii="Calibri" w:eastAsia="Calibri" w:hAnsi="Calibri" w:cs="Calibri"/>
          <w:sz w:val="22"/>
          <w:szCs w:val="22"/>
        </w:rPr>
        <w:t xml:space="preserve">Most of the reproductive effects seen in terrestrial invertebrates with exposure to chlorpyrifos involve effects to the number of progeny produced and effects on emergence.  Data on reproductive effects are available across the environmentally relevant exposure units except for the mg/kg-bw exposure unit. </w:t>
      </w:r>
    </w:p>
    <w:p w14:paraId="0739A624" w14:textId="77777777" w:rsidR="00CB3B92" w:rsidRPr="00CC690C" w:rsidRDefault="00CB3B92" w:rsidP="00CC690C">
      <w:pPr>
        <w:rPr>
          <w:szCs w:val="24"/>
        </w:rPr>
      </w:pPr>
    </w:p>
    <w:p w14:paraId="49A7583E" w14:textId="77777777" w:rsidR="00CB3B92" w:rsidRPr="00CC690C" w:rsidRDefault="00CB3B92" w:rsidP="00CC690C">
      <w:pPr>
        <w:rPr>
          <w:szCs w:val="24"/>
        </w:rPr>
      </w:pPr>
      <w:r w:rsidRPr="00CC690C">
        <w:rPr>
          <w:rFonts w:ascii="Calibri" w:eastAsia="Calibri" w:hAnsi="Calibri" w:cs="Calibri"/>
          <w:sz w:val="22"/>
          <w:szCs w:val="22"/>
          <w:u w:val="single"/>
        </w:rPr>
        <w:t>mg/e.u.:</w:t>
      </w:r>
    </w:p>
    <w:p w14:paraId="33F11FF6" w14:textId="77777777" w:rsidR="00CB3B92" w:rsidRPr="00CC690C" w:rsidRDefault="00CB3B92" w:rsidP="00CC690C">
      <w:pPr>
        <w:rPr>
          <w:szCs w:val="24"/>
        </w:rPr>
      </w:pPr>
    </w:p>
    <w:p w14:paraId="4463E740" w14:textId="77777777" w:rsidR="00CB3B92" w:rsidRPr="00CC690C" w:rsidRDefault="00CB3B92" w:rsidP="00CC690C">
      <w:pPr>
        <w:rPr>
          <w:szCs w:val="24"/>
        </w:rPr>
      </w:pPr>
      <w:r w:rsidRPr="00CC690C">
        <w:rPr>
          <w:rFonts w:ascii="Calibri" w:eastAsia="Calibri" w:hAnsi="Calibri" w:cs="Calibri"/>
          <w:sz w:val="22"/>
          <w:szCs w:val="22"/>
        </w:rPr>
        <w:t xml:space="preserve">There are two toxicity endpoints available for the effects of chlorpyrifos on reproduction in terrestrial invertebrates with the ‘mg/e.u.’ exposure unit.  Both involve LOAELs with the parasitic wasp, </w:t>
      </w:r>
      <w:r w:rsidRPr="00CC690C">
        <w:rPr>
          <w:rFonts w:ascii="Calibri" w:eastAsia="Calibri" w:hAnsi="Calibri" w:cs="Calibri"/>
          <w:i/>
          <w:sz w:val="22"/>
          <w:szCs w:val="22"/>
        </w:rPr>
        <w:t>Trichogramma brassicae</w:t>
      </w:r>
      <w:r w:rsidRPr="00CC690C">
        <w:rPr>
          <w:rFonts w:ascii="Calibri" w:eastAsia="Calibri" w:hAnsi="Calibri" w:cs="Calibri"/>
          <w:sz w:val="22"/>
          <w:szCs w:val="22"/>
        </w:rPr>
        <w:t xml:space="preserve"> (Order: Hymennoptera; Family: Trichogrammatidae).  One LOAEL is 0.00000443 </w:t>
      </w:r>
      <w:r w:rsidRPr="00CC690C">
        <w:rPr>
          <w:rFonts w:ascii="Calibri" w:eastAsia="Calibri" w:hAnsi="Calibri" w:cs="Calibri"/>
          <w:sz w:val="22"/>
          <w:szCs w:val="22"/>
        </w:rPr>
        <w:lastRenderedPageBreak/>
        <w:t>mg/e.u for effects on general reproductive success, and the other is 0.00000547 mg/e.u. for effects on number of progeny.</w:t>
      </w:r>
    </w:p>
    <w:p w14:paraId="47AB55A5" w14:textId="77777777" w:rsidR="00CB3B92" w:rsidRPr="00CC690C" w:rsidRDefault="00CB3B92" w:rsidP="00CC690C">
      <w:pPr>
        <w:rPr>
          <w:szCs w:val="24"/>
        </w:rPr>
      </w:pPr>
    </w:p>
    <w:p w14:paraId="13017B27" w14:textId="77777777" w:rsidR="00CB3B92" w:rsidRPr="00CC690C" w:rsidRDefault="00CB3B92" w:rsidP="00CC690C">
      <w:pPr>
        <w:rPr>
          <w:szCs w:val="24"/>
        </w:rPr>
      </w:pPr>
      <w:r w:rsidRPr="00CC690C">
        <w:rPr>
          <w:rFonts w:ascii="Calibri" w:eastAsia="Calibri" w:hAnsi="Calibri" w:cs="Calibri"/>
          <w:sz w:val="22"/>
          <w:szCs w:val="22"/>
          <w:u w:val="single"/>
        </w:rPr>
        <w:t>mg/kg-soil</w:t>
      </w:r>
      <w:r w:rsidRPr="00CC690C">
        <w:rPr>
          <w:rFonts w:ascii="Calibri" w:eastAsia="Calibri" w:hAnsi="Calibri" w:cs="Calibri"/>
          <w:sz w:val="22"/>
          <w:szCs w:val="22"/>
        </w:rPr>
        <w:t>:</w:t>
      </w:r>
    </w:p>
    <w:p w14:paraId="3ADE4356" w14:textId="77777777" w:rsidR="00CB3B92" w:rsidRPr="00CC690C" w:rsidRDefault="00CB3B92" w:rsidP="00CC690C">
      <w:pPr>
        <w:rPr>
          <w:szCs w:val="24"/>
        </w:rPr>
      </w:pPr>
    </w:p>
    <w:p w14:paraId="7BCA0E9C" w14:textId="77777777" w:rsidR="00CB3B92" w:rsidRPr="00CC690C" w:rsidRDefault="00CB3B92" w:rsidP="00CC690C">
      <w:pPr>
        <w:rPr>
          <w:szCs w:val="24"/>
        </w:rPr>
      </w:pPr>
      <w:r w:rsidRPr="00CC690C">
        <w:rPr>
          <w:rFonts w:ascii="Calibri" w:eastAsia="Calibri" w:hAnsi="Calibri" w:cs="Calibri"/>
          <w:sz w:val="22"/>
          <w:szCs w:val="22"/>
        </w:rPr>
        <w:t>For the exposure unit ‘mg/kg-soil’, the most sensitive endpoint available for terrestrial invertebrates is an EC</w:t>
      </w:r>
      <w:r w:rsidRPr="00CC690C">
        <w:rPr>
          <w:rFonts w:ascii="Calibri" w:eastAsia="Calibri" w:hAnsi="Calibri" w:cs="Calibri"/>
          <w:sz w:val="22"/>
          <w:szCs w:val="22"/>
          <w:vertAlign w:val="subscript"/>
        </w:rPr>
        <w:t>10</w:t>
      </w:r>
      <w:r w:rsidRPr="00CC690C">
        <w:rPr>
          <w:rFonts w:ascii="Calibri" w:eastAsia="Calibri" w:hAnsi="Calibri" w:cs="Calibri"/>
          <w:sz w:val="22"/>
          <w:szCs w:val="22"/>
        </w:rPr>
        <w:t xml:space="preserve"> value of 0.03 mg/kg-soil for earthworms (</w:t>
      </w:r>
      <w:r w:rsidRPr="00CC690C">
        <w:rPr>
          <w:rFonts w:ascii="Calibri" w:eastAsia="Calibri" w:hAnsi="Calibri" w:cs="Calibri"/>
          <w:i/>
          <w:sz w:val="22"/>
          <w:szCs w:val="22"/>
        </w:rPr>
        <w:t>Eisenia andrei</w:t>
      </w:r>
      <w:r w:rsidRPr="00CC690C">
        <w:rPr>
          <w:rFonts w:ascii="Calibri" w:eastAsia="Calibri" w:hAnsi="Calibri" w:cs="Calibri"/>
          <w:sz w:val="22"/>
          <w:szCs w:val="22"/>
        </w:rPr>
        <w:t>) for effects on number of young produced (E160284).  This endpoint is more sensitive than any available NOAEC or LOAEC values, therefore, it will be used as the sublethal threshold for direct and indirect effects for this exposure unit and terrestrial invertebrates.</w:t>
      </w:r>
    </w:p>
    <w:p w14:paraId="119F64BF" w14:textId="77777777" w:rsidR="00CB3B92" w:rsidRPr="00CC690C" w:rsidRDefault="00CB3B92" w:rsidP="00CC690C">
      <w:pPr>
        <w:rPr>
          <w:szCs w:val="24"/>
        </w:rPr>
      </w:pPr>
    </w:p>
    <w:p w14:paraId="2AE8A06C"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2"/>
          <w:szCs w:val="22"/>
        </w:rPr>
        <w:t xml:space="preserve">This earthworm study was conducted to test the effects of three pesticides (chlorpyrifos, carbofuran, and carbendazim) using different soil types.  Only the results for chlorpyrifos are reported here.  The </w:t>
      </w:r>
      <w:r w:rsidRPr="00CC690C">
        <w:rPr>
          <w:rFonts w:ascii="Calibri" w:eastAsia="Calibri" w:hAnsi="Calibri" w:cs="Calibri"/>
          <w:i/>
          <w:sz w:val="22"/>
          <w:szCs w:val="22"/>
        </w:rPr>
        <w:t>Eisenia andrei</w:t>
      </w:r>
      <w:r w:rsidRPr="00CC690C">
        <w:rPr>
          <w:rFonts w:ascii="Calibri" w:eastAsia="Calibri" w:hAnsi="Calibri" w:cs="Calibri"/>
          <w:sz w:val="22"/>
          <w:szCs w:val="22"/>
        </w:rPr>
        <w:t xml:space="preserve"> (Lumbricidae) used in the study were from a synchronized culture maintained at the University of Ruhuma, Sri Lanka.  Modified artificial soil (MAS) was prepared according to standard OECD guidelines except the 10% sphagnum peat was replaced with a similar amount of finely ground non-composted coco peat (NCCP), composted coco peat (CCP), paddy husk (PH), or saw dust (SW).</w:t>
      </w:r>
    </w:p>
    <w:p w14:paraId="395F0914" w14:textId="77777777" w:rsidR="00CB3B92" w:rsidRPr="00CC690C" w:rsidRDefault="00CB3B92" w:rsidP="00CC690C">
      <w:pPr>
        <w:tabs>
          <w:tab w:val="left" w:pos="-1080"/>
          <w:tab w:val="left" w:pos="-720"/>
          <w:tab w:val="left" w:pos="0"/>
          <w:tab w:val="left" w:pos="3420"/>
        </w:tabs>
        <w:rPr>
          <w:szCs w:val="24"/>
        </w:rPr>
      </w:pPr>
    </w:p>
    <w:p w14:paraId="0DEC26CD"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2"/>
          <w:szCs w:val="22"/>
        </w:rPr>
        <w:t xml:space="preserve">The chlorpyrifos used in the study was TGAI (98% a.i.).  The test containers were 750 ml glass containers; 5 g of food (cow manure) was added to each container.  Earthworms (n = 10, four replicates) were introduced into the containers.  The study was conducted at temperatures of 26 ± 2 </w:t>
      </w:r>
      <w:r w:rsidRPr="00CC690C">
        <w:rPr>
          <w:rFonts w:ascii="Calibri" w:eastAsia="Calibri" w:hAnsi="Calibri" w:cs="Calibri"/>
          <w:sz w:val="22"/>
          <w:szCs w:val="22"/>
          <w:vertAlign w:val="superscript"/>
        </w:rPr>
        <w:t>o</w:t>
      </w:r>
      <w:r w:rsidRPr="00CC690C">
        <w:rPr>
          <w:rFonts w:ascii="Calibri" w:eastAsia="Calibri" w:hAnsi="Calibri" w:cs="Calibri"/>
          <w:sz w:val="22"/>
          <w:szCs w:val="22"/>
        </w:rPr>
        <w:t>C (simulating tropical conditions). After 28-days of exposure, adults were removed and mortality and biomass were determined.  The soil was returned into the test containers and incubated for another 28 days.  After 56 days, juveniles were removed from the soil.  The final endpoints measured were adult mortality and biomass after 28 days and number of juveniles after 56 days.</w:t>
      </w:r>
    </w:p>
    <w:p w14:paraId="3799347B" w14:textId="77777777" w:rsidR="00CB3B92" w:rsidRPr="00CC690C" w:rsidRDefault="00CB3B92" w:rsidP="00CC690C">
      <w:pPr>
        <w:tabs>
          <w:tab w:val="left" w:pos="-1080"/>
          <w:tab w:val="left" w:pos="-720"/>
          <w:tab w:val="left" w:pos="0"/>
          <w:tab w:val="left" w:pos="3420"/>
        </w:tabs>
        <w:rPr>
          <w:szCs w:val="24"/>
        </w:rPr>
      </w:pPr>
    </w:p>
    <w:p w14:paraId="0B7F1A65" w14:textId="3A5A4871"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2"/>
          <w:szCs w:val="22"/>
        </w:rPr>
        <w:t>There was no adult mortality in the modified soils except for 40% mortality in MAS</w:t>
      </w:r>
      <w:r w:rsidRPr="00CC690C">
        <w:rPr>
          <w:rFonts w:ascii="Calibri" w:eastAsia="Calibri" w:hAnsi="Calibri" w:cs="Calibri"/>
          <w:sz w:val="22"/>
          <w:szCs w:val="22"/>
          <w:vertAlign w:val="subscript"/>
        </w:rPr>
        <w:t>NCCP</w:t>
      </w:r>
      <w:r w:rsidRPr="00CC690C">
        <w:rPr>
          <w:rFonts w:ascii="Calibri" w:eastAsia="Calibri" w:hAnsi="Calibri" w:cs="Calibri"/>
          <w:sz w:val="22"/>
          <w:szCs w:val="22"/>
        </w:rPr>
        <w:t>. Thick fungal layers formed in MAS</w:t>
      </w:r>
      <w:r w:rsidRPr="00CC690C">
        <w:rPr>
          <w:rFonts w:ascii="Calibri" w:eastAsia="Calibri" w:hAnsi="Calibri" w:cs="Calibri"/>
          <w:sz w:val="22"/>
          <w:szCs w:val="22"/>
          <w:vertAlign w:val="subscript"/>
        </w:rPr>
        <w:t>SD</w:t>
      </w:r>
      <w:r w:rsidRPr="00CC690C">
        <w:rPr>
          <w:rFonts w:ascii="Calibri" w:eastAsia="Calibri" w:hAnsi="Calibri" w:cs="Calibri"/>
          <w:sz w:val="22"/>
          <w:szCs w:val="22"/>
        </w:rPr>
        <w:t xml:space="preserve"> and MAS</w:t>
      </w:r>
      <w:r w:rsidRPr="00CC690C">
        <w:rPr>
          <w:rFonts w:ascii="Calibri" w:eastAsia="Calibri" w:hAnsi="Calibri" w:cs="Calibri"/>
          <w:sz w:val="22"/>
          <w:szCs w:val="22"/>
          <w:vertAlign w:val="subscript"/>
        </w:rPr>
        <w:t>PH</w:t>
      </w:r>
      <w:r w:rsidRPr="00CC690C">
        <w:rPr>
          <w:rFonts w:ascii="Calibri" w:eastAsia="Calibri" w:hAnsi="Calibri" w:cs="Calibri"/>
          <w:sz w:val="22"/>
          <w:szCs w:val="22"/>
        </w:rPr>
        <w:t>.   Additionally, there was aggregation of worms in the food in MAS</w:t>
      </w:r>
      <w:r w:rsidRPr="00CC690C">
        <w:rPr>
          <w:rFonts w:ascii="Calibri" w:eastAsia="Calibri" w:hAnsi="Calibri" w:cs="Calibri"/>
          <w:sz w:val="22"/>
          <w:szCs w:val="22"/>
          <w:vertAlign w:val="subscript"/>
        </w:rPr>
        <w:t>SD</w:t>
      </w:r>
      <w:r w:rsidRPr="00CC690C">
        <w:rPr>
          <w:rFonts w:ascii="Calibri" w:eastAsia="Calibri" w:hAnsi="Calibri" w:cs="Calibri"/>
          <w:sz w:val="22"/>
          <w:szCs w:val="22"/>
        </w:rPr>
        <w:t xml:space="preserve"> and MAS</w:t>
      </w:r>
      <w:r w:rsidRPr="00CC690C">
        <w:rPr>
          <w:rFonts w:ascii="Calibri" w:eastAsia="Calibri" w:hAnsi="Calibri" w:cs="Calibri"/>
          <w:sz w:val="22"/>
          <w:szCs w:val="22"/>
          <w:vertAlign w:val="subscript"/>
        </w:rPr>
        <w:t>NCCP</w:t>
      </w:r>
      <w:r w:rsidRPr="00CC690C">
        <w:rPr>
          <w:rFonts w:ascii="Calibri" w:eastAsia="Calibri" w:hAnsi="Calibri" w:cs="Calibri"/>
          <w:sz w:val="22"/>
          <w:szCs w:val="22"/>
        </w:rPr>
        <w:t>.  Therefore, only the results for AS</w:t>
      </w:r>
      <w:r w:rsidRPr="00CC690C">
        <w:rPr>
          <w:rFonts w:ascii="Calibri" w:eastAsia="Calibri" w:hAnsi="Calibri" w:cs="Calibri"/>
          <w:sz w:val="22"/>
          <w:szCs w:val="22"/>
          <w:vertAlign w:val="subscript"/>
        </w:rPr>
        <w:t>OECD</w:t>
      </w:r>
      <w:r w:rsidRPr="00CC690C">
        <w:rPr>
          <w:rFonts w:ascii="Calibri" w:eastAsia="Calibri" w:hAnsi="Calibri" w:cs="Calibri"/>
          <w:sz w:val="22"/>
          <w:szCs w:val="22"/>
        </w:rPr>
        <w:t>, MAS</w:t>
      </w:r>
      <w:r w:rsidRPr="00CC690C">
        <w:rPr>
          <w:rFonts w:ascii="Calibri" w:eastAsia="Calibri" w:hAnsi="Calibri" w:cs="Calibri"/>
          <w:sz w:val="22"/>
          <w:szCs w:val="22"/>
          <w:vertAlign w:val="subscript"/>
        </w:rPr>
        <w:t>CCP</w:t>
      </w:r>
      <w:r w:rsidRPr="00CC690C">
        <w:rPr>
          <w:rFonts w:ascii="Calibri" w:eastAsia="Calibri" w:hAnsi="Calibri" w:cs="Calibri"/>
          <w:sz w:val="22"/>
          <w:szCs w:val="22"/>
        </w:rPr>
        <w:t>, and MAS</w:t>
      </w:r>
      <w:r w:rsidRPr="00CC690C">
        <w:rPr>
          <w:rFonts w:ascii="Calibri" w:eastAsia="Calibri" w:hAnsi="Calibri" w:cs="Calibri"/>
          <w:sz w:val="22"/>
          <w:szCs w:val="22"/>
          <w:vertAlign w:val="subscript"/>
        </w:rPr>
        <w:t>PH</w:t>
      </w:r>
      <w:r w:rsidRPr="00CC690C">
        <w:rPr>
          <w:rFonts w:ascii="Calibri" w:eastAsia="Calibri" w:hAnsi="Calibri" w:cs="Calibri"/>
          <w:sz w:val="22"/>
          <w:szCs w:val="22"/>
        </w:rPr>
        <w:t xml:space="preserve"> are reported (see </w:t>
      </w:r>
      <w:r w:rsidRPr="00CC690C">
        <w:rPr>
          <w:rFonts w:ascii="Calibri" w:eastAsia="Calibri" w:hAnsi="Calibri" w:cs="Calibri"/>
          <w:b/>
          <w:sz w:val="22"/>
          <w:szCs w:val="22"/>
        </w:rPr>
        <w:t xml:space="preserve">Table </w:t>
      </w:r>
      <w:r w:rsidR="004B6EAD" w:rsidRPr="00CC690C">
        <w:rPr>
          <w:rFonts w:ascii="Calibri" w:eastAsia="Calibri" w:hAnsi="Calibri" w:cs="Calibri"/>
          <w:b/>
          <w:sz w:val="22"/>
          <w:szCs w:val="22"/>
        </w:rPr>
        <w:t>9-8</w:t>
      </w:r>
      <w:r w:rsidRPr="00CC690C">
        <w:rPr>
          <w:rFonts w:ascii="Calibri" w:eastAsia="Calibri" w:hAnsi="Calibri" w:cs="Calibri"/>
          <w:sz w:val="22"/>
          <w:szCs w:val="22"/>
        </w:rPr>
        <w:t>).</w:t>
      </w:r>
    </w:p>
    <w:p w14:paraId="262441A6" w14:textId="77777777" w:rsidR="00CB3B92" w:rsidRPr="00CC690C" w:rsidRDefault="00CB3B92" w:rsidP="00CC690C">
      <w:pPr>
        <w:tabs>
          <w:tab w:val="left" w:pos="-1080"/>
          <w:tab w:val="left" w:pos="-720"/>
          <w:tab w:val="left" w:pos="0"/>
          <w:tab w:val="left" w:pos="3420"/>
        </w:tabs>
        <w:rPr>
          <w:szCs w:val="24"/>
        </w:rPr>
      </w:pPr>
    </w:p>
    <w:p w14:paraId="57F7568B" w14:textId="49922C33" w:rsidR="00CB3B92" w:rsidRPr="00CC690C" w:rsidRDefault="00D45226" w:rsidP="00CC690C">
      <w:pPr>
        <w:tabs>
          <w:tab w:val="left" w:pos="-1080"/>
          <w:tab w:val="left" w:pos="-720"/>
          <w:tab w:val="left" w:pos="0"/>
          <w:tab w:val="left" w:pos="3420"/>
        </w:tabs>
        <w:rPr>
          <w:szCs w:val="24"/>
        </w:rPr>
      </w:pPr>
      <w:bookmarkStart w:id="266" w:name="_Toc434489202"/>
      <w:r w:rsidRPr="00CC690C">
        <w:rPr>
          <w:rFonts w:asciiTheme="minorHAnsi" w:hAnsiTheme="minorHAnsi"/>
          <w:b/>
          <w:color w:val="auto"/>
          <w:sz w:val="22"/>
          <w:szCs w:val="22"/>
        </w:rPr>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8</w:t>
      </w:r>
      <w:r w:rsidRPr="00CC690C">
        <w:rPr>
          <w:rFonts w:asciiTheme="minorHAnsi" w:hAnsiTheme="minorHAnsi"/>
          <w:b/>
          <w:color w:val="auto"/>
          <w:sz w:val="22"/>
          <w:szCs w:val="22"/>
        </w:rPr>
        <w:fldChar w:fldCharType="end"/>
      </w:r>
      <w:r w:rsidR="00CB3B92" w:rsidRPr="00CC690C">
        <w:rPr>
          <w:rFonts w:ascii="Calibri" w:eastAsia="Calibri" w:hAnsi="Calibri" w:cs="Calibri"/>
          <w:b/>
          <w:sz w:val="22"/>
          <w:szCs w:val="22"/>
        </w:rPr>
        <w:t xml:space="preserve">.  Toxicity of </w:t>
      </w:r>
      <w:r w:rsidR="003F616E" w:rsidRPr="00CC690C">
        <w:rPr>
          <w:rFonts w:ascii="Calibri" w:eastAsia="Calibri" w:hAnsi="Calibri" w:cs="Calibri"/>
          <w:b/>
          <w:sz w:val="22"/>
          <w:szCs w:val="22"/>
        </w:rPr>
        <w:t>C</w:t>
      </w:r>
      <w:r w:rsidR="00CB3B92" w:rsidRPr="00CC690C">
        <w:rPr>
          <w:rFonts w:ascii="Calibri" w:eastAsia="Calibri" w:hAnsi="Calibri" w:cs="Calibri"/>
          <w:b/>
          <w:sz w:val="22"/>
          <w:szCs w:val="22"/>
        </w:rPr>
        <w:t>hlorpyrifos (28-day Exposure) to Earthworms in OECD Artificial Soil (AS) and Modified Soils (MAS) (in mg a.i./kg dry soil).</w:t>
      </w:r>
      <w:bookmarkEnd w:id="266"/>
    </w:p>
    <w:tbl>
      <w:tblPr>
        <w:tblW w:w="7488"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0"/>
        <w:gridCol w:w="2028"/>
        <w:gridCol w:w="1890"/>
        <w:gridCol w:w="1980"/>
      </w:tblGrid>
      <w:tr w:rsidR="00CB3B92" w:rsidRPr="00CC690C" w14:paraId="4E4AB702" w14:textId="77777777" w:rsidTr="003E0F82">
        <w:tc>
          <w:tcPr>
            <w:tcW w:w="1590" w:type="dxa"/>
            <w:shd w:val="clear" w:color="auto" w:fill="E7E6E6"/>
            <w:vAlign w:val="center"/>
          </w:tcPr>
          <w:p w14:paraId="46BFF926"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b/>
                <w:sz w:val="20"/>
              </w:rPr>
              <w:t>SOIL TYPE</w:t>
            </w:r>
          </w:p>
        </w:tc>
        <w:tc>
          <w:tcPr>
            <w:tcW w:w="2028" w:type="dxa"/>
            <w:shd w:val="clear" w:color="auto" w:fill="E7E6E6"/>
            <w:vAlign w:val="center"/>
          </w:tcPr>
          <w:p w14:paraId="4DC5FACC"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b/>
                <w:sz w:val="20"/>
              </w:rPr>
              <w:t>LC</w:t>
            </w:r>
            <w:r w:rsidRPr="00CC690C">
              <w:rPr>
                <w:rFonts w:ascii="Calibri" w:eastAsia="Calibri" w:hAnsi="Calibri" w:cs="Calibri"/>
                <w:b/>
                <w:sz w:val="20"/>
                <w:vertAlign w:val="subscript"/>
              </w:rPr>
              <w:t>50</w:t>
            </w:r>
          </w:p>
        </w:tc>
        <w:tc>
          <w:tcPr>
            <w:tcW w:w="1890" w:type="dxa"/>
            <w:shd w:val="clear" w:color="auto" w:fill="E7E6E6"/>
            <w:vAlign w:val="center"/>
          </w:tcPr>
          <w:p w14:paraId="3F3355B3"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b/>
                <w:sz w:val="20"/>
              </w:rPr>
              <w:t>EC</w:t>
            </w:r>
            <w:r w:rsidRPr="00CC690C">
              <w:rPr>
                <w:rFonts w:ascii="Calibri" w:eastAsia="Calibri" w:hAnsi="Calibri" w:cs="Calibri"/>
                <w:b/>
                <w:sz w:val="20"/>
                <w:vertAlign w:val="subscript"/>
              </w:rPr>
              <w:t>50</w:t>
            </w:r>
            <w:r w:rsidRPr="00CC690C">
              <w:rPr>
                <w:rFonts w:ascii="Calibri" w:eastAsia="Calibri" w:hAnsi="Calibri" w:cs="Calibri"/>
                <w:b/>
                <w:sz w:val="20"/>
              </w:rPr>
              <w:t xml:space="preserve"> (number of juveniles)</w:t>
            </w:r>
          </w:p>
        </w:tc>
        <w:tc>
          <w:tcPr>
            <w:tcW w:w="1980" w:type="dxa"/>
            <w:shd w:val="clear" w:color="auto" w:fill="E7E6E6"/>
            <w:vAlign w:val="center"/>
          </w:tcPr>
          <w:p w14:paraId="2F6B9BF4" w14:textId="77777777" w:rsidR="00CB3B92" w:rsidRPr="00CC690C" w:rsidRDefault="00CB3B92" w:rsidP="00CC690C">
            <w:pPr>
              <w:tabs>
                <w:tab w:val="left" w:pos="-1080"/>
                <w:tab w:val="left" w:pos="-720"/>
                <w:tab w:val="left" w:pos="0"/>
                <w:tab w:val="left" w:pos="3420"/>
              </w:tabs>
              <w:jc w:val="center"/>
              <w:rPr>
                <w:szCs w:val="24"/>
              </w:rPr>
            </w:pPr>
            <w:r w:rsidRPr="00CC690C">
              <w:rPr>
                <w:rFonts w:ascii="Calibri" w:eastAsia="Calibri" w:hAnsi="Calibri" w:cs="Calibri"/>
                <w:b/>
                <w:sz w:val="20"/>
              </w:rPr>
              <w:t>EC</w:t>
            </w:r>
            <w:r w:rsidRPr="00CC690C">
              <w:rPr>
                <w:rFonts w:ascii="Calibri" w:eastAsia="Calibri" w:hAnsi="Calibri" w:cs="Calibri"/>
                <w:b/>
                <w:sz w:val="20"/>
                <w:vertAlign w:val="subscript"/>
              </w:rPr>
              <w:t>10</w:t>
            </w:r>
            <w:r w:rsidRPr="00CC690C">
              <w:rPr>
                <w:rFonts w:ascii="Calibri" w:eastAsia="Calibri" w:hAnsi="Calibri" w:cs="Calibri"/>
                <w:b/>
                <w:sz w:val="20"/>
              </w:rPr>
              <w:t xml:space="preserve"> (number of juveniles)</w:t>
            </w:r>
          </w:p>
        </w:tc>
      </w:tr>
      <w:tr w:rsidR="00CB3B92" w:rsidRPr="00CC690C" w14:paraId="302B601D" w14:textId="77777777" w:rsidTr="003E0F82">
        <w:tc>
          <w:tcPr>
            <w:tcW w:w="1590" w:type="dxa"/>
            <w:shd w:val="clear" w:color="auto" w:fill="E7E6E6"/>
            <w:vAlign w:val="center"/>
          </w:tcPr>
          <w:p w14:paraId="235B99A0"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b/>
                <w:sz w:val="20"/>
              </w:rPr>
              <w:t>AS</w:t>
            </w:r>
            <w:r w:rsidRPr="00CC690C">
              <w:rPr>
                <w:rFonts w:ascii="Calibri" w:eastAsia="Calibri" w:hAnsi="Calibri" w:cs="Calibri"/>
                <w:b/>
                <w:sz w:val="20"/>
                <w:vertAlign w:val="subscript"/>
              </w:rPr>
              <w:t>OECD</w:t>
            </w:r>
          </w:p>
        </w:tc>
        <w:tc>
          <w:tcPr>
            <w:tcW w:w="2028" w:type="dxa"/>
            <w:shd w:val="clear" w:color="auto" w:fill="FFFFFF"/>
            <w:vAlign w:val="center"/>
          </w:tcPr>
          <w:p w14:paraId="0C21570F"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150 (132 – 171)</w:t>
            </w:r>
          </w:p>
        </w:tc>
        <w:tc>
          <w:tcPr>
            <w:tcW w:w="1890" w:type="dxa"/>
            <w:shd w:val="clear" w:color="auto" w:fill="FFFFFF"/>
            <w:vAlign w:val="center"/>
          </w:tcPr>
          <w:p w14:paraId="76159C4F"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2.0 (1.4 – 2.6)</w:t>
            </w:r>
          </w:p>
        </w:tc>
        <w:tc>
          <w:tcPr>
            <w:tcW w:w="1980" w:type="dxa"/>
            <w:shd w:val="clear" w:color="auto" w:fill="FFFFFF"/>
            <w:vAlign w:val="center"/>
          </w:tcPr>
          <w:p w14:paraId="361A75F1"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0.09 (0.02 – 0.15)</w:t>
            </w:r>
          </w:p>
        </w:tc>
      </w:tr>
      <w:tr w:rsidR="00CB3B92" w:rsidRPr="00CC690C" w14:paraId="788F2BF8" w14:textId="77777777" w:rsidTr="003E0F82">
        <w:tc>
          <w:tcPr>
            <w:tcW w:w="1590" w:type="dxa"/>
            <w:shd w:val="clear" w:color="auto" w:fill="E7E6E6"/>
            <w:vAlign w:val="center"/>
          </w:tcPr>
          <w:p w14:paraId="0B130FE8"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b/>
                <w:sz w:val="20"/>
              </w:rPr>
              <w:t>MAS</w:t>
            </w:r>
            <w:r w:rsidRPr="00CC690C">
              <w:rPr>
                <w:rFonts w:ascii="Calibri" w:eastAsia="Calibri" w:hAnsi="Calibri" w:cs="Calibri"/>
                <w:b/>
                <w:sz w:val="20"/>
                <w:vertAlign w:val="subscript"/>
              </w:rPr>
              <w:t>CCP</w:t>
            </w:r>
          </w:p>
        </w:tc>
        <w:tc>
          <w:tcPr>
            <w:tcW w:w="2028" w:type="dxa"/>
            <w:shd w:val="clear" w:color="auto" w:fill="FFFFFF"/>
            <w:vAlign w:val="center"/>
          </w:tcPr>
          <w:p w14:paraId="7555E2D0"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154 (134 – 177)</w:t>
            </w:r>
          </w:p>
        </w:tc>
        <w:tc>
          <w:tcPr>
            <w:tcW w:w="1890" w:type="dxa"/>
            <w:shd w:val="clear" w:color="auto" w:fill="FFFFFF"/>
            <w:vAlign w:val="center"/>
          </w:tcPr>
          <w:p w14:paraId="7AEB33DB"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2.0 (1.3 – 2.7)</w:t>
            </w:r>
          </w:p>
        </w:tc>
        <w:tc>
          <w:tcPr>
            <w:tcW w:w="1980" w:type="dxa"/>
            <w:shd w:val="clear" w:color="auto" w:fill="FFFFFF"/>
            <w:vAlign w:val="center"/>
          </w:tcPr>
          <w:p w14:paraId="2C3140C9"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0.08 (0.01 – 0.15)</w:t>
            </w:r>
          </w:p>
        </w:tc>
      </w:tr>
      <w:tr w:rsidR="00CB3B92" w:rsidRPr="00CC690C" w14:paraId="0B20D52E" w14:textId="77777777" w:rsidTr="003E0F82">
        <w:tc>
          <w:tcPr>
            <w:tcW w:w="1590" w:type="dxa"/>
            <w:shd w:val="clear" w:color="auto" w:fill="E7E6E6"/>
            <w:vAlign w:val="center"/>
          </w:tcPr>
          <w:p w14:paraId="2796B7D7"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b/>
                <w:sz w:val="20"/>
              </w:rPr>
              <w:t>MS</w:t>
            </w:r>
            <w:r w:rsidRPr="00CC690C">
              <w:rPr>
                <w:rFonts w:ascii="Calibri" w:eastAsia="Calibri" w:hAnsi="Calibri" w:cs="Calibri"/>
                <w:b/>
                <w:sz w:val="20"/>
                <w:vertAlign w:val="subscript"/>
              </w:rPr>
              <w:t>PH</w:t>
            </w:r>
          </w:p>
        </w:tc>
        <w:tc>
          <w:tcPr>
            <w:tcW w:w="2028" w:type="dxa"/>
            <w:shd w:val="clear" w:color="auto" w:fill="FFFFFF"/>
            <w:vAlign w:val="center"/>
          </w:tcPr>
          <w:p w14:paraId="5C177890"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142 (122 – 164)</w:t>
            </w:r>
          </w:p>
        </w:tc>
        <w:tc>
          <w:tcPr>
            <w:tcW w:w="1890" w:type="dxa"/>
            <w:shd w:val="clear" w:color="auto" w:fill="FFFFFF"/>
            <w:vAlign w:val="center"/>
          </w:tcPr>
          <w:p w14:paraId="0B7914C4"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0.5* (0.4 – 0.6)</w:t>
            </w:r>
          </w:p>
        </w:tc>
        <w:tc>
          <w:tcPr>
            <w:tcW w:w="1980" w:type="dxa"/>
            <w:shd w:val="clear" w:color="auto" w:fill="FFFFFF"/>
            <w:vAlign w:val="center"/>
          </w:tcPr>
          <w:p w14:paraId="3F1E5E9F"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0.03 (0.01 – 0.05)</w:t>
            </w:r>
          </w:p>
        </w:tc>
      </w:tr>
    </w:tbl>
    <w:p w14:paraId="059EE9E8"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 = significantly different from the AS; values in parentheses represent the corresponding 95% C.I.</w:t>
      </w:r>
    </w:p>
    <w:p w14:paraId="3C80127E"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CCP = Coco peat</w:t>
      </w:r>
    </w:p>
    <w:p w14:paraId="185241DE" w14:textId="77777777" w:rsidR="00CB3B92" w:rsidRPr="00CC690C" w:rsidRDefault="00CB3B92" w:rsidP="00CC690C">
      <w:pPr>
        <w:tabs>
          <w:tab w:val="left" w:pos="-1080"/>
          <w:tab w:val="left" w:pos="-720"/>
          <w:tab w:val="left" w:pos="0"/>
          <w:tab w:val="left" w:pos="3420"/>
        </w:tabs>
        <w:rPr>
          <w:szCs w:val="24"/>
        </w:rPr>
      </w:pPr>
      <w:r w:rsidRPr="00CC690C">
        <w:rPr>
          <w:rFonts w:ascii="Calibri" w:eastAsia="Calibri" w:hAnsi="Calibri" w:cs="Calibri"/>
          <w:sz w:val="20"/>
        </w:rPr>
        <w:t>PH = Paddy husk</w:t>
      </w:r>
    </w:p>
    <w:p w14:paraId="26B5B02D" w14:textId="77777777" w:rsidR="00CB3B92" w:rsidRPr="00CC690C" w:rsidRDefault="00CB3B92" w:rsidP="00CC690C">
      <w:pPr>
        <w:rPr>
          <w:szCs w:val="24"/>
        </w:rPr>
      </w:pPr>
    </w:p>
    <w:p w14:paraId="23346F9D" w14:textId="5EB4D47E" w:rsidR="00CB3B92" w:rsidRPr="00CC690C" w:rsidRDefault="00CB3B92" w:rsidP="00CC690C">
      <w:pPr>
        <w:rPr>
          <w:szCs w:val="24"/>
        </w:rPr>
      </w:pPr>
      <w:r w:rsidRPr="00CC690C">
        <w:rPr>
          <w:rFonts w:ascii="Calibri" w:eastAsia="Calibri" w:hAnsi="Calibri" w:cs="Calibri"/>
          <w:sz w:val="22"/>
          <w:szCs w:val="22"/>
        </w:rPr>
        <w:t>Regarding all of the available data and this exposure unit, there are toxicity data for effects on reproduction available for 4 orders of terrestrial l invertebrate (</w:t>
      </w:r>
      <w:r w:rsidRPr="00CC690C">
        <w:rPr>
          <w:rFonts w:ascii="Calibri" w:eastAsia="Calibri" w:hAnsi="Calibri" w:cs="Calibri"/>
          <w:i/>
          <w:sz w:val="22"/>
          <w:szCs w:val="22"/>
        </w:rPr>
        <w:t>i.e</w:t>
      </w:r>
      <w:r w:rsidRPr="00CC690C">
        <w:rPr>
          <w:rFonts w:ascii="Calibri" w:eastAsia="Calibri" w:hAnsi="Calibri" w:cs="Calibri"/>
          <w:sz w:val="22"/>
          <w:szCs w:val="22"/>
        </w:rPr>
        <w:t xml:space="preserve">., Coleoptera, Collembola, Haplotaxida, and Lumbriculida), represented by 4 families, genera, and species.  Reproductive effects </w:t>
      </w:r>
      <w:r w:rsidRPr="00CC690C">
        <w:rPr>
          <w:rFonts w:ascii="Calibri" w:eastAsia="Calibri" w:hAnsi="Calibri" w:cs="Calibri"/>
          <w:sz w:val="22"/>
          <w:szCs w:val="22"/>
        </w:rPr>
        <w:lastRenderedPageBreak/>
        <w:t xml:space="preserve">(including effects to emergence, general reproductive success, and number of progeny) are seen at concentrations from 0.3 to 7.5 mg/kg-soil (see </w:t>
      </w:r>
      <w:r w:rsidRPr="00CC690C">
        <w:rPr>
          <w:rFonts w:ascii="Calibri" w:eastAsia="Calibri" w:hAnsi="Calibri" w:cs="Calibri"/>
          <w:b/>
          <w:sz w:val="22"/>
          <w:szCs w:val="22"/>
        </w:rPr>
        <w:t xml:space="preserve">Figure </w:t>
      </w:r>
      <w:r w:rsidR="004B6EAD" w:rsidRPr="00CC690C">
        <w:rPr>
          <w:rFonts w:ascii="Calibri" w:eastAsia="Calibri" w:hAnsi="Calibri" w:cs="Calibri"/>
          <w:b/>
          <w:sz w:val="22"/>
          <w:szCs w:val="22"/>
        </w:rPr>
        <w:t>9-19</w:t>
      </w:r>
      <w:r w:rsidRPr="00CC690C">
        <w:rPr>
          <w:rFonts w:ascii="Calibri" w:eastAsia="Calibri" w:hAnsi="Calibri" w:cs="Calibri"/>
          <w:sz w:val="22"/>
          <w:szCs w:val="22"/>
        </w:rPr>
        <w:t>).</w:t>
      </w:r>
    </w:p>
    <w:p w14:paraId="2DAA9588" w14:textId="77777777" w:rsidR="00CB3B92" w:rsidRPr="00CC690C" w:rsidRDefault="00CB3B92" w:rsidP="00CC690C">
      <w:pPr>
        <w:rPr>
          <w:szCs w:val="24"/>
        </w:rPr>
      </w:pPr>
    </w:p>
    <w:p w14:paraId="04373E6E" w14:textId="77777777" w:rsidR="00CB3B92" w:rsidRPr="00CC690C" w:rsidRDefault="00CB3B92" w:rsidP="00CC690C">
      <w:pPr>
        <w:rPr>
          <w:szCs w:val="24"/>
        </w:rPr>
      </w:pPr>
      <w:r w:rsidRPr="00CC690C">
        <w:rPr>
          <w:noProof/>
          <w:szCs w:val="24"/>
        </w:rPr>
        <w:drawing>
          <wp:inline distT="0" distB="0" distL="0" distR="0" wp14:anchorId="425AC81F" wp14:editId="74EA88D7">
            <wp:extent cx="6367145" cy="4440482"/>
            <wp:effectExtent l="0" t="0" r="0" b="0"/>
            <wp:docPr id="192"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rotWithShape="1">
                    <a:blip r:embed="rId105" cstate="print"/>
                    <a:srcRect t="5666"/>
                    <a:stretch/>
                  </pic:blipFill>
                  <pic:spPr bwMode="auto">
                    <a:xfrm>
                      <a:off x="0" y="0"/>
                      <a:ext cx="6367253" cy="4440557"/>
                    </a:xfrm>
                    <a:prstGeom prst="rect">
                      <a:avLst/>
                    </a:prstGeom>
                    <a:ln>
                      <a:noFill/>
                    </a:ln>
                    <a:extLst>
                      <a:ext uri="{53640926-AAD7-44D8-BBD7-CCE9431645EC}">
                        <a14:shadowObscured xmlns:a14="http://schemas.microsoft.com/office/drawing/2010/main"/>
                      </a:ext>
                    </a:extLst>
                  </pic:spPr>
                </pic:pic>
              </a:graphicData>
            </a:graphic>
          </wp:inline>
        </w:drawing>
      </w:r>
    </w:p>
    <w:p w14:paraId="24C6E906" w14:textId="735F62D8" w:rsidR="008560C5" w:rsidRPr="00CC690C" w:rsidRDefault="009D7A5D" w:rsidP="00CC690C">
      <w:pPr>
        <w:rPr>
          <w:szCs w:val="24"/>
        </w:rPr>
      </w:pPr>
      <w:bookmarkStart w:id="267" w:name="_Toc434489296"/>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19</w:t>
      </w:r>
      <w:r w:rsidRPr="00CC690C">
        <w:rPr>
          <w:rFonts w:asciiTheme="minorHAnsi" w:hAnsiTheme="minorHAnsi"/>
          <w:b/>
          <w:color w:val="auto"/>
          <w:sz w:val="22"/>
          <w:szCs w:val="22"/>
        </w:rPr>
        <w:fldChar w:fldCharType="end"/>
      </w:r>
      <w:r w:rsidR="008560C5" w:rsidRPr="00CC690C">
        <w:rPr>
          <w:rFonts w:ascii="Calibri" w:eastAsia="Calibri" w:hAnsi="Calibri" w:cs="Calibri"/>
          <w:b/>
          <w:sz w:val="22"/>
          <w:szCs w:val="22"/>
        </w:rPr>
        <w:t>.</w:t>
      </w:r>
      <w:r w:rsidR="008560C5" w:rsidRPr="00CC690C">
        <w:rPr>
          <w:rFonts w:ascii="Calibri" w:eastAsia="Calibri" w:hAnsi="Calibri" w:cs="Calibri"/>
          <w:sz w:val="22"/>
          <w:szCs w:val="22"/>
        </w:rPr>
        <w:t xml:space="preserve"> </w:t>
      </w:r>
      <w:r w:rsidR="008560C5" w:rsidRPr="00CC690C">
        <w:rPr>
          <w:rFonts w:ascii="Calibri" w:eastAsia="Calibri" w:hAnsi="Calibri" w:cs="Calibri"/>
          <w:b/>
          <w:sz w:val="22"/>
          <w:szCs w:val="22"/>
        </w:rPr>
        <w:t>Reproduction Endpoints for Terrestrial Invertebrates Exposed to Chlorpyrifos (mg/kg-soil</w:t>
      </w:r>
      <w:r w:rsidR="008560C5" w:rsidRPr="00CC690C">
        <w:rPr>
          <w:rFonts w:ascii="Calibri" w:eastAsia="Calibri" w:hAnsi="Calibri" w:cs="Calibri"/>
          <w:sz w:val="22"/>
          <w:szCs w:val="22"/>
        </w:rPr>
        <w:t>).  Data label key: Endpoint (measured effect, duration in days).</w:t>
      </w:r>
      <w:bookmarkEnd w:id="267"/>
    </w:p>
    <w:p w14:paraId="20EEDCDB" w14:textId="77777777" w:rsidR="00CB3B92" w:rsidRPr="00CC690C" w:rsidRDefault="00CB3B92" w:rsidP="00CC690C">
      <w:pPr>
        <w:rPr>
          <w:szCs w:val="24"/>
        </w:rPr>
      </w:pPr>
    </w:p>
    <w:p w14:paraId="069B9022" w14:textId="77777777" w:rsidR="00CB3B92" w:rsidRPr="00CC690C" w:rsidRDefault="00CB3B92" w:rsidP="00CC690C">
      <w:pPr>
        <w:rPr>
          <w:szCs w:val="24"/>
        </w:rPr>
      </w:pPr>
      <w:r w:rsidRPr="00CC690C">
        <w:rPr>
          <w:rFonts w:ascii="Calibri" w:eastAsia="Calibri" w:hAnsi="Calibri" w:cs="Calibri"/>
          <w:sz w:val="22"/>
          <w:szCs w:val="22"/>
          <w:u w:val="single"/>
        </w:rPr>
        <w:t>ppm</w:t>
      </w:r>
      <w:r w:rsidRPr="00CC690C">
        <w:rPr>
          <w:rFonts w:ascii="Calibri" w:eastAsia="Calibri" w:hAnsi="Calibri" w:cs="Calibri"/>
          <w:sz w:val="22"/>
          <w:szCs w:val="22"/>
        </w:rPr>
        <w:t>:</w:t>
      </w:r>
    </w:p>
    <w:p w14:paraId="18F52246" w14:textId="77777777" w:rsidR="00CB3B92" w:rsidRPr="00CC690C" w:rsidRDefault="00CB3B92" w:rsidP="00CC690C">
      <w:pPr>
        <w:rPr>
          <w:szCs w:val="24"/>
        </w:rPr>
      </w:pPr>
    </w:p>
    <w:p w14:paraId="0F309A92" w14:textId="747DFE58" w:rsidR="00CB3B92" w:rsidRPr="00CC690C" w:rsidRDefault="00CB3B92" w:rsidP="00CC690C">
      <w:pPr>
        <w:rPr>
          <w:szCs w:val="24"/>
        </w:rPr>
      </w:pPr>
      <w:r w:rsidRPr="00CC690C">
        <w:rPr>
          <w:rFonts w:ascii="Calibri" w:eastAsia="Calibri" w:hAnsi="Calibri" w:cs="Calibri"/>
          <w:sz w:val="22"/>
          <w:szCs w:val="22"/>
        </w:rPr>
        <w:t>For the exposure unit ppm, in addition to the sublethal endpoint related to reproduction discussed above, there are toxicity data related to reproduction available for 5 orders of terrestrial invertebrates (</w:t>
      </w:r>
      <w:r w:rsidRPr="00CC690C">
        <w:rPr>
          <w:rFonts w:ascii="Calibri" w:eastAsia="Calibri" w:hAnsi="Calibri" w:cs="Calibri"/>
          <w:i/>
          <w:sz w:val="22"/>
          <w:szCs w:val="22"/>
        </w:rPr>
        <w:t>i.e</w:t>
      </w:r>
      <w:r w:rsidRPr="00CC690C">
        <w:rPr>
          <w:rFonts w:ascii="Calibri" w:eastAsia="Calibri" w:hAnsi="Calibri" w:cs="Calibri"/>
          <w:sz w:val="22"/>
          <w:szCs w:val="22"/>
        </w:rPr>
        <w:t xml:space="preserve">., Collembola, Haplotaxida, Hymenoptera, Lumbriculida, and Rhabditida), represented by 6 families, 8 genera, and 10 species.  Reproductive effects are seen from concentrations of 0.028 ppm to 691 ppm and include endpoints related to number of progeny, fertile cocoons, time to first progeny, and viability (see </w:t>
      </w:r>
      <w:r w:rsidRPr="00CC690C">
        <w:rPr>
          <w:rFonts w:ascii="Calibri" w:eastAsia="Calibri" w:hAnsi="Calibri" w:cs="Calibri"/>
          <w:b/>
          <w:sz w:val="22"/>
          <w:szCs w:val="22"/>
        </w:rPr>
        <w:t xml:space="preserve">Figure </w:t>
      </w:r>
      <w:r w:rsidR="004B6EAD" w:rsidRPr="00CC690C">
        <w:rPr>
          <w:rFonts w:ascii="Calibri" w:eastAsia="Calibri" w:hAnsi="Calibri" w:cs="Calibri"/>
          <w:b/>
          <w:sz w:val="22"/>
          <w:szCs w:val="22"/>
        </w:rPr>
        <w:t>9-20</w:t>
      </w:r>
      <w:r w:rsidRPr="00CC690C">
        <w:rPr>
          <w:rFonts w:ascii="Calibri" w:eastAsia="Calibri" w:hAnsi="Calibri" w:cs="Calibri"/>
          <w:sz w:val="22"/>
          <w:szCs w:val="22"/>
        </w:rPr>
        <w:t xml:space="preserve">).  </w:t>
      </w:r>
    </w:p>
    <w:p w14:paraId="56A67CEC" w14:textId="77777777" w:rsidR="00CB3B92" w:rsidRPr="00CC690C" w:rsidRDefault="00CB3B92" w:rsidP="00CC690C">
      <w:pPr>
        <w:rPr>
          <w:szCs w:val="24"/>
        </w:rPr>
      </w:pPr>
    </w:p>
    <w:p w14:paraId="4C13582E" w14:textId="77777777" w:rsidR="00CB3B92" w:rsidRPr="00CC690C" w:rsidRDefault="00CB3B92" w:rsidP="00CC690C">
      <w:pPr>
        <w:rPr>
          <w:szCs w:val="24"/>
        </w:rPr>
      </w:pPr>
      <w:r w:rsidRPr="00CC690C">
        <w:rPr>
          <w:noProof/>
          <w:szCs w:val="24"/>
        </w:rPr>
        <w:lastRenderedPageBreak/>
        <w:drawing>
          <wp:inline distT="0" distB="0" distL="0" distR="0" wp14:anchorId="5E0A1B13" wp14:editId="22861793">
            <wp:extent cx="6409690" cy="4381500"/>
            <wp:effectExtent l="0" t="0" r="0" b="0"/>
            <wp:docPr id="193"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rotWithShape="1">
                    <a:blip r:embed="rId106" cstate="print"/>
                    <a:srcRect l="295" t="6276" r="697" b="579"/>
                    <a:stretch/>
                  </pic:blipFill>
                  <pic:spPr bwMode="auto">
                    <a:xfrm>
                      <a:off x="0" y="0"/>
                      <a:ext cx="6411229" cy="4382552"/>
                    </a:xfrm>
                    <a:prstGeom prst="rect">
                      <a:avLst/>
                    </a:prstGeom>
                    <a:ln>
                      <a:noFill/>
                    </a:ln>
                    <a:extLst>
                      <a:ext uri="{53640926-AAD7-44D8-BBD7-CCE9431645EC}">
                        <a14:shadowObscured xmlns:a14="http://schemas.microsoft.com/office/drawing/2010/main"/>
                      </a:ext>
                    </a:extLst>
                  </pic:spPr>
                </pic:pic>
              </a:graphicData>
            </a:graphic>
          </wp:inline>
        </w:drawing>
      </w:r>
    </w:p>
    <w:p w14:paraId="564D424A" w14:textId="569167B2" w:rsidR="000E146D" w:rsidRPr="00CC690C" w:rsidRDefault="009D7A5D" w:rsidP="00CC690C">
      <w:pPr>
        <w:rPr>
          <w:szCs w:val="24"/>
        </w:rPr>
      </w:pPr>
      <w:bookmarkStart w:id="268" w:name="_Toc434489297"/>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20</w:t>
      </w:r>
      <w:r w:rsidRPr="00CC690C">
        <w:rPr>
          <w:rFonts w:asciiTheme="minorHAnsi" w:hAnsiTheme="minorHAnsi"/>
          <w:b/>
          <w:color w:val="auto"/>
          <w:sz w:val="22"/>
          <w:szCs w:val="22"/>
        </w:rPr>
        <w:fldChar w:fldCharType="end"/>
      </w:r>
      <w:r w:rsidR="000E146D" w:rsidRPr="00CC690C">
        <w:rPr>
          <w:rFonts w:ascii="Calibri" w:eastAsia="Calibri" w:hAnsi="Calibri" w:cs="Calibri"/>
          <w:b/>
          <w:sz w:val="22"/>
          <w:szCs w:val="22"/>
        </w:rPr>
        <w:t>.</w:t>
      </w:r>
      <w:r w:rsidR="000E146D" w:rsidRPr="00CC690C">
        <w:rPr>
          <w:rFonts w:ascii="Calibri" w:eastAsia="Calibri" w:hAnsi="Calibri" w:cs="Calibri"/>
          <w:sz w:val="22"/>
          <w:szCs w:val="22"/>
        </w:rPr>
        <w:t xml:space="preserve"> </w:t>
      </w:r>
      <w:r w:rsidR="00194350" w:rsidRPr="00CC690C">
        <w:rPr>
          <w:rFonts w:ascii="Calibri" w:eastAsia="Calibri" w:hAnsi="Calibri" w:cs="Calibri"/>
          <w:b/>
          <w:sz w:val="22"/>
          <w:szCs w:val="22"/>
        </w:rPr>
        <w:t>R</w:t>
      </w:r>
      <w:r w:rsidR="000E146D" w:rsidRPr="00CC690C">
        <w:rPr>
          <w:rFonts w:ascii="Calibri" w:eastAsia="Calibri" w:hAnsi="Calibri" w:cs="Calibri"/>
          <w:b/>
          <w:sz w:val="22"/>
          <w:szCs w:val="22"/>
        </w:rPr>
        <w:t>eproduction Endpoints for Terrestrial Invertebrates Exposed to Chlorpyrifos (ppm</w:t>
      </w:r>
      <w:r w:rsidR="000E146D" w:rsidRPr="00CC690C">
        <w:rPr>
          <w:rFonts w:ascii="Calibri" w:eastAsia="Calibri" w:hAnsi="Calibri" w:cs="Calibri"/>
          <w:sz w:val="22"/>
          <w:szCs w:val="22"/>
        </w:rPr>
        <w:t>).  Data label key: Endpoint (measured effect, order, duration in days).</w:t>
      </w:r>
      <w:bookmarkEnd w:id="268"/>
    </w:p>
    <w:p w14:paraId="0928E23A" w14:textId="77777777" w:rsidR="00CB3B92" w:rsidRPr="00CC690C" w:rsidRDefault="00CB3B92" w:rsidP="00CC690C">
      <w:pPr>
        <w:rPr>
          <w:szCs w:val="24"/>
        </w:rPr>
      </w:pPr>
    </w:p>
    <w:p w14:paraId="007B8D3C" w14:textId="77777777" w:rsidR="00CB3B92" w:rsidRPr="00CC690C" w:rsidRDefault="00CB3B92" w:rsidP="00CC690C">
      <w:pPr>
        <w:rPr>
          <w:szCs w:val="24"/>
        </w:rPr>
      </w:pPr>
      <w:r w:rsidRPr="00CC690C">
        <w:rPr>
          <w:rFonts w:ascii="Calibri" w:eastAsia="Calibri" w:hAnsi="Calibri" w:cs="Calibri"/>
          <w:sz w:val="22"/>
          <w:szCs w:val="22"/>
          <w:u w:val="single"/>
        </w:rPr>
        <w:t>Lb a.i./acre</w:t>
      </w:r>
      <w:r w:rsidRPr="00CC690C">
        <w:rPr>
          <w:rFonts w:ascii="Calibri" w:eastAsia="Calibri" w:hAnsi="Calibri" w:cs="Calibri"/>
          <w:sz w:val="22"/>
          <w:szCs w:val="22"/>
        </w:rPr>
        <w:t>:</w:t>
      </w:r>
    </w:p>
    <w:p w14:paraId="1EE5F930" w14:textId="77777777" w:rsidR="00CB3B92" w:rsidRPr="00CC690C" w:rsidRDefault="00CB3B92" w:rsidP="00CC690C">
      <w:pPr>
        <w:rPr>
          <w:szCs w:val="24"/>
        </w:rPr>
      </w:pPr>
    </w:p>
    <w:p w14:paraId="7795575D" w14:textId="69464F24" w:rsidR="00CB3B92" w:rsidRPr="00CC690C" w:rsidRDefault="00CB3B92" w:rsidP="00CC690C">
      <w:pPr>
        <w:rPr>
          <w:szCs w:val="24"/>
        </w:rPr>
      </w:pPr>
      <w:r w:rsidRPr="00CC690C">
        <w:rPr>
          <w:rFonts w:ascii="Calibri" w:eastAsia="Calibri" w:hAnsi="Calibri" w:cs="Calibri"/>
          <w:sz w:val="22"/>
          <w:szCs w:val="22"/>
        </w:rPr>
        <w:t>For the lb a.i./acre exposure unit, effects data related to reproduction are available for 2 orders of terrestrial invertebrate (</w:t>
      </w:r>
      <w:r w:rsidRPr="00CC690C">
        <w:rPr>
          <w:rFonts w:ascii="Calibri" w:eastAsia="Calibri" w:hAnsi="Calibri" w:cs="Calibri"/>
          <w:i/>
          <w:sz w:val="22"/>
          <w:szCs w:val="22"/>
        </w:rPr>
        <w:t>i.e</w:t>
      </w:r>
      <w:r w:rsidRPr="00CC690C">
        <w:rPr>
          <w:rFonts w:ascii="Calibri" w:eastAsia="Calibri" w:hAnsi="Calibri" w:cs="Calibri"/>
          <w:sz w:val="22"/>
          <w:szCs w:val="22"/>
        </w:rPr>
        <w:t xml:space="preserve">., Coleoptera and Hymenoptera), represented by 3 families, 4 genera, and 4 species.  Reproductive effects from chlorpyrifos (all related to emergence) are seen at 0.21 to 0.86 lb a.i./acre (see </w:t>
      </w:r>
      <w:r w:rsidRPr="00CC690C">
        <w:rPr>
          <w:rFonts w:ascii="Calibri" w:eastAsia="Calibri" w:hAnsi="Calibri" w:cs="Calibri"/>
          <w:b/>
          <w:sz w:val="22"/>
          <w:szCs w:val="22"/>
        </w:rPr>
        <w:t xml:space="preserve">Figure </w:t>
      </w:r>
      <w:r w:rsidR="004B6EAD" w:rsidRPr="00CC690C">
        <w:rPr>
          <w:rFonts w:ascii="Calibri" w:eastAsia="Calibri" w:hAnsi="Calibri" w:cs="Calibri"/>
          <w:b/>
          <w:sz w:val="22"/>
          <w:szCs w:val="22"/>
        </w:rPr>
        <w:t>9-21</w:t>
      </w:r>
      <w:r w:rsidRPr="00CC690C">
        <w:rPr>
          <w:rFonts w:ascii="Calibri" w:eastAsia="Calibri" w:hAnsi="Calibri" w:cs="Calibri"/>
          <w:sz w:val="22"/>
          <w:szCs w:val="22"/>
        </w:rPr>
        <w:t>).</w:t>
      </w:r>
    </w:p>
    <w:p w14:paraId="37458794" w14:textId="77777777" w:rsidR="00CB3B92" w:rsidRPr="00CC690C" w:rsidRDefault="00CB3B92" w:rsidP="00CC690C">
      <w:pPr>
        <w:rPr>
          <w:szCs w:val="24"/>
        </w:rPr>
      </w:pPr>
    </w:p>
    <w:p w14:paraId="016F1382" w14:textId="77777777" w:rsidR="00CB3B92" w:rsidRPr="00CC690C" w:rsidRDefault="00CB3B92" w:rsidP="00CC690C">
      <w:pPr>
        <w:rPr>
          <w:szCs w:val="24"/>
        </w:rPr>
      </w:pPr>
    </w:p>
    <w:p w14:paraId="1D4C146E" w14:textId="77777777" w:rsidR="00CB3B92" w:rsidRPr="00CC690C" w:rsidRDefault="00CB3B92" w:rsidP="00CC690C">
      <w:pPr>
        <w:rPr>
          <w:szCs w:val="24"/>
        </w:rPr>
      </w:pPr>
      <w:r w:rsidRPr="00CC690C">
        <w:rPr>
          <w:noProof/>
          <w:szCs w:val="24"/>
        </w:rPr>
        <w:lastRenderedPageBreak/>
        <w:drawing>
          <wp:inline distT="0" distB="0" distL="0" distR="0" wp14:anchorId="394BD7FA" wp14:editId="075D7BF1">
            <wp:extent cx="6333490" cy="4267155"/>
            <wp:effectExtent l="0" t="0" r="0" b="635"/>
            <wp:docPr id="194"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rotWithShape="1">
                    <a:blip r:embed="rId107" cstate="print"/>
                    <a:srcRect l="890" t="6727" r="573" b="1904"/>
                    <a:stretch/>
                  </pic:blipFill>
                  <pic:spPr bwMode="auto">
                    <a:xfrm>
                      <a:off x="0" y="0"/>
                      <a:ext cx="6335794" cy="4268707"/>
                    </a:xfrm>
                    <a:prstGeom prst="rect">
                      <a:avLst/>
                    </a:prstGeom>
                    <a:ln>
                      <a:noFill/>
                    </a:ln>
                    <a:extLst>
                      <a:ext uri="{53640926-AAD7-44D8-BBD7-CCE9431645EC}">
                        <a14:shadowObscured xmlns:a14="http://schemas.microsoft.com/office/drawing/2010/main"/>
                      </a:ext>
                    </a:extLst>
                  </pic:spPr>
                </pic:pic>
              </a:graphicData>
            </a:graphic>
          </wp:inline>
        </w:drawing>
      </w:r>
    </w:p>
    <w:p w14:paraId="26A3591B" w14:textId="010A8E3D" w:rsidR="004913E0" w:rsidRPr="00CC690C" w:rsidRDefault="009D7A5D" w:rsidP="00CC690C">
      <w:pPr>
        <w:rPr>
          <w:szCs w:val="24"/>
        </w:rPr>
      </w:pPr>
      <w:bookmarkStart w:id="269" w:name="_Toc434489298"/>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21</w:t>
      </w:r>
      <w:r w:rsidRPr="00CC690C">
        <w:rPr>
          <w:rFonts w:asciiTheme="minorHAnsi" w:hAnsiTheme="minorHAnsi"/>
          <w:b/>
          <w:color w:val="auto"/>
          <w:sz w:val="22"/>
          <w:szCs w:val="22"/>
        </w:rPr>
        <w:fldChar w:fldCharType="end"/>
      </w:r>
      <w:r w:rsidR="004913E0" w:rsidRPr="00CC690C">
        <w:rPr>
          <w:rFonts w:ascii="Calibri" w:eastAsia="Calibri" w:hAnsi="Calibri" w:cs="Calibri"/>
          <w:b/>
          <w:sz w:val="22"/>
          <w:szCs w:val="22"/>
        </w:rPr>
        <w:t>.</w:t>
      </w:r>
      <w:r w:rsidR="004913E0" w:rsidRPr="00CC690C">
        <w:rPr>
          <w:rFonts w:ascii="Calibri" w:eastAsia="Calibri" w:hAnsi="Calibri" w:cs="Calibri"/>
          <w:sz w:val="22"/>
          <w:szCs w:val="22"/>
        </w:rPr>
        <w:t xml:space="preserve"> </w:t>
      </w:r>
      <w:r w:rsidR="004913E0" w:rsidRPr="00CC690C">
        <w:rPr>
          <w:rFonts w:ascii="Calibri" w:eastAsia="Calibri" w:hAnsi="Calibri" w:cs="Calibri"/>
          <w:b/>
          <w:sz w:val="22"/>
          <w:szCs w:val="22"/>
        </w:rPr>
        <w:t>Reproduction Endpoints for Terrestrial Invertebrates Exposed to Chlorpyrifos (lb a.i./acre</w:t>
      </w:r>
      <w:r w:rsidR="004913E0" w:rsidRPr="00CC690C">
        <w:rPr>
          <w:rFonts w:ascii="Calibri" w:eastAsia="Calibri" w:hAnsi="Calibri" w:cs="Calibri"/>
          <w:sz w:val="22"/>
          <w:szCs w:val="22"/>
        </w:rPr>
        <w:t>).  Data label key: Endpoint (measured effect, order, duration in days).</w:t>
      </w:r>
      <w:bookmarkEnd w:id="269"/>
    </w:p>
    <w:p w14:paraId="65367E8F" w14:textId="77777777" w:rsidR="00CB3B92" w:rsidRPr="00CC690C" w:rsidRDefault="00CB3B92" w:rsidP="00CC690C">
      <w:pPr>
        <w:rPr>
          <w:szCs w:val="24"/>
        </w:rPr>
      </w:pPr>
    </w:p>
    <w:p w14:paraId="1EA6A0A4" w14:textId="6E76BD0B" w:rsidR="00BA6580" w:rsidRPr="00CC690C" w:rsidRDefault="00BA6580" w:rsidP="00CC690C">
      <w:pPr>
        <w:pStyle w:val="Heading4"/>
        <w:rPr>
          <w:rFonts w:eastAsiaTheme="majorEastAsia"/>
        </w:rPr>
      </w:pPr>
      <w:bookmarkStart w:id="270" w:name="_Toc434489140"/>
      <w:r w:rsidRPr="00CC690C">
        <w:rPr>
          <w:rFonts w:eastAsiaTheme="majorEastAsia"/>
        </w:rPr>
        <w:t>Effects on Behavior of Terrestrial Invertebrates</w:t>
      </w:r>
      <w:bookmarkEnd w:id="270"/>
    </w:p>
    <w:p w14:paraId="4737A3A2" w14:textId="77777777" w:rsidR="00CB3B92" w:rsidRPr="00CC690C" w:rsidRDefault="00CB3B92" w:rsidP="00CC690C">
      <w:pPr>
        <w:rPr>
          <w:szCs w:val="24"/>
        </w:rPr>
      </w:pPr>
    </w:p>
    <w:p w14:paraId="3C8D524C" w14:textId="5F259F20" w:rsidR="00CB3B92" w:rsidRPr="00CC690C" w:rsidRDefault="00CB3B92" w:rsidP="00CC690C">
      <w:pPr>
        <w:rPr>
          <w:szCs w:val="24"/>
        </w:rPr>
      </w:pPr>
      <w:r w:rsidRPr="00CC690C">
        <w:rPr>
          <w:rFonts w:ascii="Calibri" w:eastAsia="Calibri" w:hAnsi="Calibri" w:cs="Calibri"/>
          <w:sz w:val="22"/>
          <w:szCs w:val="22"/>
        </w:rPr>
        <w:t>There are only limited data available for chlorpyrifos and effects on behavior in terrestrial invertebrates.  For the ‘mg/e.u.’ exposure unit, data are only available for one order (</w:t>
      </w:r>
      <w:r w:rsidRPr="00CC690C">
        <w:rPr>
          <w:rFonts w:ascii="Calibri" w:eastAsia="Calibri" w:hAnsi="Calibri" w:cs="Calibri"/>
          <w:i/>
          <w:sz w:val="22"/>
          <w:szCs w:val="22"/>
        </w:rPr>
        <w:t>i.e</w:t>
      </w:r>
      <w:r w:rsidRPr="00CC690C">
        <w:rPr>
          <w:rFonts w:ascii="Calibri" w:eastAsia="Calibri" w:hAnsi="Calibri" w:cs="Calibri"/>
          <w:sz w:val="22"/>
          <w:szCs w:val="22"/>
        </w:rPr>
        <w:t xml:space="preserve">., Hymenoptera), represented by 2 families and genera and 4 species.  The only behavioral effect seen is effects on locomotion (specifically effects on the distance moved and/or changes in direct movement) at concentrations from 0.0000034 to 0.000029 mg/e.u. (see </w:t>
      </w:r>
      <w:r w:rsidRPr="00CC690C">
        <w:rPr>
          <w:rFonts w:ascii="Calibri" w:eastAsia="Calibri" w:hAnsi="Calibri" w:cs="Calibri"/>
          <w:b/>
          <w:sz w:val="22"/>
          <w:szCs w:val="22"/>
        </w:rPr>
        <w:t xml:space="preserve">Figure </w:t>
      </w:r>
      <w:r w:rsidR="004B6EAD" w:rsidRPr="00CC690C">
        <w:rPr>
          <w:rFonts w:ascii="Calibri" w:eastAsia="Calibri" w:hAnsi="Calibri" w:cs="Calibri"/>
          <w:b/>
          <w:sz w:val="22"/>
          <w:szCs w:val="22"/>
        </w:rPr>
        <w:t>9-22</w:t>
      </w:r>
      <w:r w:rsidRPr="00CC690C">
        <w:rPr>
          <w:rFonts w:ascii="Calibri" w:eastAsia="Calibri" w:hAnsi="Calibri" w:cs="Calibri"/>
          <w:sz w:val="22"/>
          <w:szCs w:val="22"/>
        </w:rPr>
        <w:t>).  There are currently no toxicity data with behavioral endpoints available for chlorpyrifos and terrestrial invertebrates with the exposure units of mg/kg-soil or mg/kg-bw.</w:t>
      </w:r>
    </w:p>
    <w:p w14:paraId="149AFC49" w14:textId="77777777" w:rsidR="00CB3B92" w:rsidRPr="00CC690C" w:rsidRDefault="00CB3B92" w:rsidP="00CC690C">
      <w:pPr>
        <w:rPr>
          <w:szCs w:val="24"/>
        </w:rPr>
      </w:pPr>
    </w:p>
    <w:p w14:paraId="18CD4BB9" w14:textId="77777777" w:rsidR="00CB3B92" w:rsidRPr="00CC690C" w:rsidRDefault="00CB3B92" w:rsidP="00CC690C">
      <w:pPr>
        <w:rPr>
          <w:szCs w:val="24"/>
        </w:rPr>
      </w:pPr>
      <w:r w:rsidRPr="00CC690C">
        <w:rPr>
          <w:noProof/>
          <w:szCs w:val="24"/>
        </w:rPr>
        <w:lastRenderedPageBreak/>
        <w:drawing>
          <wp:inline distT="0" distB="0" distL="0" distR="0" wp14:anchorId="53D6CF22" wp14:editId="7A4A51CD">
            <wp:extent cx="6295390" cy="2219325"/>
            <wp:effectExtent l="0" t="0" r="0" b="9525"/>
            <wp:docPr id="195"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rotWithShape="1">
                    <a:blip r:embed="rId108" cstate="print"/>
                    <a:srcRect l="744" t="7716" r="784" b="32333"/>
                    <a:stretch/>
                  </pic:blipFill>
                  <pic:spPr bwMode="auto">
                    <a:xfrm>
                      <a:off x="0" y="0"/>
                      <a:ext cx="6297586" cy="2220099"/>
                    </a:xfrm>
                    <a:prstGeom prst="rect">
                      <a:avLst/>
                    </a:prstGeom>
                    <a:ln>
                      <a:noFill/>
                    </a:ln>
                    <a:extLst>
                      <a:ext uri="{53640926-AAD7-44D8-BBD7-CCE9431645EC}">
                        <a14:shadowObscured xmlns:a14="http://schemas.microsoft.com/office/drawing/2010/main"/>
                      </a:ext>
                    </a:extLst>
                  </pic:spPr>
                </pic:pic>
              </a:graphicData>
            </a:graphic>
          </wp:inline>
        </w:drawing>
      </w:r>
    </w:p>
    <w:p w14:paraId="7B712173" w14:textId="3BB9936F" w:rsidR="00027472" w:rsidRPr="00CC690C" w:rsidRDefault="009D7A5D" w:rsidP="00CC690C">
      <w:pPr>
        <w:rPr>
          <w:szCs w:val="24"/>
        </w:rPr>
      </w:pPr>
      <w:bookmarkStart w:id="271" w:name="_Toc434489299"/>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22</w:t>
      </w:r>
      <w:r w:rsidRPr="00CC690C">
        <w:rPr>
          <w:rFonts w:asciiTheme="minorHAnsi" w:hAnsiTheme="minorHAnsi"/>
          <w:b/>
          <w:color w:val="auto"/>
          <w:sz w:val="22"/>
          <w:szCs w:val="22"/>
        </w:rPr>
        <w:fldChar w:fldCharType="end"/>
      </w:r>
      <w:r w:rsidR="00027472" w:rsidRPr="00CC690C">
        <w:rPr>
          <w:rFonts w:ascii="Calibri" w:eastAsia="Calibri" w:hAnsi="Calibri" w:cs="Calibri"/>
          <w:b/>
          <w:sz w:val="22"/>
          <w:szCs w:val="22"/>
        </w:rPr>
        <w:t>.</w:t>
      </w:r>
      <w:r w:rsidR="00027472" w:rsidRPr="00CC690C">
        <w:rPr>
          <w:rFonts w:ascii="Calibri" w:eastAsia="Calibri" w:hAnsi="Calibri" w:cs="Calibri"/>
          <w:sz w:val="22"/>
          <w:szCs w:val="22"/>
        </w:rPr>
        <w:t xml:space="preserve"> </w:t>
      </w:r>
      <w:r w:rsidR="00027472" w:rsidRPr="00CC690C">
        <w:rPr>
          <w:rFonts w:ascii="Calibri" w:eastAsia="Calibri" w:hAnsi="Calibri" w:cs="Calibri"/>
          <w:b/>
          <w:sz w:val="22"/>
          <w:szCs w:val="22"/>
        </w:rPr>
        <w:t>Behavior Endpoints for Terrestrial Invertebrates Exposed to Chlorpyrifos (mg/e.u.</w:t>
      </w:r>
      <w:r w:rsidR="00027472" w:rsidRPr="00CC690C">
        <w:rPr>
          <w:rFonts w:ascii="Calibri" w:eastAsia="Calibri" w:hAnsi="Calibri" w:cs="Calibri"/>
          <w:sz w:val="22"/>
          <w:szCs w:val="22"/>
        </w:rPr>
        <w:t>).  Data label key: Endpoint (measured effect, order, duration in days).</w:t>
      </w:r>
      <w:bookmarkEnd w:id="271"/>
    </w:p>
    <w:p w14:paraId="77648AA2" w14:textId="77777777" w:rsidR="00CB3B92" w:rsidRPr="00CC690C" w:rsidRDefault="00CB3B92" w:rsidP="00CC690C">
      <w:pPr>
        <w:rPr>
          <w:szCs w:val="24"/>
        </w:rPr>
      </w:pPr>
    </w:p>
    <w:p w14:paraId="67274E9A" w14:textId="5C5241D8" w:rsidR="00CB3B92" w:rsidRPr="00CC690C" w:rsidRDefault="00CB3B92" w:rsidP="00CC690C">
      <w:pPr>
        <w:rPr>
          <w:szCs w:val="24"/>
        </w:rPr>
      </w:pPr>
      <w:r w:rsidRPr="00CC690C">
        <w:rPr>
          <w:rFonts w:ascii="Calibri" w:eastAsia="Calibri" w:hAnsi="Calibri" w:cs="Calibri"/>
          <w:sz w:val="22"/>
          <w:szCs w:val="22"/>
        </w:rPr>
        <w:t>For the exposure unit of ppm, there are behavioral effects data available for 4 orders of terrestrial invertebrates (i.e., Coleoptera, Isopoda, Lumbriculida, and Rhabditida), represented by 6 families, 7 genera, and 8 species.  Behavioral effects seen include effects on locomotion (</w:t>
      </w:r>
      <w:r w:rsidRPr="00CC690C">
        <w:rPr>
          <w:rFonts w:ascii="Calibri" w:eastAsia="Calibri" w:hAnsi="Calibri" w:cs="Calibri"/>
          <w:i/>
          <w:sz w:val="22"/>
          <w:szCs w:val="22"/>
        </w:rPr>
        <w:t>i.e</w:t>
      </w:r>
      <w:r w:rsidRPr="00CC690C">
        <w:rPr>
          <w:rFonts w:ascii="Calibri" w:eastAsia="Calibri" w:hAnsi="Calibri" w:cs="Calibri"/>
          <w:sz w:val="22"/>
          <w:szCs w:val="22"/>
        </w:rPr>
        <w:t xml:space="preserve">., number of movements), feeding behavior and food consumption, and fecal production at concentrations from 0.01 to 0.135 ppm (see </w:t>
      </w:r>
      <w:r w:rsidRPr="00CC690C">
        <w:rPr>
          <w:rFonts w:ascii="Calibri" w:eastAsia="Calibri" w:hAnsi="Calibri" w:cs="Calibri"/>
          <w:b/>
          <w:sz w:val="22"/>
          <w:szCs w:val="22"/>
        </w:rPr>
        <w:t xml:space="preserve">Figure </w:t>
      </w:r>
      <w:r w:rsidR="004B6EAD" w:rsidRPr="00CC690C">
        <w:rPr>
          <w:rFonts w:ascii="Calibri" w:eastAsia="Calibri" w:hAnsi="Calibri" w:cs="Calibri"/>
          <w:b/>
          <w:sz w:val="22"/>
          <w:szCs w:val="22"/>
        </w:rPr>
        <w:t>9-23</w:t>
      </w:r>
      <w:r w:rsidRPr="00CC690C">
        <w:rPr>
          <w:rFonts w:ascii="Calibri" w:eastAsia="Calibri" w:hAnsi="Calibri" w:cs="Calibri"/>
          <w:sz w:val="22"/>
          <w:szCs w:val="22"/>
        </w:rPr>
        <w:t>).  For the lb a.i./acre exposure unit, there are behavioral effects data available for 2 orders (</w:t>
      </w:r>
      <w:r w:rsidRPr="00CC690C">
        <w:rPr>
          <w:rFonts w:ascii="Calibri" w:eastAsia="Calibri" w:hAnsi="Calibri" w:cs="Calibri"/>
          <w:i/>
          <w:sz w:val="22"/>
          <w:szCs w:val="22"/>
        </w:rPr>
        <w:t>i.e</w:t>
      </w:r>
      <w:r w:rsidRPr="00CC690C">
        <w:rPr>
          <w:rFonts w:ascii="Calibri" w:eastAsia="Calibri" w:hAnsi="Calibri" w:cs="Calibri"/>
          <w:sz w:val="22"/>
          <w:szCs w:val="22"/>
        </w:rPr>
        <w:t>., Coleoptera and Hymenoptera), represented by 2 families, genera, and species.  The only behavioral effect seen was for an activity endpoint in the order Coleoptera, with NOAEL and LOAEL values of 0.33 and 0.67 lb a.i./acre, respectively.</w:t>
      </w:r>
    </w:p>
    <w:p w14:paraId="69FF5D8F" w14:textId="77777777" w:rsidR="00CB3B92" w:rsidRPr="00CC690C" w:rsidRDefault="00CB3B92" w:rsidP="00CC690C">
      <w:pPr>
        <w:rPr>
          <w:szCs w:val="24"/>
        </w:rPr>
      </w:pPr>
    </w:p>
    <w:p w14:paraId="04B51B35" w14:textId="77777777" w:rsidR="00CB3B92" w:rsidRPr="00CC690C" w:rsidRDefault="00CB3B92" w:rsidP="00CC690C">
      <w:pPr>
        <w:rPr>
          <w:szCs w:val="24"/>
        </w:rPr>
      </w:pPr>
      <w:r w:rsidRPr="00CC690C">
        <w:rPr>
          <w:noProof/>
          <w:szCs w:val="24"/>
        </w:rPr>
        <w:lastRenderedPageBreak/>
        <w:drawing>
          <wp:inline distT="0" distB="0" distL="0" distR="0" wp14:anchorId="749F0A60" wp14:editId="2CB8E001">
            <wp:extent cx="6400165" cy="4381500"/>
            <wp:effectExtent l="0" t="0" r="635" b="0"/>
            <wp:docPr id="196"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rotWithShape="1">
                    <a:blip r:embed="rId109" cstate="print"/>
                    <a:srcRect l="589" t="5877" r="452" b="887"/>
                    <a:stretch/>
                  </pic:blipFill>
                  <pic:spPr bwMode="auto">
                    <a:xfrm>
                      <a:off x="0" y="0"/>
                      <a:ext cx="6401943" cy="4382717"/>
                    </a:xfrm>
                    <a:prstGeom prst="rect">
                      <a:avLst/>
                    </a:prstGeom>
                    <a:ln>
                      <a:noFill/>
                    </a:ln>
                    <a:extLst>
                      <a:ext uri="{53640926-AAD7-44D8-BBD7-CCE9431645EC}">
                        <a14:shadowObscured xmlns:a14="http://schemas.microsoft.com/office/drawing/2010/main"/>
                      </a:ext>
                    </a:extLst>
                  </pic:spPr>
                </pic:pic>
              </a:graphicData>
            </a:graphic>
          </wp:inline>
        </w:drawing>
      </w:r>
    </w:p>
    <w:p w14:paraId="18746997" w14:textId="696538B4" w:rsidR="00D02F95" w:rsidRPr="00CC690C" w:rsidRDefault="009D7A5D" w:rsidP="00CC690C">
      <w:pPr>
        <w:rPr>
          <w:szCs w:val="24"/>
        </w:rPr>
      </w:pPr>
      <w:bookmarkStart w:id="272" w:name="_Toc434489300"/>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23</w:t>
      </w:r>
      <w:r w:rsidRPr="00CC690C">
        <w:rPr>
          <w:rFonts w:asciiTheme="minorHAnsi" w:hAnsiTheme="minorHAnsi"/>
          <w:b/>
          <w:color w:val="auto"/>
          <w:sz w:val="22"/>
          <w:szCs w:val="22"/>
        </w:rPr>
        <w:fldChar w:fldCharType="end"/>
      </w:r>
      <w:r w:rsidR="00D02F95" w:rsidRPr="00CC690C">
        <w:rPr>
          <w:rFonts w:ascii="Calibri" w:eastAsia="Calibri" w:hAnsi="Calibri" w:cs="Calibri"/>
          <w:b/>
          <w:sz w:val="22"/>
          <w:szCs w:val="22"/>
        </w:rPr>
        <w:t>.</w:t>
      </w:r>
      <w:r w:rsidR="00D02F95" w:rsidRPr="00CC690C">
        <w:rPr>
          <w:rFonts w:ascii="Calibri" w:eastAsia="Calibri" w:hAnsi="Calibri" w:cs="Calibri"/>
          <w:sz w:val="22"/>
          <w:szCs w:val="22"/>
        </w:rPr>
        <w:t xml:space="preserve"> </w:t>
      </w:r>
      <w:r w:rsidR="00D02F95" w:rsidRPr="00CC690C">
        <w:rPr>
          <w:rFonts w:ascii="Calibri" w:eastAsia="Calibri" w:hAnsi="Calibri" w:cs="Calibri"/>
          <w:b/>
          <w:sz w:val="22"/>
          <w:szCs w:val="22"/>
        </w:rPr>
        <w:t>Behavior Endpoints for Terrestrial Invertebrates Exposed to Chlorpyrifos (ppm</w:t>
      </w:r>
      <w:r w:rsidR="00D02F95" w:rsidRPr="00CC690C">
        <w:rPr>
          <w:rFonts w:ascii="Calibri" w:eastAsia="Calibri" w:hAnsi="Calibri" w:cs="Calibri"/>
          <w:sz w:val="22"/>
          <w:szCs w:val="22"/>
        </w:rPr>
        <w:t>).  Data label key: Endpoint (measured effect, order, duration in days).</w:t>
      </w:r>
      <w:bookmarkEnd w:id="272"/>
    </w:p>
    <w:p w14:paraId="0E555C48" w14:textId="77777777" w:rsidR="00CB3B92" w:rsidRPr="00CC690C" w:rsidRDefault="00CB3B92" w:rsidP="00CC690C">
      <w:pPr>
        <w:rPr>
          <w:szCs w:val="24"/>
        </w:rPr>
      </w:pPr>
    </w:p>
    <w:p w14:paraId="5FE3E9FE" w14:textId="5C3F4395" w:rsidR="00BA6580" w:rsidRPr="00CC690C" w:rsidRDefault="00BA6580" w:rsidP="00CC690C">
      <w:pPr>
        <w:pStyle w:val="Heading4"/>
        <w:rPr>
          <w:rFonts w:eastAsiaTheme="majorEastAsia"/>
        </w:rPr>
      </w:pPr>
      <w:bookmarkStart w:id="273" w:name="_Toc434489141"/>
      <w:r w:rsidRPr="00CC690C">
        <w:rPr>
          <w:rFonts w:eastAsiaTheme="majorEastAsia"/>
        </w:rPr>
        <w:t>Effects on Sensory Function of Terrestrial Invertebrates</w:t>
      </w:r>
      <w:bookmarkEnd w:id="273"/>
    </w:p>
    <w:p w14:paraId="597D39E7" w14:textId="77777777" w:rsidR="00CB3B92" w:rsidRPr="00CC690C" w:rsidRDefault="00CB3B92" w:rsidP="00CC690C">
      <w:pPr>
        <w:rPr>
          <w:szCs w:val="24"/>
        </w:rPr>
      </w:pPr>
    </w:p>
    <w:p w14:paraId="34232C29" w14:textId="77777777" w:rsidR="00CB3B92" w:rsidRPr="00CC690C" w:rsidRDefault="00CB3B92" w:rsidP="00CC690C">
      <w:pPr>
        <w:rPr>
          <w:szCs w:val="24"/>
        </w:rPr>
      </w:pPr>
      <w:r w:rsidRPr="00CC690C">
        <w:rPr>
          <w:rFonts w:ascii="Calibri" w:eastAsia="Calibri" w:hAnsi="Calibri" w:cs="Calibri"/>
          <w:sz w:val="22"/>
          <w:szCs w:val="22"/>
        </w:rPr>
        <w:t xml:space="preserve">There are limited toxicity data available for chlorpyrifos and sensory effects in terrestrial invertebrates. Almost all of the available data involve chemical avoidance.  The exception involves data on effects to smell in wasps (order: Hymenoptera) with LOAEL values of 0.000055 and 0.00006 mg/e.u.  These are the only sensory data available for the exposure unit of mg/e.u.  </w:t>
      </w:r>
    </w:p>
    <w:p w14:paraId="4461E12F" w14:textId="77777777" w:rsidR="00CB3B92" w:rsidRPr="00CC690C" w:rsidRDefault="00CB3B92" w:rsidP="00CC690C">
      <w:pPr>
        <w:rPr>
          <w:szCs w:val="24"/>
        </w:rPr>
      </w:pPr>
    </w:p>
    <w:p w14:paraId="7A089C11" w14:textId="58238400" w:rsidR="00CB3B92" w:rsidRPr="00CC690C" w:rsidRDefault="00CB3B92" w:rsidP="00CC690C">
      <w:pPr>
        <w:rPr>
          <w:szCs w:val="24"/>
        </w:rPr>
      </w:pPr>
      <w:r w:rsidRPr="00CC690C">
        <w:rPr>
          <w:rFonts w:ascii="Calibri" w:eastAsia="Calibri" w:hAnsi="Calibri" w:cs="Calibri"/>
          <w:sz w:val="22"/>
          <w:szCs w:val="22"/>
        </w:rPr>
        <w:t>For the exposure unit of mg/kg-soil, all of the sensory endpoints available for chlorpyrifos and terrestrial invertebrates are related to chemical avoidance, and data are available for 3 orders (</w:t>
      </w:r>
      <w:r w:rsidRPr="00CC690C">
        <w:rPr>
          <w:rFonts w:ascii="Calibri" w:eastAsia="Calibri" w:hAnsi="Calibri" w:cs="Calibri"/>
          <w:i/>
          <w:sz w:val="22"/>
          <w:szCs w:val="22"/>
        </w:rPr>
        <w:t>i.e</w:t>
      </w:r>
      <w:r w:rsidRPr="00CC690C">
        <w:rPr>
          <w:rFonts w:ascii="Calibri" w:eastAsia="Calibri" w:hAnsi="Calibri" w:cs="Calibri"/>
          <w:sz w:val="22"/>
          <w:szCs w:val="22"/>
        </w:rPr>
        <w:t xml:space="preserve">., Collembola, Haplotaxida, and Lumbriculida), represented by 3 families, genera and species.  Chemical avoidance is seen at concentrations from 0.45 to ~30 mg/kg-soil (see </w:t>
      </w:r>
      <w:r w:rsidRPr="00CC690C">
        <w:rPr>
          <w:rFonts w:ascii="Calibri" w:eastAsia="Calibri" w:hAnsi="Calibri" w:cs="Calibri"/>
          <w:b/>
          <w:sz w:val="22"/>
          <w:szCs w:val="22"/>
        </w:rPr>
        <w:t xml:space="preserve">Figure </w:t>
      </w:r>
      <w:r w:rsidR="004B6EAD" w:rsidRPr="00CC690C">
        <w:rPr>
          <w:rFonts w:ascii="Calibri" w:eastAsia="Calibri" w:hAnsi="Calibri" w:cs="Calibri"/>
          <w:b/>
          <w:sz w:val="22"/>
          <w:szCs w:val="22"/>
        </w:rPr>
        <w:t>9-24</w:t>
      </w:r>
      <w:r w:rsidRPr="00CC690C">
        <w:rPr>
          <w:rFonts w:ascii="Calibri" w:eastAsia="Calibri" w:hAnsi="Calibri" w:cs="Calibri"/>
          <w:sz w:val="22"/>
          <w:szCs w:val="22"/>
        </w:rPr>
        <w:t>).  There are currently no data available for sensory endpoints and the exposure unit of mg/kg-bw.</w:t>
      </w:r>
    </w:p>
    <w:p w14:paraId="375829C5" w14:textId="77777777" w:rsidR="00CB3B92" w:rsidRPr="00CC690C" w:rsidRDefault="00CB3B92" w:rsidP="00CC690C">
      <w:pPr>
        <w:rPr>
          <w:szCs w:val="24"/>
        </w:rPr>
      </w:pPr>
    </w:p>
    <w:p w14:paraId="4C472C21" w14:textId="77777777" w:rsidR="00CB3B92" w:rsidRPr="00CC690C" w:rsidRDefault="00CB3B92" w:rsidP="00CC690C">
      <w:pPr>
        <w:rPr>
          <w:szCs w:val="24"/>
        </w:rPr>
      </w:pPr>
      <w:r w:rsidRPr="00CC690C">
        <w:rPr>
          <w:noProof/>
          <w:szCs w:val="24"/>
        </w:rPr>
        <w:lastRenderedPageBreak/>
        <w:drawing>
          <wp:inline distT="0" distB="0" distL="0" distR="0" wp14:anchorId="7720948F" wp14:editId="5E0C46F6">
            <wp:extent cx="6313805" cy="4276725"/>
            <wp:effectExtent l="0" t="0" r="0" b="9525"/>
            <wp:docPr id="197"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rotWithShape="1">
                    <a:blip r:embed="rId110" cstate="print"/>
                    <a:srcRect l="299" t="5974" r="450" b="1502"/>
                    <a:stretch/>
                  </pic:blipFill>
                  <pic:spPr bwMode="auto">
                    <a:xfrm>
                      <a:off x="0" y="0"/>
                      <a:ext cx="6315924" cy="4278160"/>
                    </a:xfrm>
                    <a:prstGeom prst="rect">
                      <a:avLst/>
                    </a:prstGeom>
                    <a:ln>
                      <a:noFill/>
                    </a:ln>
                    <a:extLst>
                      <a:ext uri="{53640926-AAD7-44D8-BBD7-CCE9431645EC}">
                        <a14:shadowObscured xmlns:a14="http://schemas.microsoft.com/office/drawing/2010/main"/>
                      </a:ext>
                    </a:extLst>
                  </pic:spPr>
                </pic:pic>
              </a:graphicData>
            </a:graphic>
          </wp:inline>
        </w:drawing>
      </w:r>
    </w:p>
    <w:p w14:paraId="4AF678B2" w14:textId="282B6004" w:rsidR="00F805A1" w:rsidRPr="00CC690C" w:rsidRDefault="009D7A5D" w:rsidP="00CC690C">
      <w:pPr>
        <w:rPr>
          <w:szCs w:val="24"/>
        </w:rPr>
      </w:pPr>
      <w:bookmarkStart w:id="274" w:name="_Toc434489301"/>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i/>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24</w:t>
      </w:r>
      <w:r w:rsidRPr="00CC690C">
        <w:rPr>
          <w:rFonts w:asciiTheme="minorHAnsi" w:hAnsiTheme="minorHAnsi"/>
          <w:b/>
          <w:color w:val="auto"/>
          <w:sz w:val="22"/>
          <w:szCs w:val="22"/>
        </w:rPr>
        <w:fldChar w:fldCharType="end"/>
      </w:r>
      <w:r w:rsidR="00F805A1" w:rsidRPr="00CC690C">
        <w:rPr>
          <w:rFonts w:ascii="Calibri" w:eastAsia="Calibri" w:hAnsi="Calibri" w:cs="Calibri"/>
          <w:b/>
          <w:sz w:val="22"/>
          <w:szCs w:val="22"/>
        </w:rPr>
        <w:t>.</w:t>
      </w:r>
      <w:r w:rsidR="00F805A1" w:rsidRPr="00CC690C">
        <w:rPr>
          <w:rFonts w:ascii="Calibri" w:eastAsia="Calibri" w:hAnsi="Calibri" w:cs="Calibri"/>
          <w:sz w:val="22"/>
          <w:szCs w:val="22"/>
        </w:rPr>
        <w:t xml:space="preserve"> </w:t>
      </w:r>
      <w:r w:rsidR="00F805A1" w:rsidRPr="00CC690C">
        <w:rPr>
          <w:rFonts w:ascii="Calibri" w:eastAsia="Calibri" w:hAnsi="Calibri" w:cs="Calibri"/>
          <w:b/>
          <w:sz w:val="22"/>
          <w:szCs w:val="22"/>
        </w:rPr>
        <w:t>Sensory Endpoints for Terrestrial Invertebrates Exposed to Chlorpyrifos (mg/kg-soil</w:t>
      </w:r>
      <w:r w:rsidR="00F805A1" w:rsidRPr="00CC690C">
        <w:rPr>
          <w:rFonts w:ascii="Calibri" w:eastAsia="Calibri" w:hAnsi="Calibri" w:cs="Calibri"/>
          <w:sz w:val="22"/>
          <w:szCs w:val="22"/>
        </w:rPr>
        <w:t>).  Data label key: Endpoint (measured effect, order, duration in days).</w:t>
      </w:r>
      <w:bookmarkEnd w:id="274"/>
    </w:p>
    <w:p w14:paraId="57C405F4" w14:textId="77777777" w:rsidR="00CB3B92" w:rsidRPr="00CC690C" w:rsidRDefault="00CB3B92" w:rsidP="00CC690C">
      <w:pPr>
        <w:rPr>
          <w:szCs w:val="24"/>
        </w:rPr>
      </w:pPr>
    </w:p>
    <w:p w14:paraId="16254FF0" w14:textId="5338EA2A" w:rsidR="00CB3B92" w:rsidRPr="00CC690C" w:rsidRDefault="00CB3B92" w:rsidP="00CC690C">
      <w:pPr>
        <w:rPr>
          <w:szCs w:val="24"/>
        </w:rPr>
      </w:pPr>
      <w:r w:rsidRPr="00CC690C">
        <w:rPr>
          <w:rFonts w:ascii="Calibri" w:eastAsia="Calibri" w:hAnsi="Calibri" w:cs="Calibri"/>
          <w:sz w:val="22"/>
          <w:szCs w:val="22"/>
        </w:rPr>
        <w:t>For the exposure unit of ppm, sensory data, all chemical avoidance, are available for 3 orders (</w:t>
      </w:r>
      <w:r w:rsidRPr="00CC690C">
        <w:rPr>
          <w:rFonts w:ascii="Calibri" w:eastAsia="Calibri" w:hAnsi="Calibri" w:cs="Calibri"/>
          <w:i/>
          <w:sz w:val="22"/>
          <w:szCs w:val="22"/>
        </w:rPr>
        <w:t>i.e</w:t>
      </w:r>
      <w:r w:rsidRPr="00CC690C">
        <w:rPr>
          <w:rFonts w:ascii="Calibri" w:eastAsia="Calibri" w:hAnsi="Calibri" w:cs="Calibri"/>
          <w:sz w:val="22"/>
          <w:szCs w:val="22"/>
        </w:rPr>
        <w:t xml:space="preserve">., Diptera, Haplotaxida, and Lumbriculida), represented by 3 families and genera and 5 species.  Chemical avoidance is seen at concentrations from 0.02 to 1,125 ppm (see </w:t>
      </w:r>
      <w:r w:rsidRPr="00CC690C">
        <w:rPr>
          <w:rFonts w:ascii="Calibri" w:eastAsia="Calibri" w:hAnsi="Calibri" w:cs="Calibri"/>
          <w:b/>
          <w:sz w:val="22"/>
          <w:szCs w:val="22"/>
        </w:rPr>
        <w:t xml:space="preserve">Figure </w:t>
      </w:r>
      <w:r w:rsidR="004B6EAD" w:rsidRPr="00CC690C">
        <w:rPr>
          <w:rFonts w:ascii="Calibri" w:eastAsia="Calibri" w:hAnsi="Calibri" w:cs="Calibri"/>
          <w:b/>
          <w:sz w:val="22"/>
          <w:szCs w:val="22"/>
        </w:rPr>
        <w:t>9-25</w:t>
      </w:r>
      <w:r w:rsidRPr="00CC690C">
        <w:rPr>
          <w:rFonts w:ascii="Calibri" w:eastAsia="Calibri" w:hAnsi="Calibri" w:cs="Calibri"/>
          <w:sz w:val="22"/>
          <w:szCs w:val="22"/>
        </w:rPr>
        <w:t>).  For the lb a.i./acre exposure unit, sensory data (again, all chemical avoidance) are available for 2 terrestrial invertebrate orders (</w:t>
      </w:r>
      <w:r w:rsidRPr="00CC690C">
        <w:rPr>
          <w:rFonts w:ascii="Calibri" w:eastAsia="Calibri" w:hAnsi="Calibri" w:cs="Calibri"/>
          <w:i/>
          <w:sz w:val="22"/>
          <w:szCs w:val="22"/>
        </w:rPr>
        <w:t>i.e</w:t>
      </w:r>
      <w:r w:rsidRPr="00CC690C">
        <w:rPr>
          <w:rFonts w:ascii="Calibri" w:eastAsia="Calibri" w:hAnsi="Calibri" w:cs="Calibri"/>
          <w:sz w:val="22"/>
          <w:szCs w:val="22"/>
        </w:rPr>
        <w:t xml:space="preserve">., Coleoptera and Hymenoptera), represented by 3 families, genera, and species.  Effects are seen at concentrations from 1.1 to 18.4 lb a.i./acre (see </w:t>
      </w:r>
      <w:r w:rsidRPr="00CC690C">
        <w:rPr>
          <w:rFonts w:ascii="Calibri" w:eastAsia="Calibri" w:hAnsi="Calibri" w:cs="Calibri"/>
          <w:b/>
          <w:sz w:val="22"/>
          <w:szCs w:val="22"/>
        </w:rPr>
        <w:t xml:space="preserve">Figure </w:t>
      </w:r>
      <w:r w:rsidR="004B6EAD" w:rsidRPr="00CC690C">
        <w:rPr>
          <w:rFonts w:ascii="Calibri" w:eastAsia="Calibri" w:hAnsi="Calibri" w:cs="Calibri"/>
          <w:b/>
          <w:sz w:val="22"/>
          <w:szCs w:val="22"/>
        </w:rPr>
        <w:t>9-26</w:t>
      </w:r>
      <w:r w:rsidRPr="00CC690C">
        <w:rPr>
          <w:rFonts w:ascii="Calibri" w:eastAsia="Calibri" w:hAnsi="Calibri" w:cs="Calibri"/>
          <w:sz w:val="22"/>
          <w:szCs w:val="22"/>
        </w:rPr>
        <w:t>).</w:t>
      </w:r>
    </w:p>
    <w:p w14:paraId="30786C0D" w14:textId="77777777" w:rsidR="00CB3B92" w:rsidRPr="00CC690C" w:rsidRDefault="00CB3B92" w:rsidP="00CC690C">
      <w:pPr>
        <w:rPr>
          <w:szCs w:val="24"/>
        </w:rPr>
      </w:pPr>
    </w:p>
    <w:p w14:paraId="16D5FB9A" w14:textId="77777777" w:rsidR="00CB3B92" w:rsidRPr="00CC690C" w:rsidRDefault="00CB3B92" w:rsidP="00CC690C">
      <w:pPr>
        <w:rPr>
          <w:szCs w:val="24"/>
        </w:rPr>
      </w:pPr>
      <w:r w:rsidRPr="00CC690C">
        <w:rPr>
          <w:noProof/>
          <w:szCs w:val="24"/>
        </w:rPr>
        <w:lastRenderedPageBreak/>
        <w:drawing>
          <wp:inline distT="0" distB="0" distL="0" distR="0" wp14:anchorId="14BDF41F" wp14:editId="0CBF3D4F">
            <wp:extent cx="6304915" cy="4276725"/>
            <wp:effectExtent l="0" t="0" r="635" b="9525"/>
            <wp:docPr id="198"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rotWithShape="1">
                    <a:blip r:embed="rId111" cstate="print"/>
                    <a:srcRect l="297" t="6563" r="1043" b="1337"/>
                    <a:stretch/>
                  </pic:blipFill>
                  <pic:spPr bwMode="auto">
                    <a:xfrm>
                      <a:off x="0" y="0"/>
                      <a:ext cx="6306394" cy="4277728"/>
                    </a:xfrm>
                    <a:prstGeom prst="rect">
                      <a:avLst/>
                    </a:prstGeom>
                    <a:ln>
                      <a:noFill/>
                    </a:ln>
                    <a:extLst>
                      <a:ext uri="{53640926-AAD7-44D8-BBD7-CCE9431645EC}">
                        <a14:shadowObscured xmlns:a14="http://schemas.microsoft.com/office/drawing/2010/main"/>
                      </a:ext>
                    </a:extLst>
                  </pic:spPr>
                </pic:pic>
              </a:graphicData>
            </a:graphic>
          </wp:inline>
        </w:drawing>
      </w:r>
    </w:p>
    <w:p w14:paraId="05C800EC" w14:textId="1C2F4A9D" w:rsidR="00F805A1" w:rsidRPr="00CC690C" w:rsidRDefault="009D7A5D" w:rsidP="00CC690C">
      <w:pPr>
        <w:rPr>
          <w:szCs w:val="24"/>
        </w:rPr>
      </w:pPr>
      <w:bookmarkStart w:id="275" w:name="_Toc434489302"/>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25</w:t>
      </w:r>
      <w:r w:rsidRPr="00CC690C">
        <w:rPr>
          <w:rFonts w:asciiTheme="minorHAnsi" w:hAnsiTheme="minorHAnsi"/>
          <w:b/>
          <w:color w:val="auto"/>
          <w:sz w:val="22"/>
          <w:szCs w:val="22"/>
        </w:rPr>
        <w:fldChar w:fldCharType="end"/>
      </w:r>
      <w:r w:rsidR="00F805A1" w:rsidRPr="00CC690C">
        <w:rPr>
          <w:rFonts w:ascii="Calibri" w:eastAsia="Calibri" w:hAnsi="Calibri" w:cs="Calibri"/>
          <w:b/>
          <w:sz w:val="22"/>
          <w:szCs w:val="22"/>
        </w:rPr>
        <w:t>.</w:t>
      </w:r>
      <w:r w:rsidR="00F805A1" w:rsidRPr="00CC690C">
        <w:rPr>
          <w:rFonts w:ascii="Calibri" w:eastAsia="Calibri" w:hAnsi="Calibri" w:cs="Calibri"/>
          <w:sz w:val="22"/>
          <w:szCs w:val="22"/>
        </w:rPr>
        <w:t xml:space="preserve"> </w:t>
      </w:r>
      <w:r w:rsidR="00F805A1" w:rsidRPr="00CC690C">
        <w:rPr>
          <w:rFonts w:ascii="Calibri" w:eastAsia="Calibri" w:hAnsi="Calibri" w:cs="Calibri"/>
          <w:b/>
          <w:sz w:val="22"/>
          <w:szCs w:val="22"/>
        </w:rPr>
        <w:t>Sensory Endpoints for Terrestrial Invertebrates Exposed to Chlorpyrifos (ppm</w:t>
      </w:r>
      <w:r w:rsidR="00F805A1" w:rsidRPr="00CC690C">
        <w:rPr>
          <w:rFonts w:ascii="Calibri" w:eastAsia="Calibri" w:hAnsi="Calibri" w:cs="Calibri"/>
          <w:sz w:val="22"/>
          <w:szCs w:val="22"/>
        </w:rPr>
        <w:t>).  Data label key: Endpoint (measured effect, order, duration in days).</w:t>
      </w:r>
      <w:bookmarkEnd w:id="275"/>
    </w:p>
    <w:p w14:paraId="760E06D9" w14:textId="77777777" w:rsidR="00CB3B92" w:rsidRPr="00CC690C" w:rsidRDefault="00CB3B92" w:rsidP="00CC690C">
      <w:pPr>
        <w:rPr>
          <w:szCs w:val="24"/>
        </w:rPr>
      </w:pPr>
    </w:p>
    <w:p w14:paraId="1329B356" w14:textId="77777777" w:rsidR="00CB3B92" w:rsidRPr="00CC690C" w:rsidRDefault="00CB3B92" w:rsidP="00CC690C">
      <w:pPr>
        <w:rPr>
          <w:szCs w:val="24"/>
        </w:rPr>
      </w:pPr>
      <w:r w:rsidRPr="00CC690C">
        <w:rPr>
          <w:noProof/>
          <w:szCs w:val="24"/>
        </w:rPr>
        <w:lastRenderedPageBreak/>
        <w:drawing>
          <wp:inline distT="0" distB="0" distL="0" distR="0" wp14:anchorId="187231F1" wp14:editId="695C8484">
            <wp:extent cx="6438265" cy="4362450"/>
            <wp:effectExtent l="0" t="0" r="635" b="0"/>
            <wp:docPr id="199"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rotWithShape="1">
                    <a:blip r:embed="rId112" cstate="print"/>
                    <a:srcRect l="728" t="6211" r="854" b="2013"/>
                    <a:stretch/>
                  </pic:blipFill>
                  <pic:spPr bwMode="auto">
                    <a:xfrm>
                      <a:off x="0" y="0"/>
                      <a:ext cx="6439659" cy="4363395"/>
                    </a:xfrm>
                    <a:prstGeom prst="rect">
                      <a:avLst/>
                    </a:prstGeom>
                    <a:ln>
                      <a:noFill/>
                    </a:ln>
                    <a:extLst>
                      <a:ext uri="{53640926-AAD7-44D8-BBD7-CCE9431645EC}">
                        <a14:shadowObscured xmlns:a14="http://schemas.microsoft.com/office/drawing/2010/main"/>
                      </a:ext>
                    </a:extLst>
                  </pic:spPr>
                </pic:pic>
              </a:graphicData>
            </a:graphic>
          </wp:inline>
        </w:drawing>
      </w:r>
    </w:p>
    <w:p w14:paraId="5BFE4272" w14:textId="19AB53A0" w:rsidR="00F805A1" w:rsidRPr="00CC690C" w:rsidRDefault="009D7A5D" w:rsidP="00CC690C">
      <w:pPr>
        <w:rPr>
          <w:szCs w:val="24"/>
        </w:rPr>
      </w:pPr>
      <w:bookmarkStart w:id="276" w:name="_Toc434489303"/>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26</w:t>
      </w:r>
      <w:r w:rsidRPr="00CC690C">
        <w:rPr>
          <w:rFonts w:asciiTheme="minorHAnsi" w:hAnsiTheme="minorHAnsi"/>
          <w:b/>
          <w:color w:val="auto"/>
          <w:sz w:val="22"/>
          <w:szCs w:val="22"/>
        </w:rPr>
        <w:fldChar w:fldCharType="end"/>
      </w:r>
      <w:r w:rsidR="00F805A1" w:rsidRPr="00CC690C">
        <w:rPr>
          <w:rFonts w:ascii="Calibri" w:eastAsia="Calibri" w:hAnsi="Calibri" w:cs="Calibri"/>
          <w:b/>
          <w:sz w:val="22"/>
          <w:szCs w:val="22"/>
        </w:rPr>
        <w:t>.</w:t>
      </w:r>
      <w:r w:rsidR="00F805A1" w:rsidRPr="00CC690C">
        <w:rPr>
          <w:rFonts w:ascii="Calibri" w:eastAsia="Calibri" w:hAnsi="Calibri" w:cs="Calibri"/>
          <w:sz w:val="22"/>
          <w:szCs w:val="22"/>
        </w:rPr>
        <w:t xml:space="preserve"> </w:t>
      </w:r>
      <w:r w:rsidR="00F805A1" w:rsidRPr="00CC690C">
        <w:rPr>
          <w:rFonts w:ascii="Calibri" w:eastAsia="Calibri" w:hAnsi="Calibri" w:cs="Calibri"/>
          <w:b/>
          <w:sz w:val="22"/>
          <w:szCs w:val="22"/>
        </w:rPr>
        <w:t>Sensory Endpoints for Terrestrial Invertebrates Exposed to Chlorpyrifos (lb a.i./acre</w:t>
      </w:r>
      <w:r w:rsidR="00F805A1" w:rsidRPr="00CC690C">
        <w:rPr>
          <w:rFonts w:ascii="Calibri" w:eastAsia="Calibri" w:hAnsi="Calibri" w:cs="Calibri"/>
          <w:sz w:val="22"/>
          <w:szCs w:val="22"/>
        </w:rPr>
        <w:t>).  Data label key: Endpoint (measured effect, order, duration in days).</w:t>
      </w:r>
      <w:bookmarkEnd w:id="276"/>
    </w:p>
    <w:p w14:paraId="24934B60" w14:textId="77777777" w:rsidR="00CB3B92" w:rsidRPr="00CC690C" w:rsidRDefault="00CB3B92" w:rsidP="00CC690C">
      <w:pPr>
        <w:rPr>
          <w:szCs w:val="24"/>
        </w:rPr>
      </w:pPr>
    </w:p>
    <w:p w14:paraId="193EA0C9" w14:textId="02109D40" w:rsidR="00BA6580" w:rsidRPr="00CC690C" w:rsidRDefault="00BA6580" w:rsidP="00CC690C">
      <w:pPr>
        <w:pStyle w:val="Heading4"/>
        <w:rPr>
          <w:rFonts w:eastAsiaTheme="majorEastAsia"/>
        </w:rPr>
      </w:pPr>
      <w:bookmarkStart w:id="277" w:name="_Toc434489142"/>
      <w:r w:rsidRPr="00CC690C">
        <w:rPr>
          <w:rFonts w:eastAsiaTheme="majorEastAsia"/>
        </w:rPr>
        <w:t>Other Effects Reported for Terrestrial Invertebrates</w:t>
      </w:r>
      <w:bookmarkEnd w:id="277"/>
    </w:p>
    <w:p w14:paraId="67D7C5B9" w14:textId="77777777" w:rsidR="00CB3B92" w:rsidRPr="00CC690C" w:rsidRDefault="00CB3B92" w:rsidP="00CC690C">
      <w:pPr>
        <w:rPr>
          <w:szCs w:val="24"/>
        </w:rPr>
      </w:pPr>
    </w:p>
    <w:p w14:paraId="5BC93354" w14:textId="77777777" w:rsidR="00CB3B92" w:rsidRPr="00CC690C" w:rsidRDefault="00CB3B92" w:rsidP="00CC690C">
      <w:pPr>
        <w:rPr>
          <w:szCs w:val="24"/>
        </w:rPr>
      </w:pPr>
      <w:r w:rsidRPr="00CC690C">
        <w:rPr>
          <w:rFonts w:ascii="Calibri" w:eastAsia="Calibri" w:hAnsi="Calibri" w:cs="Calibri"/>
          <w:sz w:val="22"/>
          <w:szCs w:val="22"/>
        </w:rPr>
        <w:t xml:space="preserve">There are toxicity data available for chlorpyrifos and terrestrial invertebrates in addition to those directly related to mortality, growth, reproduction, behavior, and sensory effects.  These are described below.  These endpoints generally occur at concentrations similar to those seen for the endpoints discussed above; however, how these endpoints directly relate to mortality, growth, reproduction, behavior, and sensory effects in terrestrial invertebrates is unclear, including those impacting cholinesterase activity.  Because chlorpyrifos’s known mode of action in insects is cholinesterase inhibition, there is a potential for the endpoints associated with this effect to be related to mortality or other sub-lethal effects.  How the cholinesterase activity endpoints directly relate to the other effects is not clear based on the available data.  However, none of the cellular or biochemical endpoints are lower than the most sensitive threshold values (for mortality or sublethal effects) for their respective exposure unit.  </w:t>
      </w:r>
    </w:p>
    <w:p w14:paraId="50C317A6" w14:textId="77777777" w:rsidR="00CB3B92" w:rsidRPr="00CC690C" w:rsidRDefault="00CB3B92" w:rsidP="00CC690C">
      <w:pPr>
        <w:rPr>
          <w:szCs w:val="24"/>
        </w:rPr>
      </w:pPr>
    </w:p>
    <w:p w14:paraId="676F17FD" w14:textId="1452CA38" w:rsidR="00CB3B92" w:rsidRPr="00CC690C" w:rsidRDefault="00CB3B92" w:rsidP="00CC690C">
      <w:pPr>
        <w:rPr>
          <w:rFonts w:ascii="Calibri" w:eastAsia="Calibri" w:hAnsi="Calibri" w:cs="Calibri"/>
          <w:sz w:val="22"/>
          <w:szCs w:val="22"/>
        </w:rPr>
      </w:pPr>
      <w:r w:rsidRPr="00CC690C">
        <w:rPr>
          <w:rFonts w:ascii="Calibri" w:eastAsia="Calibri" w:hAnsi="Calibri" w:cs="Calibri"/>
          <w:sz w:val="22"/>
          <w:szCs w:val="22"/>
        </w:rPr>
        <w:t xml:space="preserve">For chlorpyrifos and exposure via soil, there are biochemical effects to terrestrial invertebrates that involve differences in cholinesterase and catalase levels and/or enzyme activity (superoxide dismutase) </w:t>
      </w:r>
      <w:r w:rsidRPr="00CC690C">
        <w:rPr>
          <w:rFonts w:ascii="Calibri" w:eastAsia="Calibri" w:hAnsi="Calibri" w:cs="Calibri"/>
          <w:sz w:val="22"/>
          <w:szCs w:val="22"/>
        </w:rPr>
        <w:lastRenderedPageBreak/>
        <w:t>at concentrations from 3 to ~40 m/kg-soil (</w:t>
      </w:r>
      <w:r w:rsidRPr="00CC690C">
        <w:rPr>
          <w:rFonts w:ascii="Calibri" w:eastAsia="Calibri" w:hAnsi="Calibri" w:cs="Calibri"/>
          <w:b/>
          <w:sz w:val="22"/>
          <w:szCs w:val="22"/>
        </w:rPr>
        <w:t xml:space="preserve">Figure </w:t>
      </w:r>
      <w:r w:rsidR="004B6EAD" w:rsidRPr="00CC690C">
        <w:rPr>
          <w:rFonts w:ascii="Calibri" w:eastAsia="Calibri" w:hAnsi="Calibri" w:cs="Calibri"/>
          <w:b/>
          <w:sz w:val="22"/>
          <w:szCs w:val="22"/>
        </w:rPr>
        <w:t>9-27</w:t>
      </w:r>
      <w:r w:rsidRPr="00CC690C">
        <w:rPr>
          <w:rFonts w:ascii="Calibri" w:eastAsia="Calibri" w:hAnsi="Calibri" w:cs="Calibri"/>
          <w:sz w:val="22"/>
          <w:szCs w:val="22"/>
        </w:rPr>
        <w:t>).  Data are available for 2 orders (</w:t>
      </w:r>
      <w:r w:rsidRPr="00CC690C">
        <w:rPr>
          <w:rFonts w:ascii="Calibri" w:eastAsia="Calibri" w:hAnsi="Calibri" w:cs="Calibri"/>
          <w:i/>
          <w:sz w:val="22"/>
          <w:szCs w:val="22"/>
        </w:rPr>
        <w:t>i.e</w:t>
      </w:r>
      <w:r w:rsidRPr="00CC690C">
        <w:rPr>
          <w:rFonts w:ascii="Calibri" w:eastAsia="Calibri" w:hAnsi="Calibri" w:cs="Calibri"/>
          <w:sz w:val="22"/>
          <w:szCs w:val="22"/>
        </w:rPr>
        <w:t>., Araneae and Lumbriculida), represented by 2 families, 3 genera, and 3 species.</w:t>
      </w:r>
    </w:p>
    <w:p w14:paraId="2BF83933" w14:textId="77777777" w:rsidR="00CB3B92" w:rsidRPr="00CC690C" w:rsidRDefault="00CB3B92" w:rsidP="00CC690C">
      <w:pPr>
        <w:rPr>
          <w:rFonts w:ascii="Calibri" w:eastAsia="Calibri" w:hAnsi="Calibri" w:cs="Calibri"/>
          <w:sz w:val="22"/>
          <w:szCs w:val="22"/>
        </w:rPr>
      </w:pPr>
    </w:p>
    <w:p w14:paraId="6CB72FC4" w14:textId="77777777" w:rsidR="00CB3B92" w:rsidRPr="00CC690C" w:rsidRDefault="00CB3B92" w:rsidP="00CC690C">
      <w:pPr>
        <w:rPr>
          <w:szCs w:val="24"/>
        </w:rPr>
      </w:pPr>
      <w:r w:rsidRPr="00CC690C">
        <w:rPr>
          <w:noProof/>
          <w:szCs w:val="24"/>
        </w:rPr>
        <w:drawing>
          <wp:inline distT="0" distB="0" distL="0" distR="0" wp14:anchorId="4DEC72F1" wp14:editId="6D37A119">
            <wp:extent cx="6477000" cy="435292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722" t="4537" r="1058" b="1223"/>
                    <a:stretch/>
                  </pic:blipFill>
                  <pic:spPr bwMode="auto">
                    <a:xfrm>
                      <a:off x="0" y="0"/>
                      <a:ext cx="6483936" cy="4357586"/>
                    </a:xfrm>
                    <a:prstGeom prst="rect">
                      <a:avLst/>
                    </a:prstGeom>
                    <a:noFill/>
                    <a:ln>
                      <a:noFill/>
                    </a:ln>
                    <a:extLst>
                      <a:ext uri="{53640926-AAD7-44D8-BBD7-CCE9431645EC}">
                        <a14:shadowObscured xmlns:a14="http://schemas.microsoft.com/office/drawing/2010/main"/>
                      </a:ext>
                    </a:extLst>
                  </pic:spPr>
                </pic:pic>
              </a:graphicData>
            </a:graphic>
          </wp:inline>
        </w:drawing>
      </w:r>
    </w:p>
    <w:p w14:paraId="6046C442" w14:textId="7BC75468" w:rsidR="00F805A1" w:rsidRPr="00CC690C" w:rsidRDefault="009D7A5D" w:rsidP="00CC690C">
      <w:pPr>
        <w:rPr>
          <w:szCs w:val="24"/>
        </w:rPr>
      </w:pPr>
      <w:bookmarkStart w:id="278" w:name="_Toc434489304"/>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27</w:t>
      </w:r>
      <w:r w:rsidRPr="00CC690C">
        <w:rPr>
          <w:rFonts w:asciiTheme="minorHAnsi" w:hAnsiTheme="minorHAnsi"/>
          <w:b/>
          <w:color w:val="auto"/>
          <w:sz w:val="22"/>
          <w:szCs w:val="22"/>
        </w:rPr>
        <w:fldChar w:fldCharType="end"/>
      </w:r>
      <w:r w:rsidR="00F805A1" w:rsidRPr="00CC690C">
        <w:rPr>
          <w:rFonts w:ascii="Calibri" w:eastAsia="Calibri" w:hAnsi="Calibri" w:cs="Calibri"/>
          <w:b/>
          <w:sz w:val="22"/>
          <w:szCs w:val="22"/>
        </w:rPr>
        <w:t>.</w:t>
      </w:r>
      <w:r w:rsidR="00F805A1" w:rsidRPr="00CC690C">
        <w:rPr>
          <w:rFonts w:ascii="Calibri" w:eastAsia="Calibri" w:hAnsi="Calibri" w:cs="Calibri"/>
          <w:sz w:val="22"/>
          <w:szCs w:val="22"/>
        </w:rPr>
        <w:t xml:space="preserve"> </w:t>
      </w:r>
      <w:r w:rsidR="00F805A1" w:rsidRPr="00CC690C">
        <w:rPr>
          <w:rFonts w:ascii="Calibri" w:eastAsia="Calibri" w:hAnsi="Calibri" w:cs="Calibri"/>
          <w:b/>
          <w:sz w:val="22"/>
          <w:szCs w:val="22"/>
        </w:rPr>
        <w:t>Biochemical Endpoints for Terrestrial Invertebrates Exposed to Chlorpyrifos (mg/kg-soil</w:t>
      </w:r>
      <w:r w:rsidR="00F805A1" w:rsidRPr="00CC690C">
        <w:rPr>
          <w:rFonts w:ascii="Calibri" w:eastAsia="Calibri" w:hAnsi="Calibri" w:cs="Calibri"/>
          <w:sz w:val="22"/>
          <w:szCs w:val="22"/>
        </w:rPr>
        <w:t>).  Data label key: Endpoint (measured effect, order, duration in days).</w:t>
      </w:r>
      <w:bookmarkEnd w:id="278"/>
    </w:p>
    <w:p w14:paraId="6E866D13" w14:textId="77777777" w:rsidR="00CB3B92" w:rsidRPr="00CC690C" w:rsidRDefault="00CB3B92" w:rsidP="00CC690C">
      <w:pPr>
        <w:rPr>
          <w:szCs w:val="24"/>
        </w:rPr>
      </w:pPr>
    </w:p>
    <w:p w14:paraId="36136272" w14:textId="1BEEC5EB" w:rsidR="00CB3B92" w:rsidRPr="00CC690C" w:rsidRDefault="00CB3B92" w:rsidP="00CC690C">
      <w:pPr>
        <w:rPr>
          <w:rFonts w:ascii="Calibri" w:eastAsia="Calibri" w:hAnsi="Calibri" w:cs="Calibri"/>
          <w:sz w:val="22"/>
          <w:szCs w:val="22"/>
        </w:rPr>
      </w:pPr>
      <w:r w:rsidRPr="00CC690C">
        <w:rPr>
          <w:rFonts w:ascii="Calibri" w:eastAsia="Calibri" w:hAnsi="Calibri" w:cs="Calibri"/>
          <w:sz w:val="22"/>
          <w:szCs w:val="22"/>
        </w:rPr>
        <w:t>For the ppm exposure unit, there are cellular/biochemical data available for 3 orders of terrestrial invertebrates (i.e., Hymenoptera, Lumbriculida, and Rhabditida), represented by 3 families, 5 genera, and 7 species.  At the cellular/biochemical level, chlorpyrifos is shown to have effects at concentrations from 0.01 to 240 ppm (</w:t>
      </w:r>
      <w:r w:rsidRPr="00CC690C">
        <w:rPr>
          <w:rFonts w:ascii="Calibri" w:eastAsia="Calibri" w:hAnsi="Calibri" w:cs="Calibri"/>
          <w:b/>
          <w:sz w:val="22"/>
          <w:szCs w:val="22"/>
        </w:rPr>
        <w:t xml:space="preserve">Figure </w:t>
      </w:r>
      <w:r w:rsidR="004B6EAD" w:rsidRPr="00CC690C">
        <w:rPr>
          <w:rFonts w:ascii="Calibri" w:eastAsia="Calibri" w:hAnsi="Calibri" w:cs="Calibri"/>
          <w:b/>
          <w:sz w:val="22"/>
          <w:szCs w:val="22"/>
        </w:rPr>
        <w:t>9-28</w:t>
      </w:r>
      <w:r w:rsidRPr="00CC690C">
        <w:rPr>
          <w:rFonts w:ascii="Calibri" w:eastAsia="Calibri" w:hAnsi="Calibri" w:cs="Calibri"/>
          <w:sz w:val="22"/>
          <w:szCs w:val="22"/>
        </w:rPr>
        <w:t>).   The effects seen include altered gene expression, cellular damage, apoptosis, and changes in enzyme levels (acetylcholinesterase, cholinesterase, and glutathione S-transferase).</w:t>
      </w:r>
    </w:p>
    <w:p w14:paraId="20B482A9" w14:textId="77777777" w:rsidR="00CB3B92" w:rsidRPr="00CC690C" w:rsidRDefault="00CB3B92" w:rsidP="00CC690C">
      <w:pPr>
        <w:rPr>
          <w:rFonts w:ascii="Calibri" w:eastAsia="Calibri" w:hAnsi="Calibri" w:cs="Calibri"/>
          <w:sz w:val="22"/>
          <w:szCs w:val="22"/>
        </w:rPr>
      </w:pPr>
    </w:p>
    <w:p w14:paraId="48055FAA" w14:textId="77777777" w:rsidR="00CB3B92" w:rsidRPr="00CC690C" w:rsidRDefault="00CB3B92" w:rsidP="00CC690C">
      <w:pPr>
        <w:rPr>
          <w:szCs w:val="24"/>
        </w:rPr>
      </w:pPr>
      <w:r w:rsidRPr="00CC690C">
        <w:rPr>
          <w:noProof/>
          <w:szCs w:val="24"/>
        </w:rPr>
        <w:lastRenderedPageBreak/>
        <w:drawing>
          <wp:inline distT="0" distB="0" distL="0" distR="0" wp14:anchorId="0DBB06DD" wp14:editId="28CE91C4">
            <wp:extent cx="6648450" cy="439102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3301" t="4704" r="697" b="1008"/>
                    <a:stretch/>
                  </pic:blipFill>
                  <pic:spPr bwMode="auto">
                    <a:xfrm>
                      <a:off x="0" y="0"/>
                      <a:ext cx="6655712" cy="4395821"/>
                    </a:xfrm>
                    <a:prstGeom prst="rect">
                      <a:avLst/>
                    </a:prstGeom>
                    <a:noFill/>
                    <a:ln>
                      <a:noFill/>
                    </a:ln>
                    <a:extLst>
                      <a:ext uri="{53640926-AAD7-44D8-BBD7-CCE9431645EC}">
                        <a14:shadowObscured xmlns:a14="http://schemas.microsoft.com/office/drawing/2010/main"/>
                      </a:ext>
                    </a:extLst>
                  </pic:spPr>
                </pic:pic>
              </a:graphicData>
            </a:graphic>
          </wp:inline>
        </w:drawing>
      </w:r>
    </w:p>
    <w:p w14:paraId="29FE5F40" w14:textId="339A13F0" w:rsidR="00F805A1" w:rsidRPr="00CC690C" w:rsidRDefault="009D7A5D" w:rsidP="00CC690C">
      <w:pPr>
        <w:rPr>
          <w:szCs w:val="24"/>
        </w:rPr>
      </w:pPr>
      <w:bookmarkStart w:id="279" w:name="_Toc434489305"/>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28</w:t>
      </w:r>
      <w:r w:rsidRPr="00CC690C">
        <w:rPr>
          <w:rFonts w:asciiTheme="minorHAnsi" w:hAnsiTheme="minorHAnsi"/>
          <w:b/>
          <w:color w:val="auto"/>
          <w:sz w:val="22"/>
          <w:szCs w:val="22"/>
        </w:rPr>
        <w:fldChar w:fldCharType="end"/>
      </w:r>
      <w:r w:rsidR="00F805A1" w:rsidRPr="00CC690C">
        <w:rPr>
          <w:rFonts w:ascii="Calibri" w:eastAsia="Calibri" w:hAnsi="Calibri" w:cs="Calibri"/>
          <w:b/>
          <w:sz w:val="22"/>
          <w:szCs w:val="22"/>
        </w:rPr>
        <w:t>.</w:t>
      </w:r>
      <w:r w:rsidR="00F805A1" w:rsidRPr="00CC690C">
        <w:rPr>
          <w:rFonts w:ascii="Calibri" w:eastAsia="Calibri" w:hAnsi="Calibri" w:cs="Calibri"/>
          <w:sz w:val="22"/>
          <w:szCs w:val="22"/>
        </w:rPr>
        <w:t xml:space="preserve"> </w:t>
      </w:r>
      <w:r w:rsidR="00F805A1" w:rsidRPr="00CC690C">
        <w:rPr>
          <w:rFonts w:ascii="Calibri" w:eastAsia="Calibri" w:hAnsi="Calibri" w:cs="Calibri"/>
          <w:b/>
          <w:sz w:val="22"/>
          <w:szCs w:val="22"/>
        </w:rPr>
        <w:t>Biochemical and Cellular Endpoints for Terrestrial Invertebrates Exposed to Chlorpyrifos (ppm</w:t>
      </w:r>
      <w:r w:rsidR="00F805A1" w:rsidRPr="00CC690C">
        <w:rPr>
          <w:rFonts w:ascii="Calibri" w:eastAsia="Calibri" w:hAnsi="Calibri" w:cs="Calibri"/>
          <w:sz w:val="22"/>
          <w:szCs w:val="22"/>
        </w:rPr>
        <w:t>).  Data label key: Endpoint (measured effect, order, duration in days).</w:t>
      </w:r>
      <w:bookmarkEnd w:id="279"/>
    </w:p>
    <w:p w14:paraId="0F462008" w14:textId="77777777" w:rsidR="00CB3B92" w:rsidRPr="00CC690C" w:rsidRDefault="00CB3B92" w:rsidP="00CC690C">
      <w:pPr>
        <w:rPr>
          <w:szCs w:val="24"/>
        </w:rPr>
      </w:pPr>
    </w:p>
    <w:p w14:paraId="10477B4C" w14:textId="4758CFA0" w:rsidR="00CB3B92" w:rsidRPr="00CC690C" w:rsidRDefault="00CB3B92" w:rsidP="00CC690C">
      <w:pPr>
        <w:rPr>
          <w:szCs w:val="24"/>
        </w:rPr>
      </w:pPr>
      <w:r w:rsidRPr="00CC690C">
        <w:rPr>
          <w:rFonts w:ascii="Calibri" w:eastAsia="Calibri" w:hAnsi="Calibri" w:cs="Calibri"/>
          <w:sz w:val="22"/>
          <w:szCs w:val="22"/>
        </w:rPr>
        <w:t>For the lb a.i./acre exposure unit, biochemical toxicity data are available for 2 orders of terrestrial invertebrate (</w:t>
      </w:r>
      <w:r w:rsidRPr="00CC690C">
        <w:rPr>
          <w:rFonts w:ascii="Calibri" w:eastAsia="Calibri" w:hAnsi="Calibri" w:cs="Calibri"/>
          <w:i/>
          <w:sz w:val="22"/>
          <w:szCs w:val="22"/>
        </w:rPr>
        <w:t>i.e</w:t>
      </w:r>
      <w:r w:rsidRPr="00CC690C">
        <w:rPr>
          <w:rFonts w:ascii="Calibri" w:eastAsia="Calibri" w:hAnsi="Calibri" w:cs="Calibri"/>
          <w:sz w:val="22"/>
          <w:szCs w:val="22"/>
        </w:rPr>
        <w:t>., Araneae and Lumbriculida), represented by 2 families, genera, and species.  The endpoints are for effects to cholinesterase levels that occur at concentrations from 0.7 to ~5 lb a.i./acre (</w:t>
      </w:r>
      <w:r w:rsidRPr="00CC690C">
        <w:rPr>
          <w:rFonts w:ascii="Calibri" w:eastAsia="Calibri" w:hAnsi="Calibri" w:cs="Calibri"/>
          <w:b/>
          <w:sz w:val="22"/>
          <w:szCs w:val="22"/>
        </w:rPr>
        <w:t xml:space="preserve">Figure </w:t>
      </w:r>
      <w:r w:rsidR="004B6EAD" w:rsidRPr="00CC690C">
        <w:rPr>
          <w:rFonts w:ascii="Calibri" w:eastAsia="Calibri" w:hAnsi="Calibri" w:cs="Calibri"/>
          <w:b/>
          <w:sz w:val="22"/>
          <w:szCs w:val="22"/>
        </w:rPr>
        <w:t>9-29</w:t>
      </w:r>
      <w:r w:rsidRPr="00CC690C">
        <w:rPr>
          <w:rFonts w:ascii="Calibri" w:eastAsia="Calibri" w:hAnsi="Calibri" w:cs="Calibri"/>
          <w:sz w:val="22"/>
          <w:szCs w:val="22"/>
        </w:rPr>
        <w:t xml:space="preserve">).  </w:t>
      </w:r>
    </w:p>
    <w:p w14:paraId="2151C26A" w14:textId="77777777" w:rsidR="00CB3B92" w:rsidRPr="00CC690C" w:rsidRDefault="00CB3B92" w:rsidP="00CC690C">
      <w:pPr>
        <w:rPr>
          <w:szCs w:val="24"/>
        </w:rPr>
      </w:pPr>
      <w:r w:rsidRPr="00CC690C">
        <w:rPr>
          <w:noProof/>
          <w:szCs w:val="24"/>
        </w:rPr>
        <w:lastRenderedPageBreak/>
        <w:drawing>
          <wp:inline distT="0" distB="0" distL="0" distR="0" wp14:anchorId="2045600C" wp14:editId="749694A5">
            <wp:extent cx="6400800" cy="423862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881" t="4842" r="441" b="1473"/>
                    <a:stretch/>
                  </pic:blipFill>
                  <pic:spPr bwMode="auto">
                    <a:xfrm>
                      <a:off x="0" y="0"/>
                      <a:ext cx="6400800" cy="4238625"/>
                    </a:xfrm>
                    <a:prstGeom prst="rect">
                      <a:avLst/>
                    </a:prstGeom>
                    <a:noFill/>
                    <a:ln>
                      <a:noFill/>
                    </a:ln>
                    <a:extLst>
                      <a:ext uri="{53640926-AAD7-44D8-BBD7-CCE9431645EC}">
                        <a14:shadowObscured xmlns:a14="http://schemas.microsoft.com/office/drawing/2010/main"/>
                      </a:ext>
                    </a:extLst>
                  </pic:spPr>
                </pic:pic>
              </a:graphicData>
            </a:graphic>
          </wp:inline>
        </w:drawing>
      </w:r>
    </w:p>
    <w:p w14:paraId="42910FF9" w14:textId="2A6E2620" w:rsidR="00F805A1" w:rsidRPr="00CC690C" w:rsidRDefault="009D7A5D" w:rsidP="00CC690C">
      <w:pPr>
        <w:rPr>
          <w:szCs w:val="24"/>
        </w:rPr>
      </w:pPr>
      <w:bookmarkStart w:id="280" w:name="_Toc434489306"/>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29</w:t>
      </w:r>
      <w:r w:rsidRPr="00CC690C">
        <w:rPr>
          <w:rFonts w:asciiTheme="minorHAnsi" w:hAnsiTheme="minorHAnsi"/>
          <w:b/>
          <w:color w:val="auto"/>
          <w:sz w:val="22"/>
          <w:szCs w:val="22"/>
        </w:rPr>
        <w:fldChar w:fldCharType="end"/>
      </w:r>
      <w:r w:rsidR="00F805A1" w:rsidRPr="00CC690C">
        <w:rPr>
          <w:rFonts w:ascii="Calibri" w:eastAsia="Calibri" w:hAnsi="Calibri" w:cs="Calibri"/>
          <w:b/>
          <w:sz w:val="22"/>
          <w:szCs w:val="22"/>
        </w:rPr>
        <w:t>.</w:t>
      </w:r>
      <w:r w:rsidR="00F805A1" w:rsidRPr="00CC690C">
        <w:rPr>
          <w:rFonts w:ascii="Calibri" w:eastAsia="Calibri" w:hAnsi="Calibri" w:cs="Calibri"/>
          <w:sz w:val="22"/>
          <w:szCs w:val="22"/>
        </w:rPr>
        <w:t xml:space="preserve"> </w:t>
      </w:r>
      <w:r w:rsidR="00F805A1" w:rsidRPr="00CC690C">
        <w:rPr>
          <w:rFonts w:ascii="Calibri" w:eastAsia="Calibri" w:hAnsi="Calibri" w:cs="Calibri"/>
          <w:b/>
          <w:sz w:val="22"/>
          <w:szCs w:val="22"/>
        </w:rPr>
        <w:t>Biochemical Endpoints for Terrestrial Invertebrates Exposed to Chlorpyrifos (lb a.i./acre</w:t>
      </w:r>
      <w:r w:rsidR="00F805A1" w:rsidRPr="00CC690C">
        <w:rPr>
          <w:rFonts w:ascii="Calibri" w:eastAsia="Calibri" w:hAnsi="Calibri" w:cs="Calibri"/>
          <w:sz w:val="22"/>
          <w:szCs w:val="22"/>
        </w:rPr>
        <w:t>).  Data label key: Endpoint (measured effect, order, duration in days).</w:t>
      </w:r>
      <w:bookmarkEnd w:id="280"/>
    </w:p>
    <w:p w14:paraId="7B370D80" w14:textId="77777777" w:rsidR="00CB3B92" w:rsidRPr="00CC690C" w:rsidRDefault="00CB3B92" w:rsidP="00CC690C">
      <w:pPr>
        <w:rPr>
          <w:szCs w:val="24"/>
        </w:rPr>
      </w:pPr>
    </w:p>
    <w:p w14:paraId="3F688C2B" w14:textId="526D45DD" w:rsidR="003F0F53" w:rsidRPr="00CC690C" w:rsidRDefault="003F0F53" w:rsidP="00CC690C">
      <w:pPr>
        <w:pStyle w:val="Heading2"/>
      </w:pPr>
      <w:bookmarkStart w:id="281" w:name="_Toc434489143"/>
      <w:r w:rsidRPr="00CC690C">
        <w:t>Effects to Terrestrial Invertebrates Not Included in the Arrays</w:t>
      </w:r>
      <w:bookmarkEnd w:id="281"/>
      <w:r w:rsidRPr="00CC690C">
        <w:t xml:space="preserve"> </w:t>
      </w:r>
    </w:p>
    <w:p w14:paraId="2648209D" w14:textId="77777777" w:rsidR="003F0F53" w:rsidRPr="00CC690C" w:rsidRDefault="003F0F53" w:rsidP="00CC690C">
      <w:pPr>
        <w:rPr>
          <w:szCs w:val="24"/>
        </w:rPr>
      </w:pPr>
    </w:p>
    <w:p w14:paraId="3817E24E" w14:textId="79AD5C8D" w:rsidR="003F0F53" w:rsidRPr="00CC690C" w:rsidRDefault="003F0F53" w:rsidP="00CC690C">
      <w:pPr>
        <w:rPr>
          <w:szCs w:val="24"/>
        </w:rPr>
      </w:pPr>
      <w:r w:rsidRPr="00CC690C">
        <w:rPr>
          <w:rFonts w:ascii="Calibri" w:eastAsia="Calibri" w:hAnsi="Calibri" w:cs="Calibri"/>
          <w:sz w:val="22"/>
          <w:szCs w:val="22"/>
        </w:rPr>
        <w:t xml:space="preserve">There are other terrestrial invertebrate data available that are not included in the </w:t>
      </w:r>
      <w:r w:rsidR="004D330D" w:rsidRPr="00CC690C">
        <w:rPr>
          <w:rFonts w:ascii="Calibri" w:eastAsia="Calibri" w:hAnsi="Calibri" w:cs="Calibri"/>
          <w:sz w:val="22"/>
          <w:szCs w:val="22"/>
        </w:rPr>
        <w:t>data</w:t>
      </w:r>
      <w:r w:rsidRPr="00CC690C">
        <w:rPr>
          <w:rFonts w:ascii="Calibri" w:eastAsia="Calibri" w:hAnsi="Calibri" w:cs="Calibri"/>
          <w:sz w:val="22"/>
          <w:szCs w:val="22"/>
        </w:rPr>
        <w:t xml:space="preserve"> arrays because the exposure units are not in or cannot be converted to environmentally-relevant concentrations based on the information in the ECOTOX toxicity table; or, there are NOAEC values available from a study without corresponding LOAEC or IC</w:t>
      </w:r>
      <w:r w:rsidRPr="00CC690C">
        <w:rPr>
          <w:rFonts w:ascii="Calibri" w:eastAsia="Calibri" w:hAnsi="Calibri" w:cs="Calibri"/>
          <w:sz w:val="22"/>
          <w:szCs w:val="22"/>
          <w:vertAlign w:val="subscript"/>
        </w:rPr>
        <w:t>x</w:t>
      </w:r>
      <w:r w:rsidRPr="00CC690C">
        <w:rPr>
          <w:rFonts w:ascii="Calibri" w:eastAsia="Calibri" w:hAnsi="Calibri" w:cs="Calibri"/>
          <w:sz w:val="22"/>
          <w:szCs w:val="22"/>
        </w:rPr>
        <w:t xml:space="preserve"> values (</w:t>
      </w:r>
      <w:r w:rsidRPr="00CC690C">
        <w:rPr>
          <w:rFonts w:ascii="Calibri" w:eastAsia="Calibri" w:hAnsi="Calibri" w:cs="Calibri"/>
          <w:i/>
          <w:sz w:val="22"/>
          <w:szCs w:val="22"/>
        </w:rPr>
        <w:t>i.e</w:t>
      </w:r>
      <w:r w:rsidRPr="00CC690C">
        <w:rPr>
          <w:rFonts w:ascii="Calibri" w:eastAsia="Calibri" w:hAnsi="Calibri" w:cs="Calibri"/>
          <w:sz w:val="22"/>
          <w:szCs w:val="22"/>
        </w:rPr>
        <w:t xml:space="preserve">., there were no effects noted at all in the study). </w:t>
      </w:r>
    </w:p>
    <w:p w14:paraId="075197D1" w14:textId="77777777" w:rsidR="003F0F53" w:rsidRPr="00CC690C" w:rsidRDefault="003F0F53" w:rsidP="00CC690C">
      <w:pPr>
        <w:rPr>
          <w:szCs w:val="24"/>
        </w:rPr>
      </w:pPr>
    </w:p>
    <w:p w14:paraId="6039D95B" w14:textId="77777777" w:rsidR="003F0F53" w:rsidRPr="00CC690C" w:rsidRDefault="003F0F53" w:rsidP="00CC690C">
      <w:pPr>
        <w:rPr>
          <w:szCs w:val="24"/>
        </w:rPr>
      </w:pPr>
      <w:r w:rsidRPr="00CC690C">
        <w:rPr>
          <w:rFonts w:ascii="Calibri" w:eastAsia="Calibri" w:hAnsi="Calibri" w:cs="Calibri"/>
          <w:sz w:val="22"/>
          <w:szCs w:val="22"/>
        </w:rPr>
        <w:t>There are several exposure units listed in the ECOTOX toxicity table that could not be converted to environmentally-relevant units; they include the following: units reported as mass/length (a measurement of mass per unit area is needed); % (including % w/v, and a.i. %), ml/liquid volume (</w:t>
      </w:r>
      <w:r w:rsidRPr="00CC690C">
        <w:rPr>
          <w:rFonts w:ascii="Calibri" w:eastAsia="Calibri" w:hAnsi="Calibri" w:cs="Calibri"/>
          <w:i/>
          <w:sz w:val="22"/>
          <w:szCs w:val="22"/>
        </w:rPr>
        <w:t>e.g</w:t>
      </w:r>
      <w:r w:rsidRPr="00CC690C">
        <w:rPr>
          <w:rFonts w:ascii="Calibri" w:eastAsia="Calibri" w:hAnsi="Calibri" w:cs="Calibri"/>
          <w:sz w:val="22"/>
          <w:szCs w:val="22"/>
        </w:rPr>
        <w:t>., ml/10L and ml/100L), and those reported as a mass unit alone (</w:t>
      </w:r>
      <w:r w:rsidRPr="00CC690C">
        <w:rPr>
          <w:rFonts w:ascii="Calibri" w:eastAsia="Calibri" w:hAnsi="Calibri" w:cs="Calibri"/>
          <w:i/>
          <w:sz w:val="22"/>
          <w:szCs w:val="22"/>
        </w:rPr>
        <w:t>e.g</w:t>
      </w:r>
      <w:r w:rsidRPr="00CC690C">
        <w:rPr>
          <w:rFonts w:ascii="Calibri" w:eastAsia="Calibri" w:hAnsi="Calibri" w:cs="Calibri"/>
          <w:sz w:val="22"/>
          <w:szCs w:val="22"/>
        </w:rPr>
        <w:t>., ng and µg).</w:t>
      </w:r>
    </w:p>
    <w:p w14:paraId="26546D40" w14:textId="77777777" w:rsidR="003F0F53" w:rsidRPr="00CC690C" w:rsidRDefault="003F0F53" w:rsidP="00CC690C">
      <w:pPr>
        <w:rPr>
          <w:szCs w:val="24"/>
        </w:rPr>
      </w:pPr>
    </w:p>
    <w:p w14:paraId="0A0DF019" w14:textId="382E9118" w:rsidR="00CB3B92" w:rsidRPr="00CC690C" w:rsidRDefault="003F0F53" w:rsidP="00CC690C">
      <w:pPr>
        <w:rPr>
          <w:rFonts w:ascii="Calibri" w:eastAsia="Calibri" w:hAnsi="Calibri" w:cs="Calibri"/>
          <w:sz w:val="22"/>
          <w:szCs w:val="22"/>
        </w:rPr>
      </w:pPr>
      <w:r w:rsidRPr="00CC690C">
        <w:rPr>
          <w:rFonts w:ascii="Calibri" w:eastAsia="Calibri" w:hAnsi="Calibri" w:cs="Calibri"/>
          <w:sz w:val="22"/>
          <w:szCs w:val="22"/>
        </w:rPr>
        <w:t>The types of effects noted in the studies that are in units that could not be converted to environmentally-relevant concentrations are discussed below; these only include effects noted – and do not include those associated with a NOAEC value not associated with a LOAEC or IC</w:t>
      </w:r>
      <w:r w:rsidRPr="00CC690C">
        <w:rPr>
          <w:rFonts w:ascii="Calibri" w:eastAsia="Calibri" w:hAnsi="Calibri" w:cs="Calibri"/>
          <w:sz w:val="22"/>
          <w:szCs w:val="22"/>
          <w:vertAlign w:val="subscript"/>
        </w:rPr>
        <w:t>x</w:t>
      </w:r>
      <w:r w:rsidRPr="00CC690C">
        <w:rPr>
          <w:rFonts w:ascii="Calibri" w:eastAsia="Calibri" w:hAnsi="Calibri" w:cs="Calibri"/>
          <w:sz w:val="22"/>
          <w:szCs w:val="22"/>
        </w:rPr>
        <w:t xml:space="preserve"> value.  See </w:t>
      </w:r>
      <w:r w:rsidR="00A83A31" w:rsidRPr="00CC690C">
        <w:rPr>
          <w:rFonts w:ascii="Calibri" w:eastAsia="Calibri" w:hAnsi="Calibri" w:cs="Calibri"/>
          <w:b/>
          <w:sz w:val="22"/>
          <w:szCs w:val="22"/>
        </w:rPr>
        <w:t>APPENDIX 2-2</w:t>
      </w:r>
      <w:r w:rsidRPr="00CC690C">
        <w:rPr>
          <w:rFonts w:ascii="Calibri" w:eastAsia="Calibri" w:hAnsi="Calibri" w:cs="Calibri"/>
          <w:sz w:val="22"/>
          <w:szCs w:val="22"/>
        </w:rPr>
        <w:t xml:space="preserve"> for details.  At the cellular/biochemical level, effects noted include changes in enzyme </w:t>
      </w:r>
      <w:r w:rsidRPr="00CC690C">
        <w:rPr>
          <w:rFonts w:ascii="Calibri" w:eastAsia="Calibri" w:hAnsi="Calibri" w:cs="Calibri"/>
          <w:sz w:val="22"/>
          <w:szCs w:val="22"/>
        </w:rPr>
        <w:lastRenderedPageBreak/>
        <w:t>levels (</w:t>
      </w:r>
      <w:r w:rsidRPr="00CC690C">
        <w:rPr>
          <w:rFonts w:ascii="Calibri" w:eastAsia="Calibri" w:hAnsi="Calibri" w:cs="Calibri"/>
          <w:i/>
          <w:sz w:val="22"/>
          <w:szCs w:val="22"/>
        </w:rPr>
        <w:t>i.e</w:t>
      </w:r>
      <w:r w:rsidRPr="00CC690C">
        <w:rPr>
          <w:rFonts w:ascii="Calibri" w:eastAsia="Calibri" w:hAnsi="Calibri" w:cs="Calibri"/>
          <w:sz w:val="22"/>
          <w:szCs w:val="22"/>
        </w:rPr>
        <w:t>., acetylcholinesterase, catalase, cholinesterase, glutathione S-transferase, and superoxide dismutase) and cellular effects (</w:t>
      </w:r>
      <w:r w:rsidRPr="00CC690C">
        <w:rPr>
          <w:rFonts w:ascii="Calibri" w:eastAsia="Calibri" w:hAnsi="Calibri" w:cs="Calibri"/>
          <w:i/>
          <w:sz w:val="22"/>
          <w:szCs w:val="22"/>
        </w:rPr>
        <w:t>i.e</w:t>
      </w:r>
      <w:r w:rsidRPr="00CC690C">
        <w:rPr>
          <w:rFonts w:ascii="Calibri" w:eastAsia="Calibri" w:hAnsi="Calibri" w:cs="Calibri"/>
          <w:sz w:val="22"/>
          <w:szCs w:val="22"/>
        </w:rPr>
        <w:t>., cell damage, and gene expression).  At the organism level, effects noted include behavioral changes (</w:t>
      </w:r>
      <w:r w:rsidRPr="00CC690C">
        <w:rPr>
          <w:rFonts w:ascii="Calibri" w:eastAsia="Calibri" w:hAnsi="Calibri" w:cs="Calibri"/>
          <w:i/>
          <w:sz w:val="22"/>
          <w:szCs w:val="22"/>
        </w:rPr>
        <w:t>i.e</w:t>
      </w:r>
      <w:r w:rsidRPr="00CC690C">
        <w:rPr>
          <w:rFonts w:ascii="Calibri" w:eastAsia="Calibri" w:hAnsi="Calibri" w:cs="Calibri"/>
          <w:sz w:val="22"/>
          <w:szCs w:val="22"/>
        </w:rPr>
        <w:t>., chemical avoidance, distance moved, feeding behavior, food consumption, number of movements, foraging behavior, and locomotion); reduced growth (</w:t>
      </w:r>
      <w:r w:rsidRPr="00CC690C">
        <w:rPr>
          <w:rFonts w:ascii="Calibri" w:eastAsia="Calibri" w:hAnsi="Calibri" w:cs="Calibri"/>
          <w:i/>
          <w:sz w:val="22"/>
          <w:szCs w:val="22"/>
        </w:rPr>
        <w:t>i.e</w:t>
      </w:r>
      <w:r w:rsidRPr="00CC690C">
        <w:rPr>
          <w:rFonts w:ascii="Calibri" w:eastAsia="Calibri" w:hAnsi="Calibri" w:cs="Calibri"/>
          <w:sz w:val="22"/>
          <w:szCs w:val="22"/>
        </w:rPr>
        <w:t>., biomass, length, size, weight, and weight gain); physiological changes (</w:t>
      </w:r>
      <w:r w:rsidRPr="00CC690C">
        <w:rPr>
          <w:rFonts w:ascii="Calibri" w:eastAsia="Calibri" w:hAnsi="Calibri" w:cs="Calibri"/>
          <w:i/>
          <w:sz w:val="22"/>
          <w:szCs w:val="22"/>
        </w:rPr>
        <w:t>i.e</w:t>
      </w:r>
      <w:r w:rsidRPr="00CC690C">
        <w:rPr>
          <w:rFonts w:ascii="Calibri" w:eastAsia="Calibri" w:hAnsi="Calibri" w:cs="Calibri"/>
          <w:sz w:val="22"/>
          <w:szCs w:val="22"/>
        </w:rPr>
        <w:t>., assimilation efficiency); changes in development (</w:t>
      </w:r>
      <w:r w:rsidRPr="00CC690C">
        <w:rPr>
          <w:rFonts w:ascii="Calibri" w:eastAsia="Calibri" w:hAnsi="Calibri" w:cs="Calibri"/>
          <w:i/>
          <w:sz w:val="22"/>
          <w:szCs w:val="22"/>
        </w:rPr>
        <w:t>i.e</w:t>
      </w:r>
      <w:r w:rsidRPr="00CC690C">
        <w:rPr>
          <w:rFonts w:ascii="Calibri" w:eastAsia="Calibri" w:hAnsi="Calibri" w:cs="Calibri"/>
          <w:sz w:val="22"/>
          <w:szCs w:val="22"/>
        </w:rPr>
        <w:t>., emergence, maturity, pupation); reproductive changes (</w:t>
      </w:r>
      <w:r w:rsidRPr="00CC690C">
        <w:rPr>
          <w:rFonts w:ascii="Calibri" w:eastAsia="Calibri" w:hAnsi="Calibri" w:cs="Calibri"/>
          <w:i/>
          <w:sz w:val="22"/>
          <w:szCs w:val="22"/>
        </w:rPr>
        <w:t>i.e</w:t>
      </w:r>
      <w:r w:rsidRPr="00CC690C">
        <w:rPr>
          <w:rFonts w:ascii="Calibri" w:eastAsia="Calibri" w:hAnsi="Calibri" w:cs="Calibri"/>
          <w:sz w:val="22"/>
          <w:szCs w:val="22"/>
        </w:rPr>
        <w:t>., gamete production, number of progeny, general reproductive success, and time to first progeny); and mortality (</w:t>
      </w:r>
      <w:r w:rsidRPr="00CC690C">
        <w:rPr>
          <w:rFonts w:ascii="Calibri" w:eastAsia="Calibri" w:hAnsi="Calibri" w:cs="Calibri"/>
          <w:i/>
          <w:sz w:val="22"/>
          <w:szCs w:val="22"/>
        </w:rPr>
        <w:t>i.e</w:t>
      </w:r>
      <w:r w:rsidRPr="00CC690C">
        <w:rPr>
          <w:rFonts w:ascii="Calibri" w:eastAsia="Calibri" w:hAnsi="Calibri" w:cs="Calibri"/>
          <w:sz w:val="22"/>
          <w:szCs w:val="22"/>
        </w:rPr>
        <w:t xml:space="preserve">., hatch, knockdown, lifespan, mortality, and survival).  Population-level effects include changes in abundance, biomass, level of control, diversity, population growth rate, and sex ratios.  Therefore, most of the effects associated with the organism or population are already captured in the terrestrial invertebrate </w:t>
      </w:r>
      <w:r w:rsidR="004D330D" w:rsidRPr="00CC690C">
        <w:rPr>
          <w:rFonts w:ascii="Calibri" w:eastAsia="Calibri" w:hAnsi="Calibri" w:cs="Calibri"/>
          <w:sz w:val="22"/>
          <w:szCs w:val="22"/>
        </w:rPr>
        <w:t>data</w:t>
      </w:r>
      <w:r w:rsidRPr="00CC690C">
        <w:rPr>
          <w:rFonts w:ascii="Calibri" w:eastAsia="Calibri" w:hAnsi="Calibri" w:cs="Calibri"/>
          <w:sz w:val="22"/>
          <w:szCs w:val="22"/>
        </w:rPr>
        <w:t xml:space="preserve"> arrays presented above.</w:t>
      </w:r>
    </w:p>
    <w:p w14:paraId="5DE4F915" w14:textId="77777777" w:rsidR="00E91F14" w:rsidRPr="00CC690C" w:rsidRDefault="00E91F14" w:rsidP="00CC690C">
      <w:pPr>
        <w:rPr>
          <w:szCs w:val="24"/>
        </w:rPr>
      </w:pPr>
    </w:p>
    <w:p w14:paraId="1264B926" w14:textId="36050A72" w:rsidR="00DD0D04" w:rsidRPr="00CC690C" w:rsidRDefault="00DD0D04" w:rsidP="00CC690C">
      <w:pPr>
        <w:pStyle w:val="Heading2"/>
      </w:pPr>
      <w:bookmarkStart w:id="282" w:name="_Toc434489144"/>
      <w:r w:rsidRPr="00CC690C">
        <w:t>Concentrations Where No Effects Were Observed in Terrestrial Invertebrate Studies</w:t>
      </w:r>
      <w:bookmarkEnd w:id="282"/>
    </w:p>
    <w:p w14:paraId="20EC90D4" w14:textId="77777777" w:rsidR="00CB3B92" w:rsidRPr="00CC690C" w:rsidRDefault="00CB3B92" w:rsidP="00CC690C">
      <w:pPr>
        <w:rPr>
          <w:szCs w:val="24"/>
        </w:rPr>
      </w:pPr>
    </w:p>
    <w:p w14:paraId="2E7CE2B8" w14:textId="7DAA9DF5" w:rsidR="00CB3B92" w:rsidRPr="00CC690C" w:rsidRDefault="00CB3B92" w:rsidP="00CC690C">
      <w:pPr>
        <w:rPr>
          <w:szCs w:val="24"/>
        </w:rPr>
      </w:pPr>
      <w:r w:rsidRPr="00CC690C">
        <w:rPr>
          <w:rFonts w:ascii="Calibri" w:eastAsia="Calibri" w:hAnsi="Calibri" w:cs="Calibri"/>
          <w:sz w:val="22"/>
          <w:szCs w:val="22"/>
        </w:rPr>
        <w:t xml:space="preserve">For the environmentally relevant exposure units, there are data available from some studies that show no effects at the concentration(s) tested (in those particular studies).  These endpoints include NOAEC/NOAEL and NR-Zero values as reported in ECOTOX.  Below is an array for each environmentally relevant exposure unit and the corresponding endpoints for chlorpyrifos and terrestrial invertebrates (except for the mg/kg-bw exposure unit; there are no ‘no effect’ endpoints associated with this unit) (see </w:t>
      </w:r>
      <w:r w:rsidRPr="00CC690C">
        <w:rPr>
          <w:rFonts w:ascii="Calibri" w:eastAsia="Calibri" w:hAnsi="Calibri" w:cs="Calibri"/>
          <w:b/>
          <w:sz w:val="22"/>
          <w:szCs w:val="22"/>
        </w:rPr>
        <w:t xml:space="preserve">Figures </w:t>
      </w:r>
      <w:r w:rsidR="004B6EAD" w:rsidRPr="00CC690C">
        <w:rPr>
          <w:rFonts w:ascii="Calibri" w:eastAsia="Calibri" w:hAnsi="Calibri" w:cs="Calibri"/>
          <w:b/>
          <w:sz w:val="22"/>
          <w:szCs w:val="22"/>
        </w:rPr>
        <w:t xml:space="preserve">9-30 </w:t>
      </w:r>
      <w:r w:rsidR="004B6EAD" w:rsidRPr="00CC690C">
        <w:rPr>
          <w:rFonts w:ascii="Calibri" w:eastAsia="Calibri" w:hAnsi="Calibri" w:cs="Calibri"/>
          <w:sz w:val="22"/>
          <w:szCs w:val="22"/>
        </w:rPr>
        <w:t xml:space="preserve">to </w:t>
      </w:r>
      <w:r w:rsidR="004B6EAD" w:rsidRPr="00CC690C">
        <w:rPr>
          <w:rFonts w:ascii="Calibri" w:eastAsia="Calibri" w:hAnsi="Calibri" w:cs="Calibri"/>
          <w:b/>
          <w:sz w:val="22"/>
          <w:szCs w:val="22"/>
        </w:rPr>
        <w:t>9-34</w:t>
      </w:r>
      <w:r w:rsidRPr="00CC690C">
        <w:rPr>
          <w:rFonts w:ascii="Calibri" w:eastAsia="Calibri" w:hAnsi="Calibri" w:cs="Calibri"/>
          <w:sz w:val="22"/>
          <w:szCs w:val="22"/>
        </w:rPr>
        <w:t xml:space="preserve">).  Because of the number of NOAEC/NOAEL/NR-Zero endpoints associated with the lb a.i./acre exposure unit, the figures for that unit have been split into ‘population’ endpoints and ‘non-population’ endpoints. </w:t>
      </w:r>
    </w:p>
    <w:p w14:paraId="08126E2F" w14:textId="77777777" w:rsidR="00CB3B92" w:rsidRPr="00CC690C" w:rsidRDefault="00CB3B92" w:rsidP="00CC690C">
      <w:pPr>
        <w:rPr>
          <w:szCs w:val="24"/>
        </w:rPr>
      </w:pPr>
    </w:p>
    <w:p w14:paraId="4619C389" w14:textId="77777777" w:rsidR="00CB3B92" w:rsidRPr="00CC690C" w:rsidRDefault="00CB3B92" w:rsidP="00CC690C">
      <w:pPr>
        <w:rPr>
          <w:szCs w:val="24"/>
        </w:rPr>
      </w:pPr>
      <w:r w:rsidRPr="00CC690C">
        <w:rPr>
          <w:noProof/>
          <w:szCs w:val="24"/>
        </w:rPr>
        <w:lastRenderedPageBreak/>
        <w:drawing>
          <wp:inline distT="0" distB="0" distL="0" distR="0" wp14:anchorId="4746E806" wp14:editId="107DE34F">
            <wp:extent cx="6038850" cy="40576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2298" t="7112" r="549" b="1064"/>
                    <a:stretch/>
                  </pic:blipFill>
                  <pic:spPr bwMode="auto">
                    <a:xfrm>
                      <a:off x="0" y="0"/>
                      <a:ext cx="6050960" cy="4065787"/>
                    </a:xfrm>
                    <a:prstGeom prst="rect">
                      <a:avLst/>
                    </a:prstGeom>
                    <a:noFill/>
                    <a:ln>
                      <a:noFill/>
                    </a:ln>
                    <a:extLst>
                      <a:ext uri="{53640926-AAD7-44D8-BBD7-CCE9431645EC}">
                        <a14:shadowObscured xmlns:a14="http://schemas.microsoft.com/office/drawing/2010/main"/>
                      </a:ext>
                    </a:extLst>
                  </pic:spPr>
                </pic:pic>
              </a:graphicData>
            </a:graphic>
          </wp:inline>
        </w:drawing>
      </w:r>
    </w:p>
    <w:p w14:paraId="6888E41F" w14:textId="06F7C2CD" w:rsidR="002D1BDF" w:rsidRPr="00CC690C" w:rsidRDefault="009D7A5D" w:rsidP="00CC690C">
      <w:pPr>
        <w:rPr>
          <w:sz w:val="22"/>
          <w:szCs w:val="22"/>
        </w:rPr>
      </w:pPr>
      <w:bookmarkStart w:id="283" w:name="_Toc434489307"/>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30</w:t>
      </w:r>
      <w:r w:rsidRPr="00CC690C">
        <w:rPr>
          <w:rFonts w:asciiTheme="minorHAnsi" w:hAnsiTheme="minorHAnsi"/>
          <w:b/>
          <w:color w:val="auto"/>
          <w:sz w:val="22"/>
          <w:szCs w:val="22"/>
        </w:rPr>
        <w:fldChar w:fldCharType="end"/>
      </w:r>
      <w:r w:rsidR="002D1BDF" w:rsidRPr="00CC690C">
        <w:rPr>
          <w:rFonts w:ascii="Calibri" w:eastAsia="Calibri" w:hAnsi="Calibri" w:cs="Calibri"/>
          <w:b/>
          <w:sz w:val="22"/>
          <w:szCs w:val="22"/>
        </w:rPr>
        <w:t xml:space="preserve">.  Concentrations Where Effects Are Not Seen in Terrestrial Invertebrates Exposed to Chlorpyrifos (mg/e.u.).  </w:t>
      </w:r>
      <w:r w:rsidR="002D1BDF" w:rsidRPr="00CC690C">
        <w:rPr>
          <w:rFonts w:ascii="Calibri" w:eastAsia="Calibri" w:hAnsi="Calibri" w:cs="Calibri"/>
          <w:sz w:val="22"/>
          <w:szCs w:val="22"/>
        </w:rPr>
        <w:t xml:space="preserve">Data label key: Endpoint (measured effect, </w:t>
      </w:r>
      <w:r w:rsidR="00F835FF" w:rsidRPr="00CC690C">
        <w:rPr>
          <w:rFonts w:ascii="Calibri" w:eastAsia="Calibri" w:hAnsi="Calibri" w:cs="Calibri"/>
          <w:sz w:val="22"/>
          <w:szCs w:val="22"/>
        </w:rPr>
        <w:t>order</w:t>
      </w:r>
      <w:r w:rsidR="002D1BDF" w:rsidRPr="00CC690C">
        <w:rPr>
          <w:rFonts w:ascii="Calibri" w:eastAsia="Calibri" w:hAnsi="Calibri" w:cs="Calibri"/>
          <w:sz w:val="22"/>
          <w:szCs w:val="22"/>
        </w:rPr>
        <w:t>, duration in days). ‘NE’ refers to concentrations where effects were not observed.</w:t>
      </w:r>
      <w:bookmarkEnd w:id="283"/>
    </w:p>
    <w:p w14:paraId="778522B6" w14:textId="77777777" w:rsidR="00CB3B92" w:rsidRPr="00CC690C" w:rsidRDefault="00CB3B92" w:rsidP="00CC690C">
      <w:pPr>
        <w:rPr>
          <w:szCs w:val="24"/>
        </w:rPr>
      </w:pPr>
    </w:p>
    <w:p w14:paraId="499192E8" w14:textId="77777777" w:rsidR="00CB3B92" w:rsidRPr="00CC690C" w:rsidRDefault="00CB3B92" w:rsidP="00CC690C">
      <w:pPr>
        <w:rPr>
          <w:szCs w:val="24"/>
        </w:rPr>
      </w:pPr>
    </w:p>
    <w:p w14:paraId="70BDB29C" w14:textId="77777777" w:rsidR="00CB3B92" w:rsidRPr="00CC690C" w:rsidRDefault="00CB3B92" w:rsidP="00CC690C">
      <w:pPr>
        <w:rPr>
          <w:rFonts w:ascii="Calibri" w:eastAsia="Calibri" w:hAnsi="Calibri" w:cs="Calibri"/>
          <w:b/>
          <w:sz w:val="22"/>
          <w:szCs w:val="22"/>
        </w:rPr>
      </w:pPr>
      <w:r w:rsidRPr="00CC690C">
        <w:rPr>
          <w:rFonts w:ascii="Calibri" w:eastAsia="Calibri" w:hAnsi="Calibri" w:cs="Calibri"/>
          <w:b/>
          <w:noProof/>
          <w:sz w:val="22"/>
          <w:szCs w:val="22"/>
        </w:rPr>
        <w:lastRenderedPageBreak/>
        <w:drawing>
          <wp:inline distT="0" distB="0" distL="0" distR="0" wp14:anchorId="6007EA6E" wp14:editId="290EEEB2">
            <wp:extent cx="6334125" cy="418147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1466" t="8282" r="1027" b="828"/>
                    <a:stretch/>
                  </pic:blipFill>
                  <pic:spPr bwMode="auto">
                    <a:xfrm>
                      <a:off x="0" y="0"/>
                      <a:ext cx="6334125" cy="4181475"/>
                    </a:xfrm>
                    <a:prstGeom prst="rect">
                      <a:avLst/>
                    </a:prstGeom>
                    <a:noFill/>
                    <a:ln>
                      <a:noFill/>
                    </a:ln>
                    <a:extLst>
                      <a:ext uri="{53640926-AAD7-44D8-BBD7-CCE9431645EC}">
                        <a14:shadowObscured xmlns:a14="http://schemas.microsoft.com/office/drawing/2010/main"/>
                      </a:ext>
                    </a:extLst>
                  </pic:spPr>
                </pic:pic>
              </a:graphicData>
            </a:graphic>
          </wp:inline>
        </w:drawing>
      </w:r>
    </w:p>
    <w:p w14:paraId="57313B23" w14:textId="0C2A51FF" w:rsidR="00077505" w:rsidRPr="00CC690C" w:rsidRDefault="009D7A5D" w:rsidP="00CC690C">
      <w:pPr>
        <w:rPr>
          <w:sz w:val="22"/>
          <w:szCs w:val="22"/>
        </w:rPr>
      </w:pPr>
      <w:bookmarkStart w:id="284" w:name="_Toc434489308"/>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31</w:t>
      </w:r>
      <w:r w:rsidRPr="00CC690C">
        <w:rPr>
          <w:rFonts w:asciiTheme="minorHAnsi" w:hAnsiTheme="minorHAnsi"/>
          <w:b/>
          <w:color w:val="auto"/>
          <w:sz w:val="22"/>
          <w:szCs w:val="22"/>
        </w:rPr>
        <w:fldChar w:fldCharType="end"/>
      </w:r>
      <w:r w:rsidR="00077505" w:rsidRPr="00CC690C">
        <w:rPr>
          <w:rFonts w:ascii="Calibri" w:eastAsia="Calibri" w:hAnsi="Calibri" w:cs="Calibri"/>
          <w:b/>
          <w:sz w:val="22"/>
          <w:szCs w:val="22"/>
        </w:rPr>
        <w:t xml:space="preserve">.  Concentrations Where Effects Are Not Seen in Terrestrial Invertebrates Exposed to Chlorpyrifos (mg/kg-soil).  </w:t>
      </w:r>
      <w:r w:rsidR="00077505" w:rsidRPr="00CC690C">
        <w:rPr>
          <w:rFonts w:ascii="Calibri" w:eastAsia="Calibri" w:hAnsi="Calibri" w:cs="Calibri"/>
          <w:sz w:val="22"/>
          <w:szCs w:val="22"/>
        </w:rPr>
        <w:t xml:space="preserve">Data label key: Endpoint (measured effect, </w:t>
      </w:r>
      <w:r w:rsidR="00F835FF" w:rsidRPr="00CC690C">
        <w:rPr>
          <w:rFonts w:ascii="Calibri" w:eastAsia="Calibri" w:hAnsi="Calibri" w:cs="Calibri"/>
          <w:sz w:val="22"/>
          <w:szCs w:val="22"/>
        </w:rPr>
        <w:t>order</w:t>
      </w:r>
      <w:r w:rsidR="00077505" w:rsidRPr="00CC690C">
        <w:rPr>
          <w:rFonts w:ascii="Calibri" w:eastAsia="Calibri" w:hAnsi="Calibri" w:cs="Calibri"/>
          <w:sz w:val="22"/>
          <w:szCs w:val="22"/>
        </w:rPr>
        <w:t>, duration in days). ‘NE’ refers to concentrations where effects were not observed.</w:t>
      </w:r>
      <w:bookmarkEnd w:id="284"/>
    </w:p>
    <w:p w14:paraId="3879ECD4" w14:textId="557A7D99" w:rsidR="00CB3B92" w:rsidRPr="00CC690C" w:rsidRDefault="00CB3B92" w:rsidP="00CC690C">
      <w:pPr>
        <w:rPr>
          <w:szCs w:val="24"/>
        </w:rPr>
      </w:pPr>
      <w:r w:rsidRPr="00CC690C">
        <w:rPr>
          <w:rFonts w:ascii="Calibri" w:eastAsia="Calibri" w:hAnsi="Calibri" w:cs="Calibri"/>
          <w:sz w:val="20"/>
        </w:rPr>
        <w:t>.</w:t>
      </w:r>
    </w:p>
    <w:p w14:paraId="387F590F" w14:textId="77777777" w:rsidR="00CB3B92" w:rsidRPr="00CC690C" w:rsidRDefault="00CB3B92" w:rsidP="00CC690C">
      <w:pPr>
        <w:rPr>
          <w:szCs w:val="24"/>
        </w:rPr>
      </w:pPr>
    </w:p>
    <w:p w14:paraId="08885857" w14:textId="77777777" w:rsidR="00CB3B92" w:rsidRPr="00CC690C" w:rsidRDefault="00CB3B92" w:rsidP="00CC690C">
      <w:pPr>
        <w:rPr>
          <w:szCs w:val="24"/>
        </w:rPr>
      </w:pPr>
    </w:p>
    <w:p w14:paraId="71B1A472" w14:textId="77777777" w:rsidR="00CB3B92" w:rsidRPr="00CC690C" w:rsidRDefault="00CB3B92" w:rsidP="00CC690C">
      <w:pPr>
        <w:rPr>
          <w:rFonts w:ascii="Calibri" w:eastAsia="Calibri" w:hAnsi="Calibri" w:cs="Calibri"/>
          <w:b/>
          <w:sz w:val="22"/>
          <w:szCs w:val="22"/>
        </w:rPr>
      </w:pPr>
      <w:r w:rsidRPr="00CC690C">
        <w:rPr>
          <w:rFonts w:ascii="Calibri" w:eastAsia="Calibri" w:hAnsi="Calibri" w:cs="Calibri"/>
          <w:b/>
          <w:noProof/>
          <w:sz w:val="22"/>
          <w:szCs w:val="22"/>
        </w:rPr>
        <w:lastRenderedPageBreak/>
        <w:drawing>
          <wp:inline distT="0" distB="0" distL="0" distR="0" wp14:anchorId="23C34123" wp14:editId="62263AFF">
            <wp:extent cx="4972050" cy="7109233"/>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5987" r="656"/>
                    <a:stretch/>
                  </pic:blipFill>
                  <pic:spPr bwMode="auto">
                    <a:xfrm>
                      <a:off x="0" y="0"/>
                      <a:ext cx="4986253" cy="7129541"/>
                    </a:xfrm>
                    <a:prstGeom prst="rect">
                      <a:avLst/>
                    </a:prstGeom>
                    <a:noFill/>
                    <a:ln>
                      <a:noFill/>
                    </a:ln>
                    <a:extLst>
                      <a:ext uri="{53640926-AAD7-44D8-BBD7-CCE9431645EC}">
                        <a14:shadowObscured xmlns:a14="http://schemas.microsoft.com/office/drawing/2010/main"/>
                      </a:ext>
                    </a:extLst>
                  </pic:spPr>
                </pic:pic>
              </a:graphicData>
            </a:graphic>
          </wp:inline>
        </w:drawing>
      </w:r>
    </w:p>
    <w:p w14:paraId="25D4C70A" w14:textId="46585970" w:rsidR="00077505" w:rsidRPr="00CC690C" w:rsidRDefault="009D7A5D" w:rsidP="00CC690C">
      <w:pPr>
        <w:rPr>
          <w:sz w:val="22"/>
          <w:szCs w:val="22"/>
        </w:rPr>
      </w:pPr>
      <w:bookmarkStart w:id="285" w:name="_Toc434489309"/>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32</w:t>
      </w:r>
      <w:r w:rsidRPr="00CC690C">
        <w:rPr>
          <w:rFonts w:asciiTheme="minorHAnsi" w:hAnsiTheme="minorHAnsi"/>
          <w:b/>
          <w:color w:val="auto"/>
          <w:sz w:val="22"/>
          <w:szCs w:val="22"/>
        </w:rPr>
        <w:fldChar w:fldCharType="end"/>
      </w:r>
      <w:r w:rsidR="00077505" w:rsidRPr="00CC690C">
        <w:rPr>
          <w:rFonts w:ascii="Calibri" w:eastAsia="Calibri" w:hAnsi="Calibri" w:cs="Calibri"/>
          <w:b/>
          <w:sz w:val="22"/>
          <w:szCs w:val="22"/>
        </w:rPr>
        <w:t xml:space="preserve">.  Concentrations Where Effects Are Not Seen in Terrestrial Invertebrates Exposed to Chlorpyrifos (ppm).  </w:t>
      </w:r>
      <w:r w:rsidR="00077505" w:rsidRPr="00CC690C">
        <w:rPr>
          <w:rFonts w:ascii="Calibri" w:eastAsia="Calibri" w:hAnsi="Calibri" w:cs="Calibri"/>
          <w:sz w:val="22"/>
          <w:szCs w:val="22"/>
        </w:rPr>
        <w:t xml:space="preserve">Data label key: Endpoint (measured effect, </w:t>
      </w:r>
      <w:r w:rsidR="00F835FF" w:rsidRPr="00CC690C">
        <w:rPr>
          <w:rFonts w:ascii="Calibri" w:eastAsia="Calibri" w:hAnsi="Calibri" w:cs="Calibri"/>
          <w:sz w:val="22"/>
          <w:szCs w:val="22"/>
        </w:rPr>
        <w:t>order</w:t>
      </w:r>
      <w:r w:rsidR="00077505" w:rsidRPr="00CC690C">
        <w:rPr>
          <w:rFonts w:ascii="Calibri" w:eastAsia="Calibri" w:hAnsi="Calibri" w:cs="Calibri"/>
          <w:sz w:val="22"/>
          <w:szCs w:val="22"/>
        </w:rPr>
        <w:t>, duration in days). ‘NE’ refers to concentrations where effects were not observed.</w:t>
      </w:r>
      <w:bookmarkEnd w:id="285"/>
    </w:p>
    <w:p w14:paraId="2FA767A3" w14:textId="77777777" w:rsidR="00CB3B92" w:rsidRPr="00CC690C" w:rsidRDefault="00CB3B92" w:rsidP="00CC690C">
      <w:pPr>
        <w:rPr>
          <w:rFonts w:ascii="Calibri" w:eastAsia="Calibri" w:hAnsi="Calibri" w:cs="Calibri"/>
          <w:b/>
          <w:sz w:val="22"/>
          <w:szCs w:val="22"/>
        </w:rPr>
      </w:pPr>
      <w:r w:rsidRPr="00CC690C">
        <w:rPr>
          <w:rFonts w:ascii="Calibri" w:eastAsia="Calibri" w:hAnsi="Calibri" w:cs="Calibri"/>
          <w:b/>
          <w:noProof/>
          <w:sz w:val="22"/>
          <w:szCs w:val="22"/>
        </w:rPr>
        <w:lastRenderedPageBreak/>
        <w:drawing>
          <wp:inline distT="0" distB="0" distL="0" distR="0" wp14:anchorId="5898D0E3" wp14:editId="6D6D91EC">
            <wp:extent cx="6610350" cy="461962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1135" t="9946" r="361" b="725"/>
                    <a:stretch/>
                  </pic:blipFill>
                  <pic:spPr bwMode="auto">
                    <a:xfrm>
                      <a:off x="0" y="0"/>
                      <a:ext cx="6613839" cy="4622063"/>
                    </a:xfrm>
                    <a:prstGeom prst="rect">
                      <a:avLst/>
                    </a:prstGeom>
                    <a:noFill/>
                    <a:ln>
                      <a:noFill/>
                    </a:ln>
                    <a:extLst>
                      <a:ext uri="{53640926-AAD7-44D8-BBD7-CCE9431645EC}">
                        <a14:shadowObscured xmlns:a14="http://schemas.microsoft.com/office/drawing/2010/main"/>
                      </a:ext>
                    </a:extLst>
                  </pic:spPr>
                </pic:pic>
              </a:graphicData>
            </a:graphic>
          </wp:inline>
        </w:drawing>
      </w:r>
    </w:p>
    <w:p w14:paraId="43904C11" w14:textId="383D199E" w:rsidR="00F835FF" w:rsidRPr="00CC690C" w:rsidRDefault="009D7A5D" w:rsidP="00CC690C">
      <w:pPr>
        <w:rPr>
          <w:sz w:val="22"/>
          <w:szCs w:val="22"/>
        </w:rPr>
      </w:pPr>
      <w:bookmarkStart w:id="286" w:name="_Toc434489310"/>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33</w:t>
      </w:r>
      <w:r w:rsidRPr="00CC690C">
        <w:rPr>
          <w:rFonts w:asciiTheme="minorHAnsi" w:hAnsiTheme="minorHAnsi"/>
          <w:b/>
          <w:color w:val="auto"/>
          <w:sz w:val="22"/>
          <w:szCs w:val="22"/>
        </w:rPr>
        <w:fldChar w:fldCharType="end"/>
      </w:r>
      <w:r w:rsidR="00F835FF" w:rsidRPr="00CC690C">
        <w:rPr>
          <w:rFonts w:ascii="Calibri" w:eastAsia="Calibri" w:hAnsi="Calibri" w:cs="Calibri"/>
          <w:b/>
          <w:sz w:val="22"/>
          <w:szCs w:val="22"/>
        </w:rPr>
        <w:t xml:space="preserve">.  Concentrations Where Effects Are Not Seen in Terrestrial Invertebrates Exposed to Chlorpyrifos (lb a.i./acre) (Non-Population Endpoints).  </w:t>
      </w:r>
      <w:r w:rsidR="00F835FF" w:rsidRPr="00CC690C">
        <w:rPr>
          <w:rFonts w:ascii="Calibri" w:eastAsia="Calibri" w:hAnsi="Calibri" w:cs="Calibri"/>
          <w:sz w:val="22"/>
          <w:szCs w:val="22"/>
        </w:rPr>
        <w:t>Data label key: Endpoint (measured effect, order, duration in days). ‘NE’ refers to concentrations where effects were not observed.</w:t>
      </w:r>
      <w:bookmarkEnd w:id="286"/>
    </w:p>
    <w:p w14:paraId="57E9D3ED" w14:textId="77777777" w:rsidR="00CB3B92" w:rsidRPr="00CC690C" w:rsidRDefault="00CB3B92" w:rsidP="00CC690C">
      <w:pPr>
        <w:rPr>
          <w:szCs w:val="24"/>
        </w:rPr>
      </w:pPr>
    </w:p>
    <w:p w14:paraId="40740037" w14:textId="77777777" w:rsidR="00CB3B92" w:rsidRPr="00CC690C" w:rsidRDefault="00CB3B92" w:rsidP="00CC690C">
      <w:pPr>
        <w:rPr>
          <w:rFonts w:ascii="Calibri" w:eastAsia="Calibri" w:hAnsi="Calibri" w:cs="Calibri"/>
          <w:b/>
          <w:sz w:val="22"/>
          <w:szCs w:val="22"/>
        </w:rPr>
      </w:pPr>
      <w:r w:rsidRPr="00CC690C">
        <w:rPr>
          <w:rFonts w:ascii="Calibri" w:eastAsia="Calibri" w:hAnsi="Calibri" w:cs="Calibri"/>
          <w:b/>
          <w:noProof/>
          <w:sz w:val="22"/>
          <w:szCs w:val="22"/>
        </w:rPr>
        <w:lastRenderedPageBreak/>
        <w:drawing>
          <wp:inline distT="0" distB="0" distL="0" distR="0" wp14:anchorId="0624E3E5" wp14:editId="24295307">
            <wp:extent cx="6650355" cy="530497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t="9284"/>
                    <a:stretch/>
                  </pic:blipFill>
                  <pic:spPr bwMode="auto">
                    <a:xfrm>
                      <a:off x="0" y="0"/>
                      <a:ext cx="6657239" cy="5310466"/>
                    </a:xfrm>
                    <a:prstGeom prst="rect">
                      <a:avLst/>
                    </a:prstGeom>
                    <a:noFill/>
                    <a:ln>
                      <a:noFill/>
                    </a:ln>
                    <a:extLst>
                      <a:ext uri="{53640926-AAD7-44D8-BBD7-CCE9431645EC}">
                        <a14:shadowObscured xmlns:a14="http://schemas.microsoft.com/office/drawing/2010/main"/>
                      </a:ext>
                    </a:extLst>
                  </pic:spPr>
                </pic:pic>
              </a:graphicData>
            </a:graphic>
          </wp:inline>
        </w:drawing>
      </w:r>
    </w:p>
    <w:p w14:paraId="45C639E3" w14:textId="4F6DAF56" w:rsidR="00CB3B92" w:rsidRPr="00CC690C" w:rsidRDefault="009D7A5D" w:rsidP="00CC690C">
      <w:pPr>
        <w:rPr>
          <w:rFonts w:ascii="Calibri" w:eastAsia="Calibri" w:hAnsi="Calibri" w:cs="Calibri"/>
          <w:sz w:val="22"/>
          <w:szCs w:val="22"/>
        </w:rPr>
      </w:pPr>
      <w:bookmarkStart w:id="287" w:name="_Toc434489311"/>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34</w:t>
      </w:r>
      <w:r w:rsidRPr="00CC690C">
        <w:rPr>
          <w:rFonts w:asciiTheme="minorHAnsi" w:hAnsiTheme="minorHAnsi"/>
          <w:b/>
          <w:color w:val="auto"/>
          <w:sz w:val="22"/>
          <w:szCs w:val="22"/>
        </w:rPr>
        <w:fldChar w:fldCharType="end"/>
      </w:r>
      <w:r w:rsidR="00F835FF" w:rsidRPr="00CC690C">
        <w:rPr>
          <w:rFonts w:ascii="Calibri" w:eastAsia="Calibri" w:hAnsi="Calibri" w:cs="Calibri"/>
          <w:b/>
          <w:sz w:val="22"/>
          <w:szCs w:val="22"/>
        </w:rPr>
        <w:t xml:space="preserve">.  Concentrations Where Effects Are Not Seen in Terrestrial Invertebrates Exposed to Chlorpyrifos (lb a.i./acre) (Population Endpoints).  </w:t>
      </w:r>
      <w:r w:rsidR="00CB3B92" w:rsidRPr="00CC690C">
        <w:rPr>
          <w:rFonts w:ascii="Calibri" w:eastAsia="Calibri" w:hAnsi="Calibri" w:cs="Calibri"/>
          <w:sz w:val="22"/>
          <w:szCs w:val="22"/>
        </w:rPr>
        <w:t>For presentation purposes, the labels have been removed from this figure (due to the number of endpoints).  Almost all of the endpoints relate to abundance.  Additionally, there were 46 endpoints at concentrations &gt; 6 lb a.i./acre (they ranged up to 250 lb a.i./acre) – these were removed for presentation purposes.</w:t>
      </w:r>
      <w:bookmarkEnd w:id="287"/>
    </w:p>
    <w:p w14:paraId="7EE07A76" w14:textId="77777777" w:rsidR="00351E5D" w:rsidRPr="00CC690C" w:rsidRDefault="00351E5D" w:rsidP="00CC690C">
      <w:pPr>
        <w:rPr>
          <w:sz w:val="22"/>
          <w:szCs w:val="22"/>
        </w:rPr>
      </w:pPr>
    </w:p>
    <w:p w14:paraId="3E839165" w14:textId="7A6E8C74" w:rsidR="00D77083" w:rsidRPr="00CC690C" w:rsidRDefault="00D77083" w:rsidP="00CC690C">
      <w:pPr>
        <w:pStyle w:val="Heading2"/>
      </w:pPr>
      <w:bookmarkStart w:id="288" w:name="_Toc434489145"/>
      <w:r w:rsidRPr="00CC690C">
        <w:t>Incident Reports for Terrestrial Invertebrates</w:t>
      </w:r>
      <w:bookmarkEnd w:id="288"/>
    </w:p>
    <w:p w14:paraId="185AA28B" w14:textId="77777777" w:rsidR="00CB3B92" w:rsidRPr="00CC690C" w:rsidRDefault="00CB3B92" w:rsidP="00CC690C">
      <w:pPr>
        <w:rPr>
          <w:szCs w:val="24"/>
        </w:rPr>
      </w:pPr>
    </w:p>
    <w:p w14:paraId="681A79A6" w14:textId="76AEAA55" w:rsidR="00CB3B92" w:rsidRPr="00CC690C" w:rsidRDefault="00CB3B92" w:rsidP="00CC690C">
      <w:pPr>
        <w:rPr>
          <w:szCs w:val="24"/>
        </w:rPr>
      </w:pPr>
      <w:r w:rsidRPr="00CC690C">
        <w:rPr>
          <w:rFonts w:ascii="Calibri" w:eastAsia="Calibri" w:hAnsi="Calibri" w:cs="Calibri"/>
          <w:sz w:val="22"/>
          <w:szCs w:val="22"/>
        </w:rPr>
        <w:t xml:space="preserve">There are currently (as of March 3, 2015) 36 terrestrial invertebrate incident reports (all for bees) in the EIIS with a certainty index of ‘possible’, ‘probable’ or ‘highly probable’.  Of these 36 incidents, 11 are from a registered use, 3 are from a misuse (either accidental or intentional), and in 22 of the incidents, the legality of use was undetermined (see </w:t>
      </w:r>
      <w:r w:rsidRPr="00CC690C">
        <w:rPr>
          <w:rFonts w:ascii="Calibri" w:eastAsia="Calibri" w:hAnsi="Calibri" w:cs="Calibri"/>
          <w:b/>
          <w:sz w:val="22"/>
          <w:szCs w:val="22"/>
        </w:rPr>
        <w:t xml:space="preserve">Table </w:t>
      </w:r>
      <w:r w:rsidR="001659CA" w:rsidRPr="00CC690C">
        <w:rPr>
          <w:rFonts w:ascii="Calibri" w:eastAsia="Calibri" w:hAnsi="Calibri" w:cs="Calibri"/>
          <w:b/>
          <w:sz w:val="22"/>
          <w:szCs w:val="22"/>
        </w:rPr>
        <w:t>9-9</w:t>
      </w:r>
      <w:r w:rsidRPr="00CC690C">
        <w:rPr>
          <w:rFonts w:ascii="Calibri" w:eastAsia="Calibri" w:hAnsi="Calibri" w:cs="Calibri"/>
          <w:sz w:val="22"/>
          <w:szCs w:val="22"/>
        </w:rPr>
        <w:t xml:space="preserve"> and </w:t>
      </w:r>
      <w:r w:rsidR="005A2949" w:rsidRPr="00CC690C">
        <w:rPr>
          <w:rFonts w:ascii="Calibri" w:eastAsia="Calibri" w:hAnsi="Calibri" w:cs="Calibri"/>
          <w:b/>
          <w:sz w:val="22"/>
          <w:szCs w:val="22"/>
        </w:rPr>
        <w:t>ATTACHMENT 1-1</w:t>
      </w:r>
      <w:r w:rsidRPr="00CC690C">
        <w:rPr>
          <w:rFonts w:ascii="Calibri" w:eastAsia="Calibri" w:hAnsi="Calibri" w:cs="Calibri"/>
          <w:sz w:val="22"/>
          <w:szCs w:val="22"/>
        </w:rPr>
        <w:t xml:space="preserve"> for details). One of these incidents was reported outside of the United States (Brazil).  The following discussion only includes </w:t>
      </w:r>
      <w:r w:rsidRPr="00CC690C">
        <w:rPr>
          <w:rFonts w:ascii="Calibri" w:eastAsia="Calibri" w:hAnsi="Calibri" w:cs="Calibri"/>
          <w:sz w:val="22"/>
          <w:szCs w:val="22"/>
        </w:rPr>
        <w:lastRenderedPageBreak/>
        <w:t>those US incident reports with a certainty index of ‘possible’, ‘prob</w:t>
      </w:r>
      <w:r w:rsidR="008159F6">
        <w:rPr>
          <w:rFonts w:ascii="Calibri" w:eastAsia="Calibri" w:hAnsi="Calibri" w:cs="Calibri"/>
          <w:sz w:val="22"/>
          <w:szCs w:val="22"/>
        </w:rPr>
        <w:t>able’ or ‘highly probable’ and</w:t>
      </w:r>
      <w:r w:rsidRPr="00CC690C">
        <w:rPr>
          <w:rFonts w:ascii="Calibri" w:eastAsia="Calibri" w:hAnsi="Calibri" w:cs="Calibri"/>
          <w:sz w:val="22"/>
          <w:szCs w:val="22"/>
        </w:rPr>
        <w:t xml:space="preserve"> legality classifications of ‘registered use’ or ‘undetermined’.  </w:t>
      </w:r>
    </w:p>
    <w:p w14:paraId="5AB9B643" w14:textId="77777777" w:rsidR="00CB3B92" w:rsidRPr="00CC690C" w:rsidRDefault="00CB3B92" w:rsidP="00CC690C">
      <w:pPr>
        <w:rPr>
          <w:szCs w:val="24"/>
        </w:rPr>
      </w:pPr>
    </w:p>
    <w:p w14:paraId="219203D4" w14:textId="2C63EA31" w:rsidR="00CB3B92" w:rsidRPr="00CC690C" w:rsidRDefault="00CB3B92" w:rsidP="00CC690C">
      <w:pPr>
        <w:rPr>
          <w:szCs w:val="24"/>
        </w:rPr>
      </w:pPr>
      <w:r w:rsidRPr="00CC690C">
        <w:rPr>
          <w:rFonts w:ascii="Calibri" w:eastAsia="Calibri" w:hAnsi="Calibri" w:cs="Calibri"/>
          <w:sz w:val="22"/>
          <w:szCs w:val="22"/>
        </w:rPr>
        <w:t xml:space="preserve">The dates of the incident reports range from 1992 to 2012.   All of the terrestrial invertebrate incident reports involve honey bees with bees being exposed via spray drift or by foraging on treated plants.  Most of the bee incidents are associated with agricultural uses; however, there is one bee incident reported in a residential area.  In most cases the chlorpyrifos product involved in the incident is not specified.  In approximately half of the incidents, chlorpyrifos was the only pesticide noted in the report; 17 incidents involved other pesticides (including in most cases, other insecticides – see </w:t>
      </w:r>
      <w:r w:rsidRPr="00CC690C">
        <w:rPr>
          <w:rFonts w:ascii="Calibri" w:eastAsia="Calibri" w:hAnsi="Calibri" w:cs="Calibri"/>
          <w:b/>
          <w:sz w:val="22"/>
          <w:szCs w:val="22"/>
        </w:rPr>
        <w:t xml:space="preserve">Table </w:t>
      </w:r>
      <w:r w:rsidR="001659CA" w:rsidRPr="00CC690C">
        <w:rPr>
          <w:rFonts w:ascii="Calibri" w:eastAsia="Calibri" w:hAnsi="Calibri" w:cs="Calibri"/>
          <w:b/>
          <w:sz w:val="22"/>
          <w:szCs w:val="22"/>
        </w:rPr>
        <w:t>9-9</w:t>
      </w:r>
      <w:r w:rsidRPr="00CC690C">
        <w:rPr>
          <w:rFonts w:ascii="Calibri" w:eastAsia="Calibri" w:hAnsi="Calibri" w:cs="Calibri"/>
          <w:sz w:val="22"/>
          <w:szCs w:val="22"/>
        </w:rPr>
        <w:t xml:space="preserve">).  In many of the incidents, chlorpyrifos residues were detected in bees, wax, and/or honey.  </w:t>
      </w:r>
    </w:p>
    <w:p w14:paraId="79A9AD89" w14:textId="77777777" w:rsidR="00CB3B92" w:rsidRPr="00CC690C" w:rsidRDefault="00CB3B92" w:rsidP="00CC690C">
      <w:pPr>
        <w:rPr>
          <w:szCs w:val="24"/>
        </w:rPr>
      </w:pPr>
    </w:p>
    <w:p w14:paraId="7D735295" w14:textId="77777777" w:rsidR="00CB3B92" w:rsidRPr="00CC690C" w:rsidRDefault="00CB3B92" w:rsidP="00CC690C">
      <w:pPr>
        <w:rPr>
          <w:szCs w:val="24"/>
        </w:rPr>
      </w:pPr>
      <w:r w:rsidRPr="00CC690C">
        <w:rPr>
          <w:rFonts w:ascii="Calibri" w:eastAsia="Calibri" w:hAnsi="Calibri" w:cs="Calibri"/>
          <w:sz w:val="22"/>
          <w:szCs w:val="22"/>
        </w:rPr>
        <w:t>Information is also available from a recent incident involving chlorpyrifos and bees in CA.  This incident is in the process of being entered into the EIIS, so the legality of use and certainty classification are not currently available.  This incident, from 2014, involved 840 hives that were adjacent to a dormant almond orchard that was treated with chlorpyrifos in CA.  The effected bees were foraging on flowering weeds located on the floor of the orchard (the application site).</w:t>
      </w:r>
    </w:p>
    <w:p w14:paraId="4C341B09" w14:textId="77777777" w:rsidR="00CB3B92" w:rsidRPr="00CC690C" w:rsidRDefault="00CB3B92" w:rsidP="00CC690C">
      <w:pPr>
        <w:rPr>
          <w:rFonts w:ascii="Calibri" w:eastAsia="Calibri" w:hAnsi="Calibri" w:cs="Calibri"/>
          <w:b/>
          <w:sz w:val="22"/>
          <w:szCs w:val="22"/>
        </w:rPr>
        <w:sectPr w:rsidR="00CB3B92" w:rsidRPr="00CC690C" w:rsidSect="00EF1FB4">
          <w:type w:val="continuous"/>
          <w:pgSz w:w="12240" w:h="15840"/>
          <w:pgMar w:top="1440" w:right="1440" w:bottom="1440" w:left="1440" w:header="720" w:footer="720" w:gutter="0"/>
          <w:cols w:space="720"/>
        </w:sectPr>
      </w:pPr>
    </w:p>
    <w:p w14:paraId="05FDFA52" w14:textId="7C5952A6" w:rsidR="00CB3B92" w:rsidRPr="00CC690C" w:rsidRDefault="00D45226" w:rsidP="00CC690C">
      <w:pPr>
        <w:rPr>
          <w:szCs w:val="24"/>
        </w:rPr>
      </w:pPr>
      <w:bookmarkStart w:id="289" w:name="_Toc434489203"/>
      <w:r w:rsidRPr="00CC690C">
        <w:rPr>
          <w:rFonts w:asciiTheme="minorHAnsi" w:hAnsiTheme="minorHAnsi"/>
          <w:b/>
          <w:color w:val="auto"/>
          <w:sz w:val="22"/>
          <w:szCs w:val="22"/>
        </w:rPr>
        <w:lastRenderedPageBreak/>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9</w:t>
      </w:r>
      <w:r w:rsidRPr="00CC690C">
        <w:rPr>
          <w:rFonts w:asciiTheme="minorHAnsi" w:hAnsiTheme="minorHAnsi"/>
          <w:b/>
          <w:color w:val="auto"/>
          <w:sz w:val="22"/>
          <w:szCs w:val="22"/>
        </w:rPr>
        <w:fldChar w:fldCharType="end"/>
      </w:r>
      <w:r w:rsidR="00CB3B92" w:rsidRPr="00CC690C">
        <w:rPr>
          <w:rFonts w:ascii="Calibri" w:eastAsia="Calibri" w:hAnsi="Calibri" w:cs="Calibri"/>
          <w:b/>
          <w:sz w:val="22"/>
          <w:szCs w:val="22"/>
        </w:rPr>
        <w:t>.  Terrestrial Invertebrate Incident Reports from EIIS (Those Classified as ‘Possible’, ‘Probable’, or ‘Highly Probable’ with Legality of Use = ‘Registered’ or ‘Undetermined’).</w:t>
      </w:r>
      <w:bookmarkEnd w:id="289"/>
    </w:p>
    <w:tbl>
      <w:tblPr>
        <w:tblW w:w="14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810"/>
        <w:gridCol w:w="1350"/>
        <w:gridCol w:w="1350"/>
        <w:gridCol w:w="810"/>
        <w:gridCol w:w="1440"/>
        <w:gridCol w:w="1350"/>
        <w:gridCol w:w="1080"/>
        <w:gridCol w:w="1260"/>
        <w:gridCol w:w="1350"/>
        <w:gridCol w:w="1890"/>
      </w:tblGrid>
      <w:tr w:rsidR="00CB3B92" w:rsidRPr="00CC690C" w14:paraId="3DE0BB2B" w14:textId="77777777" w:rsidTr="003E0F82">
        <w:trPr>
          <w:tblHeader/>
          <w:jc w:val="center"/>
        </w:trPr>
        <w:tc>
          <w:tcPr>
            <w:tcW w:w="1345" w:type="dxa"/>
            <w:shd w:val="clear" w:color="auto" w:fill="E7E6E6"/>
            <w:vAlign w:val="center"/>
          </w:tcPr>
          <w:p w14:paraId="7B78CB4A"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b/>
                <w:sz w:val="20"/>
              </w:rPr>
              <w:t>INCIDENT NUMBER</w:t>
            </w:r>
          </w:p>
        </w:tc>
        <w:tc>
          <w:tcPr>
            <w:tcW w:w="810" w:type="dxa"/>
            <w:shd w:val="clear" w:color="auto" w:fill="E7E6E6"/>
            <w:vAlign w:val="center"/>
          </w:tcPr>
          <w:p w14:paraId="641BDC3A"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b/>
                <w:sz w:val="20"/>
              </w:rPr>
              <w:t>YEAR</w:t>
            </w:r>
          </w:p>
        </w:tc>
        <w:tc>
          <w:tcPr>
            <w:tcW w:w="1350" w:type="dxa"/>
            <w:shd w:val="clear" w:color="auto" w:fill="E7E6E6"/>
            <w:vAlign w:val="center"/>
          </w:tcPr>
          <w:p w14:paraId="1BDC9123"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b/>
                <w:sz w:val="20"/>
              </w:rPr>
              <w:t>CHEMICAL(S) INVOLVED (PC CODE)</w:t>
            </w:r>
          </w:p>
        </w:tc>
        <w:tc>
          <w:tcPr>
            <w:tcW w:w="1350" w:type="dxa"/>
            <w:shd w:val="clear" w:color="auto" w:fill="E7E6E6"/>
            <w:vAlign w:val="center"/>
          </w:tcPr>
          <w:p w14:paraId="77B8AD0D"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b/>
                <w:sz w:val="20"/>
              </w:rPr>
              <w:t>CERTAINTY INDEX (for chlorpyrifos)</w:t>
            </w:r>
          </w:p>
        </w:tc>
        <w:tc>
          <w:tcPr>
            <w:tcW w:w="810" w:type="dxa"/>
            <w:shd w:val="clear" w:color="auto" w:fill="E7E6E6"/>
            <w:vAlign w:val="center"/>
          </w:tcPr>
          <w:p w14:paraId="02D3B48D"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b/>
                <w:sz w:val="20"/>
              </w:rPr>
              <w:t>STATE</w:t>
            </w:r>
          </w:p>
        </w:tc>
        <w:tc>
          <w:tcPr>
            <w:tcW w:w="1440" w:type="dxa"/>
            <w:shd w:val="clear" w:color="auto" w:fill="E7E6E6"/>
            <w:vAlign w:val="center"/>
          </w:tcPr>
          <w:p w14:paraId="0EC23D33"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b/>
                <w:sz w:val="20"/>
              </w:rPr>
              <w:t>LEGALITY (for chlorpyrifos)</w:t>
            </w:r>
          </w:p>
        </w:tc>
        <w:tc>
          <w:tcPr>
            <w:tcW w:w="1350" w:type="dxa"/>
            <w:shd w:val="clear" w:color="auto" w:fill="E7E6E6"/>
            <w:vAlign w:val="center"/>
          </w:tcPr>
          <w:p w14:paraId="4CB274F1"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b/>
                <w:sz w:val="20"/>
              </w:rPr>
              <w:t>USE SITE</w:t>
            </w:r>
          </w:p>
        </w:tc>
        <w:tc>
          <w:tcPr>
            <w:tcW w:w="1080" w:type="dxa"/>
            <w:shd w:val="clear" w:color="auto" w:fill="E7E6E6"/>
            <w:vAlign w:val="center"/>
          </w:tcPr>
          <w:p w14:paraId="753D20DB"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b/>
                <w:sz w:val="20"/>
              </w:rPr>
              <w:t>SPECIES AFFECTED</w:t>
            </w:r>
          </w:p>
        </w:tc>
        <w:tc>
          <w:tcPr>
            <w:tcW w:w="1260" w:type="dxa"/>
            <w:shd w:val="clear" w:color="auto" w:fill="E7E6E6"/>
            <w:vAlign w:val="center"/>
          </w:tcPr>
          <w:p w14:paraId="4522738F"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b/>
                <w:sz w:val="20"/>
              </w:rPr>
              <w:t>DISTANCE</w:t>
            </w:r>
          </w:p>
        </w:tc>
        <w:tc>
          <w:tcPr>
            <w:tcW w:w="1350" w:type="dxa"/>
            <w:shd w:val="clear" w:color="auto" w:fill="E7E6E6"/>
            <w:vAlign w:val="center"/>
          </w:tcPr>
          <w:p w14:paraId="55B8147B"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b/>
                <w:sz w:val="20"/>
              </w:rPr>
              <w:t>EFFECT/ MAGNITUDE</w:t>
            </w:r>
          </w:p>
        </w:tc>
        <w:tc>
          <w:tcPr>
            <w:tcW w:w="1890" w:type="dxa"/>
            <w:shd w:val="clear" w:color="auto" w:fill="E7E6E6"/>
            <w:vAlign w:val="center"/>
          </w:tcPr>
          <w:p w14:paraId="11F6A33B"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b/>
                <w:sz w:val="20"/>
              </w:rPr>
              <w:t>PRODUCT</w:t>
            </w:r>
          </w:p>
        </w:tc>
      </w:tr>
      <w:tr w:rsidR="00CB3B92" w:rsidRPr="00CC690C" w14:paraId="09D26233" w14:textId="77777777" w:rsidTr="003E0F82">
        <w:trPr>
          <w:jc w:val="center"/>
        </w:trPr>
        <w:tc>
          <w:tcPr>
            <w:tcW w:w="1345" w:type="dxa"/>
            <w:shd w:val="clear" w:color="auto" w:fill="FFFFFF"/>
            <w:vAlign w:val="center"/>
          </w:tcPr>
          <w:p w14:paraId="717924F4"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I014409-058</w:t>
            </w:r>
          </w:p>
        </w:tc>
        <w:tc>
          <w:tcPr>
            <w:tcW w:w="810" w:type="dxa"/>
            <w:shd w:val="clear" w:color="auto" w:fill="FFFFFF"/>
            <w:vAlign w:val="center"/>
          </w:tcPr>
          <w:p w14:paraId="4F8B97A8"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1992</w:t>
            </w:r>
          </w:p>
        </w:tc>
        <w:tc>
          <w:tcPr>
            <w:tcW w:w="1350" w:type="dxa"/>
            <w:vAlign w:val="center"/>
          </w:tcPr>
          <w:p w14:paraId="3945DAFA"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Chlorpyrifos</w:t>
            </w:r>
          </w:p>
        </w:tc>
        <w:tc>
          <w:tcPr>
            <w:tcW w:w="1350" w:type="dxa"/>
            <w:shd w:val="clear" w:color="auto" w:fill="FFFFFF"/>
            <w:vAlign w:val="center"/>
          </w:tcPr>
          <w:p w14:paraId="47EE8595"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Possible</w:t>
            </w:r>
          </w:p>
        </w:tc>
        <w:tc>
          <w:tcPr>
            <w:tcW w:w="810" w:type="dxa"/>
            <w:shd w:val="clear" w:color="auto" w:fill="FFFFFF"/>
            <w:vAlign w:val="center"/>
          </w:tcPr>
          <w:p w14:paraId="24877A06"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WA</w:t>
            </w:r>
          </w:p>
        </w:tc>
        <w:tc>
          <w:tcPr>
            <w:tcW w:w="1440" w:type="dxa"/>
            <w:shd w:val="clear" w:color="auto" w:fill="FFFFFF"/>
            <w:vAlign w:val="center"/>
          </w:tcPr>
          <w:p w14:paraId="7C610A4C"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Registered use</w:t>
            </w:r>
          </w:p>
        </w:tc>
        <w:tc>
          <w:tcPr>
            <w:tcW w:w="1350" w:type="dxa"/>
            <w:shd w:val="clear" w:color="auto" w:fill="FFFFFF"/>
            <w:vAlign w:val="center"/>
          </w:tcPr>
          <w:p w14:paraId="31D508CF"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carrot</w:t>
            </w:r>
          </w:p>
        </w:tc>
        <w:tc>
          <w:tcPr>
            <w:tcW w:w="1080" w:type="dxa"/>
            <w:vAlign w:val="center"/>
          </w:tcPr>
          <w:p w14:paraId="54BFC923"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Honey bee</w:t>
            </w:r>
          </w:p>
        </w:tc>
        <w:tc>
          <w:tcPr>
            <w:tcW w:w="1260" w:type="dxa"/>
            <w:vAlign w:val="center"/>
          </w:tcPr>
          <w:p w14:paraId="5C9418AF"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Application site (the crop was in bloom at application)</w:t>
            </w:r>
          </w:p>
        </w:tc>
        <w:tc>
          <w:tcPr>
            <w:tcW w:w="1350" w:type="dxa"/>
            <w:shd w:val="clear" w:color="auto" w:fill="FFFFFF"/>
            <w:vAlign w:val="center"/>
          </w:tcPr>
          <w:p w14:paraId="3883CAAA"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48 colonies</w:t>
            </w:r>
          </w:p>
        </w:tc>
        <w:tc>
          <w:tcPr>
            <w:tcW w:w="1890" w:type="dxa"/>
            <w:shd w:val="clear" w:color="auto" w:fill="FFFFFF"/>
            <w:vAlign w:val="center"/>
          </w:tcPr>
          <w:p w14:paraId="3302B479"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 Not reported (NR)</w:t>
            </w:r>
          </w:p>
        </w:tc>
      </w:tr>
      <w:tr w:rsidR="00CB3B92" w:rsidRPr="00CC690C" w14:paraId="5B997274" w14:textId="77777777" w:rsidTr="003E0F82">
        <w:trPr>
          <w:jc w:val="center"/>
        </w:trPr>
        <w:tc>
          <w:tcPr>
            <w:tcW w:w="1345" w:type="dxa"/>
            <w:shd w:val="clear" w:color="auto" w:fill="FFFFFF"/>
            <w:vAlign w:val="center"/>
          </w:tcPr>
          <w:p w14:paraId="670DE2A4"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I014409-059</w:t>
            </w:r>
          </w:p>
        </w:tc>
        <w:tc>
          <w:tcPr>
            <w:tcW w:w="810" w:type="dxa"/>
            <w:shd w:val="clear" w:color="auto" w:fill="FFFFFF"/>
            <w:vAlign w:val="center"/>
          </w:tcPr>
          <w:p w14:paraId="1ABC9C8D"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1992</w:t>
            </w:r>
          </w:p>
        </w:tc>
        <w:tc>
          <w:tcPr>
            <w:tcW w:w="1350" w:type="dxa"/>
            <w:vAlign w:val="center"/>
          </w:tcPr>
          <w:p w14:paraId="50CE8113"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Chlorpyrifos</w:t>
            </w:r>
          </w:p>
        </w:tc>
        <w:tc>
          <w:tcPr>
            <w:tcW w:w="1350" w:type="dxa"/>
            <w:shd w:val="clear" w:color="auto" w:fill="FFFFFF"/>
            <w:vAlign w:val="center"/>
          </w:tcPr>
          <w:p w14:paraId="1D3A840E"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Possible</w:t>
            </w:r>
          </w:p>
        </w:tc>
        <w:tc>
          <w:tcPr>
            <w:tcW w:w="810" w:type="dxa"/>
            <w:shd w:val="clear" w:color="auto" w:fill="FFFFFF"/>
            <w:vAlign w:val="center"/>
          </w:tcPr>
          <w:p w14:paraId="68E8D1DE"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WA</w:t>
            </w:r>
          </w:p>
        </w:tc>
        <w:tc>
          <w:tcPr>
            <w:tcW w:w="1440" w:type="dxa"/>
            <w:shd w:val="clear" w:color="auto" w:fill="FFFFFF"/>
            <w:vAlign w:val="center"/>
          </w:tcPr>
          <w:p w14:paraId="46C8281C"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Registered use</w:t>
            </w:r>
          </w:p>
        </w:tc>
        <w:tc>
          <w:tcPr>
            <w:tcW w:w="1350" w:type="dxa"/>
            <w:shd w:val="clear" w:color="auto" w:fill="FFFFFF"/>
            <w:vAlign w:val="center"/>
          </w:tcPr>
          <w:p w14:paraId="07B79AAF"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Carrot (for seed)</w:t>
            </w:r>
          </w:p>
        </w:tc>
        <w:tc>
          <w:tcPr>
            <w:tcW w:w="1080" w:type="dxa"/>
            <w:vAlign w:val="center"/>
          </w:tcPr>
          <w:p w14:paraId="29B5DD41"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Honey bee</w:t>
            </w:r>
          </w:p>
        </w:tc>
        <w:tc>
          <w:tcPr>
            <w:tcW w:w="1260" w:type="dxa"/>
            <w:vAlign w:val="center"/>
          </w:tcPr>
          <w:p w14:paraId="40F5CA80"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Application site (the crop was in bloom at application)</w:t>
            </w:r>
          </w:p>
        </w:tc>
        <w:tc>
          <w:tcPr>
            <w:tcW w:w="1350" w:type="dxa"/>
            <w:shd w:val="clear" w:color="auto" w:fill="FFFFFF"/>
            <w:vAlign w:val="center"/>
          </w:tcPr>
          <w:p w14:paraId="306659B5"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72 colonies</w:t>
            </w:r>
          </w:p>
        </w:tc>
        <w:tc>
          <w:tcPr>
            <w:tcW w:w="1890" w:type="dxa"/>
            <w:shd w:val="clear" w:color="auto" w:fill="FFFFFF"/>
            <w:vAlign w:val="center"/>
          </w:tcPr>
          <w:p w14:paraId="618C39FC"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  NR</w:t>
            </w:r>
          </w:p>
        </w:tc>
      </w:tr>
      <w:tr w:rsidR="00CB3B92" w:rsidRPr="00CC690C" w14:paraId="060A4698" w14:textId="77777777" w:rsidTr="003E0F82">
        <w:trPr>
          <w:jc w:val="center"/>
        </w:trPr>
        <w:tc>
          <w:tcPr>
            <w:tcW w:w="1345" w:type="dxa"/>
            <w:shd w:val="clear" w:color="auto" w:fill="FFFFFF"/>
            <w:vAlign w:val="center"/>
          </w:tcPr>
          <w:p w14:paraId="28C8BA49"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I014409-063</w:t>
            </w:r>
          </w:p>
        </w:tc>
        <w:tc>
          <w:tcPr>
            <w:tcW w:w="810" w:type="dxa"/>
            <w:shd w:val="clear" w:color="auto" w:fill="FFFFFF"/>
            <w:vAlign w:val="center"/>
          </w:tcPr>
          <w:p w14:paraId="379F5CCF"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1992</w:t>
            </w:r>
          </w:p>
        </w:tc>
        <w:tc>
          <w:tcPr>
            <w:tcW w:w="1350" w:type="dxa"/>
            <w:vAlign w:val="center"/>
          </w:tcPr>
          <w:p w14:paraId="77B84651"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Chlorpyrifos</w:t>
            </w:r>
          </w:p>
        </w:tc>
        <w:tc>
          <w:tcPr>
            <w:tcW w:w="1350" w:type="dxa"/>
            <w:shd w:val="clear" w:color="auto" w:fill="FFFFFF"/>
            <w:vAlign w:val="center"/>
          </w:tcPr>
          <w:p w14:paraId="736E7873"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Possible</w:t>
            </w:r>
          </w:p>
        </w:tc>
        <w:tc>
          <w:tcPr>
            <w:tcW w:w="810" w:type="dxa"/>
            <w:shd w:val="clear" w:color="auto" w:fill="FFFFFF"/>
            <w:vAlign w:val="center"/>
          </w:tcPr>
          <w:p w14:paraId="700FCAB0"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WA</w:t>
            </w:r>
          </w:p>
        </w:tc>
        <w:tc>
          <w:tcPr>
            <w:tcW w:w="1440" w:type="dxa"/>
            <w:shd w:val="clear" w:color="auto" w:fill="FFFFFF"/>
            <w:vAlign w:val="center"/>
          </w:tcPr>
          <w:p w14:paraId="28DFA5F8"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Registered use</w:t>
            </w:r>
          </w:p>
        </w:tc>
        <w:tc>
          <w:tcPr>
            <w:tcW w:w="1350" w:type="dxa"/>
            <w:shd w:val="clear" w:color="auto" w:fill="FFFFFF"/>
            <w:vAlign w:val="center"/>
          </w:tcPr>
          <w:p w14:paraId="26EEE174"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Carrot (for seed)</w:t>
            </w:r>
          </w:p>
        </w:tc>
        <w:tc>
          <w:tcPr>
            <w:tcW w:w="1080" w:type="dxa"/>
            <w:vAlign w:val="center"/>
          </w:tcPr>
          <w:p w14:paraId="354BE81F"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Honey bee</w:t>
            </w:r>
          </w:p>
        </w:tc>
        <w:tc>
          <w:tcPr>
            <w:tcW w:w="1260" w:type="dxa"/>
            <w:vAlign w:val="center"/>
          </w:tcPr>
          <w:p w14:paraId="3C14C3F4"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Application site (the crop was in bloom at application)</w:t>
            </w:r>
          </w:p>
        </w:tc>
        <w:tc>
          <w:tcPr>
            <w:tcW w:w="1350" w:type="dxa"/>
            <w:shd w:val="clear" w:color="auto" w:fill="FFFFFF"/>
            <w:vAlign w:val="center"/>
          </w:tcPr>
          <w:p w14:paraId="03AE478E"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 55 colonies</w:t>
            </w:r>
          </w:p>
        </w:tc>
        <w:tc>
          <w:tcPr>
            <w:tcW w:w="1890" w:type="dxa"/>
            <w:shd w:val="clear" w:color="auto" w:fill="FFFFFF"/>
            <w:vAlign w:val="center"/>
          </w:tcPr>
          <w:p w14:paraId="4FFBB2E1"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 NR</w:t>
            </w:r>
          </w:p>
        </w:tc>
      </w:tr>
      <w:tr w:rsidR="00CB3B92" w:rsidRPr="00CC690C" w14:paraId="274DBE28" w14:textId="77777777" w:rsidTr="003E0F82">
        <w:trPr>
          <w:jc w:val="center"/>
        </w:trPr>
        <w:tc>
          <w:tcPr>
            <w:tcW w:w="1345" w:type="dxa"/>
            <w:vMerge w:val="restart"/>
            <w:shd w:val="clear" w:color="auto" w:fill="FFFFFF"/>
            <w:vAlign w:val="center"/>
          </w:tcPr>
          <w:p w14:paraId="5342FB6D"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I014407-009</w:t>
            </w:r>
          </w:p>
        </w:tc>
        <w:tc>
          <w:tcPr>
            <w:tcW w:w="810" w:type="dxa"/>
            <w:vMerge w:val="restart"/>
            <w:shd w:val="clear" w:color="auto" w:fill="FFFFFF"/>
            <w:vAlign w:val="center"/>
          </w:tcPr>
          <w:p w14:paraId="4BB46601"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1994</w:t>
            </w:r>
          </w:p>
        </w:tc>
        <w:tc>
          <w:tcPr>
            <w:tcW w:w="1350" w:type="dxa"/>
            <w:tcBorders>
              <w:bottom w:val="dashed" w:sz="4" w:space="0" w:color="000000"/>
            </w:tcBorders>
            <w:vAlign w:val="center"/>
          </w:tcPr>
          <w:p w14:paraId="62BA134C"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Chlorpyrifos</w:t>
            </w:r>
          </w:p>
        </w:tc>
        <w:tc>
          <w:tcPr>
            <w:tcW w:w="1350" w:type="dxa"/>
            <w:vMerge w:val="restart"/>
            <w:shd w:val="clear" w:color="auto" w:fill="FFFFFF"/>
            <w:vAlign w:val="center"/>
          </w:tcPr>
          <w:p w14:paraId="178329C5"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Probable</w:t>
            </w:r>
          </w:p>
        </w:tc>
        <w:tc>
          <w:tcPr>
            <w:tcW w:w="810" w:type="dxa"/>
            <w:vMerge w:val="restart"/>
            <w:shd w:val="clear" w:color="auto" w:fill="FFFFFF"/>
            <w:vAlign w:val="center"/>
          </w:tcPr>
          <w:p w14:paraId="1DE63845"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WA</w:t>
            </w:r>
          </w:p>
        </w:tc>
        <w:tc>
          <w:tcPr>
            <w:tcW w:w="1440" w:type="dxa"/>
            <w:vMerge w:val="restart"/>
            <w:shd w:val="clear" w:color="auto" w:fill="FFFFFF"/>
            <w:vAlign w:val="center"/>
          </w:tcPr>
          <w:p w14:paraId="24097068"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Undetermined</w:t>
            </w:r>
          </w:p>
        </w:tc>
        <w:tc>
          <w:tcPr>
            <w:tcW w:w="1350" w:type="dxa"/>
            <w:vMerge w:val="restart"/>
            <w:shd w:val="clear" w:color="auto" w:fill="FFFFFF"/>
            <w:vAlign w:val="center"/>
          </w:tcPr>
          <w:p w14:paraId="192A083F"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NR</w:t>
            </w:r>
          </w:p>
        </w:tc>
        <w:tc>
          <w:tcPr>
            <w:tcW w:w="1080" w:type="dxa"/>
            <w:vMerge w:val="restart"/>
            <w:vAlign w:val="center"/>
          </w:tcPr>
          <w:p w14:paraId="7C8B10C8"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Honey bee</w:t>
            </w:r>
          </w:p>
        </w:tc>
        <w:tc>
          <w:tcPr>
            <w:tcW w:w="1260" w:type="dxa"/>
            <w:vMerge w:val="restart"/>
            <w:vAlign w:val="center"/>
          </w:tcPr>
          <w:p w14:paraId="7E0FB5D3"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Spray drift</w:t>
            </w:r>
          </w:p>
        </w:tc>
        <w:tc>
          <w:tcPr>
            <w:tcW w:w="1350" w:type="dxa"/>
            <w:vMerge w:val="restart"/>
            <w:shd w:val="clear" w:color="auto" w:fill="FFFFFF"/>
            <w:vAlign w:val="center"/>
          </w:tcPr>
          <w:p w14:paraId="3BBF5285"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228 colonies</w:t>
            </w:r>
          </w:p>
        </w:tc>
        <w:tc>
          <w:tcPr>
            <w:tcW w:w="1890" w:type="dxa"/>
            <w:vMerge w:val="restart"/>
            <w:shd w:val="clear" w:color="auto" w:fill="FFFFFF"/>
            <w:vAlign w:val="center"/>
          </w:tcPr>
          <w:p w14:paraId="35CD7D54"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NR (residues detected in dead bees)</w:t>
            </w:r>
          </w:p>
        </w:tc>
      </w:tr>
      <w:tr w:rsidR="00CB3B92" w:rsidRPr="00CC690C" w14:paraId="4315C9CB" w14:textId="77777777" w:rsidTr="003E0F82">
        <w:trPr>
          <w:jc w:val="center"/>
        </w:trPr>
        <w:tc>
          <w:tcPr>
            <w:tcW w:w="1345" w:type="dxa"/>
            <w:vMerge/>
            <w:shd w:val="clear" w:color="auto" w:fill="FFFFFF"/>
            <w:vAlign w:val="center"/>
          </w:tcPr>
          <w:p w14:paraId="6C84D8AC" w14:textId="77777777" w:rsidR="00CB3B92" w:rsidRPr="00CC690C" w:rsidRDefault="00CB3B92" w:rsidP="00CC690C">
            <w:pPr>
              <w:widowControl w:val="0"/>
              <w:rPr>
                <w:rFonts w:ascii="Calibri" w:eastAsia="Calibri" w:hAnsi="Calibri" w:cs="Calibri"/>
                <w:sz w:val="22"/>
                <w:szCs w:val="22"/>
              </w:rPr>
            </w:pPr>
          </w:p>
        </w:tc>
        <w:tc>
          <w:tcPr>
            <w:tcW w:w="810" w:type="dxa"/>
            <w:shd w:val="clear" w:color="auto" w:fill="FFFFFF"/>
            <w:vAlign w:val="center"/>
          </w:tcPr>
          <w:p w14:paraId="3F793E03" w14:textId="77777777" w:rsidR="00CB3B92" w:rsidRPr="00CC690C" w:rsidRDefault="00CB3B92" w:rsidP="00CC690C">
            <w:pPr>
              <w:rPr>
                <w:rFonts w:ascii="Calibri" w:eastAsia="Calibri" w:hAnsi="Calibri" w:cs="Calibri"/>
                <w:sz w:val="22"/>
                <w:szCs w:val="22"/>
              </w:rPr>
            </w:pPr>
          </w:p>
          <w:p w14:paraId="294CD8ED" w14:textId="77777777" w:rsidR="00CB3B92" w:rsidRPr="00CC690C" w:rsidRDefault="00CB3B92" w:rsidP="00CC690C">
            <w:pPr>
              <w:jc w:val="center"/>
              <w:rPr>
                <w:rFonts w:ascii="Calibri" w:eastAsia="Calibri" w:hAnsi="Calibri" w:cs="Calibri"/>
                <w:sz w:val="22"/>
                <w:szCs w:val="22"/>
              </w:rPr>
            </w:pPr>
          </w:p>
        </w:tc>
        <w:tc>
          <w:tcPr>
            <w:tcW w:w="1350" w:type="dxa"/>
            <w:tcBorders>
              <w:top w:val="dashed" w:sz="4" w:space="0" w:color="000000"/>
            </w:tcBorders>
            <w:vAlign w:val="center"/>
          </w:tcPr>
          <w:p w14:paraId="042ABBCA"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Carbaryl (056801)</w:t>
            </w:r>
          </w:p>
        </w:tc>
        <w:tc>
          <w:tcPr>
            <w:tcW w:w="1350" w:type="dxa"/>
            <w:vMerge/>
            <w:shd w:val="clear" w:color="auto" w:fill="FFFFFF"/>
            <w:vAlign w:val="center"/>
          </w:tcPr>
          <w:p w14:paraId="7672F6FE" w14:textId="77777777" w:rsidR="00CB3B92" w:rsidRPr="00CC690C" w:rsidRDefault="00CB3B92" w:rsidP="00CC690C">
            <w:pPr>
              <w:widowControl w:val="0"/>
              <w:rPr>
                <w:rFonts w:ascii="Calibri" w:eastAsia="Calibri" w:hAnsi="Calibri" w:cs="Calibri"/>
                <w:sz w:val="22"/>
                <w:szCs w:val="22"/>
              </w:rPr>
            </w:pPr>
          </w:p>
        </w:tc>
        <w:tc>
          <w:tcPr>
            <w:tcW w:w="810" w:type="dxa"/>
            <w:vMerge/>
            <w:shd w:val="clear" w:color="auto" w:fill="FFFFFF"/>
            <w:vAlign w:val="center"/>
          </w:tcPr>
          <w:p w14:paraId="337A5A79" w14:textId="77777777" w:rsidR="00CB3B92" w:rsidRPr="00CC690C" w:rsidRDefault="00CB3B92" w:rsidP="00CC690C">
            <w:pPr>
              <w:widowControl w:val="0"/>
              <w:rPr>
                <w:rFonts w:ascii="Calibri" w:eastAsia="Calibri" w:hAnsi="Calibri" w:cs="Calibri"/>
                <w:sz w:val="22"/>
                <w:szCs w:val="22"/>
              </w:rPr>
            </w:pPr>
          </w:p>
        </w:tc>
        <w:tc>
          <w:tcPr>
            <w:tcW w:w="1440" w:type="dxa"/>
            <w:vMerge/>
            <w:shd w:val="clear" w:color="auto" w:fill="FFFFFF"/>
            <w:vAlign w:val="center"/>
          </w:tcPr>
          <w:p w14:paraId="77ED9285"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701AEBDA" w14:textId="77777777" w:rsidR="00CB3B92" w:rsidRPr="00CC690C" w:rsidRDefault="00CB3B92" w:rsidP="00CC690C">
            <w:pPr>
              <w:widowControl w:val="0"/>
              <w:rPr>
                <w:rFonts w:ascii="Calibri" w:eastAsia="Calibri" w:hAnsi="Calibri" w:cs="Calibri"/>
                <w:sz w:val="22"/>
                <w:szCs w:val="22"/>
              </w:rPr>
            </w:pPr>
          </w:p>
        </w:tc>
        <w:tc>
          <w:tcPr>
            <w:tcW w:w="1080" w:type="dxa"/>
            <w:vMerge/>
            <w:vAlign w:val="center"/>
          </w:tcPr>
          <w:p w14:paraId="53D70DFE" w14:textId="77777777" w:rsidR="00CB3B92" w:rsidRPr="00CC690C" w:rsidRDefault="00CB3B92" w:rsidP="00CC690C">
            <w:pPr>
              <w:widowControl w:val="0"/>
              <w:rPr>
                <w:rFonts w:ascii="Calibri" w:eastAsia="Calibri" w:hAnsi="Calibri" w:cs="Calibri"/>
                <w:sz w:val="22"/>
                <w:szCs w:val="22"/>
              </w:rPr>
            </w:pPr>
          </w:p>
        </w:tc>
        <w:tc>
          <w:tcPr>
            <w:tcW w:w="1260" w:type="dxa"/>
            <w:vMerge/>
            <w:vAlign w:val="center"/>
          </w:tcPr>
          <w:p w14:paraId="7C40B697"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59A9BF95" w14:textId="77777777" w:rsidR="00CB3B92" w:rsidRPr="00CC690C" w:rsidRDefault="00CB3B92" w:rsidP="00CC690C">
            <w:pPr>
              <w:widowControl w:val="0"/>
              <w:rPr>
                <w:rFonts w:ascii="Calibri" w:eastAsia="Calibri" w:hAnsi="Calibri" w:cs="Calibri"/>
                <w:sz w:val="22"/>
                <w:szCs w:val="22"/>
              </w:rPr>
            </w:pPr>
          </w:p>
        </w:tc>
        <w:tc>
          <w:tcPr>
            <w:tcW w:w="1890" w:type="dxa"/>
            <w:shd w:val="clear" w:color="auto" w:fill="FFFFFF"/>
            <w:vAlign w:val="center"/>
          </w:tcPr>
          <w:p w14:paraId="6027935D" w14:textId="77777777" w:rsidR="00CB3B92" w:rsidRPr="00CC690C" w:rsidRDefault="00CB3B92" w:rsidP="00CC690C">
            <w:pPr>
              <w:rPr>
                <w:rFonts w:ascii="Calibri" w:eastAsia="Calibri" w:hAnsi="Calibri" w:cs="Calibri"/>
                <w:sz w:val="22"/>
                <w:szCs w:val="22"/>
              </w:rPr>
            </w:pPr>
          </w:p>
          <w:p w14:paraId="694D47A0" w14:textId="77777777" w:rsidR="00CB3B92" w:rsidRPr="00CC690C" w:rsidRDefault="00CB3B92" w:rsidP="00CC690C">
            <w:pPr>
              <w:jc w:val="center"/>
              <w:rPr>
                <w:rFonts w:ascii="Calibri" w:eastAsia="Calibri" w:hAnsi="Calibri" w:cs="Calibri"/>
                <w:sz w:val="22"/>
                <w:szCs w:val="22"/>
              </w:rPr>
            </w:pPr>
          </w:p>
          <w:p w14:paraId="54C1B418" w14:textId="77777777" w:rsidR="00CB3B92" w:rsidRPr="00CC690C" w:rsidRDefault="00CB3B92" w:rsidP="00CC690C">
            <w:pPr>
              <w:rPr>
                <w:rFonts w:ascii="Calibri" w:eastAsia="Calibri" w:hAnsi="Calibri" w:cs="Calibri"/>
                <w:sz w:val="22"/>
                <w:szCs w:val="22"/>
              </w:rPr>
            </w:pPr>
          </w:p>
          <w:p w14:paraId="2626D6EF" w14:textId="77777777" w:rsidR="00CB3B92" w:rsidRPr="00CC690C" w:rsidRDefault="00CB3B92" w:rsidP="00CC690C">
            <w:pPr>
              <w:rPr>
                <w:rFonts w:ascii="Calibri" w:eastAsia="Calibri" w:hAnsi="Calibri" w:cs="Calibri"/>
                <w:sz w:val="22"/>
                <w:szCs w:val="22"/>
              </w:rPr>
            </w:pPr>
          </w:p>
          <w:p w14:paraId="3B105CFA" w14:textId="77777777" w:rsidR="00CB3B92" w:rsidRPr="00CC690C" w:rsidRDefault="00CB3B92" w:rsidP="00CC690C">
            <w:pPr>
              <w:rPr>
                <w:rFonts w:ascii="Calibri" w:eastAsia="Calibri" w:hAnsi="Calibri" w:cs="Calibri"/>
                <w:sz w:val="22"/>
                <w:szCs w:val="22"/>
              </w:rPr>
            </w:pPr>
          </w:p>
          <w:p w14:paraId="7DCBA79A" w14:textId="77777777" w:rsidR="00CB3B92" w:rsidRPr="00CC690C" w:rsidRDefault="00CB3B92" w:rsidP="00CC690C">
            <w:pPr>
              <w:rPr>
                <w:rFonts w:ascii="Calibri" w:eastAsia="Calibri" w:hAnsi="Calibri" w:cs="Calibri"/>
                <w:sz w:val="22"/>
                <w:szCs w:val="22"/>
              </w:rPr>
            </w:pPr>
          </w:p>
          <w:p w14:paraId="08E9B569" w14:textId="77777777" w:rsidR="00CB3B92" w:rsidRPr="00CC690C" w:rsidRDefault="00CB3B92" w:rsidP="00CC690C">
            <w:pPr>
              <w:rPr>
                <w:rFonts w:ascii="Calibri" w:eastAsia="Calibri" w:hAnsi="Calibri" w:cs="Calibri"/>
                <w:sz w:val="22"/>
                <w:szCs w:val="22"/>
              </w:rPr>
            </w:pPr>
          </w:p>
          <w:p w14:paraId="08E1375E" w14:textId="77777777" w:rsidR="00CB3B92" w:rsidRPr="00CC690C" w:rsidRDefault="00CB3B92" w:rsidP="00CC690C">
            <w:pPr>
              <w:rPr>
                <w:rFonts w:ascii="Calibri" w:eastAsia="Calibri" w:hAnsi="Calibri" w:cs="Calibri"/>
                <w:sz w:val="22"/>
                <w:szCs w:val="22"/>
              </w:rPr>
            </w:pPr>
          </w:p>
        </w:tc>
      </w:tr>
      <w:tr w:rsidR="00CB3B92" w:rsidRPr="00CC690C" w14:paraId="2A997510" w14:textId="77777777" w:rsidTr="003E0F82">
        <w:trPr>
          <w:jc w:val="center"/>
        </w:trPr>
        <w:tc>
          <w:tcPr>
            <w:tcW w:w="1345" w:type="dxa"/>
            <w:shd w:val="clear" w:color="auto" w:fill="FFFFFF"/>
            <w:vAlign w:val="center"/>
          </w:tcPr>
          <w:p w14:paraId="35EB56E0"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lastRenderedPageBreak/>
              <w:t>I014407-011</w:t>
            </w:r>
          </w:p>
        </w:tc>
        <w:tc>
          <w:tcPr>
            <w:tcW w:w="810" w:type="dxa"/>
            <w:shd w:val="clear" w:color="auto" w:fill="FFFFFF"/>
            <w:vAlign w:val="center"/>
          </w:tcPr>
          <w:p w14:paraId="207098F5"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1994</w:t>
            </w:r>
          </w:p>
        </w:tc>
        <w:tc>
          <w:tcPr>
            <w:tcW w:w="1350" w:type="dxa"/>
            <w:vAlign w:val="center"/>
          </w:tcPr>
          <w:p w14:paraId="1AA8B0B8"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Chlorpyrifos</w:t>
            </w:r>
          </w:p>
        </w:tc>
        <w:tc>
          <w:tcPr>
            <w:tcW w:w="1350" w:type="dxa"/>
            <w:shd w:val="clear" w:color="auto" w:fill="FFFFFF"/>
            <w:vAlign w:val="center"/>
          </w:tcPr>
          <w:p w14:paraId="549041C8"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Probable</w:t>
            </w:r>
          </w:p>
        </w:tc>
        <w:tc>
          <w:tcPr>
            <w:tcW w:w="810" w:type="dxa"/>
            <w:shd w:val="clear" w:color="auto" w:fill="FFFFFF"/>
            <w:vAlign w:val="center"/>
          </w:tcPr>
          <w:p w14:paraId="3D3885AD"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WA</w:t>
            </w:r>
          </w:p>
        </w:tc>
        <w:tc>
          <w:tcPr>
            <w:tcW w:w="1440" w:type="dxa"/>
            <w:shd w:val="clear" w:color="auto" w:fill="FFFFFF"/>
            <w:vAlign w:val="center"/>
          </w:tcPr>
          <w:p w14:paraId="3C6D0687"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Undetermined</w:t>
            </w:r>
          </w:p>
        </w:tc>
        <w:tc>
          <w:tcPr>
            <w:tcW w:w="1350" w:type="dxa"/>
            <w:shd w:val="clear" w:color="auto" w:fill="FFFFFF"/>
            <w:vAlign w:val="center"/>
          </w:tcPr>
          <w:p w14:paraId="3DA04A3A"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NR</w:t>
            </w:r>
          </w:p>
        </w:tc>
        <w:tc>
          <w:tcPr>
            <w:tcW w:w="1080" w:type="dxa"/>
            <w:vAlign w:val="center"/>
          </w:tcPr>
          <w:p w14:paraId="494C5D19"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Honey bee</w:t>
            </w:r>
          </w:p>
        </w:tc>
        <w:tc>
          <w:tcPr>
            <w:tcW w:w="1260" w:type="dxa"/>
            <w:vAlign w:val="center"/>
          </w:tcPr>
          <w:p w14:paraId="119C739B"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Unknown</w:t>
            </w:r>
          </w:p>
        </w:tc>
        <w:tc>
          <w:tcPr>
            <w:tcW w:w="1350" w:type="dxa"/>
            <w:shd w:val="clear" w:color="auto" w:fill="FFFFFF"/>
            <w:vAlign w:val="center"/>
          </w:tcPr>
          <w:p w14:paraId="3A0BCDE3"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Unknown number</w:t>
            </w:r>
          </w:p>
        </w:tc>
        <w:tc>
          <w:tcPr>
            <w:tcW w:w="1890" w:type="dxa"/>
            <w:shd w:val="clear" w:color="auto" w:fill="FFFFFF"/>
            <w:vAlign w:val="center"/>
          </w:tcPr>
          <w:p w14:paraId="71E6495D"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NR (residues detected in dead bees)</w:t>
            </w:r>
          </w:p>
        </w:tc>
      </w:tr>
      <w:tr w:rsidR="00CB3B92" w:rsidRPr="00CC690C" w14:paraId="4E03AB12" w14:textId="77777777" w:rsidTr="003E0F82">
        <w:trPr>
          <w:jc w:val="center"/>
        </w:trPr>
        <w:tc>
          <w:tcPr>
            <w:tcW w:w="1345" w:type="dxa"/>
            <w:vMerge w:val="restart"/>
            <w:shd w:val="clear" w:color="auto" w:fill="FFFFFF"/>
            <w:vAlign w:val="center"/>
          </w:tcPr>
          <w:p w14:paraId="5C2CBF74"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I014407-015</w:t>
            </w:r>
          </w:p>
        </w:tc>
        <w:tc>
          <w:tcPr>
            <w:tcW w:w="810" w:type="dxa"/>
            <w:vMerge w:val="restart"/>
            <w:shd w:val="clear" w:color="auto" w:fill="FFFFFF"/>
            <w:vAlign w:val="center"/>
          </w:tcPr>
          <w:p w14:paraId="3BB99A69"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1994</w:t>
            </w:r>
          </w:p>
        </w:tc>
        <w:tc>
          <w:tcPr>
            <w:tcW w:w="1350" w:type="dxa"/>
            <w:tcBorders>
              <w:bottom w:val="dashed" w:sz="4" w:space="0" w:color="000000"/>
            </w:tcBorders>
            <w:vAlign w:val="center"/>
          </w:tcPr>
          <w:p w14:paraId="5A657CBE"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Chlorpyrifos</w:t>
            </w:r>
          </w:p>
        </w:tc>
        <w:tc>
          <w:tcPr>
            <w:tcW w:w="1350" w:type="dxa"/>
            <w:vMerge w:val="restart"/>
            <w:shd w:val="clear" w:color="auto" w:fill="FFFFFF"/>
            <w:vAlign w:val="center"/>
          </w:tcPr>
          <w:p w14:paraId="026F739F"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Probable</w:t>
            </w:r>
          </w:p>
        </w:tc>
        <w:tc>
          <w:tcPr>
            <w:tcW w:w="810" w:type="dxa"/>
            <w:vMerge w:val="restart"/>
            <w:shd w:val="clear" w:color="auto" w:fill="FFFFFF"/>
            <w:vAlign w:val="center"/>
          </w:tcPr>
          <w:p w14:paraId="08B35223"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WA</w:t>
            </w:r>
          </w:p>
        </w:tc>
        <w:tc>
          <w:tcPr>
            <w:tcW w:w="1440" w:type="dxa"/>
            <w:vMerge w:val="restart"/>
            <w:shd w:val="clear" w:color="auto" w:fill="FFFFFF"/>
            <w:vAlign w:val="center"/>
          </w:tcPr>
          <w:p w14:paraId="6262C51C"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Undetermined</w:t>
            </w:r>
          </w:p>
        </w:tc>
        <w:tc>
          <w:tcPr>
            <w:tcW w:w="1350" w:type="dxa"/>
            <w:vMerge w:val="restart"/>
            <w:shd w:val="clear" w:color="auto" w:fill="FFFFFF"/>
            <w:vAlign w:val="center"/>
          </w:tcPr>
          <w:p w14:paraId="02309D15"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NR</w:t>
            </w:r>
          </w:p>
        </w:tc>
        <w:tc>
          <w:tcPr>
            <w:tcW w:w="1080" w:type="dxa"/>
            <w:vMerge w:val="restart"/>
            <w:vAlign w:val="center"/>
          </w:tcPr>
          <w:p w14:paraId="1E06D19F"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Honey bee</w:t>
            </w:r>
          </w:p>
        </w:tc>
        <w:tc>
          <w:tcPr>
            <w:tcW w:w="1260" w:type="dxa"/>
            <w:vMerge w:val="restart"/>
            <w:vAlign w:val="center"/>
          </w:tcPr>
          <w:p w14:paraId="06A493F0"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Unknown</w:t>
            </w:r>
          </w:p>
        </w:tc>
        <w:tc>
          <w:tcPr>
            <w:tcW w:w="1350" w:type="dxa"/>
            <w:vMerge w:val="restart"/>
            <w:shd w:val="clear" w:color="auto" w:fill="FFFFFF"/>
            <w:vAlign w:val="center"/>
          </w:tcPr>
          <w:p w14:paraId="72CC1A21"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250 colonies</w:t>
            </w:r>
          </w:p>
        </w:tc>
        <w:tc>
          <w:tcPr>
            <w:tcW w:w="1890" w:type="dxa"/>
            <w:vMerge w:val="restart"/>
            <w:shd w:val="clear" w:color="auto" w:fill="FFFFFF"/>
            <w:vAlign w:val="center"/>
          </w:tcPr>
          <w:p w14:paraId="1B1349D2"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NR (residues detected in dead bees)</w:t>
            </w:r>
          </w:p>
        </w:tc>
      </w:tr>
      <w:tr w:rsidR="00CB3B92" w:rsidRPr="00CC690C" w14:paraId="5B92FFC7" w14:textId="77777777" w:rsidTr="003E0F82">
        <w:trPr>
          <w:jc w:val="center"/>
        </w:trPr>
        <w:tc>
          <w:tcPr>
            <w:tcW w:w="1345" w:type="dxa"/>
            <w:vMerge/>
            <w:shd w:val="clear" w:color="auto" w:fill="FFFFFF"/>
            <w:vAlign w:val="center"/>
          </w:tcPr>
          <w:p w14:paraId="7DC6AAB3" w14:textId="77777777" w:rsidR="00CB3B92" w:rsidRPr="00CC690C" w:rsidRDefault="00CB3B92" w:rsidP="00CC690C">
            <w:pPr>
              <w:widowControl w:val="0"/>
              <w:rPr>
                <w:rFonts w:ascii="Calibri" w:eastAsia="Calibri" w:hAnsi="Calibri" w:cs="Calibri"/>
                <w:sz w:val="22"/>
                <w:szCs w:val="22"/>
              </w:rPr>
            </w:pPr>
          </w:p>
        </w:tc>
        <w:tc>
          <w:tcPr>
            <w:tcW w:w="810" w:type="dxa"/>
            <w:shd w:val="clear" w:color="auto" w:fill="FFFFFF"/>
            <w:vAlign w:val="center"/>
          </w:tcPr>
          <w:p w14:paraId="498F9B13" w14:textId="77777777" w:rsidR="00CB3B92" w:rsidRPr="00CC690C" w:rsidRDefault="00CB3B92" w:rsidP="00CC690C">
            <w:pPr>
              <w:rPr>
                <w:rFonts w:ascii="Calibri" w:eastAsia="Calibri" w:hAnsi="Calibri" w:cs="Calibri"/>
                <w:sz w:val="22"/>
                <w:szCs w:val="22"/>
              </w:rPr>
            </w:pPr>
          </w:p>
          <w:p w14:paraId="253D0018" w14:textId="77777777" w:rsidR="00CB3B92" w:rsidRPr="00CC690C" w:rsidRDefault="00CB3B92" w:rsidP="00CC690C">
            <w:pPr>
              <w:jc w:val="center"/>
              <w:rPr>
                <w:rFonts w:ascii="Calibri" w:eastAsia="Calibri" w:hAnsi="Calibri" w:cs="Calibri"/>
                <w:sz w:val="22"/>
                <w:szCs w:val="22"/>
              </w:rPr>
            </w:pPr>
          </w:p>
        </w:tc>
        <w:tc>
          <w:tcPr>
            <w:tcW w:w="1350" w:type="dxa"/>
            <w:tcBorders>
              <w:top w:val="dashed" w:sz="4" w:space="0" w:color="000000"/>
            </w:tcBorders>
            <w:vAlign w:val="center"/>
          </w:tcPr>
          <w:p w14:paraId="30396A8B"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Carbaryl (056801)</w:t>
            </w:r>
          </w:p>
        </w:tc>
        <w:tc>
          <w:tcPr>
            <w:tcW w:w="1350" w:type="dxa"/>
            <w:vMerge/>
            <w:shd w:val="clear" w:color="auto" w:fill="FFFFFF"/>
            <w:vAlign w:val="center"/>
          </w:tcPr>
          <w:p w14:paraId="25B91776" w14:textId="77777777" w:rsidR="00CB3B92" w:rsidRPr="00CC690C" w:rsidRDefault="00CB3B92" w:rsidP="00CC690C">
            <w:pPr>
              <w:widowControl w:val="0"/>
              <w:rPr>
                <w:rFonts w:ascii="Calibri" w:eastAsia="Calibri" w:hAnsi="Calibri" w:cs="Calibri"/>
                <w:sz w:val="22"/>
                <w:szCs w:val="22"/>
              </w:rPr>
            </w:pPr>
          </w:p>
        </w:tc>
        <w:tc>
          <w:tcPr>
            <w:tcW w:w="810" w:type="dxa"/>
            <w:vMerge/>
            <w:shd w:val="clear" w:color="auto" w:fill="FFFFFF"/>
            <w:vAlign w:val="center"/>
          </w:tcPr>
          <w:p w14:paraId="48C5CFDA" w14:textId="77777777" w:rsidR="00CB3B92" w:rsidRPr="00CC690C" w:rsidRDefault="00CB3B92" w:rsidP="00CC690C">
            <w:pPr>
              <w:widowControl w:val="0"/>
              <w:rPr>
                <w:rFonts w:ascii="Calibri" w:eastAsia="Calibri" w:hAnsi="Calibri" w:cs="Calibri"/>
                <w:sz w:val="22"/>
                <w:szCs w:val="22"/>
              </w:rPr>
            </w:pPr>
          </w:p>
        </w:tc>
        <w:tc>
          <w:tcPr>
            <w:tcW w:w="1440" w:type="dxa"/>
            <w:vMerge/>
            <w:shd w:val="clear" w:color="auto" w:fill="FFFFFF"/>
            <w:vAlign w:val="center"/>
          </w:tcPr>
          <w:p w14:paraId="67C3AAB2"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587859F6" w14:textId="77777777" w:rsidR="00CB3B92" w:rsidRPr="00CC690C" w:rsidRDefault="00CB3B92" w:rsidP="00CC690C">
            <w:pPr>
              <w:widowControl w:val="0"/>
              <w:rPr>
                <w:rFonts w:ascii="Calibri" w:eastAsia="Calibri" w:hAnsi="Calibri" w:cs="Calibri"/>
                <w:sz w:val="22"/>
                <w:szCs w:val="22"/>
              </w:rPr>
            </w:pPr>
          </w:p>
        </w:tc>
        <w:tc>
          <w:tcPr>
            <w:tcW w:w="1080" w:type="dxa"/>
            <w:vMerge/>
            <w:vAlign w:val="center"/>
          </w:tcPr>
          <w:p w14:paraId="1C201068" w14:textId="77777777" w:rsidR="00CB3B92" w:rsidRPr="00CC690C" w:rsidRDefault="00CB3B92" w:rsidP="00CC690C">
            <w:pPr>
              <w:widowControl w:val="0"/>
              <w:rPr>
                <w:rFonts w:ascii="Calibri" w:eastAsia="Calibri" w:hAnsi="Calibri" w:cs="Calibri"/>
                <w:sz w:val="22"/>
                <w:szCs w:val="22"/>
              </w:rPr>
            </w:pPr>
          </w:p>
        </w:tc>
        <w:tc>
          <w:tcPr>
            <w:tcW w:w="1260" w:type="dxa"/>
            <w:vMerge/>
            <w:vAlign w:val="center"/>
          </w:tcPr>
          <w:p w14:paraId="152217B0"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57F36D5D" w14:textId="77777777" w:rsidR="00CB3B92" w:rsidRPr="00CC690C" w:rsidRDefault="00CB3B92" w:rsidP="00CC690C">
            <w:pPr>
              <w:widowControl w:val="0"/>
              <w:rPr>
                <w:rFonts w:ascii="Calibri" w:eastAsia="Calibri" w:hAnsi="Calibri" w:cs="Calibri"/>
                <w:sz w:val="22"/>
                <w:szCs w:val="22"/>
              </w:rPr>
            </w:pPr>
          </w:p>
        </w:tc>
        <w:tc>
          <w:tcPr>
            <w:tcW w:w="1890" w:type="dxa"/>
            <w:shd w:val="clear" w:color="auto" w:fill="FFFFFF"/>
            <w:vAlign w:val="center"/>
          </w:tcPr>
          <w:p w14:paraId="30B76BFE" w14:textId="77777777" w:rsidR="00CB3B92" w:rsidRPr="00CC690C" w:rsidRDefault="00CB3B92" w:rsidP="00CC690C">
            <w:pPr>
              <w:rPr>
                <w:rFonts w:ascii="Calibri" w:eastAsia="Calibri" w:hAnsi="Calibri" w:cs="Calibri"/>
                <w:sz w:val="22"/>
                <w:szCs w:val="22"/>
              </w:rPr>
            </w:pPr>
          </w:p>
          <w:p w14:paraId="07B6B5A3" w14:textId="77777777" w:rsidR="00CB3B92" w:rsidRPr="00CC690C" w:rsidRDefault="00CB3B92" w:rsidP="00CC690C">
            <w:pPr>
              <w:jc w:val="center"/>
              <w:rPr>
                <w:rFonts w:ascii="Calibri" w:eastAsia="Calibri" w:hAnsi="Calibri" w:cs="Calibri"/>
                <w:sz w:val="22"/>
                <w:szCs w:val="22"/>
              </w:rPr>
            </w:pPr>
          </w:p>
          <w:p w14:paraId="0762D0D6" w14:textId="77777777" w:rsidR="00CB3B92" w:rsidRPr="00CC690C" w:rsidRDefault="00CB3B92" w:rsidP="00CC690C">
            <w:pPr>
              <w:rPr>
                <w:rFonts w:ascii="Calibri" w:eastAsia="Calibri" w:hAnsi="Calibri" w:cs="Calibri"/>
                <w:sz w:val="22"/>
                <w:szCs w:val="22"/>
              </w:rPr>
            </w:pPr>
          </w:p>
          <w:p w14:paraId="74F25211" w14:textId="77777777" w:rsidR="00CB3B92" w:rsidRPr="00CC690C" w:rsidRDefault="00CB3B92" w:rsidP="00CC690C">
            <w:pPr>
              <w:rPr>
                <w:rFonts w:ascii="Calibri" w:eastAsia="Calibri" w:hAnsi="Calibri" w:cs="Calibri"/>
                <w:sz w:val="22"/>
                <w:szCs w:val="22"/>
              </w:rPr>
            </w:pPr>
          </w:p>
          <w:p w14:paraId="0F435C73" w14:textId="77777777" w:rsidR="00CB3B92" w:rsidRPr="00CC690C" w:rsidRDefault="00CB3B92" w:rsidP="00CC690C">
            <w:pPr>
              <w:rPr>
                <w:rFonts w:ascii="Calibri" w:eastAsia="Calibri" w:hAnsi="Calibri" w:cs="Calibri"/>
                <w:sz w:val="22"/>
                <w:szCs w:val="22"/>
              </w:rPr>
            </w:pPr>
          </w:p>
          <w:p w14:paraId="263E6E70" w14:textId="77777777" w:rsidR="00CB3B92" w:rsidRPr="00CC690C" w:rsidRDefault="00CB3B92" w:rsidP="00CC690C">
            <w:pPr>
              <w:rPr>
                <w:rFonts w:ascii="Calibri" w:eastAsia="Calibri" w:hAnsi="Calibri" w:cs="Calibri"/>
                <w:sz w:val="22"/>
                <w:szCs w:val="22"/>
              </w:rPr>
            </w:pPr>
          </w:p>
          <w:p w14:paraId="441F7D2E" w14:textId="77777777" w:rsidR="00CB3B92" w:rsidRPr="00CC690C" w:rsidRDefault="00CB3B92" w:rsidP="00CC690C">
            <w:pPr>
              <w:rPr>
                <w:rFonts w:ascii="Calibri" w:eastAsia="Calibri" w:hAnsi="Calibri" w:cs="Calibri"/>
                <w:sz w:val="22"/>
                <w:szCs w:val="22"/>
              </w:rPr>
            </w:pPr>
          </w:p>
          <w:p w14:paraId="071213EC" w14:textId="77777777" w:rsidR="00CB3B92" w:rsidRPr="00CC690C" w:rsidRDefault="00CB3B92" w:rsidP="00CC690C">
            <w:pPr>
              <w:rPr>
                <w:rFonts w:ascii="Calibri" w:eastAsia="Calibri" w:hAnsi="Calibri" w:cs="Calibri"/>
                <w:sz w:val="22"/>
                <w:szCs w:val="22"/>
              </w:rPr>
            </w:pPr>
          </w:p>
        </w:tc>
      </w:tr>
      <w:tr w:rsidR="00CB3B92" w:rsidRPr="00CC690C" w14:paraId="1D0A1FC1" w14:textId="77777777" w:rsidTr="003E0F82">
        <w:trPr>
          <w:jc w:val="center"/>
        </w:trPr>
        <w:tc>
          <w:tcPr>
            <w:tcW w:w="1345" w:type="dxa"/>
            <w:shd w:val="clear" w:color="auto" w:fill="FFFFFF"/>
            <w:vAlign w:val="center"/>
          </w:tcPr>
          <w:p w14:paraId="316B543A"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I014407-018</w:t>
            </w:r>
          </w:p>
        </w:tc>
        <w:tc>
          <w:tcPr>
            <w:tcW w:w="810" w:type="dxa"/>
            <w:shd w:val="clear" w:color="auto" w:fill="FFFFFF"/>
            <w:vAlign w:val="center"/>
          </w:tcPr>
          <w:p w14:paraId="7D8B143A"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1994</w:t>
            </w:r>
          </w:p>
        </w:tc>
        <w:tc>
          <w:tcPr>
            <w:tcW w:w="1350" w:type="dxa"/>
            <w:vAlign w:val="center"/>
          </w:tcPr>
          <w:p w14:paraId="5B93E922"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Chlorpyrifos</w:t>
            </w:r>
          </w:p>
        </w:tc>
        <w:tc>
          <w:tcPr>
            <w:tcW w:w="1350" w:type="dxa"/>
            <w:shd w:val="clear" w:color="auto" w:fill="FFFFFF"/>
            <w:vAlign w:val="center"/>
          </w:tcPr>
          <w:p w14:paraId="5463A520"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Probable</w:t>
            </w:r>
          </w:p>
        </w:tc>
        <w:tc>
          <w:tcPr>
            <w:tcW w:w="810" w:type="dxa"/>
            <w:shd w:val="clear" w:color="auto" w:fill="FFFFFF"/>
            <w:vAlign w:val="center"/>
          </w:tcPr>
          <w:p w14:paraId="0DC2AC6C"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WA</w:t>
            </w:r>
          </w:p>
        </w:tc>
        <w:tc>
          <w:tcPr>
            <w:tcW w:w="1440" w:type="dxa"/>
            <w:shd w:val="clear" w:color="auto" w:fill="FFFFFF"/>
            <w:vAlign w:val="center"/>
          </w:tcPr>
          <w:p w14:paraId="005D5F04"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Undetermined</w:t>
            </w:r>
          </w:p>
        </w:tc>
        <w:tc>
          <w:tcPr>
            <w:tcW w:w="1350" w:type="dxa"/>
            <w:shd w:val="clear" w:color="auto" w:fill="FFFFFF"/>
            <w:vAlign w:val="center"/>
          </w:tcPr>
          <w:p w14:paraId="1912BD46"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Orchard (unspecified)</w:t>
            </w:r>
          </w:p>
        </w:tc>
        <w:tc>
          <w:tcPr>
            <w:tcW w:w="1080" w:type="dxa"/>
            <w:vAlign w:val="center"/>
          </w:tcPr>
          <w:p w14:paraId="7EF3EF55"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Honey bee</w:t>
            </w:r>
          </w:p>
        </w:tc>
        <w:tc>
          <w:tcPr>
            <w:tcW w:w="1260" w:type="dxa"/>
            <w:vAlign w:val="center"/>
          </w:tcPr>
          <w:p w14:paraId="6F319455"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Application site</w:t>
            </w:r>
          </w:p>
        </w:tc>
        <w:tc>
          <w:tcPr>
            <w:tcW w:w="1350" w:type="dxa"/>
            <w:shd w:val="clear" w:color="auto" w:fill="FFFFFF"/>
            <w:vAlign w:val="center"/>
          </w:tcPr>
          <w:p w14:paraId="5C14680E"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76 colonies</w:t>
            </w:r>
          </w:p>
        </w:tc>
        <w:tc>
          <w:tcPr>
            <w:tcW w:w="1890" w:type="dxa"/>
            <w:shd w:val="clear" w:color="auto" w:fill="FFFFFF"/>
            <w:vAlign w:val="center"/>
          </w:tcPr>
          <w:p w14:paraId="15E8BF93"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NR (residues detected in dead bees)</w:t>
            </w:r>
          </w:p>
        </w:tc>
      </w:tr>
      <w:tr w:rsidR="00CB3B92" w:rsidRPr="00CC690C" w14:paraId="52D8B57A" w14:textId="77777777" w:rsidTr="003E0F82">
        <w:trPr>
          <w:jc w:val="center"/>
        </w:trPr>
        <w:tc>
          <w:tcPr>
            <w:tcW w:w="1345" w:type="dxa"/>
            <w:shd w:val="clear" w:color="auto" w:fill="FFFFFF"/>
            <w:vAlign w:val="center"/>
          </w:tcPr>
          <w:p w14:paraId="2870EF2E"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I014407-020</w:t>
            </w:r>
          </w:p>
        </w:tc>
        <w:tc>
          <w:tcPr>
            <w:tcW w:w="810" w:type="dxa"/>
            <w:shd w:val="clear" w:color="auto" w:fill="FFFFFF"/>
            <w:vAlign w:val="center"/>
          </w:tcPr>
          <w:p w14:paraId="0F9476CE"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1994</w:t>
            </w:r>
          </w:p>
        </w:tc>
        <w:tc>
          <w:tcPr>
            <w:tcW w:w="1350" w:type="dxa"/>
            <w:tcBorders>
              <w:bottom w:val="single" w:sz="4" w:space="0" w:color="000000"/>
            </w:tcBorders>
            <w:vAlign w:val="center"/>
          </w:tcPr>
          <w:p w14:paraId="4D9E6E10"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Chlorpyrifos</w:t>
            </w:r>
          </w:p>
        </w:tc>
        <w:tc>
          <w:tcPr>
            <w:tcW w:w="1350" w:type="dxa"/>
            <w:shd w:val="clear" w:color="auto" w:fill="FFFFFF"/>
            <w:vAlign w:val="center"/>
          </w:tcPr>
          <w:p w14:paraId="51F1429D"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Probable</w:t>
            </w:r>
          </w:p>
        </w:tc>
        <w:tc>
          <w:tcPr>
            <w:tcW w:w="810" w:type="dxa"/>
            <w:shd w:val="clear" w:color="auto" w:fill="FFFFFF"/>
            <w:vAlign w:val="center"/>
          </w:tcPr>
          <w:p w14:paraId="2F9562F8"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WA</w:t>
            </w:r>
          </w:p>
        </w:tc>
        <w:tc>
          <w:tcPr>
            <w:tcW w:w="1440" w:type="dxa"/>
            <w:shd w:val="clear" w:color="auto" w:fill="FFFFFF"/>
            <w:vAlign w:val="center"/>
          </w:tcPr>
          <w:p w14:paraId="11028715"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Undetermined</w:t>
            </w:r>
          </w:p>
        </w:tc>
        <w:tc>
          <w:tcPr>
            <w:tcW w:w="1350" w:type="dxa"/>
            <w:shd w:val="clear" w:color="auto" w:fill="FFFFFF"/>
            <w:vAlign w:val="center"/>
          </w:tcPr>
          <w:p w14:paraId="2904F2F1"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N/R</w:t>
            </w:r>
          </w:p>
        </w:tc>
        <w:tc>
          <w:tcPr>
            <w:tcW w:w="1080" w:type="dxa"/>
            <w:vAlign w:val="center"/>
          </w:tcPr>
          <w:p w14:paraId="3DE8D7E0"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Honey bee</w:t>
            </w:r>
          </w:p>
        </w:tc>
        <w:tc>
          <w:tcPr>
            <w:tcW w:w="1260" w:type="dxa"/>
            <w:vAlign w:val="center"/>
          </w:tcPr>
          <w:p w14:paraId="28AE7B6D"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Application site</w:t>
            </w:r>
          </w:p>
        </w:tc>
        <w:tc>
          <w:tcPr>
            <w:tcW w:w="1350" w:type="dxa"/>
            <w:shd w:val="clear" w:color="auto" w:fill="FFFFFF"/>
            <w:vAlign w:val="center"/>
          </w:tcPr>
          <w:p w14:paraId="48C1D046"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1000 colonies</w:t>
            </w:r>
          </w:p>
        </w:tc>
        <w:tc>
          <w:tcPr>
            <w:tcW w:w="1890" w:type="dxa"/>
            <w:shd w:val="clear" w:color="auto" w:fill="FFFFFF"/>
            <w:vAlign w:val="center"/>
          </w:tcPr>
          <w:p w14:paraId="4E5FF8CD"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NR (residues detected in dead bees)</w:t>
            </w:r>
          </w:p>
        </w:tc>
      </w:tr>
      <w:tr w:rsidR="00CB3B92" w:rsidRPr="00CC690C" w14:paraId="7994690D" w14:textId="77777777" w:rsidTr="003E0F82">
        <w:trPr>
          <w:jc w:val="center"/>
        </w:trPr>
        <w:tc>
          <w:tcPr>
            <w:tcW w:w="1345" w:type="dxa"/>
            <w:vMerge w:val="restart"/>
            <w:shd w:val="clear" w:color="auto" w:fill="FFFFFF"/>
            <w:vAlign w:val="center"/>
          </w:tcPr>
          <w:p w14:paraId="5EB6DD77"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I003826-010</w:t>
            </w:r>
          </w:p>
        </w:tc>
        <w:tc>
          <w:tcPr>
            <w:tcW w:w="810" w:type="dxa"/>
            <w:vMerge w:val="restart"/>
            <w:shd w:val="clear" w:color="auto" w:fill="FFFFFF"/>
            <w:vAlign w:val="center"/>
          </w:tcPr>
          <w:p w14:paraId="285AF766"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1995</w:t>
            </w:r>
          </w:p>
        </w:tc>
        <w:tc>
          <w:tcPr>
            <w:tcW w:w="1350" w:type="dxa"/>
            <w:tcBorders>
              <w:top w:val="single" w:sz="4" w:space="0" w:color="000000"/>
            </w:tcBorders>
            <w:vAlign w:val="center"/>
          </w:tcPr>
          <w:p w14:paraId="44D1BD60"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Chlorpyrifos</w:t>
            </w:r>
          </w:p>
        </w:tc>
        <w:tc>
          <w:tcPr>
            <w:tcW w:w="1350" w:type="dxa"/>
            <w:vMerge w:val="restart"/>
            <w:shd w:val="clear" w:color="auto" w:fill="FFFFFF"/>
            <w:vAlign w:val="center"/>
          </w:tcPr>
          <w:p w14:paraId="3D5AE3FE"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Possible</w:t>
            </w:r>
          </w:p>
        </w:tc>
        <w:tc>
          <w:tcPr>
            <w:tcW w:w="810" w:type="dxa"/>
            <w:vMerge w:val="restart"/>
            <w:shd w:val="clear" w:color="auto" w:fill="FFFFFF"/>
            <w:vAlign w:val="center"/>
          </w:tcPr>
          <w:p w14:paraId="62E95220"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NC</w:t>
            </w:r>
          </w:p>
        </w:tc>
        <w:tc>
          <w:tcPr>
            <w:tcW w:w="1440" w:type="dxa"/>
            <w:vMerge w:val="restart"/>
            <w:shd w:val="clear" w:color="auto" w:fill="FFFFFF"/>
            <w:vAlign w:val="center"/>
          </w:tcPr>
          <w:p w14:paraId="2C008113"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Registered use</w:t>
            </w:r>
          </w:p>
        </w:tc>
        <w:tc>
          <w:tcPr>
            <w:tcW w:w="1350" w:type="dxa"/>
            <w:vMerge w:val="restart"/>
            <w:shd w:val="clear" w:color="auto" w:fill="FFFFFF"/>
            <w:vAlign w:val="center"/>
          </w:tcPr>
          <w:p w14:paraId="2A647B83"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ORCHARD</w:t>
            </w:r>
          </w:p>
        </w:tc>
        <w:tc>
          <w:tcPr>
            <w:tcW w:w="1080" w:type="dxa"/>
            <w:vMerge w:val="restart"/>
            <w:vAlign w:val="center"/>
          </w:tcPr>
          <w:p w14:paraId="6BE3209C"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Honey bee</w:t>
            </w:r>
          </w:p>
        </w:tc>
        <w:tc>
          <w:tcPr>
            <w:tcW w:w="1260" w:type="dxa"/>
            <w:vMerge w:val="restart"/>
            <w:vAlign w:val="center"/>
          </w:tcPr>
          <w:p w14:paraId="03670094"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Vicinity</w:t>
            </w:r>
          </w:p>
        </w:tc>
        <w:tc>
          <w:tcPr>
            <w:tcW w:w="1350" w:type="dxa"/>
            <w:vMerge w:val="restart"/>
            <w:shd w:val="clear" w:color="auto" w:fill="FFFFFF"/>
            <w:vAlign w:val="center"/>
          </w:tcPr>
          <w:p w14:paraId="218DE3A4"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NR</w:t>
            </w:r>
          </w:p>
        </w:tc>
        <w:tc>
          <w:tcPr>
            <w:tcW w:w="1890" w:type="dxa"/>
            <w:vMerge w:val="restart"/>
            <w:shd w:val="clear" w:color="auto" w:fill="FFFFFF"/>
            <w:vAlign w:val="center"/>
          </w:tcPr>
          <w:p w14:paraId="5B62D50E"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NR (residues detected in dead bees)</w:t>
            </w:r>
          </w:p>
        </w:tc>
      </w:tr>
      <w:tr w:rsidR="00CB3B92" w:rsidRPr="00CC690C" w14:paraId="7936527F" w14:textId="77777777" w:rsidTr="003E0F82">
        <w:trPr>
          <w:jc w:val="center"/>
        </w:trPr>
        <w:tc>
          <w:tcPr>
            <w:tcW w:w="1345" w:type="dxa"/>
            <w:vMerge/>
            <w:shd w:val="clear" w:color="auto" w:fill="FFFFFF"/>
            <w:vAlign w:val="center"/>
          </w:tcPr>
          <w:p w14:paraId="4D8F184D" w14:textId="77777777" w:rsidR="00CB3B92" w:rsidRPr="00CC690C" w:rsidRDefault="00CB3B92" w:rsidP="00CC690C">
            <w:pPr>
              <w:widowControl w:val="0"/>
              <w:rPr>
                <w:rFonts w:ascii="Calibri" w:eastAsia="Calibri" w:hAnsi="Calibri" w:cs="Calibri"/>
                <w:sz w:val="22"/>
                <w:szCs w:val="22"/>
              </w:rPr>
            </w:pPr>
          </w:p>
        </w:tc>
        <w:tc>
          <w:tcPr>
            <w:tcW w:w="810" w:type="dxa"/>
            <w:shd w:val="clear" w:color="auto" w:fill="FFFFFF"/>
            <w:vAlign w:val="center"/>
          </w:tcPr>
          <w:p w14:paraId="05A41020" w14:textId="77777777" w:rsidR="00CB3B92" w:rsidRPr="00CC690C" w:rsidRDefault="00CB3B92" w:rsidP="00CC690C">
            <w:pPr>
              <w:rPr>
                <w:rFonts w:ascii="Calibri" w:eastAsia="Calibri" w:hAnsi="Calibri" w:cs="Calibri"/>
                <w:sz w:val="22"/>
                <w:szCs w:val="22"/>
              </w:rPr>
            </w:pPr>
          </w:p>
          <w:p w14:paraId="020B606A" w14:textId="77777777" w:rsidR="00CB3B92" w:rsidRPr="00CC690C" w:rsidRDefault="00CB3B92" w:rsidP="00CC690C">
            <w:pPr>
              <w:jc w:val="center"/>
              <w:rPr>
                <w:rFonts w:ascii="Calibri" w:eastAsia="Calibri" w:hAnsi="Calibri" w:cs="Calibri"/>
                <w:sz w:val="22"/>
                <w:szCs w:val="22"/>
              </w:rPr>
            </w:pPr>
          </w:p>
        </w:tc>
        <w:tc>
          <w:tcPr>
            <w:tcW w:w="1350" w:type="dxa"/>
            <w:tcBorders>
              <w:top w:val="dashed" w:sz="4" w:space="0" w:color="000000"/>
            </w:tcBorders>
            <w:vAlign w:val="center"/>
          </w:tcPr>
          <w:p w14:paraId="097E6C3F"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Methyl parathion (053501)</w:t>
            </w:r>
          </w:p>
        </w:tc>
        <w:tc>
          <w:tcPr>
            <w:tcW w:w="1350" w:type="dxa"/>
            <w:vMerge/>
            <w:shd w:val="clear" w:color="auto" w:fill="FFFFFF"/>
            <w:vAlign w:val="center"/>
          </w:tcPr>
          <w:p w14:paraId="520B6708" w14:textId="77777777" w:rsidR="00CB3B92" w:rsidRPr="00CC690C" w:rsidRDefault="00CB3B92" w:rsidP="00CC690C">
            <w:pPr>
              <w:widowControl w:val="0"/>
              <w:rPr>
                <w:rFonts w:ascii="Calibri" w:eastAsia="Calibri" w:hAnsi="Calibri" w:cs="Calibri"/>
                <w:sz w:val="22"/>
                <w:szCs w:val="22"/>
              </w:rPr>
            </w:pPr>
          </w:p>
        </w:tc>
        <w:tc>
          <w:tcPr>
            <w:tcW w:w="810" w:type="dxa"/>
            <w:vMerge/>
            <w:shd w:val="clear" w:color="auto" w:fill="FFFFFF"/>
            <w:vAlign w:val="center"/>
          </w:tcPr>
          <w:p w14:paraId="1A7C8CF1" w14:textId="77777777" w:rsidR="00CB3B92" w:rsidRPr="00CC690C" w:rsidRDefault="00CB3B92" w:rsidP="00CC690C">
            <w:pPr>
              <w:widowControl w:val="0"/>
              <w:rPr>
                <w:rFonts w:ascii="Calibri" w:eastAsia="Calibri" w:hAnsi="Calibri" w:cs="Calibri"/>
                <w:sz w:val="22"/>
                <w:szCs w:val="22"/>
              </w:rPr>
            </w:pPr>
          </w:p>
        </w:tc>
        <w:tc>
          <w:tcPr>
            <w:tcW w:w="1440" w:type="dxa"/>
            <w:vMerge/>
            <w:shd w:val="clear" w:color="auto" w:fill="FFFFFF"/>
            <w:vAlign w:val="center"/>
          </w:tcPr>
          <w:p w14:paraId="3737CB73"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7284C2B5" w14:textId="77777777" w:rsidR="00CB3B92" w:rsidRPr="00CC690C" w:rsidRDefault="00CB3B92" w:rsidP="00CC690C">
            <w:pPr>
              <w:widowControl w:val="0"/>
              <w:rPr>
                <w:rFonts w:ascii="Calibri" w:eastAsia="Calibri" w:hAnsi="Calibri" w:cs="Calibri"/>
                <w:sz w:val="22"/>
                <w:szCs w:val="22"/>
              </w:rPr>
            </w:pPr>
          </w:p>
        </w:tc>
        <w:tc>
          <w:tcPr>
            <w:tcW w:w="1080" w:type="dxa"/>
            <w:vMerge/>
            <w:vAlign w:val="center"/>
          </w:tcPr>
          <w:p w14:paraId="6A2E81FA" w14:textId="77777777" w:rsidR="00CB3B92" w:rsidRPr="00CC690C" w:rsidRDefault="00CB3B92" w:rsidP="00CC690C">
            <w:pPr>
              <w:widowControl w:val="0"/>
              <w:rPr>
                <w:rFonts w:ascii="Calibri" w:eastAsia="Calibri" w:hAnsi="Calibri" w:cs="Calibri"/>
                <w:sz w:val="22"/>
                <w:szCs w:val="22"/>
              </w:rPr>
            </w:pPr>
          </w:p>
        </w:tc>
        <w:tc>
          <w:tcPr>
            <w:tcW w:w="1260" w:type="dxa"/>
            <w:vMerge/>
            <w:vAlign w:val="center"/>
          </w:tcPr>
          <w:p w14:paraId="153D4723"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6ADED218" w14:textId="77777777" w:rsidR="00CB3B92" w:rsidRPr="00CC690C" w:rsidRDefault="00CB3B92" w:rsidP="00CC690C">
            <w:pPr>
              <w:widowControl w:val="0"/>
              <w:rPr>
                <w:rFonts w:ascii="Calibri" w:eastAsia="Calibri" w:hAnsi="Calibri" w:cs="Calibri"/>
                <w:sz w:val="22"/>
                <w:szCs w:val="22"/>
              </w:rPr>
            </w:pPr>
          </w:p>
        </w:tc>
        <w:tc>
          <w:tcPr>
            <w:tcW w:w="1890" w:type="dxa"/>
            <w:shd w:val="clear" w:color="auto" w:fill="FFFFFF"/>
            <w:vAlign w:val="center"/>
          </w:tcPr>
          <w:p w14:paraId="012ECE65" w14:textId="77777777" w:rsidR="00CB3B92" w:rsidRPr="00CC690C" w:rsidRDefault="00CB3B92" w:rsidP="00CC690C">
            <w:pPr>
              <w:rPr>
                <w:rFonts w:ascii="Calibri" w:eastAsia="Calibri" w:hAnsi="Calibri" w:cs="Calibri"/>
                <w:sz w:val="22"/>
                <w:szCs w:val="22"/>
              </w:rPr>
            </w:pPr>
          </w:p>
          <w:p w14:paraId="7BB0ACEA" w14:textId="77777777" w:rsidR="00CB3B92" w:rsidRPr="00CC690C" w:rsidRDefault="00CB3B92" w:rsidP="00CC690C">
            <w:pPr>
              <w:jc w:val="center"/>
              <w:rPr>
                <w:rFonts w:ascii="Calibri" w:eastAsia="Calibri" w:hAnsi="Calibri" w:cs="Calibri"/>
                <w:sz w:val="22"/>
                <w:szCs w:val="22"/>
              </w:rPr>
            </w:pPr>
          </w:p>
          <w:p w14:paraId="43E67E00" w14:textId="77777777" w:rsidR="00CB3B92" w:rsidRPr="00CC690C" w:rsidRDefault="00CB3B92" w:rsidP="00CC690C">
            <w:pPr>
              <w:rPr>
                <w:rFonts w:ascii="Calibri" w:eastAsia="Calibri" w:hAnsi="Calibri" w:cs="Calibri"/>
                <w:sz w:val="22"/>
                <w:szCs w:val="22"/>
              </w:rPr>
            </w:pPr>
          </w:p>
          <w:p w14:paraId="7C7CA814" w14:textId="77777777" w:rsidR="00CB3B92" w:rsidRPr="00CC690C" w:rsidRDefault="00CB3B92" w:rsidP="00CC690C">
            <w:pPr>
              <w:rPr>
                <w:rFonts w:ascii="Calibri" w:eastAsia="Calibri" w:hAnsi="Calibri" w:cs="Calibri"/>
                <w:sz w:val="22"/>
                <w:szCs w:val="22"/>
              </w:rPr>
            </w:pPr>
          </w:p>
          <w:p w14:paraId="5548FE8D" w14:textId="77777777" w:rsidR="00CB3B92" w:rsidRPr="00CC690C" w:rsidRDefault="00CB3B92" w:rsidP="00CC690C">
            <w:pPr>
              <w:rPr>
                <w:rFonts w:ascii="Calibri" w:eastAsia="Calibri" w:hAnsi="Calibri" w:cs="Calibri"/>
                <w:sz w:val="22"/>
                <w:szCs w:val="22"/>
              </w:rPr>
            </w:pPr>
          </w:p>
          <w:p w14:paraId="6C5A47A7" w14:textId="77777777" w:rsidR="00CB3B92" w:rsidRPr="00CC690C" w:rsidRDefault="00CB3B92" w:rsidP="00CC690C">
            <w:pPr>
              <w:rPr>
                <w:rFonts w:ascii="Calibri" w:eastAsia="Calibri" w:hAnsi="Calibri" w:cs="Calibri"/>
                <w:sz w:val="22"/>
                <w:szCs w:val="22"/>
              </w:rPr>
            </w:pPr>
          </w:p>
          <w:p w14:paraId="5E7BC91A" w14:textId="77777777" w:rsidR="00CB3B92" w:rsidRPr="00CC690C" w:rsidRDefault="00CB3B92" w:rsidP="00CC690C">
            <w:pPr>
              <w:rPr>
                <w:rFonts w:ascii="Calibri" w:eastAsia="Calibri" w:hAnsi="Calibri" w:cs="Calibri"/>
                <w:sz w:val="22"/>
                <w:szCs w:val="22"/>
              </w:rPr>
            </w:pPr>
          </w:p>
          <w:p w14:paraId="4DDED8F7" w14:textId="77777777" w:rsidR="00CB3B92" w:rsidRPr="00CC690C" w:rsidRDefault="00CB3B92" w:rsidP="00CC690C">
            <w:pPr>
              <w:rPr>
                <w:rFonts w:ascii="Calibri" w:eastAsia="Calibri" w:hAnsi="Calibri" w:cs="Calibri"/>
                <w:sz w:val="22"/>
                <w:szCs w:val="22"/>
              </w:rPr>
            </w:pPr>
          </w:p>
        </w:tc>
      </w:tr>
      <w:tr w:rsidR="00CB3B92" w:rsidRPr="00CC690C" w14:paraId="48F1E1DD" w14:textId="77777777" w:rsidTr="003E0F82">
        <w:trPr>
          <w:jc w:val="center"/>
        </w:trPr>
        <w:tc>
          <w:tcPr>
            <w:tcW w:w="1345" w:type="dxa"/>
            <w:vMerge w:val="restart"/>
            <w:shd w:val="clear" w:color="auto" w:fill="FFFFFF"/>
            <w:vAlign w:val="center"/>
          </w:tcPr>
          <w:p w14:paraId="3407B904"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lastRenderedPageBreak/>
              <w:t>I003826-012</w:t>
            </w:r>
          </w:p>
        </w:tc>
        <w:tc>
          <w:tcPr>
            <w:tcW w:w="810" w:type="dxa"/>
            <w:vMerge w:val="restart"/>
            <w:shd w:val="clear" w:color="auto" w:fill="FFFFFF"/>
            <w:vAlign w:val="center"/>
          </w:tcPr>
          <w:p w14:paraId="27519111"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1995</w:t>
            </w:r>
          </w:p>
        </w:tc>
        <w:tc>
          <w:tcPr>
            <w:tcW w:w="1350" w:type="dxa"/>
            <w:tcBorders>
              <w:bottom w:val="dashed" w:sz="4" w:space="0" w:color="000000"/>
            </w:tcBorders>
            <w:vAlign w:val="center"/>
          </w:tcPr>
          <w:p w14:paraId="7F36FF01"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Chlorpyrifos</w:t>
            </w:r>
          </w:p>
        </w:tc>
        <w:tc>
          <w:tcPr>
            <w:tcW w:w="1350" w:type="dxa"/>
            <w:vMerge w:val="restart"/>
            <w:shd w:val="clear" w:color="auto" w:fill="FFFFFF"/>
            <w:vAlign w:val="center"/>
          </w:tcPr>
          <w:p w14:paraId="7BE1D4A7"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Possible</w:t>
            </w:r>
          </w:p>
        </w:tc>
        <w:tc>
          <w:tcPr>
            <w:tcW w:w="810" w:type="dxa"/>
            <w:vMerge w:val="restart"/>
            <w:shd w:val="clear" w:color="auto" w:fill="FFFFFF"/>
            <w:vAlign w:val="center"/>
          </w:tcPr>
          <w:p w14:paraId="21A7FE49"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NC</w:t>
            </w:r>
          </w:p>
        </w:tc>
        <w:tc>
          <w:tcPr>
            <w:tcW w:w="1440" w:type="dxa"/>
            <w:vMerge w:val="restart"/>
            <w:shd w:val="clear" w:color="auto" w:fill="FFFFFF"/>
            <w:vAlign w:val="center"/>
          </w:tcPr>
          <w:p w14:paraId="44D2F47C"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Undetermined</w:t>
            </w:r>
          </w:p>
        </w:tc>
        <w:tc>
          <w:tcPr>
            <w:tcW w:w="1350" w:type="dxa"/>
            <w:vMerge w:val="restart"/>
            <w:shd w:val="clear" w:color="auto" w:fill="FFFFFF"/>
            <w:vAlign w:val="center"/>
          </w:tcPr>
          <w:p w14:paraId="6BFA1B33"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N/R</w:t>
            </w:r>
          </w:p>
        </w:tc>
        <w:tc>
          <w:tcPr>
            <w:tcW w:w="1080" w:type="dxa"/>
            <w:vMerge w:val="restart"/>
            <w:vAlign w:val="center"/>
          </w:tcPr>
          <w:p w14:paraId="74F271C7"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Honey bee</w:t>
            </w:r>
          </w:p>
        </w:tc>
        <w:tc>
          <w:tcPr>
            <w:tcW w:w="1260" w:type="dxa"/>
            <w:vMerge w:val="restart"/>
            <w:vAlign w:val="center"/>
          </w:tcPr>
          <w:p w14:paraId="1403E20C"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Vicinity</w:t>
            </w:r>
          </w:p>
        </w:tc>
        <w:tc>
          <w:tcPr>
            <w:tcW w:w="1350" w:type="dxa"/>
            <w:vMerge w:val="restart"/>
            <w:shd w:val="clear" w:color="auto" w:fill="FFFFFF"/>
            <w:vAlign w:val="center"/>
          </w:tcPr>
          <w:p w14:paraId="7403987C"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NR</w:t>
            </w:r>
          </w:p>
        </w:tc>
        <w:tc>
          <w:tcPr>
            <w:tcW w:w="1890" w:type="dxa"/>
            <w:vMerge w:val="restart"/>
            <w:shd w:val="clear" w:color="auto" w:fill="FFFFFF"/>
            <w:vAlign w:val="center"/>
          </w:tcPr>
          <w:p w14:paraId="48FDBABE"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NR (residues detected in dead bees)</w:t>
            </w:r>
          </w:p>
        </w:tc>
      </w:tr>
      <w:tr w:rsidR="00CB3B92" w:rsidRPr="00CC690C" w14:paraId="519E1F8C" w14:textId="77777777" w:rsidTr="003E0F82">
        <w:trPr>
          <w:jc w:val="center"/>
        </w:trPr>
        <w:tc>
          <w:tcPr>
            <w:tcW w:w="1345" w:type="dxa"/>
            <w:vMerge/>
            <w:shd w:val="clear" w:color="auto" w:fill="FFFFFF"/>
            <w:vAlign w:val="center"/>
          </w:tcPr>
          <w:p w14:paraId="0272C922" w14:textId="77777777" w:rsidR="00CB3B92" w:rsidRPr="00CC690C" w:rsidRDefault="00CB3B92" w:rsidP="00CC690C">
            <w:pPr>
              <w:widowControl w:val="0"/>
              <w:rPr>
                <w:rFonts w:ascii="Calibri" w:eastAsia="Calibri" w:hAnsi="Calibri" w:cs="Calibri"/>
                <w:sz w:val="22"/>
                <w:szCs w:val="22"/>
              </w:rPr>
            </w:pPr>
          </w:p>
        </w:tc>
        <w:tc>
          <w:tcPr>
            <w:tcW w:w="810" w:type="dxa"/>
            <w:shd w:val="clear" w:color="auto" w:fill="FFFFFF"/>
            <w:vAlign w:val="center"/>
          </w:tcPr>
          <w:p w14:paraId="089ADBC5" w14:textId="77777777" w:rsidR="00CB3B92" w:rsidRPr="00CC690C" w:rsidRDefault="00CB3B92" w:rsidP="00CC690C">
            <w:pPr>
              <w:rPr>
                <w:rFonts w:ascii="Calibri" w:eastAsia="Calibri" w:hAnsi="Calibri" w:cs="Calibri"/>
                <w:sz w:val="22"/>
                <w:szCs w:val="22"/>
              </w:rPr>
            </w:pPr>
          </w:p>
          <w:p w14:paraId="37EDD3CF" w14:textId="77777777" w:rsidR="00CB3B92" w:rsidRPr="00CC690C" w:rsidRDefault="00CB3B92" w:rsidP="00CC690C">
            <w:pPr>
              <w:jc w:val="center"/>
              <w:rPr>
                <w:rFonts w:ascii="Calibri" w:eastAsia="Calibri" w:hAnsi="Calibri" w:cs="Calibri"/>
                <w:sz w:val="22"/>
                <w:szCs w:val="22"/>
              </w:rPr>
            </w:pPr>
          </w:p>
        </w:tc>
        <w:tc>
          <w:tcPr>
            <w:tcW w:w="1350" w:type="dxa"/>
            <w:tcBorders>
              <w:top w:val="dashed" w:sz="4" w:space="0" w:color="000000"/>
            </w:tcBorders>
            <w:vAlign w:val="center"/>
          </w:tcPr>
          <w:p w14:paraId="39E3825C"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Methyl parathion (053501)</w:t>
            </w:r>
          </w:p>
        </w:tc>
        <w:tc>
          <w:tcPr>
            <w:tcW w:w="1350" w:type="dxa"/>
            <w:vMerge/>
            <w:shd w:val="clear" w:color="auto" w:fill="FFFFFF"/>
            <w:vAlign w:val="center"/>
          </w:tcPr>
          <w:p w14:paraId="680CC9A1" w14:textId="77777777" w:rsidR="00CB3B92" w:rsidRPr="00CC690C" w:rsidRDefault="00CB3B92" w:rsidP="00CC690C">
            <w:pPr>
              <w:widowControl w:val="0"/>
              <w:rPr>
                <w:rFonts w:ascii="Calibri" w:eastAsia="Calibri" w:hAnsi="Calibri" w:cs="Calibri"/>
                <w:sz w:val="22"/>
                <w:szCs w:val="22"/>
              </w:rPr>
            </w:pPr>
          </w:p>
        </w:tc>
        <w:tc>
          <w:tcPr>
            <w:tcW w:w="810" w:type="dxa"/>
            <w:vMerge/>
            <w:shd w:val="clear" w:color="auto" w:fill="FFFFFF"/>
            <w:vAlign w:val="center"/>
          </w:tcPr>
          <w:p w14:paraId="4DA006E5" w14:textId="77777777" w:rsidR="00CB3B92" w:rsidRPr="00CC690C" w:rsidRDefault="00CB3B92" w:rsidP="00CC690C">
            <w:pPr>
              <w:widowControl w:val="0"/>
              <w:rPr>
                <w:rFonts w:ascii="Calibri" w:eastAsia="Calibri" w:hAnsi="Calibri" w:cs="Calibri"/>
                <w:sz w:val="22"/>
                <w:szCs w:val="22"/>
              </w:rPr>
            </w:pPr>
          </w:p>
        </w:tc>
        <w:tc>
          <w:tcPr>
            <w:tcW w:w="1440" w:type="dxa"/>
            <w:vMerge/>
            <w:shd w:val="clear" w:color="auto" w:fill="FFFFFF"/>
            <w:vAlign w:val="center"/>
          </w:tcPr>
          <w:p w14:paraId="0F355E21"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0D68D0CA" w14:textId="77777777" w:rsidR="00CB3B92" w:rsidRPr="00CC690C" w:rsidRDefault="00CB3B92" w:rsidP="00CC690C">
            <w:pPr>
              <w:widowControl w:val="0"/>
              <w:rPr>
                <w:rFonts w:ascii="Calibri" w:eastAsia="Calibri" w:hAnsi="Calibri" w:cs="Calibri"/>
                <w:sz w:val="22"/>
                <w:szCs w:val="22"/>
              </w:rPr>
            </w:pPr>
          </w:p>
        </w:tc>
        <w:tc>
          <w:tcPr>
            <w:tcW w:w="1080" w:type="dxa"/>
            <w:vMerge/>
            <w:vAlign w:val="center"/>
          </w:tcPr>
          <w:p w14:paraId="091E7CB9" w14:textId="77777777" w:rsidR="00CB3B92" w:rsidRPr="00CC690C" w:rsidRDefault="00CB3B92" w:rsidP="00CC690C">
            <w:pPr>
              <w:widowControl w:val="0"/>
              <w:rPr>
                <w:rFonts w:ascii="Calibri" w:eastAsia="Calibri" w:hAnsi="Calibri" w:cs="Calibri"/>
                <w:sz w:val="22"/>
                <w:szCs w:val="22"/>
              </w:rPr>
            </w:pPr>
          </w:p>
        </w:tc>
        <w:tc>
          <w:tcPr>
            <w:tcW w:w="1260" w:type="dxa"/>
            <w:vMerge/>
            <w:vAlign w:val="center"/>
          </w:tcPr>
          <w:p w14:paraId="71A3868B"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296D6B53" w14:textId="77777777" w:rsidR="00CB3B92" w:rsidRPr="00CC690C" w:rsidRDefault="00CB3B92" w:rsidP="00CC690C">
            <w:pPr>
              <w:widowControl w:val="0"/>
              <w:rPr>
                <w:rFonts w:ascii="Calibri" w:eastAsia="Calibri" w:hAnsi="Calibri" w:cs="Calibri"/>
                <w:sz w:val="22"/>
                <w:szCs w:val="22"/>
              </w:rPr>
            </w:pPr>
          </w:p>
        </w:tc>
        <w:tc>
          <w:tcPr>
            <w:tcW w:w="1890" w:type="dxa"/>
            <w:shd w:val="clear" w:color="auto" w:fill="FFFFFF"/>
            <w:vAlign w:val="center"/>
          </w:tcPr>
          <w:p w14:paraId="65BB071F" w14:textId="77777777" w:rsidR="00CB3B92" w:rsidRPr="00CC690C" w:rsidRDefault="00CB3B92" w:rsidP="00CC690C">
            <w:pPr>
              <w:rPr>
                <w:rFonts w:ascii="Calibri" w:eastAsia="Calibri" w:hAnsi="Calibri" w:cs="Calibri"/>
                <w:sz w:val="22"/>
                <w:szCs w:val="22"/>
              </w:rPr>
            </w:pPr>
          </w:p>
          <w:p w14:paraId="530D2466" w14:textId="77777777" w:rsidR="00CB3B92" w:rsidRPr="00CC690C" w:rsidRDefault="00CB3B92" w:rsidP="00CC690C">
            <w:pPr>
              <w:jc w:val="center"/>
              <w:rPr>
                <w:rFonts w:ascii="Calibri" w:eastAsia="Calibri" w:hAnsi="Calibri" w:cs="Calibri"/>
                <w:sz w:val="22"/>
                <w:szCs w:val="22"/>
              </w:rPr>
            </w:pPr>
          </w:p>
          <w:p w14:paraId="3A3A4BB9" w14:textId="77777777" w:rsidR="00CB3B92" w:rsidRPr="00CC690C" w:rsidRDefault="00CB3B92" w:rsidP="00CC690C">
            <w:pPr>
              <w:rPr>
                <w:rFonts w:ascii="Calibri" w:eastAsia="Calibri" w:hAnsi="Calibri" w:cs="Calibri"/>
                <w:sz w:val="22"/>
                <w:szCs w:val="22"/>
              </w:rPr>
            </w:pPr>
          </w:p>
          <w:p w14:paraId="6977DCE9" w14:textId="77777777" w:rsidR="00CB3B92" w:rsidRPr="00CC690C" w:rsidRDefault="00CB3B92" w:rsidP="00CC690C">
            <w:pPr>
              <w:rPr>
                <w:rFonts w:ascii="Calibri" w:eastAsia="Calibri" w:hAnsi="Calibri" w:cs="Calibri"/>
                <w:sz w:val="22"/>
                <w:szCs w:val="22"/>
              </w:rPr>
            </w:pPr>
          </w:p>
          <w:p w14:paraId="3662B548" w14:textId="77777777" w:rsidR="00CB3B92" w:rsidRPr="00CC690C" w:rsidRDefault="00CB3B92" w:rsidP="00CC690C">
            <w:pPr>
              <w:rPr>
                <w:rFonts w:ascii="Calibri" w:eastAsia="Calibri" w:hAnsi="Calibri" w:cs="Calibri"/>
                <w:sz w:val="22"/>
                <w:szCs w:val="22"/>
              </w:rPr>
            </w:pPr>
          </w:p>
          <w:p w14:paraId="03D14E72" w14:textId="77777777" w:rsidR="00CB3B92" w:rsidRPr="00CC690C" w:rsidRDefault="00CB3B92" w:rsidP="00CC690C">
            <w:pPr>
              <w:rPr>
                <w:rFonts w:ascii="Calibri" w:eastAsia="Calibri" w:hAnsi="Calibri" w:cs="Calibri"/>
                <w:sz w:val="22"/>
                <w:szCs w:val="22"/>
              </w:rPr>
            </w:pPr>
          </w:p>
          <w:p w14:paraId="0FBB233D" w14:textId="77777777" w:rsidR="00CB3B92" w:rsidRPr="00CC690C" w:rsidRDefault="00CB3B92" w:rsidP="00CC690C">
            <w:pPr>
              <w:rPr>
                <w:rFonts w:ascii="Calibri" w:eastAsia="Calibri" w:hAnsi="Calibri" w:cs="Calibri"/>
                <w:sz w:val="22"/>
                <w:szCs w:val="22"/>
              </w:rPr>
            </w:pPr>
          </w:p>
          <w:p w14:paraId="19439B00" w14:textId="77777777" w:rsidR="00CB3B92" w:rsidRPr="00CC690C" w:rsidRDefault="00CB3B92" w:rsidP="00CC690C">
            <w:pPr>
              <w:rPr>
                <w:rFonts w:ascii="Calibri" w:eastAsia="Calibri" w:hAnsi="Calibri" w:cs="Calibri"/>
                <w:sz w:val="22"/>
                <w:szCs w:val="22"/>
              </w:rPr>
            </w:pPr>
          </w:p>
        </w:tc>
      </w:tr>
      <w:tr w:rsidR="00CB3B92" w:rsidRPr="00CC690C" w14:paraId="3493FB0E" w14:textId="77777777" w:rsidTr="003E0F82">
        <w:trPr>
          <w:jc w:val="center"/>
        </w:trPr>
        <w:tc>
          <w:tcPr>
            <w:tcW w:w="1345" w:type="dxa"/>
            <w:vMerge w:val="restart"/>
            <w:shd w:val="clear" w:color="auto" w:fill="FFFFFF"/>
            <w:vAlign w:val="center"/>
          </w:tcPr>
          <w:p w14:paraId="3A2D21D0"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I003826-013</w:t>
            </w:r>
          </w:p>
        </w:tc>
        <w:tc>
          <w:tcPr>
            <w:tcW w:w="810" w:type="dxa"/>
            <w:vMerge w:val="restart"/>
            <w:shd w:val="clear" w:color="auto" w:fill="FFFFFF"/>
            <w:vAlign w:val="center"/>
          </w:tcPr>
          <w:p w14:paraId="70770E3D"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1995</w:t>
            </w:r>
          </w:p>
        </w:tc>
        <w:tc>
          <w:tcPr>
            <w:tcW w:w="1350" w:type="dxa"/>
            <w:tcBorders>
              <w:bottom w:val="dashed" w:sz="4" w:space="0" w:color="000000"/>
            </w:tcBorders>
            <w:vAlign w:val="center"/>
          </w:tcPr>
          <w:p w14:paraId="226A26A9"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Chlorpyrifos</w:t>
            </w:r>
          </w:p>
        </w:tc>
        <w:tc>
          <w:tcPr>
            <w:tcW w:w="1350" w:type="dxa"/>
            <w:vMerge w:val="restart"/>
            <w:shd w:val="clear" w:color="auto" w:fill="FFFFFF"/>
            <w:vAlign w:val="center"/>
          </w:tcPr>
          <w:p w14:paraId="5D59D578"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Probable</w:t>
            </w:r>
          </w:p>
        </w:tc>
        <w:tc>
          <w:tcPr>
            <w:tcW w:w="810" w:type="dxa"/>
            <w:vMerge w:val="restart"/>
            <w:shd w:val="clear" w:color="auto" w:fill="FFFFFF"/>
            <w:vAlign w:val="center"/>
          </w:tcPr>
          <w:p w14:paraId="5A5F3FA6"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NC</w:t>
            </w:r>
          </w:p>
        </w:tc>
        <w:tc>
          <w:tcPr>
            <w:tcW w:w="1440" w:type="dxa"/>
            <w:vMerge w:val="restart"/>
            <w:shd w:val="clear" w:color="auto" w:fill="FFFFFF"/>
            <w:vAlign w:val="center"/>
          </w:tcPr>
          <w:p w14:paraId="1319A218"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Undetermined</w:t>
            </w:r>
          </w:p>
        </w:tc>
        <w:tc>
          <w:tcPr>
            <w:tcW w:w="1350" w:type="dxa"/>
            <w:vMerge w:val="restart"/>
            <w:shd w:val="clear" w:color="auto" w:fill="FFFFFF"/>
            <w:vAlign w:val="center"/>
          </w:tcPr>
          <w:p w14:paraId="596C1D94"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Agricultural Area</w:t>
            </w:r>
          </w:p>
        </w:tc>
        <w:tc>
          <w:tcPr>
            <w:tcW w:w="1080" w:type="dxa"/>
            <w:vMerge w:val="restart"/>
            <w:vAlign w:val="center"/>
          </w:tcPr>
          <w:p w14:paraId="23B78CB6"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Honey bee</w:t>
            </w:r>
          </w:p>
        </w:tc>
        <w:tc>
          <w:tcPr>
            <w:tcW w:w="1260" w:type="dxa"/>
            <w:vMerge w:val="restart"/>
            <w:vAlign w:val="center"/>
          </w:tcPr>
          <w:p w14:paraId="539DE2B4"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Vicinity</w:t>
            </w:r>
          </w:p>
        </w:tc>
        <w:tc>
          <w:tcPr>
            <w:tcW w:w="1350" w:type="dxa"/>
            <w:vMerge w:val="restart"/>
            <w:shd w:val="clear" w:color="auto" w:fill="FFFFFF"/>
            <w:vAlign w:val="center"/>
          </w:tcPr>
          <w:p w14:paraId="6B0F0342"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NR</w:t>
            </w:r>
          </w:p>
        </w:tc>
        <w:tc>
          <w:tcPr>
            <w:tcW w:w="1890" w:type="dxa"/>
            <w:vMerge w:val="restart"/>
            <w:shd w:val="clear" w:color="auto" w:fill="FFFFFF"/>
            <w:vAlign w:val="center"/>
          </w:tcPr>
          <w:p w14:paraId="39FCDC16"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LORSBAN, PENNCAP-M (residues detected in dead bees)</w:t>
            </w:r>
          </w:p>
        </w:tc>
      </w:tr>
      <w:tr w:rsidR="00CB3B92" w:rsidRPr="00CC690C" w14:paraId="07FC4459" w14:textId="77777777" w:rsidTr="003E0F82">
        <w:trPr>
          <w:jc w:val="center"/>
        </w:trPr>
        <w:tc>
          <w:tcPr>
            <w:tcW w:w="1345" w:type="dxa"/>
            <w:vMerge/>
            <w:shd w:val="clear" w:color="auto" w:fill="FFFFFF"/>
            <w:vAlign w:val="center"/>
          </w:tcPr>
          <w:p w14:paraId="2C13115E" w14:textId="77777777" w:rsidR="00CB3B92" w:rsidRPr="00CC690C" w:rsidRDefault="00CB3B92" w:rsidP="00CC690C">
            <w:pPr>
              <w:widowControl w:val="0"/>
              <w:rPr>
                <w:rFonts w:ascii="Calibri" w:eastAsia="Calibri" w:hAnsi="Calibri" w:cs="Calibri"/>
                <w:sz w:val="22"/>
                <w:szCs w:val="22"/>
              </w:rPr>
            </w:pPr>
          </w:p>
        </w:tc>
        <w:tc>
          <w:tcPr>
            <w:tcW w:w="810" w:type="dxa"/>
            <w:shd w:val="clear" w:color="auto" w:fill="FFFFFF"/>
            <w:vAlign w:val="center"/>
          </w:tcPr>
          <w:p w14:paraId="728E0F59" w14:textId="77777777" w:rsidR="00CB3B92" w:rsidRPr="00CC690C" w:rsidRDefault="00CB3B92" w:rsidP="00CC690C">
            <w:pPr>
              <w:rPr>
                <w:rFonts w:ascii="Calibri" w:eastAsia="Calibri" w:hAnsi="Calibri" w:cs="Calibri"/>
                <w:sz w:val="22"/>
                <w:szCs w:val="22"/>
              </w:rPr>
            </w:pPr>
          </w:p>
          <w:p w14:paraId="4EEFBF1E" w14:textId="77777777" w:rsidR="00CB3B92" w:rsidRPr="00CC690C" w:rsidRDefault="00CB3B92" w:rsidP="00CC690C">
            <w:pPr>
              <w:jc w:val="center"/>
              <w:rPr>
                <w:rFonts w:ascii="Calibri" w:eastAsia="Calibri" w:hAnsi="Calibri" w:cs="Calibri"/>
                <w:sz w:val="22"/>
                <w:szCs w:val="22"/>
              </w:rPr>
            </w:pPr>
          </w:p>
        </w:tc>
        <w:tc>
          <w:tcPr>
            <w:tcW w:w="1350" w:type="dxa"/>
            <w:tcBorders>
              <w:top w:val="dashed" w:sz="4" w:space="0" w:color="000000"/>
            </w:tcBorders>
            <w:vAlign w:val="center"/>
          </w:tcPr>
          <w:p w14:paraId="5E83D06B"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Methyl parathion (053501)</w:t>
            </w:r>
          </w:p>
        </w:tc>
        <w:tc>
          <w:tcPr>
            <w:tcW w:w="1350" w:type="dxa"/>
            <w:vMerge/>
            <w:shd w:val="clear" w:color="auto" w:fill="FFFFFF"/>
            <w:vAlign w:val="center"/>
          </w:tcPr>
          <w:p w14:paraId="01DF6FA4" w14:textId="77777777" w:rsidR="00CB3B92" w:rsidRPr="00CC690C" w:rsidRDefault="00CB3B92" w:rsidP="00CC690C">
            <w:pPr>
              <w:widowControl w:val="0"/>
              <w:rPr>
                <w:rFonts w:ascii="Calibri" w:eastAsia="Calibri" w:hAnsi="Calibri" w:cs="Calibri"/>
                <w:sz w:val="22"/>
                <w:szCs w:val="22"/>
              </w:rPr>
            </w:pPr>
          </w:p>
        </w:tc>
        <w:tc>
          <w:tcPr>
            <w:tcW w:w="810" w:type="dxa"/>
            <w:vMerge/>
            <w:shd w:val="clear" w:color="auto" w:fill="FFFFFF"/>
            <w:vAlign w:val="center"/>
          </w:tcPr>
          <w:p w14:paraId="73CAA717" w14:textId="77777777" w:rsidR="00CB3B92" w:rsidRPr="00CC690C" w:rsidRDefault="00CB3B92" w:rsidP="00CC690C">
            <w:pPr>
              <w:widowControl w:val="0"/>
              <w:rPr>
                <w:rFonts w:ascii="Calibri" w:eastAsia="Calibri" w:hAnsi="Calibri" w:cs="Calibri"/>
                <w:sz w:val="22"/>
                <w:szCs w:val="22"/>
              </w:rPr>
            </w:pPr>
          </w:p>
        </w:tc>
        <w:tc>
          <w:tcPr>
            <w:tcW w:w="1440" w:type="dxa"/>
            <w:vMerge/>
            <w:shd w:val="clear" w:color="auto" w:fill="FFFFFF"/>
            <w:vAlign w:val="center"/>
          </w:tcPr>
          <w:p w14:paraId="40790642"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7DF1E7EA" w14:textId="77777777" w:rsidR="00CB3B92" w:rsidRPr="00CC690C" w:rsidRDefault="00CB3B92" w:rsidP="00CC690C">
            <w:pPr>
              <w:widowControl w:val="0"/>
              <w:rPr>
                <w:rFonts w:ascii="Calibri" w:eastAsia="Calibri" w:hAnsi="Calibri" w:cs="Calibri"/>
                <w:sz w:val="22"/>
                <w:szCs w:val="22"/>
              </w:rPr>
            </w:pPr>
          </w:p>
        </w:tc>
        <w:tc>
          <w:tcPr>
            <w:tcW w:w="1080" w:type="dxa"/>
            <w:vMerge/>
            <w:vAlign w:val="center"/>
          </w:tcPr>
          <w:p w14:paraId="445B0953" w14:textId="77777777" w:rsidR="00CB3B92" w:rsidRPr="00CC690C" w:rsidRDefault="00CB3B92" w:rsidP="00CC690C">
            <w:pPr>
              <w:widowControl w:val="0"/>
              <w:rPr>
                <w:rFonts w:ascii="Calibri" w:eastAsia="Calibri" w:hAnsi="Calibri" w:cs="Calibri"/>
                <w:sz w:val="22"/>
                <w:szCs w:val="22"/>
              </w:rPr>
            </w:pPr>
          </w:p>
        </w:tc>
        <w:tc>
          <w:tcPr>
            <w:tcW w:w="1260" w:type="dxa"/>
            <w:vMerge/>
            <w:vAlign w:val="center"/>
          </w:tcPr>
          <w:p w14:paraId="73817ECE"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49EA93E1" w14:textId="77777777" w:rsidR="00CB3B92" w:rsidRPr="00CC690C" w:rsidRDefault="00CB3B92" w:rsidP="00CC690C">
            <w:pPr>
              <w:widowControl w:val="0"/>
              <w:rPr>
                <w:rFonts w:ascii="Calibri" w:eastAsia="Calibri" w:hAnsi="Calibri" w:cs="Calibri"/>
                <w:sz w:val="22"/>
                <w:szCs w:val="22"/>
              </w:rPr>
            </w:pPr>
          </w:p>
        </w:tc>
        <w:tc>
          <w:tcPr>
            <w:tcW w:w="1890" w:type="dxa"/>
            <w:shd w:val="clear" w:color="auto" w:fill="FFFFFF"/>
            <w:vAlign w:val="center"/>
          </w:tcPr>
          <w:p w14:paraId="47380012" w14:textId="77777777" w:rsidR="00CB3B92" w:rsidRPr="00CC690C" w:rsidRDefault="00CB3B92" w:rsidP="00CC690C">
            <w:pPr>
              <w:rPr>
                <w:rFonts w:ascii="Calibri" w:eastAsia="Calibri" w:hAnsi="Calibri" w:cs="Calibri"/>
                <w:sz w:val="22"/>
                <w:szCs w:val="22"/>
              </w:rPr>
            </w:pPr>
          </w:p>
          <w:p w14:paraId="4A678A81" w14:textId="77777777" w:rsidR="00CB3B92" w:rsidRPr="00CC690C" w:rsidRDefault="00CB3B92" w:rsidP="00CC690C">
            <w:pPr>
              <w:jc w:val="center"/>
              <w:rPr>
                <w:rFonts w:ascii="Calibri" w:eastAsia="Calibri" w:hAnsi="Calibri" w:cs="Calibri"/>
                <w:sz w:val="22"/>
                <w:szCs w:val="22"/>
              </w:rPr>
            </w:pPr>
          </w:p>
          <w:p w14:paraId="01395A26" w14:textId="77777777" w:rsidR="00CB3B92" w:rsidRPr="00CC690C" w:rsidRDefault="00CB3B92" w:rsidP="00CC690C">
            <w:pPr>
              <w:rPr>
                <w:rFonts w:ascii="Calibri" w:eastAsia="Calibri" w:hAnsi="Calibri" w:cs="Calibri"/>
                <w:sz w:val="22"/>
                <w:szCs w:val="22"/>
              </w:rPr>
            </w:pPr>
          </w:p>
          <w:p w14:paraId="10440AC5" w14:textId="77777777" w:rsidR="00CB3B92" w:rsidRPr="00CC690C" w:rsidRDefault="00CB3B92" w:rsidP="00CC690C">
            <w:pPr>
              <w:rPr>
                <w:rFonts w:ascii="Calibri" w:eastAsia="Calibri" w:hAnsi="Calibri" w:cs="Calibri"/>
                <w:sz w:val="22"/>
                <w:szCs w:val="22"/>
              </w:rPr>
            </w:pPr>
          </w:p>
          <w:p w14:paraId="1D5DEC6E" w14:textId="77777777" w:rsidR="00CB3B92" w:rsidRPr="00CC690C" w:rsidRDefault="00CB3B92" w:rsidP="00CC690C">
            <w:pPr>
              <w:rPr>
                <w:rFonts w:ascii="Calibri" w:eastAsia="Calibri" w:hAnsi="Calibri" w:cs="Calibri"/>
                <w:sz w:val="22"/>
                <w:szCs w:val="22"/>
              </w:rPr>
            </w:pPr>
          </w:p>
          <w:p w14:paraId="3743F42B" w14:textId="77777777" w:rsidR="00CB3B92" w:rsidRPr="00CC690C" w:rsidRDefault="00CB3B92" w:rsidP="00CC690C">
            <w:pPr>
              <w:rPr>
                <w:rFonts w:ascii="Calibri" w:eastAsia="Calibri" w:hAnsi="Calibri" w:cs="Calibri"/>
                <w:sz w:val="22"/>
                <w:szCs w:val="22"/>
              </w:rPr>
            </w:pPr>
          </w:p>
          <w:p w14:paraId="44FADA4B" w14:textId="77777777" w:rsidR="00CB3B92" w:rsidRPr="00CC690C" w:rsidRDefault="00CB3B92" w:rsidP="00CC690C">
            <w:pPr>
              <w:rPr>
                <w:rFonts w:ascii="Calibri" w:eastAsia="Calibri" w:hAnsi="Calibri" w:cs="Calibri"/>
                <w:sz w:val="22"/>
                <w:szCs w:val="22"/>
              </w:rPr>
            </w:pPr>
          </w:p>
          <w:p w14:paraId="6695481C" w14:textId="77777777" w:rsidR="00CB3B92" w:rsidRPr="00CC690C" w:rsidRDefault="00CB3B92" w:rsidP="00CC690C">
            <w:pPr>
              <w:rPr>
                <w:rFonts w:ascii="Calibri" w:eastAsia="Calibri" w:hAnsi="Calibri" w:cs="Calibri"/>
                <w:sz w:val="22"/>
                <w:szCs w:val="22"/>
              </w:rPr>
            </w:pPr>
          </w:p>
        </w:tc>
      </w:tr>
      <w:tr w:rsidR="00CB3B92" w:rsidRPr="00CC690C" w14:paraId="50084F3F" w14:textId="77777777" w:rsidTr="003E0F82">
        <w:trPr>
          <w:jc w:val="center"/>
        </w:trPr>
        <w:tc>
          <w:tcPr>
            <w:tcW w:w="1345" w:type="dxa"/>
            <w:vMerge w:val="restart"/>
            <w:shd w:val="clear" w:color="auto" w:fill="FFFFFF"/>
            <w:vAlign w:val="center"/>
          </w:tcPr>
          <w:p w14:paraId="73D6CC91"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I003826-014</w:t>
            </w:r>
          </w:p>
        </w:tc>
        <w:tc>
          <w:tcPr>
            <w:tcW w:w="810" w:type="dxa"/>
            <w:vMerge w:val="restart"/>
            <w:shd w:val="clear" w:color="auto" w:fill="FFFFFF"/>
            <w:vAlign w:val="center"/>
          </w:tcPr>
          <w:p w14:paraId="1272C666"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1995</w:t>
            </w:r>
          </w:p>
        </w:tc>
        <w:tc>
          <w:tcPr>
            <w:tcW w:w="1350" w:type="dxa"/>
            <w:tcBorders>
              <w:bottom w:val="dashed" w:sz="4" w:space="0" w:color="000000"/>
            </w:tcBorders>
            <w:vAlign w:val="center"/>
          </w:tcPr>
          <w:p w14:paraId="5831E3F0"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Chlorpyrifos</w:t>
            </w:r>
          </w:p>
        </w:tc>
        <w:tc>
          <w:tcPr>
            <w:tcW w:w="1350" w:type="dxa"/>
            <w:vMerge w:val="restart"/>
            <w:shd w:val="clear" w:color="auto" w:fill="FFFFFF"/>
            <w:vAlign w:val="center"/>
          </w:tcPr>
          <w:p w14:paraId="0D024076"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Probable</w:t>
            </w:r>
          </w:p>
        </w:tc>
        <w:tc>
          <w:tcPr>
            <w:tcW w:w="810" w:type="dxa"/>
            <w:vMerge w:val="restart"/>
            <w:shd w:val="clear" w:color="auto" w:fill="FFFFFF"/>
            <w:vAlign w:val="center"/>
          </w:tcPr>
          <w:p w14:paraId="2A6FB347"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NC</w:t>
            </w:r>
          </w:p>
        </w:tc>
        <w:tc>
          <w:tcPr>
            <w:tcW w:w="1440" w:type="dxa"/>
            <w:vMerge w:val="restart"/>
            <w:shd w:val="clear" w:color="auto" w:fill="FFFFFF"/>
            <w:vAlign w:val="center"/>
          </w:tcPr>
          <w:p w14:paraId="1A3D7E6A"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Undetermined</w:t>
            </w:r>
          </w:p>
        </w:tc>
        <w:tc>
          <w:tcPr>
            <w:tcW w:w="1350" w:type="dxa"/>
            <w:vMerge w:val="restart"/>
            <w:shd w:val="clear" w:color="auto" w:fill="FFFFFF"/>
            <w:vAlign w:val="center"/>
          </w:tcPr>
          <w:p w14:paraId="44277742"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Orchard (unspecified)</w:t>
            </w:r>
          </w:p>
        </w:tc>
        <w:tc>
          <w:tcPr>
            <w:tcW w:w="1080" w:type="dxa"/>
            <w:vMerge w:val="restart"/>
            <w:vAlign w:val="center"/>
          </w:tcPr>
          <w:p w14:paraId="3916F525"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Honey bee</w:t>
            </w:r>
          </w:p>
        </w:tc>
        <w:tc>
          <w:tcPr>
            <w:tcW w:w="1260" w:type="dxa"/>
            <w:vMerge w:val="restart"/>
            <w:vAlign w:val="center"/>
          </w:tcPr>
          <w:p w14:paraId="40C761EF"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Vicinity</w:t>
            </w:r>
          </w:p>
        </w:tc>
        <w:tc>
          <w:tcPr>
            <w:tcW w:w="1350" w:type="dxa"/>
            <w:vMerge w:val="restart"/>
            <w:shd w:val="clear" w:color="auto" w:fill="FFFFFF"/>
            <w:vAlign w:val="center"/>
          </w:tcPr>
          <w:p w14:paraId="3C04F154"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NR</w:t>
            </w:r>
          </w:p>
        </w:tc>
        <w:tc>
          <w:tcPr>
            <w:tcW w:w="1890" w:type="dxa"/>
            <w:vMerge w:val="restart"/>
            <w:shd w:val="clear" w:color="auto" w:fill="FFFFFF"/>
            <w:vAlign w:val="center"/>
          </w:tcPr>
          <w:p w14:paraId="24AB05C0"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LORSBAN, GUTHION, PENNCAP-M (residues detected in dead bees)</w:t>
            </w:r>
          </w:p>
        </w:tc>
      </w:tr>
      <w:tr w:rsidR="00CB3B92" w:rsidRPr="00CC690C" w14:paraId="4B72D310" w14:textId="77777777" w:rsidTr="003E0F82">
        <w:trPr>
          <w:jc w:val="center"/>
        </w:trPr>
        <w:tc>
          <w:tcPr>
            <w:tcW w:w="1345" w:type="dxa"/>
            <w:vMerge/>
            <w:shd w:val="clear" w:color="auto" w:fill="FFFFFF"/>
            <w:vAlign w:val="center"/>
          </w:tcPr>
          <w:p w14:paraId="69D4FC13" w14:textId="77777777" w:rsidR="00CB3B92" w:rsidRPr="00CC690C" w:rsidRDefault="00CB3B92" w:rsidP="00CC690C">
            <w:pPr>
              <w:widowControl w:val="0"/>
              <w:rPr>
                <w:rFonts w:ascii="Calibri" w:eastAsia="Calibri" w:hAnsi="Calibri" w:cs="Calibri"/>
                <w:sz w:val="22"/>
                <w:szCs w:val="22"/>
              </w:rPr>
            </w:pPr>
          </w:p>
        </w:tc>
        <w:tc>
          <w:tcPr>
            <w:tcW w:w="810" w:type="dxa"/>
            <w:vMerge w:val="restart"/>
            <w:shd w:val="clear" w:color="auto" w:fill="FFFFFF"/>
            <w:vAlign w:val="center"/>
          </w:tcPr>
          <w:p w14:paraId="2AD75D17" w14:textId="77777777" w:rsidR="00CB3B92" w:rsidRPr="00CC690C" w:rsidRDefault="00CB3B92" w:rsidP="00CC690C">
            <w:pPr>
              <w:rPr>
                <w:rFonts w:ascii="Calibri" w:eastAsia="Calibri" w:hAnsi="Calibri" w:cs="Calibri"/>
                <w:sz w:val="22"/>
                <w:szCs w:val="22"/>
              </w:rPr>
            </w:pPr>
          </w:p>
          <w:p w14:paraId="231AFC52" w14:textId="77777777" w:rsidR="00CB3B92" w:rsidRPr="00CC690C" w:rsidRDefault="00CB3B92" w:rsidP="00CC690C">
            <w:pPr>
              <w:jc w:val="center"/>
              <w:rPr>
                <w:rFonts w:ascii="Calibri" w:eastAsia="Calibri" w:hAnsi="Calibri" w:cs="Calibri"/>
                <w:sz w:val="22"/>
                <w:szCs w:val="22"/>
              </w:rPr>
            </w:pPr>
          </w:p>
        </w:tc>
        <w:tc>
          <w:tcPr>
            <w:tcW w:w="1350" w:type="dxa"/>
            <w:tcBorders>
              <w:top w:val="dashed" w:sz="4" w:space="0" w:color="000000"/>
              <w:bottom w:val="dashed" w:sz="4" w:space="0" w:color="000000"/>
            </w:tcBorders>
            <w:vAlign w:val="center"/>
          </w:tcPr>
          <w:p w14:paraId="5D4E9BC5"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Methyl parathion (053501)</w:t>
            </w:r>
          </w:p>
        </w:tc>
        <w:tc>
          <w:tcPr>
            <w:tcW w:w="1350" w:type="dxa"/>
            <w:vMerge/>
            <w:shd w:val="clear" w:color="auto" w:fill="FFFFFF"/>
            <w:vAlign w:val="center"/>
          </w:tcPr>
          <w:p w14:paraId="2BBAC76F" w14:textId="77777777" w:rsidR="00CB3B92" w:rsidRPr="00CC690C" w:rsidRDefault="00CB3B92" w:rsidP="00CC690C">
            <w:pPr>
              <w:widowControl w:val="0"/>
              <w:rPr>
                <w:rFonts w:ascii="Calibri" w:eastAsia="Calibri" w:hAnsi="Calibri" w:cs="Calibri"/>
                <w:sz w:val="22"/>
                <w:szCs w:val="22"/>
              </w:rPr>
            </w:pPr>
          </w:p>
        </w:tc>
        <w:tc>
          <w:tcPr>
            <w:tcW w:w="810" w:type="dxa"/>
            <w:vMerge/>
            <w:shd w:val="clear" w:color="auto" w:fill="FFFFFF"/>
            <w:vAlign w:val="center"/>
          </w:tcPr>
          <w:p w14:paraId="3781B242" w14:textId="77777777" w:rsidR="00CB3B92" w:rsidRPr="00CC690C" w:rsidRDefault="00CB3B92" w:rsidP="00CC690C">
            <w:pPr>
              <w:widowControl w:val="0"/>
              <w:rPr>
                <w:rFonts w:ascii="Calibri" w:eastAsia="Calibri" w:hAnsi="Calibri" w:cs="Calibri"/>
                <w:sz w:val="22"/>
                <w:szCs w:val="22"/>
              </w:rPr>
            </w:pPr>
          </w:p>
        </w:tc>
        <w:tc>
          <w:tcPr>
            <w:tcW w:w="1440" w:type="dxa"/>
            <w:vMerge/>
            <w:shd w:val="clear" w:color="auto" w:fill="FFFFFF"/>
            <w:vAlign w:val="center"/>
          </w:tcPr>
          <w:p w14:paraId="05A06C04"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765C875A" w14:textId="77777777" w:rsidR="00CB3B92" w:rsidRPr="00CC690C" w:rsidRDefault="00CB3B92" w:rsidP="00CC690C">
            <w:pPr>
              <w:widowControl w:val="0"/>
              <w:rPr>
                <w:rFonts w:ascii="Calibri" w:eastAsia="Calibri" w:hAnsi="Calibri" w:cs="Calibri"/>
                <w:sz w:val="22"/>
                <w:szCs w:val="22"/>
              </w:rPr>
            </w:pPr>
          </w:p>
        </w:tc>
        <w:tc>
          <w:tcPr>
            <w:tcW w:w="1080" w:type="dxa"/>
            <w:vMerge/>
            <w:vAlign w:val="center"/>
          </w:tcPr>
          <w:p w14:paraId="56C186D9" w14:textId="77777777" w:rsidR="00CB3B92" w:rsidRPr="00CC690C" w:rsidRDefault="00CB3B92" w:rsidP="00CC690C">
            <w:pPr>
              <w:widowControl w:val="0"/>
              <w:rPr>
                <w:rFonts w:ascii="Calibri" w:eastAsia="Calibri" w:hAnsi="Calibri" w:cs="Calibri"/>
                <w:sz w:val="22"/>
                <w:szCs w:val="22"/>
              </w:rPr>
            </w:pPr>
          </w:p>
        </w:tc>
        <w:tc>
          <w:tcPr>
            <w:tcW w:w="1260" w:type="dxa"/>
            <w:vMerge/>
            <w:vAlign w:val="center"/>
          </w:tcPr>
          <w:p w14:paraId="595F161C"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2FE023DD" w14:textId="77777777" w:rsidR="00CB3B92" w:rsidRPr="00CC690C" w:rsidRDefault="00CB3B92" w:rsidP="00CC690C">
            <w:pPr>
              <w:widowControl w:val="0"/>
              <w:rPr>
                <w:rFonts w:ascii="Calibri" w:eastAsia="Calibri" w:hAnsi="Calibri" w:cs="Calibri"/>
                <w:sz w:val="22"/>
                <w:szCs w:val="22"/>
              </w:rPr>
            </w:pPr>
          </w:p>
        </w:tc>
        <w:tc>
          <w:tcPr>
            <w:tcW w:w="1890" w:type="dxa"/>
            <w:vMerge w:val="restart"/>
            <w:shd w:val="clear" w:color="auto" w:fill="FFFFFF"/>
            <w:vAlign w:val="center"/>
          </w:tcPr>
          <w:p w14:paraId="44CC9A25" w14:textId="77777777" w:rsidR="00CB3B92" w:rsidRPr="00CC690C" w:rsidRDefault="00CB3B92" w:rsidP="00CC690C">
            <w:pPr>
              <w:rPr>
                <w:rFonts w:ascii="Calibri" w:eastAsia="Calibri" w:hAnsi="Calibri" w:cs="Calibri"/>
                <w:sz w:val="22"/>
                <w:szCs w:val="22"/>
              </w:rPr>
            </w:pPr>
          </w:p>
          <w:p w14:paraId="78425481" w14:textId="77777777" w:rsidR="00CB3B92" w:rsidRPr="00CC690C" w:rsidRDefault="00CB3B92" w:rsidP="00CC690C">
            <w:pPr>
              <w:jc w:val="center"/>
              <w:rPr>
                <w:rFonts w:ascii="Calibri" w:eastAsia="Calibri" w:hAnsi="Calibri" w:cs="Calibri"/>
                <w:sz w:val="22"/>
                <w:szCs w:val="22"/>
              </w:rPr>
            </w:pPr>
          </w:p>
          <w:p w14:paraId="23B0DB9D" w14:textId="77777777" w:rsidR="00CB3B92" w:rsidRPr="00CC690C" w:rsidRDefault="00CB3B92" w:rsidP="00CC690C">
            <w:pPr>
              <w:rPr>
                <w:rFonts w:ascii="Calibri" w:eastAsia="Calibri" w:hAnsi="Calibri" w:cs="Calibri"/>
                <w:sz w:val="22"/>
                <w:szCs w:val="22"/>
              </w:rPr>
            </w:pPr>
          </w:p>
          <w:p w14:paraId="52E5EE86" w14:textId="77777777" w:rsidR="00CB3B92" w:rsidRPr="00CC690C" w:rsidRDefault="00CB3B92" w:rsidP="00CC690C">
            <w:pPr>
              <w:rPr>
                <w:rFonts w:ascii="Calibri" w:eastAsia="Calibri" w:hAnsi="Calibri" w:cs="Calibri"/>
                <w:sz w:val="22"/>
                <w:szCs w:val="22"/>
              </w:rPr>
            </w:pPr>
          </w:p>
          <w:p w14:paraId="59FC7860" w14:textId="77777777" w:rsidR="00CB3B92" w:rsidRPr="00CC690C" w:rsidRDefault="00CB3B92" w:rsidP="00CC690C">
            <w:pPr>
              <w:rPr>
                <w:rFonts w:ascii="Calibri" w:eastAsia="Calibri" w:hAnsi="Calibri" w:cs="Calibri"/>
                <w:sz w:val="22"/>
                <w:szCs w:val="22"/>
              </w:rPr>
            </w:pPr>
          </w:p>
          <w:p w14:paraId="45A2D1B8" w14:textId="77777777" w:rsidR="00CB3B92" w:rsidRPr="00CC690C" w:rsidRDefault="00CB3B92" w:rsidP="00CC690C">
            <w:pPr>
              <w:rPr>
                <w:rFonts w:ascii="Calibri" w:eastAsia="Calibri" w:hAnsi="Calibri" w:cs="Calibri"/>
                <w:sz w:val="22"/>
                <w:szCs w:val="22"/>
              </w:rPr>
            </w:pPr>
          </w:p>
          <w:p w14:paraId="12544754" w14:textId="77777777" w:rsidR="00CB3B92" w:rsidRPr="00CC690C" w:rsidRDefault="00CB3B92" w:rsidP="00CC690C">
            <w:pPr>
              <w:rPr>
                <w:rFonts w:ascii="Calibri" w:eastAsia="Calibri" w:hAnsi="Calibri" w:cs="Calibri"/>
                <w:sz w:val="22"/>
                <w:szCs w:val="22"/>
              </w:rPr>
            </w:pPr>
          </w:p>
          <w:p w14:paraId="46411FEE" w14:textId="77777777" w:rsidR="00CB3B92" w:rsidRPr="00CC690C" w:rsidRDefault="00CB3B92" w:rsidP="00CC690C">
            <w:pPr>
              <w:rPr>
                <w:rFonts w:ascii="Calibri" w:eastAsia="Calibri" w:hAnsi="Calibri" w:cs="Calibri"/>
                <w:sz w:val="22"/>
                <w:szCs w:val="22"/>
              </w:rPr>
            </w:pPr>
          </w:p>
        </w:tc>
      </w:tr>
      <w:tr w:rsidR="00CB3B92" w:rsidRPr="00CC690C" w14:paraId="04D922F1" w14:textId="77777777" w:rsidTr="003E0F82">
        <w:trPr>
          <w:jc w:val="center"/>
        </w:trPr>
        <w:tc>
          <w:tcPr>
            <w:tcW w:w="1345" w:type="dxa"/>
            <w:vMerge/>
            <w:shd w:val="clear" w:color="auto" w:fill="FFFFFF"/>
            <w:vAlign w:val="center"/>
          </w:tcPr>
          <w:p w14:paraId="0F17F258" w14:textId="77777777" w:rsidR="00CB3B92" w:rsidRPr="00CC690C" w:rsidRDefault="00CB3B92" w:rsidP="00CC690C">
            <w:pPr>
              <w:widowControl w:val="0"/>
              <w:rPr>
                <w:rFonts w:ascii="Calibri" w:eastAsia="Calibri" w:hAnsi="Calibri" w:cs="Calibri"/>
                <w:sz w:val="22"/>
                <w:szCs w:val="22"/>
              </w:rPr>
            </w:pPr>
          </w:p>
        </w:tc>
        <w:tc>
          <w:tcPr>
            <w:tcW w:w="810" w:type="dxa"/>
            <w:shd w:val="clear" w:color="auto" w:fill="FFFFFF"/>
            <w:vAlign w:val="center"/>
          </w:tcPr>
          <w:p w14:paraId="24B8D22B" w14:textId="77777777" w:rsidR="00CB3B92" w:rsidRPr="00CC690C" w:rsidRDefault="00CB3B92" w:rsidP="00CC690C">
            <w:pPr>
              <w:rPr>
                <w:rFonts w:ascii="Calibri" w:eastAsia="Calibri" w:hAnsi="Calibri" w:cs="Calibri"/>
                <w:sz w:val="22"/>
                <w:szCs w:val="22"/>
              </w:rPr>
            </w:pPr>
          </w:p>
          <w:p w14:paraId="616377F0" w14:textId="77777777" w:rsidR="00CB3B92" w:rsidRPr="00CC690C" w:rsidRDefault="00CB3B92" w:rsidP="00CC690C">
            <w:pPr>
              <w:jc w:val="center"/>
              <w:rPr>
                <w:rFonts w:ascii="Calibri" w:eastAsia="Calibri" w:hAnsi="Calibri" w:cs="Calibri"/>
                <w:sz w:val="22"/>
                <w:szCs w:val="22"/>
              </w:rPr>
            </w:pPr>
          </w:p>
        </w:tc>
        <w:tc>
          <w:tcPr>
            <w:tcW w:w="1350" w:type="dxa"/>
            <w:tcBorders>
              <w:top w:val="dashed" w:sz="4" w:space="0" w:color="000000"/>
            </w:tcBorders>
            <w:vAlign w:val="center"/>
          </w:tcPr>
          <w:p w14:paraId="3FFD147E"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Azinphos-methyl (058001)</w:t>
            </w:r>
          </w:p>
        </w:tc>
        <w:tc>
          <w:tcPr>
            <w:tcW w:w="1350" w:type="dxa"/>
            <w:vMerge/>
            <w:shd w:val="clear" w:color="auto" w:fill="FFFFFF"/>
            <w:vAlign w:val="center"/>
          </w:tcPr>
          <w:p w14:paraId="6B080B99" w14:textId="77777777" w:rsidR="00CB3B92" w:rsidRPr="00CC690C" w:rsidRDefault="00CB3B92" w:rsidP="00CC690C">
            <w:pPr>
              <w:widowControl w:val="0"/>
              <w:rPr>
                <w:rFonts w:ascii="Calibri" w:eastAsia="Calibri" w:hAnsi="Calibri" w:cs="Calibri"/>
                <w:sz w:val="22"/>
                <w:szCs w:val="22"/>
              </w:rPr>
            </w:pPr>
          </w:p>
        </w:tc>
        <w:tc>
          <w:tcPr>
            <w:tcW w:w="810" w:type="dxa"/>
            <w:vMerge/>
            <w:shd w:val="clear" w:color="auto" w:fill="FFFFFF"/>
            <w:vAlign w:val="center"/>
          </w:tcPr>
          <w:p w14:paraId="2EB1E704" w14:textId="77777777" w:rsidR="00CB3B92" w:rsidRPr="00CC690C" w:rsidRDefault="00CB3B92" w:rsidP="00CC690C">
            <w:pPr>
              <w:widowControl w:val="0"/>
              <w:rPr>
                <w:rFonts w:ascii="Calibri" w:eastAsia="Calibri" w:hAnsi="Calibri" w:cs="Calibri"/>
                <w:sz w:val="22"/>
                <w:szCs w:val="22"/>
              </w:rPr>
            </w:pPr>
          </w:p>
        </w:tc>
        <w:tc>
          <w:tcPr>
            <w:tcW w:w="1440" w:type="dxa"/>
            <w:vMerge/>
            <w:shd w:val="clear" w:color="auto" w:fill="FFFFFF"/>
            <w:vAlign w:val="center"/>
          </w:tcPr>
          <w:p w14:paraId="79F856CC"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4726C1DA" w14:textId="77777777" w:rsidR="00CB3B92" w:rsidRPr="00CC690C" w:rsidRDefault="00CB3B92" w:rsidP="00CC690C">
            <w:pPr>
              <w:widowControl w:val="0"/>
              <w:rPr>
                <w:rFonts w:ascii="Calibri" w:eastAsia="Calibri" w:hAnsi="Calibri" w:cs="Calibri"/>
                <w:sz w:val="22"/>
                <w:szCs w:val="22"/>
              </w:rPr>
            </w:pPr>
          </w:p>
        </w:tc>
        <w:tc>
          <w:tcPr>
            <w:tcW w:w="1080" w:type="dxa"/>
            <w:vMerge/>
            <w:vAlign w:val="center"/>
          </w:tcPr>
          <w:p w14:paraId="34E797D8" w14:textId="77777777" w:rsidR="00CB3B92" w:rsidRPr="00CC690C" w:rsidRDefault="00CB3B92" w:rsidP="00CC690C">
            <w:pPr>
              <w:widowControl w:val="0"/>
              <w:rPr>
                <w:rFonts w:ascii="Calibri" w:eastAsia="Calibri" w:hAnsi="Calibri" w:cs="Calibri"/>
                <w:sz w:val="22"/>
                <w:szCs w:val="22"/>
              </w:rPr>
            </w:pPr>
          </w:p>
        </w:tc>
        <w:tc>
          <w:tcPr>
            <w:tcW w:w="1260" w:type="dxa"/>
            <w:vMerge/>
            <w:vAlign w:val="center"/>
          </w:tcPr>
          <w:p w14:paraId="33B91688"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5EA229CF" w14:textId="77777777" w:rsidR="00CB3B92" w:rsidRPr="00CC690C" w:rsidRDefault="00CB3B92" w:rsidP="00CC690C">
            <w:pPr>
              <w:widowControl w:val="0"/>
              <w:rPr>
                <w:rFonts w:ascii="Calibri" w:eastAsia="Calibri" w:hAnsi="Calibri" w:cs="Calibri"/>
                <w:sz w:val="22"/>
                <w:szCs w:val="22"/>
              </w:rPr>
            </w:pPr>
          </w:p>
        </w:tc>
        <w:tc>
          <w:tcPr>
            <w:tcW w:w="1890" w:type="dxa"/>
            <w:shd w:val="clear" w:color="auto" w:fill="FFFFFF"/>
            <w:vAlign w:val="center"/>
          </w:tcPr>
          <w:p w14:paraId="0E2AD234" w14:textId="77777777" w:rsidR="00CB3B92" w:rsidRPr="00CC690C" w:rsidRDefault="00CB3B92" w:rsidP="00CC690C">
            <w:pPr>
              <w:rPr>
                <w:rFonts w:ascii="Calibri" w:eastAsia="Calibri" w:hAnsi="Calibri" w:cs="Calibri"/>
                <w:sz w:val="22"/>
                <w:szCs w:val="22"/>
              </w:rPr>
            </w:pPr>
          </w:p>
          <w:p w14:paraId="1BCECCDD" w14:textId="77777777" w:rsidR="00CB3B92" w:rsidRPr="00CC690C" w:rsidRDefault="00CB3B92" w:rsidP="00CC690C">
            <w:pPr>
              <w:jc w:val="center"/>
              <w:rPr>
                <w:rFonts w:ascii="Calibri" w:eastAsia="Calibri" w:hAnsi="Calibri" w:cs="Calibri"/>
                <w:sz w:val="22"/>
                <w:szCs w:val="22"/>
              </w:rPr>
            </w:pPr>
          </w:p>
          <w:p w14:paraId="6796080F" w14:textId="77777777" w:rsidR="00CB3B92" w:rsidRPr="00CC690C" w:rsidRDefault="00CB3B92" w:rsidP="00CC690C">
            <w:pPr>
              <w:rPr>
                <w:rFonts w:ascii="Calibri" w:eastAsia="Calibri" w:hAnsi="Calibri" w:cs="Calibri"/>
                <w:sz w:val="22"/>
                <w:szCs w:val="22"/>
              </w:rPr>
            </w:pPr>
          </w:p>
          <w:p w14:paraId="01C0161F" w14:textId="77777777" w:rsidR="00CB3B92" w:rsidRPr="00CC690C" w:rsidRDefault="00CB3B92" w:rsidP="00CC690C">
            <w:pPr>
              <w:rPr>
                <w:rFonts w:ascii="Calibri" w:eastAsia="Calibri" w:hAnsi="Calibri" w:cs="Calibri"/>
                <w:sz w:val="22"/>
                <w:szCs w:val="22"/>
              </w:rPr>
            </w:pPr>
          </w:p>
          <w:p w14:paraId="411D619A" w14:textId="77777777" w:rsidR="00CB3B92" w:rsidRPr="00CC690C" w:rsidRDefault="00CB3B92" w:rsidP="00CC690C">
            <w:pPr>
              <w:rPr>
                <w:rFonts w:ascii="Calibri" w:eastAsia="Calibri" w:hAnsi="Calibri" w:cs="Calibri"/>
                <w:sz w:val="22"/>
                <w:szCs w:val="22"/>
              </w:rPr>
            </w:pPr>
          </w:p>
          <w:p w14:paraId="1F362F96" w14:textId="77777777" w:rsidR="00CB3B92" w:rsidRPr="00CC690C" w:rsidRDefault="00CB3B92" w:rsidP="00CC690C">
            <w:pPr>
              <w:rPr>
                <w:rFonts w:ascii="Calibri" w:eastAsia="Calibri" w:hAnsi="Calibri" w:cs="Calibri"/>
                <w:sz w:val="22"/>
                <w:szCs w:val="22"/>
              </w:rPr>
            </w:pPr>
          </w:p>
          <w:p w14:paraId="7CCC416A" w14:textId="77777777" w:rsidR="00CB3B92" w:rsidRPr="00CC690C" w:rsidRDefault="00CB3B92" w:rsidP="00CC690C">
            <w:pPr>
              <w:rPr>
                <w:rFonts w:ascii="Calibri" w:eastAsia="Calibri" w:hAnsi="Calibri" w:cs="Calibri"/>
                <w:sz w:val="22"/>
                <w:szCs w:val="22"/>
              </w:rPr>
            </w:pPr>
          </w:p>
          <w:p w14:paraId="42F67AFD" w14:textId="77777777" w:rsidR="00CB3B92" w:rsidRPr="00CC690C" w:rsidRDefault="00CB3B92" w:rsidP="00CC690C">
            <w:pPr>
              <w:rPr>
                <w:rFonts w:ascii="Calibri" w:eastAsia="Calibri" w:hAnsi="Calibri" w:cs="Calibri"/>
                <w:sz w:val="22"/>
                <w:szCs w:val="22"/>
              </w:rPr>
            </w:pPr>
          </w:p>
        </w:tc>
      </w:tr>
      <w:tr w:rsidR="00CB3B92" w:rsidRPr="00CC690C" w14:paraId="5B527BE8" w14:textId="77777777" w:rsidTr="003E0F82">
        <w:trPr>
          <w:jc w:val="center"/>
        </w:trPr>
        <w:tc>
          <w:tcPr>
            <w:tcW w:w="1345" w:type="dxa"/>
            <w:vMerge w:val="restart"/>
            <w:shd w:val="clear" w:color="auto" w:fill="FFFFFF"/>
            <w:vAlign w:val="center"/>
          </w:tcPr>
          <w:p w14:paraId="191E21AA"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I014341-006</w:t>
            </w:r>
          </w:p>
        </w:tc>
        <w:tc>
          <w:tcPr>
            <w:tcW w:w="810" w:type="dxa"/>
            <w:vMerge w:val="restart"/>
            <w:shd w:val="clear" w:color="auto" w:fill="FFFFFF"/>
            <w:vAlign w:val="center"/>
          </w:tcPr>
          <w:p w14:paraId="33FE2D62"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1996</w:t>
            </w:r>
          </w:p>
        </w:tc>
        <w:tc>
          <w:tcPr>
            <w:tcW w:w="1350" w:type="dxa"/>
            <w:tcBorders>
              <w:bottom w:val="dashed" w:sz="4" w:space="0" w:color="000000"/>
            </w:tcBorders>
            <w:vAlign w:val="center"/>
          </w:tcPr>
          <w:p w14:paraId="391FCC0A"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Chlorpyrifos</w:t>
            </w:r>
          </w:p>
        </w:tc>
        <w:tc>
          <w:tcPr>
            <w:tcW w:w="1350" w:type="dxa"/>
            <w:vMerge w:val="restart"/>
            <w:shd w:val="clear" w:color="auto" w:fill="FFFFFF"/>
            <w:vAlign w:val="center"/>
          </w:tcPr>
          <w:p w14:paraId="13E36165"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Possible</w:t>
            </w:r>
          </w:p>
        </w:tc>
        <w:tc>
          <w:tcPr>
            <w:tcW w:w="810" w:type="dxa"/>
            <w:vMerge w:val="restart"/>
            <w:shd w:val="clear" w:color="auto" w:fill="FFFFFF"/>
            <w:vAlign w:val="center"/>
          </w:tcPr>
          <w:p w14:paraId="151C174B"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WA</w:t>
            </w:r>
          </w:p>
        </w:tc>
        <w:tc>
          <w:tcPr>
            <w:tcW w:w="1440" w:type="dxa"/>
            <w:vMerge w:val="restart"/>
            <w:shd w:val="clear" w:color="auto" w:fill="FFFFFF"/>
            <w:vAlign w:val="center"/>
          </w:tcPr>
          <w:p w14:paraId="71B6432D"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Undetermined</w:t>
            </w:r>
          </w:p>
        </w:tc>
        <w:tc>
          <w:tcPr>
            <w:tcW w:w="1350" w:type="dxa"/>
            <w:vMerge w:val="restart"/>
            <w:shd w:val="clear" w:color="auto" w:fill="FFFFFF"/>
            <w:vAlign w:val="center"/>
          </w:tcPr>
          <w:p w14:paraId="783C189E"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Orchard (unspecified)</w:t>
            </w:r>
          </w:p>
        </w:tc>
        <w:tc>
          <w:tcPr>
            <w:tcW w:w="1080" w:type="dxa"/>
            <w:vMerge w:val="restart"/>
            <w:vAlign w:val="center"/>
          </w:tcPr>
          <w:p w14:paraId="34896E98"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Honey bee</w:t>
            </w:r>
          </w:p>
        </w:tc>
        <w:tc>
          <w:tcPr>
            <w:tcW w:w="1260" w:type="dxa"/>
            <w:vMerge w:val="restart"/>
            <w:vAlign w:val="center"/>
          </w:tcPr>
          <w:p w14:paraId="1764872D"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Application site</w:t>
            </w:r>
          </w:p>
        </w:tc>
        <w:tc>
          <w:tcPr>
            <w:tcW w:w="1350" w:type="dxa"/>
            <w:vMerge w:val="restart"/>
            <w:shd w:val="clear" w:color="auto" w:fill="FFFFFF"/>
            <w:vAlign w:val="center"/>
          </w:tcPr>
          <w:p w14:paraId="06A2878B"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1256</w:t>
            </w:r>
          </w:p>
        </w:tc>
        <w:tc>
          <w:tcPr>
            <w:tcW w:w="1890" w:type="dxa"/>
            <w:vMerge w:val="restart"/>
            <w:shd w:val="clear" w:color="auto" w:fill="FFFFFF"/>
            <w:vAlign w:val="center"/>
          </w:tcPr>
          <w:p w14:paraId="243689D5"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 NR</w:t>
            </w:r>
          </w:p>
        </w:tc>
      </w:tr>
      <w:tr w:rsidR="00CB3B92" w:rsidRPr="00CC690C" w14:paraId="797FA94C" w14:textId="77777777" w:rsidTr="003E0F82">
        <w:trPr>
          <w:jc w:val="center"/>
        </w:trPr>
        <w:tc>
          <w:tcPr>
            <w:tcW w:w="1345" w:type="dxa"/>
            <w:vMerge/>
            <w:shd w:val="clear" w:color="auto" w:fill="FFFFFF"/>
            <w:vAlign w:val="center"/>
          </w:tcPr>
          <w:p w14:paraId="066850B8" w14:textId="77777777" w:rsidR="00CB3B92" w:rsidRPr="00CC690C" w:rsidRDefault="00CB3B92" w:rsidP="00CC690C">
            <w:pPr>
              <w:widowControl w:val="0"/>
              <w:rPr>
                <w:rFonts w:ascii="Calibri" w:eastAsia="Calibri" w:hAnsi="Calibri" w:cs="Calibri"/>
                <w:sz w:val="22"/>
                <w:szCs w:val="22"/>
              </w:rPr>
            </w:pPr>
          </w:p>
        </w:tc>
        <w:tc>
          <w:tcPr>
            <w:tcW w:w="810" w:type="dxa"/>
            <w:shd w:val="clear" w:color="auto" w:fill="FFFFFF"/>
            <w:vAlign w:val="center"/>
          </w:tcPr>
          <w:p w14:paraId="6AED69B9" w14:textId="77777777" w:rsidR="00CB3B92" w:rsidRPr="00CC690C" w:rsidRDefault="00CB3B92" w:rsidP="00CC690C">
            <w:pPr>
              <w:rPr>
                <w:rFonts w:ascii="Calibri" w:eastAsia="Calibri" w:hAnsi="Calibri" w:cs="Calibri"/>
                <w:sz w:val="22"/>
                <w:szCs w:val="22"/>
              </w:rPr>
            </w:pPr>
          </w:p>
          <w:p w14:paraId="30FDD7F7" w14:textId="77777777" w:rsidR="00CB3B92" w:rsidRPr="00CC690C" w:rsidRDefault="00CB3B92" w:rsidP="00CC690C">
            <w:pPr>
              <w:jc w:val="center"/>
              <w:rPr>
                <w:rFonts w:ascii="Calibri" w:eastAsia="Calibri" w:hAnsi="Calibri" w:cs="Calibri"/>
                <w:sz w:val="22"/>
                <w:szCs w:val="22"/>
              </w:rPr>
            </w:pPr>
          </w:p>
        </w:tc>
        <w:tc>
          <w:tcPr>
            <w:tcW w:w="1350" w:type="dxa"/>
            <w:tcBorders>
              <w:top w:val="dashed" w:sz="4" w:space="0" w:color="000000"/>
            </w:tcBorders>
            <w:vAlign w:val="center"/>
          </w:tcPr>
          <w:p w14:paraId="1552FF04"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Dimethoate (035001)</w:t>
            </w:r>
          </w:p>
        </w:tc>
        <w:tc>
          <w:tcPr>
            <w:tcW w:w="1350" w:type="dxa"/>
            <w:vMerge/>
            <w:shd w:val="clear" w:color="auto" w:fill="FFFFFF"/>
            <w:vAlign w:val="center"/>
          </w:tcPr>
          <w:p w14:paraId="2C0DFF97" w14:textId="77777777" w:rsidR="00CB3B92" w:rsidRPr="00CC690C" w:rsidRDefault="00CB3B92" w:rsidP="00CC690C">
            <w:pPr>
              <w:widowControl w:val="0"/>
              <w:rPr>
                <w:rFonts w:ascii="Calibri" w:eastAsia="Calibri" w:hAnsi="Calibri" w:cs="Calibri"/>
                <w:sz w:val="22"/>
                <w:szCs w:val="22"/>
              </w:rPr>
            </w:pPr>
          </w:p>
        </w:tc>
        <w:tc>
          <w:tcPr>
            <w:tcW w:w="810" w:type="dxa"/>
            <w:vMerge/>
            <w:shd w:val="clear" w:color="auto" w:fill="FFFFFF"/>
            <w:vAlign w:val="center"/>
          </w:tcPr>
          <w:p w14:paraId="3013141B" w14:textId="77777777" w:rsidR="00CB3B92" w:rsidRPr="00CC690C" w:rsidRDefault="00CB3B92" w:rsidP="00CC690C">
            <w:pPr>
              <w:widowControl w:val="0"/>
              <w:rPr>
                <w:rFonts w:ascii="Calibri" w:eastAsia="Calibri" w:hAnsi="Calibri" w:cs="Calibri"/>
                <w:sz w:val="22"/>
                <w:szCs w:val="22"/>
              </w:rPr>
            </w:pPr>
          </w:p>
        </w:tc>
        <w:tc>
          <w:tcPr>
            <w:tcW w:w="1440" w:type="dxa"/>
            <w:vMerge/>
            <w:shd w:val="clear" w:color="auto" w:fill="FFFFFF"/>
            <w:vAlign w:val="center"/>
          </w:tcPr>
          <w:p w14:paraId="66F717E3"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305C55A1" w14:textId="77777777" w:rsidR="00CB3B92" w:rsidRPr="00CC690C" w:rsidRDefault="00CB3B92" w:rsidP="00CC690C">
            <w:pPr>
              <w:widowControl w:val="0"/>
              <w:rPr>
                <w:rFonts w:ascii="Calibri" w:eastAsia="Calibri" w:hAnsi="Calibri" w:cs="Calibri"/>
                <w:sz w:val="22"/>
                <w:szCs w:val="22"/>
              </w:rPr>
            </w:pPr>
          </w:p>
        </w:tc>
        <w:tc>
          <w:tcPr>
            <w:tcW w:w="1080" w:type="dxa"/>
            <w:vMerge/>
            <w:vAlign w:val="center"/>
          </w:tcPr>
          <w:p w14:paraId="614DC61F" w14:textId="77777777" w:rsidR="00CB3B92" w:rsidRPr="00CC690C" w:rsidRDefault="00CB3B92" w:rsidP="00CC690C">
            <w:pPr>
              <w:widowControl w:val="0"/>
              <w:rPr>
                <w:rFonts w:ascii="Calibri" w:eastAsia="Calibri" w:hAnsi="Calibri" w:cs="Calibri"/>
                <w:sz w:val="22"/>
                <w:szCs w:val="22"/>
              </w:rPr>
            </w:pPr>
          </w:p>
        </w:tc>
        <w:tc>
          <w:tcPr>
            <w:tcW w:w="1260" w:type="dxa"/>
            <w:vMerge/>
            <w:vAlign w:val="center"/>
          </w:tcPr>
          <w:p w14:paraId="7FB67BC8"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16B7B6C6" w14:textId="77777777" w:rsidR="00CB3B92" w:rsidRPr="00CC690C" w:rsidRDefault="00CB3B92" w:rsidP="00CC690C">
            <w:pPr>
              <w:widowControl w:val="0"/>
              <w:rPr>
                <w:rFonts w:ascii="Calibri" w:eastAsia="Calibri" w:hAnsi="Calibri" w:cs="Calibri"/>
                <w:sz w:val="22"/>
                <w:szCs w:val="22"/>
              </w:rPr>
            </w:pPr>
          </w:p>
        </w:tc>
        <w:tc>
          <w:tcPr>
            <w:tcW w:w="1890" w:type="dxa"/>
            <w:shd w:val="clear" w:color="auto" w:fill="FFFFFF"/>
            <w:vAlign w:val="center"/>
          </w:tcPr>
          <w:p w14:paraId="20EB7B03" w14:textId="77777777" w:rsidR="00CB3B92" w:rsidRPr="00CC690C" w:rsidRDefault="00CB3B92" w:rsidP="00CC690C">
            <w:pPr>
              <w:rPr>
                <w:rFonts w:ascii="Calibri" w:eastAsia="Calibri" w:hAnsi="Calibri" w:cs="Calibri"/>
                <w:sz w:val="22"/>
                <w:szCs w:val="22"/>
              </w:rPr>
            </w:pPr>
          </w:p>
          <w:p w14:paraId="04DAD498" w14:textId="77777777" w:rsidR="00CB3B92" w:rsidRPr="00CC690C" w:rsidRDefault="00CB3B92" w:rsidP="00CC690C">
            <w:pPr>
              <w:jc w:val="center"/>
              <w:rPr>
                <w:rFonts w:ascii="Calibri" w:eastAsia="Calibri" w:hAnsi="Calibri" w:cs="Calibri"/>
                <w:sz w:val="22"/>
                <w:szCs w:val="22"/>
              </w:rPr>
            </w:pPr>
          </w:p>
          <w:p w14:paraId="5A1A8F07" w14:textId="77777777" w:rsidR="00CB3B92" w:rsidRPr="00CC690C" w:rsidRDefault="00CB3B92" w:rsidP="00CC690C">
            <w:pPr>
              <w:rPr>
                <w:rFonts w:ascii="Calibri" w:eastAsia="Calibri" w:hAnsi="Calibri" w:cs="Calibri"/>
                <w:sz w:val="22"/>
                <w:szCs w:val="22"/>
              </w:rPr>
            </w:pPr>
          </w:p>
          <w:p w14:paraId="47EDE825" w14:textId="77777777" w:rsidR="00CB3B92" w:rsidRPr="00CC690C" w:rsidRDefault="00CB3B92" w:rsidP="00CC690C">
            <w:pPr>
              <w:rPr>
                <w:rFonts w:ascii="Calibri" w:eastAsia="Calibri" w:hAnsi="Calibri" w:cs="Calibri"/>
                <w:sz w:val="22"/>
                <w:szCs w:val="22"/>
              </w:rPr>
            </w:pPr>
          </w:p>
          <w:p w14:paraId="0CEF9CCD" w14:textId="77777777" w:rsidR="00CB3B92" w:rsidRPr="00CC690C" w:rsidRDefault="00CB3B92" w:rsidP="00CC690C">
            <w:pPr>
              <w:rPr>
                <w:rFonts w:ascii="Calibri" w:eastAsia="Calibri" w:hAnsi="Calibri" w:cs="Calibri"/>
                <w:sz w:val="22"/>
                <w:szCs w:val="22"/>
              </w:rPr>
            </w:pPr>
          </w:p>
          <w:p w14:paraId="5F5F1147" w14:textId="77777777" w:rsidR="00CB3B92" w:rsidRPr="00CC690C" w:rsidRDefault="00CB3B92" w:rsidP="00CC690C">
            <w:pPr>
              <w:rPr>
                <w:rFonts w:ascii="Calibri" w:eastAsia="Calibri" w:hAnsi="Calibri" w:cs="Calibri"/>
                <w:sz w:val="22"/>
                <w:szCs w:val="22"/>
              </w:rPr>
            </w:pPr>
          </w:p>
          <w:p w14:paraId="5D26C275" w14:textId="77777777" w:rsidR="00CB3B92" w:rsidRPr="00CC690C" w:rsidRDefault="00CB3B92" w:rsidP="00CC690C">
            <w:pPr>
              <w:rPr>
                <w:rFonts w:ascii="Calibri" w:eastAsia="Calibri" w:hAnsi="Calibri" w:cs="Calibri"/>
                <w:sz w:val="22"/>
                <w:szCs w:val="22"/>
              </w:rPr>
            </w:pPr>
          </w:p>
          <w:p w14:paraId="32FEF166" w14:textId="77777777" w:rsidR="00CB3B92" w:rsidRPr="00CC690C" w:rsidRDefault="00CB3B92" w:rsidP="00CC690C">
            <w:pPr>
              <w:rPr>
                <w:rFonts w:ascii="Calibri" w:eastAsia="Calibri" w:hAnsi="Calibri" w:cs="Calibri"/>
                <w:sz w:val="22"/>
                <w:szCs w:val="22"/>
              </w:rPr>
            </w:pPr>
          </w:p>
        </w:tc>
      </w:tr>
      <w:tr w:rsidR="00CB3B92" w:rsidRPr="00CC690C" w14:paraId="497AE94A" w14:textId="77777777" w:rsidTr="003E0F82">
        <w:trPr>
          <w:jc w:val="center"/>
        </w:trPr>
        <w:tc>
          <w:tcPr>
            <w:tcW w:w="1345" w:type="dxa"/>
            <w:shd w:val="clear" w:color="auto" w:fill="FFFFFF"/>
            <w:vAlign w:val="center"/>
          </w:tcPr>
          <w:p w14:paraId="318EC13F"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I013883-001</w:t>
            </w:r>
          </w:p>
        </w:tc>
        <w:tc>
          <w:tcPr>
            <w:tcW w:w="810" w:type="dxa"/>
            <w:shd w:val="clear" w:color="auto" w:fill="FFFFFF"/>
            <w:vAlign w:val="center"/>
          </w:tcPr>
          <w:p w14:paraId="4C985272"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1997</w:t>
            </w:r>
          </w:p>
        </w:tc>
        <w:tc>
          <w:tcPr>
            <w:tcW w:w="1350" w:type="dxa"/>
            <w:vAlign w:val="center"/>
          </w:tcPr>
          <w:p w14:paraId="0A9FC0F9"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Chlorpyrifos</w:t>
            </w:r>
          </w:p>
        </w:tc>
        <w:tc>
          <w:tcPr>
            <w:tcW w:w="1350" w:type="dxa"/>
            <w:shd w:val="clear" w:color="auto" w:fill="FFFFFF"/>
            <w:vAlign w:val="center"/>
          </w:tcPr>
          <w:p w14:paraId="2DBAD6F7"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Highly Probable</w:t>
            </w:r>
          </w:p>
        </w:tc>
        <w:tc>
          <w:tcPr>
            <w:tcW w:w="810" w:type="dxa"/>
            <w:shd w:val="clear" w:color="auto" w:fill="FFFFFF"/>
            <w:vAlign w:val="center"/>
          </w:tcPr>
          <w:p w14:paraId="73D598A5"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WA</w:t>
            </w:r>
          </w:p>
        </w:tc>
        <w:tc>
          <w:tcPr>
            <w:tcW w:w="1440" w:type="dxa"/>
            <w:shd w:val="clear" w:color="auto" w:fill="FFFFFF"/>
            <w:vAlign w:val="center"/>
          </w:tcPr>
          <w:p w14:paraId="644DE6C1"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Registered use</w:t>
            </w:r>
          </w:p>
        </w:tc>
        <w:tc>
          <w:tcPr>
            <w:tcW w:w="1350" w:type="dxa"/>
            <w:shd w:val="clear" w:color="auto" w:fill="FFFFFF"/>
            <w:vAlign w:val="center"/>
          </w:tcPr>
          <w:p w14:paraId="1B9A5AD9"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Apple</w:t>
            </w:r>
          </w:p>
        </w:tc>
        <w:tc>
          <w:tcPr>
            <w:tcW w:w="1080" w:type="dxa"/>
            <w:vAlign w:val="center"/>
          </w:tcPr>
          <w:p w14:paraId="0B9BFD6B"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Honey bee</w:t>
            </w:r>
          </w:p>
        </w:tc>
        <w:tc>
          <w:tcPr>
            <w:tcW w:w="1260" w:type="dxa"/>
            <w:vAlign w:val="center"/>
          </w:tcPr>
          <w:p w14:paraId="7A55A964"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Spray drift</w:t>
            </w:r>
          </w:p>
        </w:tc>
        <w:tc>
          <w:tcPr>
            <w:tcW w:w="1350" w:type="dxa"/>
            <w:shd w:val="clear" w:color="auto" w:fill="FFFFFF"/>
            <w:vAlign w:val="center"/>
          </w:tcPr>
          <w:p w14:paraId="43505205"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90 hives</w:t>
            </w:r>
          </w:p>
        </w:tc>
        <w:tc>
          <w:tcPr>
            <w:tcW w:w="1890" w:type="dxa"/>
            <w:shd w:val="clear" w:color="auto" w:fill="FFFFFF"/>
            <w:vAlign w:val="center"/>
          </w:tcPr>
          <w:p w14:paraId="7B676AD8"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 NR</w:t>
            </w:r>
          </w:p>
        </w:tc>
      </w:tr>
      <w:tr w:rsidR="00CB3B92" w:rsidRPr="00CC690C" w14:paraId="73268A0E" w14:textId="77777777" w:rsidTr="003E0F82">
        <w:trPr>
          <w:jc w:val="center"/>
        </w:trPr>
        <w:tc>
          <w:tcPr>
            <w:tcW w:w="1345" w:type="dxa"/>
            <w:vMerge w:val="restart"/>
            <w:shd w:val="clear" w:color="auto" w:fill="FFFFFF"/>
            <w:vAlign w:val="center"/>
          </w:tcPr>
          <w:p w14:paraId="0B548970"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I013883-031</w:t>
            </w:r>
          </w:p>
        </w:tc>
        <w:tc>
          <w:tcPr>
            <w:tcW w:w="810" w:type="dxa"/>
            <w:vMerge w:val="restart"/>
            <w:shd w:val="clear" w:color="auto" w:fill="FFFFFF"/>
            <w:vAlign w:val="center"/>
          </w:tcPr>
          <w:p w14:paraId="45294117"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1997</w:t>
            </w:r>
          </w:p>
        </w:tc>
        <w:tc>
          <w:tcPr>
            <w:tcW w:w="1350" w:type="dxa"/>
            <w:tcBorders>
              <w:bottom w:val="dashed" w:sz="4" w:space="0" w:color="000000"/>
            </w:tcBorders>
            <w:vAlign w:val="center"/>
          </w:tcPr>
          <w:p w14:paraId="5AB2DA0F"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Chlorpyrifos</w:t>
            </w:r>
          </w:p>
        </w:tc>
        <w:tc>
          <w:tcPr>
            <w:tcW w:w="1350" w:type="dxa"/>
            <w:vMerge w:val="restart"/>
            <w:shd w:val="clear" w:color="auto" w:fill="FFFFFF"/>
            <w:vAlign w:val="center"/>
          </w:tcPr>
          <w:p w14:paraId="1A644EF6"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Highly Probable</w:t>
            </w:r>
          </w:p>
        </w:tc>
        <w:tc>
          <w:tcPr>
            <w:tcW w:w="810" w:type="dxa"/>
            <w:vMerge w:val="restart"/>
            <w:shd w:val="clear" w:color="auto" w:fill="FFFFFF"/>
            <w:vAlign w:val="center"/>
          </w:tcPr>
          <w:p w14:paraId="15360138"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WA</w:t>
            </w:r>
          </w:p>
        </w:tc>
        <w:tc>
          <w:tcPr>
            <w:tcW w:w="1440" w:type="dxa"/>
            <w:vMerge w:val="restart"/>
            <w:shd w:val="clear" w:color="auto" w:fill="FFFFFF"/>
            <w:vAlign w:val="center"/>
          </w:tcPr>
          <w:p w14:paraId="53D9909E"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Registered use</w:t>
            </w:r>
          </w:p>
        </w:tc>
        <w:tc>
          <w:tcPr>
            <w:tcW w:w="1350" w:type="dxa"/>
            <w:vMerge w:val="restart"/>
            <w:shd w:val="clear" w:color="auto" w:fill="FFFFFF"/>
            <w:vAlign w:val="center"/>
          </w:tcPr>
          <w:p w14:paraId="5C8DDDFB"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Orchard (unspecified)</w:t>
            </w:r>
          </w:p>
        </w:tc>
        <w:tc>
          <w:tcPr>
            <w:tcW w:w="1080" w:type="dxa"/>
            <w:vMerge w:val="restart"/>
            <w:vAlign w:val="center"/>
          </w:tcPr>
          <w:p w14:paraId="4989C531"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Honey bee</w:t>
            </w:r>
          </w:p>
        </w:tc>
        <w:tc>
          <w:tcPr>
            <w:tcW w:w="1260" w:type="dxa"/>
            <w:vMerge w:val="restart"/>
            <w:vAlign w:val="center"/>
          </w:tcPr>
          <w:p w14:paraId="455ECEEE"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Application site (application during dandelion bloom and before petal drop)</w:t>
            </w:r>
          </w:p>
        </w:tc>
        <w:tc>
          <w:tcPr>
            <w:tcW w:w="1350" w:type="dxa"/>
            <w:vMerge w:val="restart"/>
            <w:shd w:val="clear" w:color="auto" w:fill="FFFFFF"/>
            <w:vAlign w:val="center"/>
          </w:tcPr>
          <w:p w14:paraId="61354A0A"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84 bee hives</w:t>
            </w:r>
          </w:p>
        </w:tc>
        <w:tc>
          <w:tcPr>
            <w:tcW w:w="1890" w:type="dxa"/>
            <w:vMerge w:val="restart"/>
            <w:shd w:val="clear" w:color="auto" w:fill="FFFFFF"/>
            <w:vAlign w:val="center"/>
          </w:tcPr>
          <w:p w14:paraId="546649B5"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 NR</w:t>
            </w:r>
          </w:p>
        </w:tc>
      </w:tr>
      <w:tr w:rsidR="00CB3B92" w:rsidRPr="00CC690C" w14:paraId="0E4FFACC" w14:textId="77777777" w:rsidTr="003E0F82">
        <w:trPr>
          <w:jc w:val="center"/>
        </w:trPr>
        <w:tc>
          <w:tcPr>
            <w:tcW w:w="1345" w:type="dxa"/>
            <w:vMerge/>
            <w:shd w:val="clear" w:color="auto" w:fill="FFFFFF"/>
            <w:vAlign w:val="center"/>
          </w:tcPr>
          <w:p w14:paraId="288B2B1B" w14:textId="77777777" w:rsidR="00CB3B92" w:rsidRPr="00CC690C" w:rsidRDefault="00CB3B92" w:rsidP="00CC690C">
            <w:pPr>
              <w:widowControl w:val="0"/>
              <w:rPr>
                <w:rFonts w:ascii="Calibri" w:eastAsia="Calibri" w:hAnsi="Calibri" w:cs="Calibri"/>
                <w:sz w:val="22"/>
                <w:szCs w:val="22"/>
              </w:rPr>
            </w:pPr>
          </w:p>
        </w:tc>
        <w:tc>
          <w:tcPr>
            <w:tcW w:w="810" w:type="dxa"/>
            <w:shd w:val="clear" w:color="auto" w:fill="FFFFFF"/>
            <w:vAlign w:val="center"/>
          </w:tcPr>
          <w:p w14:paraId="7E01738F" w14:textId="77777777" w:rsidR="00CB3B92" w:rsidRPr="00CC690C" w:rsidRDefault="00CB3B92" w:rsidP="00CC690C">
            <w:pPr>
              <w:rPr>
                <w:rFonts w:ascii="Calibri" w:eastAsia="Calibri" w:hAnsi="Calibri" w:cs="Calibri"/>
                <w:sz w:val="22"/>
                <w:szCs w:val="22"/>
              </w:rPr>
            </w:pPr>
          </w:p>
          <w:p w14:paraId="18BB4377" w14:textId="77777777" w:rsidR="00CB3B92" w:rsidRPr="00CC690C" w:rsidRDefault="00CB3B92" w:rsidP="00CC690C">
            <w:pPr>
              <w:jc w:val="center"/>
              <w:rPr>
                <w:rFonts w:ascii="Calibri" w:eastAsia="Calibri" w:hAnsi="Calibri" w:cs="Calibri"/>
                <w:sz w:val="22"/>
                <w:szCs w:val="22"/>
              </w:rPr>
            </w:pPr>
          </w:p>
        </w:tc>
        <w:tc>
          <w:tcPr>
            <w:tcW w:w="1350" w:type="dxa"/>
            <w:tcBorders>
              <w:top w:val="dashed" w:sz="4" w:space="0" w:color="000000"/>
            </w:tcBorders>
            <w:vAlign w:val="center"/>
          </w:tcPr>
          <w:p w14:paraId="6317F249"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Carbaryl (056801)</w:t>
            </w:r>
          </w:p>
        </w:tc>
        <w:tc>
          <w:tcPr>
            <w:tcW w:w="1350" w:type="dxa"/>
            <w:vMerge/>
            <w:shd w:val="clear" w:color="auto" w:fill="FFFFFF"/>
            <w:vAlign w:val="center"/>
          </w:tcPr>
          <w:p w14:paraId="28B6D45B" w14:textId="77777777" w:rsidR="00CB3B92" w:rsidRPr="00CC690C" w:rsidRDefault="00CB3B92" w:rsidP="00CC690C">
            <w:pPr>
              <w:widowControl w:val="0"/>
              <w:rPr>
                <w:rFonts w:ascii="Calibri" w:eastAsia="Calibri" w:hAnsi="Calibri" w:cs="Calibri"/>
                <w:sz w:val="22"/>
                <w:szCs w:val="22"/>
              </w:rPr>
            </w:pPr>
          </w:p>
        </w:tc>
        <w:tc>
          <w:tcPr>
            <w:tcW w:w="810" w:type="dxa"/>
            <w:vMerge/>
            <w:shd w:val="clear" w:color="auto" w:fill="FFFFFF"/>
            <w:vAlign w:val="center"/>
          </w:tcPr>
          <w:p w14:paraId="08FD67E0" w14:textId="77777777" w:rsidR="00CB3B92" w:rsidRPr="00CC690C" w:rsidRDefault="00CB3B92" w:rsidP="00CC690C">
            <w:pPr>
              <w:widowControl w:val="0"/>
              <w:rPr>
                <w:rFonts w:ascii="Calibri" w:eastAsia="Calibri" w:hAnsi="Calibri" w:cs="Calibri"/>
                <w:sz w:val="22"/>
                <w:szCs w:val="22"/>
              </w:rPr>
            </w:pPr>
          </w:p>
        </w:tc>
        <w:tc>
          <w:tcPr>
            <w:tcW w:w="1440" w:type="dxa"/>
            <w:vMerge/>
            <w:shd w:val="clear" w:color="auto" w:fill="FFFFFF"/>
            <w:vAlign w:val="center"/>
          </w:tcPr>
          <w:p w14:paraId="7C86B46B"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56C467FA" w14:textId="77777777" w:rsidR="00CB3B92" w:rsidRPr="00CC690C" w:rsidRDefault="00CB3B92" w:rsidP="00CC690C">
            <w:pPr>
              <w:widowControl w:val="0"/>
              <w:rPr>
                <w:rFonts w:ascii="Calibri" w:eastAsia="Calibri" w:hAnsi="Calibri" w:cs="Calibri"/>
                <w:sz w:val="22"/>
                <w:szCs w:val="22"/>
              </w:rPr>
            </w:pPr>
          </w:p>
        </w:tc>
        <w:tc>
          <w:tcPr>
            <w:tcW w:w="1080" w:type="dxa"/>
            <w:vMerge/>
            <w:vAlign w:val="center"/>
          </w:tcPr>
          <w:p w14:paraId="47D5CC71" w14:textId="77777777" w:rsidR="00CB3B92" w:rsidRPr="00CC690C" w:rsidRDefault="00CB3B92" w:rsidP="00CC690C">
            <w:pPr>
              <w:widowControl w:val="0"/>
              <w:rPr>
                <w:rFonts w:ascii="Calibri" w:eastAsia="Calibri" w:hAnsi="Calibri" w:cs="Calibri"/>
                <w:sz w:val="22"/>
                <w:szCs w:val="22"/>
              </w:rPr>
            </w:pPr>
          </w:p>
        </w:tc>
        <w:tc>
          <w:tcPr>
            <w:tcW w:w="1260" w:type="dxa"/>
            <w:vMerge/>
            <w:vAlign w:val="center"/>
          </w:tcPr>
          <w:p w14:paraId="7010F718"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55E45113" w14:textId="77777777" w:rsidR="00CB3B92" w:rsidRPr="00CC690C" w:rsidRDefault="00CB3B92" w:rsidP="00CC690C">
            <w:pPr>
              <w:widowControl w:val="0"/>
              <w:rPr>
                <w:rFonts w:ascii="Calibri" w:eastAsia="Calibri" w:hAnsi="Calibri" w:cs="Calibri"/>
                <w:sz w:val="22"/>
                <w:szCs w:val="22"/>
              </w:rPr>
            </w:pPr>
          </w:p>
        </w:tc>
        <w:tc>
          <w:tcPr>
            <w:tcW w:w="1890" w:type="dxa"/>
            <w:shd w:val="clear" w:color="auto" w:fill="FFFFFF"/>
            <w:vAlign w:val="center"/>
          </w:tcPr>
          <w:p w14:paraId="33071B66" w14:textId="77777777" w:rsidR="00CB3B92" w:rsidRPr="00CC690C" w:rsidRDefault="00CB3B92" w:rsidP="00CC690C">
            <w:pPr>
              <w:rPr>
                <w:rFonts w:ascii="Calibri" w:eastAsia="Calibri" w:hAnsi="Calibri" w:cs="Calibri"/>
                <w:sz w:val="22"/>
                <w:szCs w:val="22"/>
              </w:rPr>
            </w:pPr>
          </w:p>
          <w:p w14:paraId="32B2D533" w14:textId="77777777" w:rsidR="00CB3B92" w:rsidRPr="00CC690C" w:rsidRDefault="00CB3B92" w:rsidP="00CC690C">
            <w:pPr>
              <w:jc w:val="center"/>
              <w:rPr>
                <w:rFonts w:ascii="Calibri" w:eastAsia="Calibri" w:hAnsi="Calibri" w:cs="Calibri"/>
                <w:sz w:val="22"/>
                <w:szCs w:val="22"/>
              </w:rPr>
            </w:pPr>
          </w:p>
          <w:p w14:paraId="11A9C166" w14:textId="77777777" w:rsidR="00CB3B92" w:rsidRPr="00CC690C" w:rsidRDefault="00CB3B92" w:rsidP="00CC690C">
            <w:pPr>
              <w:rPr>
                <w:rFonts w:ascii="Calibri" w:eastAsia="Calibri" w:hAnsi="Calibri" w:cs="Calibri"/>
                <w:sz w:val="22"/>
                <w:szCs w:val="22"/>
              </w:rPr>
            </w:pPr>
          </w:p>
          <w:p w14:paraId="386D1E8D" w14:textId="77777777" w:rsidR="00CB3B92" w:rsidRPr="00CC690C" w:rsidRDefault="00CB3B92" w:rsidP="00CC690C">
            <w:pPr>
              <w:rPr>
                <w:rFonts w:ascii="Calibri" w:eastAsia="Calibri" w:hAnsi="Calibri" w:cs="Calibri"/>
                <w:sz w:val="22"/>
                <w:szCs w:val="22"/>
              </w:rPr>
            </w:pPr>
          </w:p>
          <w:p w14:paraId="4D39DF6A" w14:textId="77777777" w:rsidR="00CB3B92" w:rsidRPr="00CC690C" w:rsidRDefault="00CB3B92" w:rsidP="00CC690C">
            <w:pPr>
              <w:rPr>
                <w:rFonts w:ascii="Calibri" w:eastAsia="Calibri" w:hAnsi="Calibri" w:cs="Calibri"/>
                <w:sz w:val="22"/>
                <w:szCs w:val="22"/>
              </w:rPr>
            </w:pPr>
          </w:p>
          <w:p w14:paraId="403CB754" w14:textId="77777777" w:rsidR="00CB3B92" w:rsidRPr="00CC690C" w:rsidRDefault="00CB3B92" w:rsidP="00CC690C">
            <w:pPr>
              <w:rPr>
                <w:rFonts w:ascii="Calibri" w:eastAsia="Calibri" w:hAnsi="Calibri" w:cs="Calibri"/>
                <w:sz w:val="22"/>
                <w:szCs w:val="22"/>
              </w:rPr>
            </w:pPr>
          </w:p>
          <w:p w14:paraId="7451F8D7" w14:textId="77777777" w:rsidR="00CB3B92" w:rsidRPr="00CC690C" w:rsidRDefault="00CB3B92" w:rsidP="00CC690C">
            <w:pPr>
              <w:rPr>
                <w:rFonts w:ascii="Calibri" w:eastAsia="Calibri" w:hAnsi="Calibri" w:cs="Calibri"/>
                <w:sz w:val="22"/>
                <w:szCs w:val="22"/>
              </w:rPr>
            </w:pPr>
          </w:p>
          <w:p w14:paraId="07C43C75" w14:textId="77777777" w:rsidR="00CB3B92" w:rsidRPr="00CC690C" w:rsidRDefault="00CB3B92" w:rsidP="00CC690C">
            <w:pPr>
              <w:rPr>
                <w:rFonts w:ascii="Calibri" w:eastAsia="Calibri" w:hAnsi="Calibri" w:cs="Calibri"/>
                <w:sz w:val="22"/>
                <w:szCs w:val="22"/>
              </w:rPr>
            </w:pPr>
          </w:p>
        </w:tc>
      </w:tr>
      <w:tr w:rsidR="00CB3B92" w:rsidRPr="00CC690C" w14:paraId="7005B3FB" w14:textId="77777777" w:rsidTr="003E0F82">
        <w:trPr>
          <w:jc w:val="center"/>
        </w:trPr>
        <w:tc>
          <w:tcPr>
            <w:tcW w:w="1345" w:type="dxa"/>
            <w:vMerge w:val="restart"/>
            <w:shd w:val="clear" w:color="auto" w:fill="FFFFFF"/>
            <w:vAlign w:val="center"/>
          </w:tcPr>
          <w:p w14:paraId="2D55109E"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I005980-002</w:t>
            </w:r>
          </w:p>
        </w:tc>
        <w:tc>
          <w:tcPr>
            <w:tcW w:w="810" w:type="dxa"/>
            <w:vMerge w:val="restart"/>
            <w:shd w:val="clear" w:color="auto" w:fill="FFFFFF"/>
            <w:vAlign w:val="center"/>
          </w:tcPr>
          <w:p w14:paraId="336B5331"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1997</w:t>
            </w:r>
          </w:p>
        </w:tc>
        <w:tc>
          <w:tcPr>
            <w:tcW w:w="1350" w:type="dxa"/>
            <w:vAlign w:val="center"/>
          </w:tcPr>
          <w:p w14:paraId="376357D1"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Chlorpyrifos</w:t>
            </w:r>
          </w:p>
        </w:tc>
        <w:tc>
          <w:tcPr>
            <w:tcW w:w="1350" w:type="dxa"/>
            <w:vMerge w:val="restart"/>
            <w:shd w:val="clear" w:color="auto" w:fill="FFFFFF"/>
            <w:vAlign w:val="center"/>
          </w:tcPr>
          <w:p w14:paraId="792CBEAB"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Probable</w:t>
            </w:r>
          </w:p>
        </w:tc>
        <w:tc>
          <w:tcPr>
            <w:tcW w:w="810" w:type="dxa"/>
            <w:vMerge w:val="restart"/>
            <w:shd w:val="clear" w:color="auto" w:fill="FFFFFF"/>
            <w:vAlign w:val="center"/>
          </w:tcPr>
          <w:p w14:paraId="449BACD8"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CA</w:t>
            </w:r>
          </w:p>
        </w:tc>
        <w:tc>
          <w:tcPr>
            <w:tcW w:w="1440" w:type="dxa"/>
            <w:vMerge w:val="restart"/>
            <w:shd w:val="clear" w:color="auto" w:fill="FFFFFF"/>
            <w:vAlign w:val="center"/>
          </w:tcPr>
          <w:p w14:paraId="2342A4BA"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Registered use</w:t>
            </w:r>
          </w:p>
        </w:tc>
        <w:tc>
          <w:tcPr>
            <w:tcW w:w="1350" w:type="dxa"/>
            <w:vMerge w:val="restart"/>
            <w:shd w:val="clear" w:color="auto" w:fill="FFFFFF"/>
            <w:vAlign w:val="center"/>
          </w:tcPr>
          <w:p w14:paraId="4EB62745"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Agricultural Area</w:t>
            </w:r>
          </w:p>
        </w:tc>
        <w:tc>
          <w:tcPr>
            <w:tcW w:w="1080" w:type="dxa"/>
            <w:vMerge w:val="restart"/>
            <w:vAlign w:val="center"/>
          </w:tcPr>
          <w:p w14:paraId="3D0D68A5"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Honey bee</w:t>
            </w:r>
          </w:p>
        </w:tc>
        <w:tc>
          <w:tcPr>
            <w:tcW w:w="1260" w:type="dxa"/>
            <w:vMerge w:val="restart"/>
            <w:vAlign w:val="center"/>
          </w:tcPr>
          <w:p w14:paraId="46744EF8"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Spray drift</w:t>
            </w:r>
          </w:p>
        </w:tc>
        <w:tc>
          <w:tcPr>
            <w:tcW w:w="1350" w:type="dxa"/>
            <w:vMerge w:val="restart"/>
            <w:shd w:val="clear" w:color="auto" w:fill="FFFFFF"/>
            <w:vAlign w:val="center"/>
          </w:tcPr>
          <w:p w14:paraId="77064F71"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 700 hives</w:t>
            </w:r>
          </w:p>
        </w:tc>
        <w:tc>
          <w:tcPr>
            <w:tcW w:w="1890" w:type="dxa"/>
            <w:vMerge w:val="restart"/>
            <w:shd w:val="clear" w:color="auto" w:fill="FFFFFF"/>
            <w:vAlign w:val="center"/>
          </w:tcPr>
          <w:p w14:paraId="4822899A"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LORSBAN, DIBROM, MONITOR</w:t>
            </w:r>
          </w:p>
        </w:tc>
      </w:tr>
      <w:tr w:rsidR="00CB3B92" w:rsidRPr="00CC690C" w14:paraId="7CB58BD9" w14:textId="77777777" w:rsidTr="003E0F82">
        <w:trPr>
          <w:jc w:val="center"/>
        </w:trPr>
        <w:tc>
          <w:tcPr>
            <w:tcW w:w="1345" w:type="dxa"/>
            <w:vMerge/>
            <w:shd w:val="clear" w:color="auto" w:fill="FFFFFF"/>
            <w:vAlign w:val="center"/>
          </w:tcPr>
          <w:p w14:paraId="25D698A0" w14:textId="77777777" w:rsidR="00CB3B92" w:rsidRPr="00CC690C" w:rsidRDefault="00CB3B92" w:rsidP="00CC690C">
            <w:pPr>
              <w:widowControl w:val="0"/>
              <w:rPr>
                <w:rFonts w:ascii="Calibri" w:eastAsia="Calibri" w:hAnsi="Calibri" w:cs="Calibri"/>
                <w:sz w:val="22"/>
                <w:szCs w:val="22"/>
              </w:rPr>
            </w:pPr>
          </w:p>
        </w:tc>
        <w:tc>
          <w:tcPr>
            <w:tcW w:w="810" w:type="dxa"/>
            <w:vMerge w:val="restart"/>
            <w:shd w:val="clear" w:color="auto" w:fill="FFFFFF"/>
            <w:vAlign w:val="center"/>
          </w:tcPr>
          <w:p w14:paraId="34A9F017" w14:textId="77777777" w:rsidR="00CB3B92" w:rsidRPr="00CC690C" w:rsidRDefault="00CB3B92" w:rsidP="00CC690C">
            <w:pPr>
              <w:rPr>
                <w:rFonts w:ascii="Calibri" w:eastAsia="Calibri" w:hAnsi="Calibri" w:cs="Calibri"/>
                <w:sz w:val="22"/>
                <w:szCs w:val="22"/>
              </w:rPr>
            </w:pPr>
          </w:p>
          <w:p w14:paraId="766C8482" w14:textId="77777777" w:rsidR="00CB3B92" w:rsidRPr="00CC690C" w:rsidRDefault="00CB3B92" w:rsidP="00CC690C">
            <w:pPr>
              <w:jc w:val="center"/>
              <w:rPr>
                <w:rFonts w:ascii="Calibri" w:eastAsia="Calibri" w:hAnsi="Calibri" w:cs="Calibri"/>
                <w:sz w:val="22"/>
                <w:szCs w:val="22"/>
              </w:rPr>
            </w:pPr>
          </w:p>
        </w:tc>
        <w:tc>
          <w:tcPr>
            <w:tcW w:w="1350" w:type="dxa"/>
            <w:tcBorders>
              <w:bottom w:val="dashed" w:sz="4" w:space="0" w:color="000000"/>
            </w:tcBorders>
            <w:vAlign w:val="center"/>
          </w:tcPr>
          <w:p w14:paraId="3C246D7B"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Naled (034401)</w:t>
            </w:r>
          </w:p>
        </w:tc>
        <w:tc>
          <w:tcPr>
            <w:tcW w:w="1350" w:type="dxa"/>
            <w:vMerge/>
            <w:shd w:val="clear" w:color="auto" w:fill="FFFFFF"/>
            <w:vAlign w:val="center"/>
          </w:tcPr>
          <w:p w14:paraId="5C88E412" w14:textId="77777777" w:rsidR="00CB3B92" w:rsidRPr="00CC690C" w:rsidRDefault="00CB3B92" w:rsidP="00CC690C">
            <w:pPr>
              <w:widowControl w:val="0"/>
              <w:rPr>
                <w:rFonts w:ascii="Calibri" w:eastAsia="Calibri" w:hAnsi="Calibri" w:cs="Calibri"/>
                <w:sz w:val="22"/>
                <w:szCs w:val="22"/>
              </w:rPr>
            </w:pPr>
          </w:p>
        </w:tc>
        <w:tc>
          <w:tcPr>
            <w:tcW w:w="810" w:type="dxa"/>
            <w:vMerge/>
            <w:shd w:val="clear" w:color="auto" w:fill="FFFFFF"/>
            <w:vAlign w:val="center"/>
          </w:tcPr>
          <w:p w14:paraId="0AA25EF5" w14:textId="77777777" w:rsidR="00CB3B92" w:rsidRPr="00CC690C" w:rsidRDefault="00CB3B92" w:rsidP="00CC690C">
            <w:pPr>
              <w:widowControl w:val="0"/>
              <w:rPr>
                <w:rFonts w:ascii="Calibri" w:eastAsia="Calibri" w:hAnsi="Calibri" w:cs="Calibri"/>
                <w:sz w:val="22"/>
                <w:szCs w:val="22"/>
              </w:rPr>
            </w:pPr>
          </w:p>
        </w:tc>
        <w:tc>
          <w:tcPr>
            <w:tcW w:w="1440" w:type="dxa"/>
            <w:vMerge/>
            <w:shd w:val="clear" w:color="auto" w:fill="FFFFFF"/>
            <w:vAlign w:val="center"/>
          </w:tcPr>
          <w:p w14:paraId="12219D5F"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2E9EFA1D" w14:textId="77777777" w:rsidR="00CB3B92" w:rsidRPr="00CC690C" w:rsidRDefault="00CB3B92" w:rsidP="00CC690C">
            <w:pPr>
              <w:widowControl w:val="0"/>
              <w:rPr>
                <w:rFonts w:ascii="Calibri" w:eastAsia="Calibri" w:hAnsi="Calibri" w:cs="Calibri"/>
                <w:sz w:val="22"/>
                <w:szCs w:val="22"/>
              </w:rPr>
            </w:pPr>
          </w:p>
        </w:tc>
        <w:tc>
          <w:tcPr>
            <w:tcW w:w="1080" w:type="dxa"/>
            <w:vMerge/>
            <w:vAlign w:val="center"/>
          </w:tcPr>
          <w:p w14:paraId="23EDF1A5" w14:textId="77777777" w:rsidR="00CB3B92" w:rsidRPr="00CC690C" w:rsidRDefault="00CB3B92" w:rsidP="00CC690C">
            <w:pPr>
              <w:widowControl w:val="0"/>
              <w:rPr>
                <w:rFonts w:ascii="Calibri" w:eastAsia="Calibri" w:hAnsi="Calibri" w:cs="Calibri"/>
                <w:sz w:val="22"/>
                <w:szCs w:val="22"/>
              </w:rPr>
            </w:pPr>
          </w:p>
        </w:tc>
        <w:tc>
          <w:tcPr>
            <w:tcW w:w="1260" w:type="dxa"/>
            <w:vMerge/>
            <w:vAlign w:val="center"/>
          </w:tcPr>
          <w:p w14:paraId="7A5C08E0"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37CD7395" w14:textId="77777777" w:rsidR="00CB3B92" w:rsidRPr="00CC690C" w:rsidRDefault="00CB3B92" w:rsidP="00CC690C">
            <w:pPr>
              <w:widowControl w:val="0"/>
              <w:rPr>
                <w:rFonts w:ascii="Calibri" w:eastAsia="Calibri" w:hAnsi="Calibri" w:cs="Calibri"/>
                <w:sz w:val="22"/>
                <w:szCs w:val="22"/>
              </w:rPr>
            </w:pPr>
          </w:p>
        </w:tc>
        <w:tc>
          <w:tcPr>
            <w:tcW w:w="1890" w:type="dxa"/>
            <w:vMerge w:val="restart"/>
            <w:shd w:val="clear" w:color="auto" w:fill="FFFFFF"/>
            <w:vAlign w:val="center"/>
          </w:tcPr>
          <w:p w14:paraId="5FD7FEDB" w14:textId="77777777" w:rsidR="00CB3B92" w:rsidRPr="00CC690C" w:rsidRDefault="00CB3B92" w:rsidP="00CC690C">
            <w:pPr>
              <w:rPr>
                <w:rFonts w:ascii="Calibri" w:eastAsia="Calibri" w:hAnsi="Calibri" w:cs="Calibri"/>
                <w:sz w:val="22"/>
                <w:szCs w:val="22"/>
              </w:rPr>
            </w:pPr>
          </w:p>
          <w:p w14:paraId="7C590EB1" w14:textId="77777777" w:rsidR="00CB3B92" w:rsidRPr="00CC690C" w:rsidRDefault="00CB3B92" w:rsidP="00CC690C">
            <w:pPr>
              <w:jc w:val="center"/>
              <w:rPr>
                <w:rFonts w:ascii="Calibri" w:eastAsia="Calibri" w:hAnsi="Calibri" w:cs="Calibri"/>
                <w:sz w:val="22"/>
                <w:szCs w:val="22"/>
              </w:rPr>
            </w:pPr>
          </w:p>
          <w:p w14:paraId="7F959528" w14:textId="77777777" w:rsidR="00CB3B92" w:rsidRPr="00CC690C" w:rsidRDefault="00CB3B92" w:rsidP="00CC690C">
            <w:pPr>
              <w:rPr>
                <w:rFonts w:ascii="Calibri" w:eastAsia="Calibri" w:hAnsi="Calibri" w:cs="Calibri"/>
                <w:sz w:val="22"/>
                <w:szCs w:val="22"/>
              </w:rPr>
            </w:pPr>
          </w:p>
          <w:p w14:paraId="28881F49" w14:textId="77777777" w:rsidR="00CB3B92" w:rsidRPr="00CC690C" w:rsidRDefault="00CB3B92" w:rsidP="00CC690C">
            <w:pPr>
              <w:rPr>
                <w:rFonts w:ascii="Calibri" w:eastAsia="Calibri" w:hAnsi="Calibri" w:cs="Calibri"/>
                <w:sz w:val="22"/>
                <w:szCs w:val="22"/>
              </w:rPr>
            </w:pPr>
          </w:p>
          <w:p w14:paraId="092501D3" w14:textId="77777777" w:rsidR="00CB3B92" w:rsidRPr="00CC690C" w:rsidRDefault="00CB3B92" w:rsidP="00CC690C">
            <w:pPr>
              <w:rPr>
                <w:rFonts w:ascii="Calibri" w:eastAsia="Calibri" w:hAnsi="Calibri" w:cs="Calibri"/>
                <w:sz w:val="22"/>
                <w:szCs w:val="22"/>
              </w:rPr>
            </w:pPr>
          </w:p>
          <w:p w14:paraId="6BC3A802" w14:textId="77777777" w:rsidR="00CB3B92" w:rsidRPr="00CC690C" w:rsidRDefault="00CB3B92" w:rsidP="00CC690C">
            <w:pPr>
              <w:rPr>
                <w:rFonts w:ascii="Calibri" w:eastAsia="Calibri" w:hAnsi="Calibri" w:cs="Calibri"/>
                <w:sz w:val="22"/>
                <w:szCs w:val="22"/>
              </w:rPr>
            </w:pPr>
          </w:p>
          <w:p w14:paraId="4C1142F2" w14:textId="77777777" w:rsidR="00CB3B92" w:rsidRPr="00CC690C" w:rsidRDefault="00CB3B92" w:rsidP="00CC690C">
            <w:pPr>
              <w:rPr>
                <w:rFonts w:ascii="Calibri" w:eastAsia="Calibri" w:hAnsi="Calibri" w:cs="Calibri"/>
                <w:sz w:val="22"/>
                <w:szCs w:val="22"/>
              </w:rPr>
            </w:pPr>
          </w:p>
          <w:p w14:paraId="4D421F3F" w14:textId="77777777" w:rsidR="00CB3B92" w:rsidRPr="00CC690C" w:rsidRDefault="00CB3B92" w:rsidP="00CC690C">
            <w:pPr>
              <w:rPr>
                <w:rFonts w:ascii="Calibri" w:eastAsia="Calibri" w:hAnsi="Calibri" w:cs="Calibri"/>
                <w:sz w:val="22"/>
                <w:szCs w:val="22"/>
              </w:rPr>
            </w:pPr>
          </w:p>
        </w:tc>
      </w:tr>
      <w:tr w:rsidR="00CB3B92" w:rsidRPr="00CC690C" w14:paraId="31B8623B" w14:textId="77777777" w:rsidTr="003E0F82">
        <w:trPr>
          <w:jc w:val="center"/>
        </w:trPr>
        <w:tc>
          <w:tcPr>
            <w:tcW w:w="1345" w:type="dxa"/>
            <w:vMerge/>
            <w:shd w:val="clear" w:color="auto" w:fill="FFFFFF"/>
            <w:vAlign w:val="center"/>
          </w:tcPr>
          <w:p w14:paraId="5BC30D79" w14:textId="77777777" w:rsidR="00CB3B92" w:rsidRPr="00CC690C" w:rsidRDefault="00CB3B92" w:rsidP="00CC690C">
            <w:pPr>
              <w:widowControl w:val="0"/>
              <w:rPr>
                <w:rFonts w:ascii="Calibri" w:eastAsia="Calibri" w:hAnsi="Calibri" w:cs="Calibri"/>
                <w:sz w:val="22"/>
                <w:szCs w:val="22"/>
              </w:rPr>
            </w:pPr>
          </w:p>
        </w:tc>
        <w:tc>
          <w:tcPr>
            <w:tcW w:w="810" w:type="dxa"/>
            <w:shd w:val="clear" w:color="auto" w:fill="FFFFFF"/>
            <w:vAlign w:val="center"/>
          </w:tcPr>
          <w:p w14:paraId="64E8CEB8" w14:textId="77777777" w:rsidR="00CB3B92" w:rsidRPr="00CC690C" w:rsidRDefault="00CB3B92" w:rsidP="00CC690C">
            <w:pPr>
              <w:rPr>
                <w:rFonts w:ascii="Calibri" w:eastAsia="Calibri" w:hAnsi="Calibri" w:cs="Calibri"/>
                <w:sz w:val="22"/>
                <w:szCs w:val="22"/>
              </w:rPr>
            </w:pPr>
          </w:p>
          <w:p w14:paraId="524F5B09" w14:textId="77777777" w:rsidR="00CB3B92" w:rsidRPr="00CC690C" w:rsidRDefault="00CB3B92" w:rsidP="00CC690C">
            <w:pPr>
              <w:jc w:val="center"/>
              <w:rPr>
                <w:rFonts w:ascii="Calibri" w:eastAsia="Calibri" w:hAnsi="Calibri" w:cs="Calibri"/>
                <w:sz w:val="22"/>
                <w:szCs w:val="22"/>
              </w:rPr>
            </w:pPr>
          </w:p>
        </w:tc>
        <w:tc>
          <w:tcPr>
            <w:tcW w:w="1350" w:type="dxa"/>
            <w:tcBorders>
              <w:top w:val="dashed" w:sz="4" w:space="0" w:color="000000"/>
            </w:tcBorders>
            <w:vAlign w:val="center"/>
          </w:tcPr>
          <w:p w14:paraId="49643B37"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Methamidophos (101201)</w:t>
            </w:r>
          </w:p>
        </w:tc>
        <w:tc>
          <w:tcPr>
            <w:tcW w:w="1350" w:type="dxa"/>
            <w:vMerge/>
            <w:shd w:val="clear" w:color="auto" w:fill="FFFFFF"/>
            <w:vAlign w:val="center"/>
          </w:tcPr>
          <w:p w14:paraId="254089BE" w14:textId="77777777" w:rsidR="00CB3B92" w:rsidRPr="00CC690C" w:rsidRDefault="00CB3B92" w:rsidP="00CC690C">
            <w:pPr>
              <w:widowControl w:val="0"/>
              <w:rPr>
                <w:rFonts w:ascii="Calibri" w:eastAsia="Calibri" w:hAnsi="Calibri" w:cs="Calibri"/>
                <w:sz w:val="22"/>
                <w:szCs w:val="22"/>
              </w:rPr>
            </w:pPr>
          </w:p>
        </w:tc>
        <w:tc>
          <w:tcPr>
            <w:tcW w:w="810" w:type="dxa"/>
            <w:vMerge/>
            <w:shd w:val="clear" w:color="auto" w:fill="FFFFFF"/>
            <w:vAlign w:val="center"/>
          </w:tcPr>
          <w:p w14:paraId="37F112EB" w14:textId="77777777" w:rsidR="00CB3B92" w:rsidRPr="00CC690C" w:rsidRDefault="00CB3B92" w:rsidP="00CC690C">
            <w:pPr>
              <w:widowControl w:val="0"/>
              <w:rPr>
                <w:rFonts w:ascii="Calibri" w:eastAsia="Calibri" w:hAnsi="Calibri" w:cs="Calibri"/>
                <w:sz w:val="22"/>
                <w:szCs w:val="22"/>
              </w:rPr>
            </w:pPr>
          </w:p>
        </w:tc>
        <w:tc>
          <w:tcPr>
            <w:tcW w:w="1440" w:type="dxa"/>
            <w:vMerge/>
            <w:shd w:val="clear" w:color="auto" w:fill="FFFFFF"/>
            <w:vAlign w:val="center"/>
          </w:tcPr>
          <w:p w14:paraId="366F937E"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717A259B" w14:textId="77777777" w:rsidR="00CB3B92" w:rsidRPr="00CC690C" w:rsidRDefault="00CB3B92" w:rsidP="00CC690C">
            <w:pPr>
              <w:widowControl w:val="0"/>
              <w:rPr>
                <w:rFonts w:ascii="Calibri" w:eastAsia="Calibri" w:hAnsi="Calibri" w:cs="Calibri"/>
                <w:sz w:val="22"/>
                <w:szCs w:val="22"/>
              </w:rPr>
            </w:pPr>
          </w:p>
        </w:tc>
        <w:tc>
          <w:tcPr>
            <w:tcW w:w="1080" w:type="dxa"/>
            <w:vMerge/>
            <w:vAlign w:val="center"/>
          </w:tcPr>
          <w:p w14:paraId="7601AD88" w14:textId="77777777" w:rsidR="00CB3B92" w:rsidRPr="00CC690C" w:rsidRDefault="00CB3B92" w:rsidP="00CC690C">
            <w:pPr>
              <w:widowControl w:val="0"/>
              <w:rPr>
                <w:rFonts w:ascii="Calibri" w:eastAsia="Calibri" w:hAnsi="Calibri" w:cs="Calibri"/>
                <w:sz w:val="22"/>
                <w:szCs w:val="22"/>
              </w:rPr>
            </w:pPr>
          </w:p>
        </w:tc>
        <w:tc>
          <w:tcPr>
            <w:tcW w:w="1260" w:type="dxa"/>
            <w:vMerge/>
            <w:vAlign w:val="center"/>
          </w:tcPr>
          <w:p w14:paraId="396B2EEC"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5FF3D898" w14:textId="77777777" w:rsidR="00CB3B92" w:rsidRPr="00CC690C" w:rsidRDefault="00CB3B92" w:rsidP="00CC690C">
            <w:pPr>
              <w:widowControl w:val="0"/>
              <w:rPr>
                <w:rFonts w:ascii="Calibri" w:eastAsia="Calibri" w:hAnsi="Calibri" w:cs="Calibri"/>
                <w:sz w:val="22"/>
                <w:szCs w:val="22"/>
              </w:rPr>
            </w:pPr>
          </w:p>
        </w:tc>
        <w:tc>
          <w:tcPr>
            <w:tcW w:w="1890" w:type="dxa"/>
            <w:shd w:val="clear" w:color="auto" w:fill="FFFFFF"/>
            <w:vAlign w:val="center"/>
          </w:tcPr>
          <w:p w14:paraId="28C9164A" w14:textId="77777777" w:rsidR="00CB3B92" w:rsidRPr="00CC690C" w:rsidRDefault="00CB3B92" w:rsidP="00CC690C">
            <w:pPr>
              <w:rPr>
                <w:rFonts w:ascii="Calibri" w:eastAsia="Calibri" w:hAnsi="Calibri" w:cs="Calibri"/>
                <w:sz w:val="22"/>
                <w:szCs w:val="22"/>
              </w:rPr>
            </w:pPr>
          </w:p>
          <w:p w14:paraId="4568CAE8" w14:textId="77777777" w:rsidR="00CB3B92" w:rsidRPr="00CC690C" w:rsidRDefault="00CB3B92" w:rsidP="00CC690C">
            <w:pPr>
              <w:jc w:val="center"/>
              <w:rPr>
                <w:rFonts w:ascii="Calibri" w:eastAsia="Calibri" w:hAnsi="Calibri" w:cs="Calibri"/>
                <w:sz w:val="22"/>
                <w:szCs w:val="22"/>
              </w:rPr>
            </w:pPr>
          </w:p>
          <w:p w14:paraId="603CFEB2" w14:textId="77777777" w:rsidR="00CB3B92" w:rsidRPr="00CC690C" w:rsidRDefault="00CB3B92" w:rsidP="00CC690C">
            <w:pPr>
              <w:rPr>
                <w:rFonts w:ascii="Calibri" w:eastAsia="Calibri" w:hAnsi="Calibri" w:cs="Calibri"/>
                <w:sz w:val="22"/>
                <w:szCs w:val="22"/>
              </w:rPr>
            </w:pPr>
          </w:p>
          <w:p w14:paraId="1F03D965" w14:textId="77777777" w:rsidR="00CB3B92" w:rsidRPr="00CC690C" w:rsidRDefault="00CB3B92" w:rsidP="00CC690C">
            <w:pPr>
              <w:rPr>
                <w:rFonts w:ascii="Calibri" w:eastAsia="Calibri" w:hAnsi="Calibri" w:cs="Calibri"/>
                <w:sz w:val="22"/>
                <w:szCs w:val="22"/>
              </w:rPr>
            </w:pPr>
          </w:p>
          <w:p w14:paraId="71B7AC4A" w14:textId="77777777" w:rsidR="00CB3B92" w:rsidRPr="00CC690C" w:rsidRDefault="00CB3B92" w:rsidP="00CC690C">
            <w:pPr>
              <w:rPr>
                <w:rFonts w:ascii="Calibri" w:eastAsia="Calibri" w:hAnsi="Calibri" w:cs="Calibri"/>
                <w:sz w:val="22"/>
                <w:szCs w:val="22"/>
              </w:rPr>
            </w:pPr>
          </w:p>
          <w:p w14:paraId="2E59805B" w14:textId="77777777" w:rsidR="00CB3B92" w:rsidRPr="00CC690C" w:rsidRDefault="00CB3B92" w:rsidP="00CC690C">
            <w:pPr>
              <w:rPr>
                <w:rFonts w:ascii="Calibri" w:eastAsia="Calibri" w:hAnsi="Calibri" w:cs="Calibri"/>
                <w:sz w:val="22"/>
                <w:szCs w:val="22"/>
              </w:rPr>
            </w:pPr>
          </w:p>
          <w:p w14:paraId="3A9DE512" w14:textId="77777777" w:rsidR="00CB3B92" w:rsidRPr="00CC690C" w:rsidRDefault="00CB3B92" w:rsidP="00CC690C">
            <w:pPr>
              <w:rPr>
                <w:rFonts w:ascii="Calibri" w:eastAsia="Calibri" w:hAnsi="Calibri" w:cs="Calibri"/>
                <w:sz w:val="22"/>
                <w:szCs w:val="22"/>
              </w:rPr>
            </w:pPr>
          </w:p>
          <w:p w14:paraId="5669BE5A" w14:textId="77777777" w:rsidR="00CB3B92" w:rsidRPr="00CC690C" w:rsidRDefault="00CB3B92" w:rsidP="00CC690C">
            <w:pPr>
              <w:rPr>
                <w:rFonts w:ascii="Calibri" w:eastAsia="Calibri" w:hAnsi="Calibri" w:cs="Calibri"/>
                <w:sz w:val="22"/>
                <w:szCs w:val="22"/>
              </w:rPr>
            </w:pPr>
          </w:p>
        </w:tc>
      </w:tr>
      <w:tr w:rsidR="00CB3B92" w:rsidRPr="00CC690C" w14:paraId="734D5152" w14:textId="77777777" w:rsidTr="003E0F82">
        <w:trPr>
          <w:jc w:val="center"/>
        </w:trPr>
        <w:tc>
          <w:tcPr>
            <w:tcW w:w="1345" w:type="dxa"/>
            <w:shd w:val="clear" w:color="auto" w:fill="FFFFFF"/>
            <w:vAlign w:val="center"/>
          </w:tcPr>
          <w:p w14:paraId="099D3B9E"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I014341-008</w:t>
            </w:r>
          </w:p>
        </w:tc>
        <w:tc>
          <w:tcPr>
            <w:tcW w:w="810" w:type="dxa"/>
            <w:shd w:val="clear" w:color="auto" w:fill="FFFFFF"/>
            <w:vAlign w:val="center"/>
          </w:tcPr>
          <w:p w14:paraId="7004C921"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1997</w:t>
            </w:r>
          </w:p>
        </w:tc>
        <w:tc>
          <w:tcPr>
            <w:tcW w:w="1350" w:type="dxa"/>
            <w:vAlign w:val="center"/>
          </w:tcPr>
          <w:p w14:paraId="02A4E1B1"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Chlorpyrifos</w:t>
            </w:r>
          </w:p>
        </w:tc>
        <w:tc>
          <w:tcPr>
            <w:tcW w:w="1350" w:type="dxa"/>
            <w:shd w:val="clear" w:color="auto" w:fill="FFFFFF"/>
            <w:vAlign w:val="center"/>
          </w:tcPr>
          <w:p w14:paraId="0A72E998"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Possible</w:t>
            </w:r>
          </w:p>
        </w:tc>
        <w:tc>
          <w:tcPr>
            <w:tcW w:w="810" w:type="dxa"/>
            <w:shd w:val="clear" w:color="auto" w:fill="FFFFFF"/>
            <w:vAlign w:val="center"/>
          </w:tcPr>
          <w:p w14:paraId="757818BA"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WA</w:t>
            </w:r>
          </w:p>
        </w:tc>
        <w:tc>
          <w:tcPr>
            <w:tcW w:w="1440" w:type="dxa"/>
            <w:shd w:val="clear" w:color="auto" w:fill="FFFFFF"/>
            <w:vAlign w:val="center"/>
          </w:tcPr>
          <w:p w14:paraId="1B59845C"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Undetermined</w:t>
            </w:r>
          </w:p>
        </w:tc>
        <w:tc>
          <w:tcPr>
            <w:tcW w:w="1350" w:type="dxa"/>
            <w:shd w:val="clear" w:color="auto" w:fill="FFFFFF"/>
            <w:vAlign w:val="center"/>
          </w:tcPr>
          <w:p w14:paraId="54377E3C"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Orchard (unspecified)</w:t>
            </w:r>
          </w:p>
        </w:tc>
        <w:tc>
          <w:tcPr>
            <w:tcW w:w="1080" w:type="dxa"/>
            <w:vAlign w:val="center"/>
          </w:tcPr>
          <w:p w14:paraId="6FF2A234"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Honey bee</w:t>
            </w:r>
          </w:p>
        </w:tc>
        <w:tc>
          <w:tcPr>
            <w:tcW w:w="1260" w:type="dxa"/>
            <w:vAlign w:val="center"/>
          </w:tcPr>
          <w:p w14:paraId="4A459FFF"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Application site</w:t>
            </w:r>
          </w:p>
        </w:tc>
        <w:tc>
          <w:tcPr>
            <w:tcW w:w="1350" w:type="dxa"/>
            <w:shd w:val="clear" w:color="auto" w:fill="FFFFFF"/>
            <w:vAlign w:val="center"/>
          </w:tcPr>
          <w:p w14:paraId="6C17E442"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20 hives</w:t>
            </w:r>
          </w:p>
        </w:tc>
        <w:tc>
          <w:tcPr>
            <w:tcW w:w="1890" w:type="dxa"/>
            <w:shd w:val="clear" w:color="auto" w:fill="FFFFFF"/>
            <w:vAlign w:val="center"/>
          </w:tcPr>
          <w:p w14:paraId="6B9CA405"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 NR</w:t>
            </w:r>
          </w:p>
        </w:tc>
      </w:tr>
      <w:tr w:rsidR="00CB3B92" w:rsidRPr="00CC690C" w14:paraId="05D3DC91" w14:textId="77777777" w:rsidTr="003E0F82">
        <w:trPr>
          <w:jc w:val="center"/>
        </w:trPr>
        <w:tc>
          <w:tcPr>
            <w:tcW w:w="1345" w:type="dxa"/>
            <w:vMerge w:val="restart"/>
            <w:shd w:val="clear" w:color="auto" w:fill="FFFFFF"/>
            <w:vAlign w:val="center"/>
          </w:tcPr>
          <w:p w14:paraId="78359A37"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lastRenderedPageBreak/>
              <w:t>I013884-028</w:t>
            </w:r>
          </w:p>
        </w:tc>
        <w:tc>
          <w:tcPr>
            <w:tcW w:w="810" w:type="dxa"/>
            <w:vMerge w:val="restart"/>
            <w:shd w:val="clear" w:color="auto" w:fill="FFFFFF"/>
            <w:vAlign w:val="center"/>
          </w:tcPr>
          <w:p w14:paraId="3B6A31AF"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1998</w:t>
            </w:r>
          </w:p>
        </w:tc>
        <w:tc>
          <w:tcPr>
            <w:tcW w:w="1350" w:type="dxa"/>
            <w:tcBorders>
              <w:bottom w:val="dashed" w:sz="4" w:space="0" w:color="000000"/>
            </w:tcBorders>
            <w:vAlign w:val="center"/>
          </w:tcPr>
          <w:p w14:paraId="7400CA3B"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Chlorpyrifos</w:t>
            </w:r>
          </w:p>
        </w:tc>
        <w:tc>
          <w:tcPr>
            <w:tcW w:w="1350" w:type="dxa"/>
            <w:vMerge w:val="restart"/>
            <w:shd w:val="clear" w:color="auto" w:fill="FFFFFF"/>
            <w:vAlign w:val="center"/>
          </w:tcPr>
          <w:p w14:paraId="5D5B3A75"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Possible</w:t>
            </w:r>
          </w:p>
        </w:tc>
        <w:tc>
          <w:tcPr>
            <w:tcW w:w="810" w:type="dxa"/>
            <w:vMerge w:val="restart"/>
            <w:shd w:val="clear" w:color="auto" w:fill="FFFFFF"/>
            <w:vAlign w:val="center"/>
          </w:tcPr>
          <w:p w14:paraId="0FDE929E"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WA</w:t>
            </w:r>
          </w:p>
        </w:tc>
        <w:tc>
          <w:tcPr>
            <w:tcW w:w="1440" w:type="dxa"/>
            <w:vMerge w:val="restart"/>
            <w:shd w:val="clear" w:color="auto" w:fill="FFFFFF"/>
            <w:vAlign w:val="center"/>
          </w:tcPr>
          <w:p w14:paraId="68AB7164"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Registered use</w:t>
            </w:r>
          </w:p>
        </w:tc>
        <w:tc>
          <w:tcPr>
            <w:tcW w:w="1350" w:type="dxa"/>
            <w:vMerge w:val="restart"/>
            <w:shd w:val="clear" w:color="auto" w:fill="FFFFFF"/>
            <w:vAlign w:val="center"/>
          </w:tcPr>
          <w:p w14:paraId="1429F9CC"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Orchard (unspecified)</w:t>
            </w:r>
          </w:p>
        </w:tc>
        <w:tc>
          <w:tcPr>
            <w:tcW w:w="1080" w:type="dxa"/>
            <w:vMerge w:val="restart"/>
            <w:vAlign w:val="center"/>
          </w:tcPr>
          <w:p w14:paraId="2960D33D"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Honey bee</w:t>
            </w:r>
          </w:p>
        </w:tc>
        <w:tc>
          <w:tcPr>
            <w:tcW w:w="1260" w:type="dxa"/>
            <w:vMerge w:val="restart"/>
            <w:vAlign w:val="center"/>
          </w:tcPr>
          <w:p w14:paraId="0294939F"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Application site</w:t>
            </w:r>
          </w:p>
        </w:tc>
        <w:tc>
          <w:tcPr>
            <w:tcW w:w="1350" w:type="dxa"/>
            <w:vMerge w:val="restart"/>
            <w:shd w:val="clear" w:color="auto" w:fill="FFFFFF"/>
            <w:vAlign w:val="center"/>
          </w:tcPr>
          <w:p w14:paraId="18EFE0AE"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NR</w:t>
            </w:r>
          </w:p>
        </w:tc>
        <w:tc>
          <w:tcPr>
            <w:tcW w:w="1890" w:type="dxa"/>
            <w:vMerge w:val="restart"/>
            <w:shd w:val="clear" w:color="auto" w:fill="FFFFFF"/>
            <w:vAlign w:val="center"/>
          </w:tcPr>
          <w:p w14:paraId="458B233E"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NR (residues detected in dead bees)</w:t>
            </w:r>
          </w:p>
        </w:tc>
      </w:tr>
      <w:tr w:rsidR="00CB3B92" w:rsidRPr="00CC690C" w14:paraId="0EB69164" w14:textId="77777777" w:rsidTr="003E0F82">
        <w:trPr>
          <w:jc w:val="center"/>
        </w:trPr>
        <w:tc>
          <w:tcPr>
            <w:tcW w:w="1345" w:type="dxa"/>
            <w:vMerge/>
            <w:shd w:val="clear" w:color="auto" w:fill="FFFFFF"/>
            <w:vAlign w:val="center"/>
          </w:tcPr>
          <w:p w14:paraId="2BC14E64" w14:textId="77777777" w:rsidR="00CB3B92" w:rsidRPr="00CC690C" w:rsidRDefault="00CB3B92" w:rsidP="00CC690C">
            <w:pPr>
              <w:widowControl w:val="0"/>
              <w:rPr>
                <w:rFonts w:ascii="Calibri" w:eastAsia="Calibri" w:hAnsi="Calibri" w:cs="Calibri"/>
                <w:sz w:val="22"/>
                <w:szCs w:val="22"/>
              </w:rPr>
            </w:pPr>
          </w:p>
        </w:tc>
        <w:tc>
          <w:tcPr>
            <w:tcW w:w="810" w:type="dxa"/>
            <w:shd w:val="clear" w:color="auto" w:fill="FFFFFF"/>
            <w:vAlign w:val="center"/>
          </w:tcPr>
          <w:p w14:paraId="31E91025" w14:textId="77777777" w:rsidR="00CB3B92" w:rsidRPr="00CC690C" w:rsidRDefault="00CB3B92" w:rsidP="00CC690C">
            <w:pPr>
              <w:rPr>
                <w:rFonts w:ascii="Calibri" w:eastAsia="Calibri" w:hAnsi="Calibri" w:cs="Calibri"/>
                <w:sz w:val="22"/>
                <w:szCs w:val="22"/>
              </w:rPr>
            </w:pPr>
          </w:p>
          <w:p w14:paraId="551D2FA9" w14:textId="77777777" w:rsidR="00CB3B92" w:rsidRPr="00CC690C" w:rsidRDefault="00CB3B92" w:rsidP="00CC690C">
            <w:pPr>
              <w:jc w:val="center"/>
              <w:rPr>
                <w:rFonts w:ascii="Calibri" w:eastAsia="Calibri" w:hAnsi="Calibri" w:cs="Calibri"/>
                <w:sz w:val="22"/>
                <w:szCs w:val="22"/>
              </w:rPr>
            </w:pPr>
          </w:p>
        </w:tc>
        <w:tc>
          <w:tcPr>
            <w:tcW w:w="1350" w:type="dxa"/>
            <w:tcBorders>
              <w:top w:val="dashed" w:sz="4" w:space="0" w:color="000000"/>
            </w:tcBorders>
            <w:vAlign w:val="center"/>
          </w:tcPr>
          <w:p w14:paraId="5BBA4687"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Dimethoate (035001)</w:t>
            </w:r>
          </w:p>
        </w:tc>
        <w:tc>
          <w:tcPr>
            <w:tcW w:w="1350" w:type="dxa"/>
            <w:vMerge/>
            <w:shd w:val="clear" w:color="auto" w:fill="FFFFFF"/>
            <w:vAlign w:val="center"/>
          </w:tcPr>
          <w:p w14:paraId="1430849C" w14:textId="77777777" w:rsidR="00CB3B92" w:rsidRPr="00CC690C" w:rsidRDefault="00CB3B92" w:rsidP="00CC690C">
            <w:pPr>
              <w:widowControl w:val="0"/>
              <w:rPr>
                <w:rFonts w:ascii="Calibri" w:eastAsia="Calibri" w:hAnsi="Calibri" w:cs="Calibri"/>
                <w:sz w:val="22"/>
                <w:szCs w:val="22"/>
              </w:rPr>
            </w:pPr>
          </w:p>
        </w:tc>
        <w:tc>
          <w:tcPr>
            <w:tcW w:w="810" w:type="dxa"/>
            <w:vMerge/>
            <w:shd w:val="clear" w:color="auto" w:fill="FFFFFF"/>
            <w:vAlign w:val="center"/>
          </w:tcPr>
          <w:p w14:paraId="245C06CD" w14:textId="77777777" w:rsidR="00CB3B92" w:rsidRPr="00CC690C" w:rsidRDefault="00CB3B92" w:rsidP="00CC690C">
            <w:pPr>
              <w:widowControl w:val="0"/>
              <w:rPr>
                <w:rFonts w:ascii="Calibri" w:eastAsia="Calibri" w:hAnsi="Calibri" w:cs="Calibri"/>
                <w:sz w:val="22"/>
                <w:szCs w:val="22"/>
              </w:rPr>
            </w:pPr>
          </w:p>
        </w:tc>
        <w:tc>
          <w:tcPr>
            <w:tcW w:w="1440" w:type="dxa"/>
            <w:vMerge/>
            <w:shd w:val="clear" w:color="auto" w:fill="FFFFFF"/>
            <w:vAlign w:val="center"/>
          </w:tcPr>
          <w:p w14:paraId="797DADCD"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65818EAD" w14:textId="77777777" w:rsidR="00CB3B92" w:rsidRPr="00CC690C" w:rsidRDefault="00CB3B92" w:rsidP="00CC690C">
            <w:pPr>
              <w:widowControl w:val="0"/>
              <w:rPr>
                <w:rFonts w:ascii="Calibri" w:eastAsia="Calibri" w:hAnsi="Calibri" w:cs="Calibri"/>
                <w:sz w:val="22"/>
                <w:szCs w:val="22"/>
              </w:rPr>
            </w:pPr>
          </w:p>
        </w:tc>
        <w:tc>
          <w:tcPr>
            <w:tcW w:w="1080" w:type="dxa"/>
            <w:vMerge/>
            <w:vAlign w:val="center"/>
          </w:tcPr>
          <w:p w14:paraId="364B70C5" w14:textId="77777777" w:rsidR="00CB3B92" w:rsidRPr="00CC690C" w:rsidRDefault="00CB3B92" w:rsidP="00CC690C">
            <w:pPr>
              <w:widowControl w:val="0"/>
              <w:rPr>
                <w:rFonts w:ascii="Calibri" w:eastAsia="Calibri" w:hAnsi="Calibri" w:cs="Calibri"/>
                <w:sz w:val="22"/>
                <w:szCs w:val="22"/>
              </w:rPr>
            </w:pPr>
          </w:p>
        </w:tc>
        <w:tc>
          <w:tcPr>
            <w:tcW w:w="1260" w:type="dxa"/>
            <w:vMerge/>
            <w:vAlign w:val="center"/>
          </w:tcPr>
          <w:p w14:paraId="0731FAF4"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23751DC3" w14:textId="77777777" w:rsidR="00CB3B92" w:rsidRPr="00CC690C" w:rsidRDefault="00CB3B92" w:rsidP="00CC690C">
            <w:pPr>
              <w:widowControl w:val="0"/>
              <w:rPr>
                <w:rFonts w:ascii="Calibri" w:eastAsia="Calibri" w:hAnsi="Calibri" w:cs="Calibri"/>
                <w:sz w:val="22"/>
                <w:szCs w:val="22"/>
              </w:rPr>
            </w:pPr>
          </w:p>
        </w:tc>
        <w:tc>
          <w:tcPr>
            <w:tcW w:w="1890" w:type="dxa"/>
            <w:shd w:val="clear" w:color="auto" w:fill="FFFFFF"/>
            <w:vAlign w:val="center"/>
          </w:tcPr>
          <w:p w14:paraId="5F038161" w14:textId="77777777" w:rsidR="00CB3B92" w:rsidRPr="00CC690C" w:rsidRDefault="00CB3B92" w:rsidP="00CC690C">
            <w:pPr>
              <w:rPr>
                <w:rFonts w:ascii="Calibri" w:eastAsia="Calibri" w:hAnsi="Calibri" w:cs="Calibri"/>
                <w:sz w:val="22"/>
                <w:szCs w:val="22"/>
              </w:rPr>
            </w:pPr>
          </w:p>
          <w:p w14:paraId="24874147" w14:textId="77777777" w:rsidR="00CB3B92" w:rsidRPr="00CC690C" w:rsidRDefault="00CB3B92" w:rsidP="00CC690C">
            <w:pPr>
              <w:jc w:val="center"/>
              <w:rPr>
                <w:rFonts w:ascii="Calibri" w:eastAsia="Calibri" w:hAnsi="Calibri" w:cs="Calibri"/>
                <w:sz w:val="22"/>
                <w:szCs w:val="22"/>
              </w:rPr>
            </w:pPr>
          </w:p>
          <w:p w14:paraId="73E00EDE" w14:textId="77777777" w:rsidR="00CB3B92" w:rsidRPr="00CC690C" w:rsidRDefault="00CB3B92" w:rsidP="00CC690C">
            <w:pPr>
              <w:rPr>
                <w:rFonts w:ascii="Calibri" w:eastAsia="Calibri" w:hAnsi="Calibri" w:cs="Calibri"/>
                <w:sz w:val="22"/>
                <w:szCs w:val="22"/>
              </w:rPr>
            </w:pPr>
          </w:p>
          <w:p w14:paraId="75A73ED3" w14:textId="77777777" w:rsidR="00CB3B92" w:rsidRPr="00CC690C" w:rsidRDefault="00CB3B92" w:rsidP="00CC690C">
            <w:pPr>
              <w:rPr>
                <w:rFonts w:ascii="Calibri" w:eastAsia="Calibri" w:hAnsi="Calibri" w:cs="Calibri"/>
                <w:sz w:val="22"/>
                <w:szCs w:val="22"/>
              </w:rPr>
            </w:pPr>
          </w:p>
          <w:p w14:paraId="2C221F50" w14:textId="77777777" w:rsidR="00CB3B92" w:rsidRPr="00CC690C" w:rsidRDefault="00CB3B92" w:rsidP="00CC690C">
            <w:pPr>
              <w:rPr>
                <w:rFonts w:ascii="Calibri" w:eastAsia="Calibri" w:hAnsi="Calibri" w:cs="Calibri"/>
                <w:sz w:val="22"/>
                <w:szCs w:val="22"/>
              </w:rPr>
            </w:pPr>
          </w:p>
          <w:p w14:paraId="341800E0" w14:textId="77777777" w:rsidR="00CB3B92" w:rsidRPr="00CC690C" w:rsidRDefault="00CB3B92" w:rsidP="00CC690C">
            <w:pPr>
              <w:rPr>
                <w:rFonts w:ascii="Calibri" w:eastAsia="Calibri" w:hAnsi="Calibri" w:cs="Calibri"/>
                <w:sz w:val="22"/>
                <w:szCs w:val="22"/>
              </w:rPr>
            </w:pPr>
          </w:p>
          <w:p w14:paraId="17E66FCA" w14:textId="77777777" w:rsidR="00CB3B92" w:rsidRPr="00CC690C" w:rsidRDefault="00CB3B92" w:rsidP="00CC690C">
            <w:pPr>
              <w:rPr>
                <w:rFonts w:ascii="Calibri" w:eastAsia="Calibri" w:hAnsi="Calibri" w:cs="Calibri"/>
                <w:sz w:val="22"/>
                <w:szCs w:val="22"/>
              </w:rPr>
            </w:pPr>
          </w:p>
          <w:p w14:paraId="7E5B46C3" w14:textId="77777777" w:rsidR="00CB3B92" w:rsidRPr="00CC690C" w:rsidRDefault="00CB3B92" w:rsidP="00CC690C">
            <w:pPr>
              <w:rPr>
                <w:rFonts w:ascii="Calibri" w:eastAsia="Calibri" w:hAnsi="Calibri" w:cs="Calibri"/>
                <w:sz w:val="22"/>
                <w:szCs w:val="22"/>
              </w:rPr>
            </w:pPr>
          </w:p>
        </w:tc>
      </w:tr>
      <w:tr w:rsidR="00CB3B92" w:rsidRPr="00CC690C" w14:paraId="7AB2AF16" w14:textId="77777777" w:rsidTr="003E0F82">
        <w:trPr>
          <w:jc w:val="center"/>
        </w:trPr>
        <w:tc>
          <w:tcPr>
            <w:tcW w:w="1345" w:type="dxa"/>
            <w:shd w:val="clear" w:color="auto" w:fill="FFFFFF"/>
            <w:vAlign w:val="center"/>
          </w:tcPr>
          <w:p w14:paraId="0CF46832"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I007834-038</w:t>
            </w:r>
          </w:p>
        </w:tc>
        <w:tc>
          <w:tcPr>
            <w:tcW w:w="810" w:type="dxa"/>
            <w:shd w:val="clear" w:color="auto" w:fill="FFFFFF"/>
            <w:vAlign w:val="center"/>
          </w:tcPr>
          <w:p w14:paraId="174E08DA"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1998</w:t>
            </w:r>
          </w:p>
        </w:tc>
        <w:tc>
          <w:tcPr>
            <w:tcW w:w="1350" w:type="dxa"/>
            <w:vAlign w:val="center"/>
          </w:tcPr>
          <w:p w14:paraId="27B66000"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Chlorpyrifos</w:t>
            </w:r>
          </w:p>
        </w:tc>
        <w:tc>
          <w:tcPr>
            <w:tcW w:w="1350" w:type="dxa"/>
            <w:shd w:val="clear" w:color="auto" w:fill="FFFFFF"/>
            <w:vAlign w:val="center"/>
          </w:tcPr>
          <w:p w14:paraId="1A8D9A72"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Possible</w:t>
            </w:r>
          </w:p>
        </w:tc>
        <w:tc>
          <w:tcPr>
            <w:tcW w:w="810" w:type="dxa"/>
            <w:shd w:val="clear" w:color="auto" w:fill="FFFFFF"/>
            <w:vAlign w:val="center"/>
          </w:tcPr>
          <w:p w14:paraId="456AD4F7"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CA</w:t>
            </w:r>
          </w:p>
        </w:tc>
        <w:tc>
          <w:tcPr>
            <w:tcW w:w="1440" w:type="dxa"/>
            <w:shd w:val="clear" w:color="auto" w:fill="FFFFFF"/>
            <w:vAlign w:val="center"/>
          </w:tcPr>
          <w:p w14:paraId="2E78E17F"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Undetermined</w:t>
            </w:r>
          </w:p>
        </w:tc>
        <w:tc>
          <w:tcPr>
            <w:tcW w:w="1350" w:type="dxa"/>
            <w:shd w:val="clear" w:color="auto" w:fill="FFFFFF"/>
            <w:vAlign w:val="center"/>
          </w:tcPr>
          <w:p w14:paraId="6E6F8FD6"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Apple orchard</w:t>
            </w:r>
          </w:p>
        </w:tc>
        <w:tc>
          <w:tcPr>
            <w:tcW w:w="1080" w:type="dxa"/>
            <w:vAlign w:val="center"/>
          </w:tcPr>
          <w:p w14:paraId="48EE089E"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Honey bee</w:t>
            </w:r>
          </w:p>
        </w:tc>
        <w:tc>
          <w:tcPr>
            <w:tcW w:w="1260" w:type="dxa"/>
            <w:vAlign w:val="center"/>
          </w:tcPr>
          <w:p w14:paraId="6ECD633F"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Application site</w:t>
            </w:r>
          </w:p>
        </w:tc>
        <w:tc>
          <w:tcPr>
            <w:tcW w:w="1350" w:type="dxa"/>
            <w:shd w:val="clear" w:color="auto" w:fill="FFFFFF"/>
            <w:vAlign w:val="center"/>
          </w:tcPr>
          <w:p w14:paraId="58655D86"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$98,700</w:t>
            </w:r>
          </w:p>
        </w:tc>
        <w:tc>
          <w:tcPr>
            <w:tcW w:w="1890" w:type="dxa"/>
            <w:shd w:val="clear" w:color="auto" w:fill="FFFFFF"/>
            <w:vAlign w:val="center"/>
          </w:tcPr>
          <w:p w14:paraId="43C1BE6A"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LORSBAN (applied 3 days prior to bee kill)</w:t>
            </w:r>
          </w:p>
        </w:tc>
      </w:tr>
      <w:tr w:rsidR="00CB3B92" w:rsidRPr="00CC690C" w14:paraId="03211862" w14:textId="77777777" w:rsidTr="003E0F82">
        <w:trPr>
          <w:jc w:val="center"/>
        </w:trPr>
        <w:tc>
          <w:tcPr>
            <w:tcW w:w="1345" w:type="dxa"/>
            <w:vMerge w:val="restart"/>
            <w:shd w:val="clear" w:color="auto" w:fill="FFFFFF"/>
            <w:vAlign w:val="center"/>
          </w:tcPr>
          <w:p w14:paraId="33F3E33E"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I014341-017</w:t>
            </w:r>
          </w:p>
        </w:tc>
        <w:tc>
          <w:tcPr>
            <w:tcW w:w="810" w:type="dxa"/>
            <w:vMerge w:val="restart"/>
            <w:shd w:val="clear" w:color="auto" w:fill="FFFFFF"/>
            <w:vAlign w:val="center"/>
          </w:tcPr>
          <w:p w14:paraId="2E618BEE"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1998</w:t>
            </w:r>
          </w:p>
        </w:tc>
        <w:tc>
          <w:tcPr>
            <w:tcW w:w="1350" w:type="dxa"/>
            <w:tcBorders>
              <w:bottom w:val="dashed" w:sz="4" w:space="0" w:color="000000"/>
            </w:tcBorders>
            <w:vAlign w:val="center"/>
          </w:tcPr>
          <w:p w14:paraId="6F41EB18"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Chlorpyrifos</w:t>
            </w:r>
          </w:p>
        </w:tc>
        <w:tc>
          <w:tcPr>
            <w:tcW w:w="1350" w:type="dxa"/>
            <w:vMerge w:val="restart"/>
            <w:shd w:val="clear" w:color="auto" w:fill="FFFFFF"/>
            <w:vAlign w:val="center"/>
          </w:tcPr>
          <w:p w14:paraId="4EE4FC6B"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Possible</w:t>
            </w:r>
          </w:p>
        </w:tc>
        <w:tc>
          <w:tcPr>
            <w:tcW w:w="810" w:type="dxa"/>
            <w:vMerge w:val="restart"/>
            <w:shd w:val="clear" w:color="auto" w:fill="FFFFFF"/>
            <w:vAlign w:val="center"/>
          </w:tcPr>
          <w:p w14:paraId="41B462B9"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WA</w:t>
            </w:r>
          </w:p>
        </w:tc>
        <w:tc>
          <w:tcPr>
            <w:tcW w:w="1440" w:type="dxa"/>
            <w:vMerge w:val="restart"/>
            <w:shd w:val="clear" w:color="auto" w:fill="FFFFFF"/>
            <w:vAlign w:val="center"/>
          </w:tcPr>
          <w:p w14:paraId="403C227B"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Undetermined</w:t>
            </w:r>
          </w:p>
        </w:tc>
        <w:tc>
          <w:tcPr>
            <w:tcW w:w="1350" w:type="dxa"/>
            <w:vMerge w:val="restart"/>
            <w:shd w:val="clear" w:color="auto" w:fill="FFFFFF"/>
            <w:vAlign w:val="center"/>
          </w:tcPr>
          <w:p w14:paraId="5E03A944"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Bean</w:t>
            </w:r>
          </w:p>
        </w:tc>
        <w:tc>
          <w:tcPr>
            <w:tcW w:w="1080" w:type="dxa"/>
            <w:vMerge w:val="restart"/>
            <w:vAlign w:val="center"/>
          </w:tcPr>
          <w:p w14:paraId="4D8174B6"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Honey bee</w:t>
            </w:r>
          </w:p>
        </w:tc>
        <w:tc>
          <w:tcPr>
            <w:tcW w:w="1260" w:type="dxa"/>
            <w:vMerge w:val="restart"/>
            <w:vAlign w:val="center"/>
          </w:tcPr>
          <w:p w14:paraId="7A67503E"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Application site</w:t>
            </w:r>
          </w:p>
        </w:tc>
        <w:tc>
          <w:tcPr>
            <w:tcW w:w="1350" w:type="dxa"/>
            <w:vMerge w:val="restart"/>
            <w:shd w:val="clear" w:color="auto" w:fill="FFFFFF"/>
            <w:vAlign w:val="center"/>
          </w:tcPr>
          <w:p w14:paraId="687E4A77"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102 hives</w:t>
            </w:r>
          </w:p>
        </w:tc>
        <w:tc>
          <w:tcPr>
            <w:tcW w:w="1890" w:type="dxa"/>
            <w:vMerge w:val="restart"/>
            <w:shd w:val="clear" w:color="auto" w:fill="FFFFFF"/>
            <w:vAlign w:val="center"/>
          </w:tcPr>
          <w:p w14:paraId="4FFB9F74"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NR (residues detected in dead bees)</w:t>
            </w:r>
          </w:p>
        </w:tc>
      </w:tr>
      <w:tr w:rsidR="00CB3B92" w:rsidRPr="00CC690C" w14:paraId="1A1088C3" w14:textId="77777777" w:rsidTr="003E0F82">
        <w:trPr>
          <w:jc w:val="center"/>
        </w:trPr>
        <w:tc>
          <w:tcPr>
            <w:tcW w:w="1345" w:type="dxa"/>
            <w:vMerge/>
            <w:shd w:val="clear" w:color="auto" w:fill="FFFFFF"/>
            <w:vAlign w:val="center"/>
          </w:tcPr>
          <w:p w14:paraId="27B12904" w14:textId="77777777" w:rsidR="00CB3B92" w:rsidRPr="00CC690C" w:rsidRDefault="00CB3B92" w:rsidP="00CC690C">
            <w:pPr>
              <w:widowControl w:val="0"/>
              <w:rPr>
                <w:rFonts w:ascii="Calibri" w:eastAsia="Calibri" w:hAnsi="Calibri" w:cs="Calibri"/>
                <w:sz w:val="22"/>
                <w:szCs w:val="22"/>
              </w:rPr>
            </w:pPr>
          </w:p>
        </w:tc>
        <w:tc>
          <w:tcPr>
            <w:tcW w:w="810" w:type="dxa"/>
            <w:vMerge w:val="restart"/>
            <w:shd w:val="clear" w:color="auto" w:fill="FFFFFF"/>
            <w:vAlign w:val="center"/>
          </w:tcPr>
          <w:p w14:paraId="527F47E2" w14:textId="77777777" w:rsidR="00CB3B92" w:rsidRPr="00CC690C" w:rsidRDefault="00CB3B92" w:rsidP="00CC690C">
            <w:pPr>
              <w:rPr>
                <w:rFonts w:ascii="Calibri" w:eastAsia="Calibri" w:hAnsi="Calibri" w:cs="Calibri"/>
                <w:sz w:val="22"/>
                <w:szCs w:val="22"/>
              </w:rPr>
            </w:pPr>
          </w:p>
          <w:p w14:paraId="77F59A3D" w14:textId="77777777" w:rsidR="00CB3B92" w:rsidRPr="00CC690C" w:rsidRDefault="00CB3B92" w:rsidP="00CC690C">
            <w:pPr>
              <w:jc w:val="center"/>
              <w:rPr>
                <w:rFonts w:ascii="Calibri" w:eastAsia="Calibri" w:hAnsi="Calibri" w:cs="Calibri"/>
                <w:sz w:val="22"/>
                <w:szCs w:val="22"/>
              </w:rPr>
            </w:pPr>
          </w:p>
        </w:tc>
        <w:tc>
          <w:tcPr>
            <w:tcW w:w="1350" w:type="dxa"/>
            <w:tcBorders>
              <w:top w:val="dashed" w:sz="4" w:space="0" w:color="000000"/>
              <w:bottom w:val="dashed" w:sz="4" w:space="0" w:color="000000"/>
            </w:tcBorders>
            <w:vAlign w:val="center"/>
          </w:tcPr>
          <w:p w14:paraId="242B2101"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Diazinon (057801)</w:t>
            </w:r>
          </w:p>
        </w:tc>
        <w:tc>
          <w:tcPr>
            <w:tcW w:w="1350" w:type="dxa"/>
            <w:vMerge/>
            <w:shd w:val="clear" w:color="auto" w:fill="FFFFFF"/>
            <w:vAlign w:val="center"/>
          </w:tcPr>
          <w:p w14:paraId="259DED2B" w14:textId="77777777" w:rsidR="00CB3B92" w:rsidRPr="00CC690C" w:rsidRDefault="00CB3B92" w:rsidP="00CC690C">
            <w:pPr>
              <w:widowControl w:val="0"/>
              <w:rPr>
                <w:rFonts w:ascii="Calibri" w:eastAsia="Calibri" w:hAnsi="Calibri" w:cs="Calibri"/>
                <w:sz w:val="22"/>
                <w:szCs w:val="22"/>
              </w:rPr>
            </w:pPr>
          </w:p>
        </w:tc>
        <w:tc>
          <w:tcPr>
            <w:tcW w:w="810" w:type="dxa"/>
            <w:vMerge/>
            <w:shd w:val="clear" w:color="auto" w:fill="FFFFFF"/>
            <w:vAlign w:val="center"/>
          </w:tcPr>
          <w:p w14:paraId="36A0613D" w14:textId="77777777" w:rsidR="00CB3B92" w:rsidRPr="00CC690C" w:rsidRDefault="00CB3B92" w:rsidP="00CC690C">
            <w:pPr>
              <w:widowControl w:val="0"/>
              <w:rPr>
                <w:rFonts w:ascii="Calibri" w:eastAsia="Calibri" w:hAnsi="Calibri" w:cs="Calibri"/>
                <w:sz w:val="22"/>
                <w:szCs w:val="22"/>
              </w:rPr>
            </w:pPr>
          </w:p>
        </w:tc>
        <w:tc>
          <w:tcPr>
            <w:tcW w:w="1440" w:type="dxa"/>
            <w:vMerge/>
            <w:shd w:val="clear" w:color="auto" w:fill="FFFFFF"/>
            <w:vAlign w:val="center"/>
          </w:tcPr>
          <w:p w14:paraId="41BF3A1A"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6024C239" w14:textId="77777777" w:rsidR="00CB3B92" w:rsidRPr="00CC690C" w:rsidRDefault="00CB3B92" w:rsidP="00CC690C">
            <w:pPr>
              <w:widowControl w:val="0"/>
              <w:rPr>
                <w:rFonts w:ascii="Calibri" w:eastAsia="Calibri" w:hAnsi="Calibri" w:cs="Calibri"/>
                <w:sz w:val="22"/>
                <w:szCs w:val="22"/>
              </w:rPr>
            </w:pPr>
          </w:p>
        </w:tc>
        <w:tc>
          <w:tcPr>
            <w:tcW w:w="1080" w:type="dxa"/>
            <w:vMerge/>
            <w:vAlign w:val="center"/>
          </w:tcPr>
          <w:p w14:paraId="7D3BE92F" w14:textId="77777777" w:rsidR="00CB3B92" w:rsidRPr="00CC690C" w:rsidRDefault="00CB3B92" w:rsidP="00CC690C">
            <w:pPr>
              <w:widowControl w:val="0"/>
              <w:rPr>
                <w:rFonts w:ascii="Calibri" w:eastAsia="Calibri" w:hAnsi="Calibri" w:cs="Calibri"/>
                <w:sz w:val="22"/>
                <w:szCs w:val="22"/>
              </w:rPr>
            </w:pPr>
          </w:p>
        </w:tc>
        <w:tc>
          <w:tcPr>
            <w:tcW w:w="1260" w:type="dxa"/>
            <w:vMerge/>
            <w:vAlign w:val="center"/>
          </w:tcPr>
          <w:p w14:paraId="7E6DA02A"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4EA66145" w14:textId="77777777" w:rsidR="00CB3B92" w:rsidRPr="00CC690C" w:rsidRDefault="00CB3B92" w:rsidP="00CC690C">
            <w:pPr>
              <w:widowControl w:val="0"/>
              <w:rPr>
                <w:rFonts w:ascii="Calibri" w:eastAsia="Calibri" w:hAnsi="Calibri" w:cs="Calibri"/>
                <w:sz w:val="22"/>
                <w:szCs w:val="22"/>
              </w:rPr>
            </w:pPr>
          </w:p>
        </w:tc>
        <w:tc>
          <w:tcPr>
            <w:tcW w:w="1890" w:type="dxa"/>
            <w:vMerge w:val="restart"/>
            <w:shd w:val="clear" w:color="auto" w:fill="FFFFFF"/>
            <w:vAlign w:val="center"/>
          </w:tcPr>
          <w:p w14:paraId="5FEE7133" w14:textId="77777777" w:rsidR="00CB3B92" w:rsidRPr="00CC690C" w:rsidRDefault="00CB3B92" w:rsidP="00CC690C">
            <w:pPr>
              <w:rPr>
                <w:rFonts w:ascii="Calibri" w:eastAsia="Calibri" w:hAnsi="Calibri" w:cs="Calibri"/>
                <w:sz w:val="22"/>
                <w:szCs w:val="22"/>
              </w:rPr>
            </w:pPr>
          </w:p>
          <w:p w14:paraId="5979A943" w14:textId="77777777" w:rsidR="00CB3B92" w:rsidRPr="00CC690C" w:rsidRDefault="00CB3B92" w:rsidP="00CC690C">
            <w:pPr>
              <w:jc w:val="center"/>
              <w:rPr>
                <w:rFonts w:ascii="Calibri" w:eastAsia="Calibri" w:hAnsi="Calibri" w:cs="Calibri"/>
                <w:sz w:val="22"/>
                <w:szCs w:val="22"/>
              </w:rPr>
            </w:pPr>
          </w:p>
          <w:p w14:paraId="2B5F5339" w14:textId="77777777" w:rsidR="00CB3B92" w:rsidRPr="00CC690C" w:rsidRDefault="00CB3B92" w:rsidP="00CC690C">
            <w:pPr>
              <w:rPr>
                <w:rFonts w:ascii="Calibri" w:eastAsia="Calibri" w:hAnsi="Calibri" w:cs="Calibri"/>
                <w:sz w:val="22"/>
                <w:szCs w:val="22"/>
              </w:rPr>
            </w:pPr>
          </w:p>
          <w:p w14:paraId="03086A0F" w14:textId="77777777" w:rsidR="00CB3B92" w:rsidRPr="00CC690C" w:rsidRDefault="00CB3B92" w:rsidP="00CC690C">
            <w:pPr>
              <w:rPr>
                <w:rFonts w:ascii="Calibri" w:eastAsia="Calibri" w:hAnsi="Calibri" w:cs="Calibri"/>
                <w:sz w:val="22"/>
                <w:szCs w:val="22"/>
              </w:rPr>
            </w:pPr>
          </w:p>
          <w:p w14:paraId="74D96556" w14:textId="77777777" w:rsidR="00CB3B92" w:rsidRPr="00CC690C" w:rsidRDefault="00CB3B92" w:rsidP="00CC690C">
            <w:pPr>
              <w:rPr>
                <w:rFonts w:ascii="Calibri" w:eastAsia="Calibri" w:hAnsi="Calibri" w:cs="Calibri"/>
                <w:sz w:val="22"/>
                <w:szCs w:val="22"/>
              </w:rPr>
            </w:pPr>
          </w:p>
          <w:p w14:paraId="531194AC" w14:textId="77777777" w:rsidR="00CB3B92" w:rsidRPr="00CC690C" w:rsidRDefault="00CB3B92" w:rsidP="00CC690C">
            <w:pPr>
              <w:rPr>
                <w:rFonts w:ascii="Calibri" w:eastAsia="Calibri" w:hAnsi="Calibri" w:cs="Calibri"/>
                <w:sz w:val="22"/>
                <w:szCs w:val="22"/>
              </w:rPr>
            </w:pPr>
          </w:p>
          <w:p w14:paraId="648161C6" w14:textId="77777777" w:rsidR="00CB3B92" w:rsidRPr="00CC690C" w:rsidRDefault="00CB3B92" w:rsidP="00CC690C">
            <w:pPr>
              <w:rPr>
                <w:rFonts w:ascii="Calibri" w:eastAsia="Calibri" w:hAnsi="Calibri" w:cs="Calibri"/>
                <w:sz w:val="22"/>
                <w:szCs w:val="22"/>
              </w:rPr>
            </w:pPr>
          </w:p>
          <w:p w14:paraId="5290DA38" w14:textId="77777777" w:rsidR="00CB3B92" w:rsidRPr="00CC690C" w:rsidRDefault="00CB3B92" w:rsidP="00CC690C">
            <w:pPr>
              <w:rPr>
                <w:rFonts w:ascii="Calibri" w:eastAsia="Calibri" w:hAnsi="Calibri" w:cs="Calibri"/>
                <w:sz w:val="22"/>
                <w:szCs w:val="22"/>
              </w:rPr>
            </w:pPr>
          </w:p>
        </w:tc>
      </w:tr>
      <w:tr w:rsidR="00CB3B92" w:rsidRPr="00CC690C" w14:paraId="1EE0CB76" w14:textId="77777777" w:rsidTr="003E0F82">
        <w:trPr>
          <w:jc w:val="center"/>
        </w:trPr>
        <w:tc>
          <w:tcPr>
            <w:tcW w:w="1345" w:type="dxa"/>
            <w:vMerge/>
            <w:shd w:val="clear" w:color="auto" w:fill="FFFFFF"/>
            <w:vAlign w:val="center"/>
          </w:tcPr>
          <w:p w14:paraId="075B6255" w14:textId="77777777" w:rsidR="00CB3B92" w:rsidRPr="00CC690C" w:rsidRDefault="00CB3B92" w:rsidP="00CC690C">
            <w:pPr>
              <w:widowControl w:val="0"/>
              <w:rPr>
                <w:rFonts w:ascii="Calibri" w:eastAsia="Calibri" w:hAnsi="Calibri" w:cs="Calibri"/>
                <w:sz w:val="22"/>
                <w:szCs w:val="22"/>
              </w:rPr>
            </w:pPr>
          </w:p>
        </w:tc>
        <w:tc>
          <w:tcPr>
            <w:tcW w:w="810" w:type="dxa"/>
            <w:vMerge w:val="restart"/>
            <w:shd w:val="clear" w:color="auto" w:fill="FFFFFF"/>
            <w:vAlign w:val="center"/>
          </w:tcPr>
          <w:p w14:paraId="57D800EA" w14:textId="77777777" w:rsidR="00CB3B92" w:rsidRPr="00CC690C" w:rsidRDefault="00CB3B92" w:rsidP="00CC690C">
            <w:pPr>
              <w:rPr>
                <w:rFonts w:ascii="Calibri" w:eastAsia="Calibri" w:hAnsi="Calibri" w:cs="Calibri"/>
                <w:sz w:val="22"/>
                <w:szCs w:val="22"/>
              </w:rPr>
            </w:pPr>
          </w:p>
          <w:p w14:paraId="14A7E707" w14:textId="77777777" w:rsidR="00CB3B92" w:rsidRPr="00CC690C" w:rsidRDefault="00CB3B92" w:rsidP="00CC690C">
            <w:pPr>
              <w:jc w:val="center"/>
              <w:rPr>
                <w:rFonts w:ascii="Calibri" w:eastAsia="Calibri" w:hAnsi="Calibri" w:cs="Calibri"/>
                <w:sz w:val="22"/>
                <w:szCs w:val="22"/>
              </w:rPr>
            </w:pPr>
          </w:p>
        </w:tc>
        <w:tc>
          <w:tcPr>
            <w:tcW w:w="1350" w:type="dxa"/>
            <w:tcBorders>
              <w:top w:val="dashed" w:sz="4" w:space="0" w:color="000000"/>
              <w:bottom w:val="dashed" w:sz="4" w:space="0" w:color="000000"/>
            </w:tcBorders>
            <w:vAlign w:val="center"/>
          </w:tcPr>
          <w:p w14:paraId="0856BF1A"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Azinphos-methyl (058001)</w:t>
            </w:r>
          </w:p>
        </w:tc>
        <w:tc>
          <w:tcPr>
            <w:tcW w:w="1350" w:type="dxa"/>
            <w:vMerge/>
            <w:shd w:val="clear" w:color="auto" w:fill="FFFFFF"/>
            <w:vAlign w:val="center"/>
          </w:tcPr>
          <w:p w14:paraId="02EE0DD5" w14:textId="77777777" w:rsidR="00CB3B92" w:rsidRPr="00CC690C" w:rsidRDefault="00CB3B92" w:rsidP="00CC690C">
            <w:pPr>
              <w:widowControl w:val="0"/>
              <w:rPr>
                <w:rFonts w:ascii="Calibri" w:eastAsia="Calibri" w:hAnsi="Calibri" w:cs="Calibri"/>
                <w:sz w:val="22"/>
                <w:szCs w:val="22"/>
              </w:rPr>
            </w:pPr>
          </w:p>
        </w:tc>
        <w:tc>
          <w:tcPr>
            <w:tcW w:w="810" w:type="dxa"/>
            <w:vMerge/>
            <w:shd w:val="clear" w:color="auto" w:fill="FFFFFF"/>
            <w:vAlign w:val="center"/>
          </w:tcPr>
          <w:p w14:paraId="01955F80" w14:textId="77777777" w:rsidR="00CB3B92" w:rsidRPr="00CC690C" w:rsidRDefault="00CB3B92" w:rsidP="00CC690C">
            <w:pPr>
              <w:widowControl w:val="0"/>
              <w:rPr>
                <w:rFonts w:ascii="Calibri" w:eastAsia="Calibri" w:hAnsi="Calibri" w:cs="Calibri"/>
                <w:sz w:val="22"/>
                <w:szCs w:val="22"/>
              </w:rPr>
            </w:pPr>
          </w:p>
        </w:tc>
        <w:tc>
          <w:tcPr>
            <w:tcW w:w="1440" w:type="dxa"/>
            <w:vMerge/>
            <w:shd w:val="clear" w:color="auto" w:fill="FFFFFF"/>
            <w:vAlign w:val="center"/>
          </w:tcPr>
          <w:p w14:paraId="5A7D710A"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19667EAC" w14:textId="77777777" w:rsidR="00CB3B92" w:rsidRPr="00CC690C" w:rsidRDefault="00CB3B92" w:rsidP="00CC690C">
            <w:pPr>
              <w:widowControl w:val="0"/>
              <w:rPr>
                <w:rFonts w:ascii="Calibri" w:eastAsia="Calibri" w:hAnsi="Calibri" w:cs="Calibri"/>
                <w:sz w:val="22"/>
                <w:szCs w:val="22"/>
              </w:rPr>
            </w:pPr>
          </w:p>
        </w:tc>
        <w:tc>
          <w:tcPr>
            <w:tcW w:w="1080" w:type="dxa"/>
            <w:vMerge/>
            <w:vAlign w:val="center"/>
          </w:tcPr>
          <w:p w14:paraId="0C163E64" w14:textId="77777777" w:rsidR="00CB3B92" w:rsidRPr="00CC690C" w:rsidRDefault="00CB3B92" w:rsidP="00CC690C">
            <w:pPr>
              <w:widowControl w:val="0"/>
              <w:rPr>
                <w:rFonts w:ascii="Calibri" w:eastAsia="Calibri" w:hAnsi="Calibri" w:cs="Calibri"/>
                <w:sz w:val="22"/>
                <w:szCs w:val="22"/>
              </w:rPr>
            </w:pPr>
          </w:p>
        </w:tc>
        <w:tc>
          <w:tcPr>
            <w:tcW w:w="1260" w:type="dxa"/>
            <w:vMerge/>
            <w:vAlign w:val="center"/>
          </w:tcPr>
          <w:p w14:paraId="4C6434C1"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3B48B352" w14:textId="77777777" w:rsidR="00CB3B92" w:rsidRPr="00CC690C" w:rsidRDefault="00CB3B92" w:rsidP="00CC690C">
            <w:pPr>
              <w:widowControl w:val="0"/>
              <w:rPr>
                <w:rFonts w:ascii="Calibri" w:eastAsia="Calibri" w:hAnsi="Calibri" w:cs="Calibri"/>
                <w:sz w:val="22"/>
                <w:szCs w:val="22"/>
              </w:rPr>
            </w:pPr>
          </w:p>
        </w:tc>
        <w:tc>
          <w:tcPr>
            <w:tcW w:w="1890" w:type="dxa"/>
            <w:vMerge w:val="restart"/>
            <w:shd w:val="clear" w:color="auto" w:fill="FFFFFF"/>
            <w:vAlign w:val="center"/>
          </w:tcPr>
          <w:p w14:paraId="6F141725" w14:textId="77777777" w:rsidR="00CB3B92" w:rsidRPr="00CC690C" w:rsidRDefault="00CB3B92" w:rsidP="00CC690C">
            <w:pPr>
              <w:rPr>
                <w:rFonts w:ascii="Calibri" w:eastAsia="Calibri" w:hAnsi="Calibri" w:cs="Calibri"/>
                <w:sz w:val="22"/>
                <w:szCs w:val="22"/>
              </w:rPr>
            </w:pPr>
          </w:p>
          <w:p w14:paraId="70C8D5C8" w14:textId="77777777" w:rsidR="00CB3B92" w:rsidRPr="00CC690C" w:rsidRDefault="00CB3B92" w:rsidP="00CC690C">
            <w:pPr>
              <w:jc w:val="center"/>
              <w:rPr>
                <w:rFonts w:ascii="Calibri" w:eastAsia="Calibri" w:hAnsi="Calibri" w:cs="Calibri"/>
                <w:sz w:val="22"/>
                <w:szCs w:val="22"/>
              </w:rPr>
            </w:pPr>
          </w:p>
          <w:p w14:paraId="63BE56DC" w14:textId="77777777" w:rsidR="00CB3B92" w:rsidRPr="00CC690C" w:rsidRDefault="00CB3B92" w:rsidP="00CC690C">
            <w:pPr>
              <w:rPr>
                <w:rFonts w:ascii="Calibri" w:eastAsia="Calibri" w:hAnsi="Calibri" w:cs="Calibri"/>
                <w:sz w:val="22"/>
                <w:szCs w:val="22"/>
              </w:rPr>
            </w:pPr>
          </w:p>
          <w:p w14:paraId="181723D8" w14:textId="77777777" w:rsidR="00CB3B92" w:rsidRPr="00CC690C" w:rsidRDefault="00CB3B92" w:rsidP="00CC690C">
            <w:pPr>
              <w:rPr>
                <w:rFonts w:ascii="Calibri" w:eastAsia="Calibri" w:hAnsi="Calibri" w:cs="Calibri"/>
                <w:sz w:val="22"/>
                <w:szCs w:val="22"/>
              </w:rPr>
            </w:pPr>
          </w:p>
          <w:p w14:paraId="4AC6DADA" w14:textId="77777777" w:rsidR="00CB3B92" w:rsidRPr="00CC690C" w:rsidRDefault="00CB3B92" w:rsidP="00CC690C">
            <w:pPr>
              <w:rPr>
                <w:rFonts w:ascii="Calibri" w:eastAsia="Calibri" w:hAnsi="Calibri" w:cs="Calibri"/>
                <w:sz w:val="22"/>
                <w:szCs w:val="22"/>
              </w:rPr>
            </w:pPr>
          </w:p>
          <w:p w14:paraId="49C6BEAD" w14:textId="77777777" w:rsidR="00CB3B92" w:rsidRPr="00CC690C" w:rsidRDefault="00CB3B92" w:rsidP="00CC690C">
            <w:pPr>
              <w:rPr>
                <w:rFonts w:ascii="Calibri" w:eastAsia="Calibri" w:hAnsi="Calibri" w:cs="Calibri"/>
                <w:sz w:val="22"/>
                <w:szCs w:val="22"/>
              </w:rPr>
            </w:pPr>
          </w:p>
          <w:p w14:paraId="688DD8BF" w14:textId="77777777" w:rsidR="00CB3B92" w:rsidRPr="00CC690C" w:rsidRDefault="00CB3B92" w:rsidP="00CC690C">
            <w:pPr>
              <w:rPr>
                <w:rFonts w:ascii="Calibri" w:eastAsia="Calibri" w:hAnsi="Calibri" w:cs="Calibri"/>
                <w:sz w:val="22"/>
                <w:szCs w:val="22"/>
              </w:rPr>
            </w:pPr>
          </w:p>
          <w:p w14:paraId="24C118CA" w14:textId="77777777" w:rsidR="00CB3B92" w:rsidRPr="00CC690C" w:rsidRDefault="00CB3B92" w:rsidP="00CC690C">
            <w:pPr>
              <w:rPr>
                <w:rFonts w:ascii="Calibri" w:eastAsia="Calibri" w:hAnsi="Calibri" w:cs="Calibri"/>
                <w:sz w:val="22"/>
                <w:szCs w:val="22"/>
              </w:rPr>
            </w:pPr>
          </w:p>
        </w:tc>
      </w:tr>
      <w:tr w:rsidR="00CB3B92" w:rsidRPr="00CC690C" w14:paraId="2851C0D1" w14:textId="77777777" w:rsidTr="003E0F82">
        <w:trPr>
          <w:jc w:val="center"/>
        </w:trPr>
        <w:tc>
          <w:tcPr>
            <w:tcW w:w="1345" w:type="dxa"/>
            <w:vMerge/>
            <w:shd w:val="clear" w:color="auto" w:fill="FFFFFF"/>
            <w:vAlign w:val="center"/>
          </w:tcPr>
          <w:p w14:paraId="30EA2BAF" w14:textId="77777777" w:rsidR="00CB3B92" w:rsidRPr="00CC690C" w:rsidRDefault="00CB3B92" w:rsidP="00CC690C">
            <w:pPr>
              <w:widowControl w:val="0"/>
              <w:rPr>
                <w:rFonts w:ascii="Calibri" w:eastAsia="Calibri" w:hAnsi="Calibri" w:cs="Calibri"/>
                <w:sz w:val="22"/>
                <w:szCs w:val="22"/>
              </w:rPr>
            </w:pPr>
          </w:p>
        </w:tc>
        <w:tc>
          <w:tcPr>
            <w:tcW w:w="810" w:type="dxa"/>
            <w:shd w:val="clear" w:color="auto" w:fill="FFFFFF"/>
            <w:vAlign w:val="center"/>
          </w:tcPr>
          <w:p w14:paraId="229AACCC" w14:textId="77777777" w:rsidR="00CB3B92" w:rsidRPr="00CC690C" w:rsidRDefault="00CB3B92" w:rsidP="00CC690C">
            <w:pPr>
              <w:rPr>
                <w:rFonts w:ascii="Calibri" w:eastAsia="Calibri" w:hAnsi="Calibri" w:cs="Calibri"/>
                <w:sz w:val="22"/>
                <w:szCs w:val="22"/>
              </w:rPr>
            </w:pPr>
          </w:p>
          <w:p w14:paraId="22E3C7E2" w14:textId="77777777" w:rsidR="00CB3B92" w:rsidRPr="00CC690C" w:rsidRDefault="00CB3B92" w:rsidP="00CC690C">
            <w:pPr>
              <w:jc w:val="center"/>
              <w:rPr>
                <w:rFonts w:ascii="Calibri" w:eastAsia="Calibri" w:hAnsi="Calibri" w:cs="Calibri"/>
                <w:sz w:val="22"/>
                <w:szCs w:val="22"/>
              </w:rPr>
            </w:pPr>
          </w:p>
        </w:tc>
        <w:tc>
          <w:tcPr>
            <w:tcW w:w="1350" w:type="dxa"/>
            <w:tcBorders>
              <w:top w:val="dashed" w:sz="4" w:space="0" w:color="000000"/>
            </w:tcBorders>
            <w:vAlign w:val="center"/>
          </w:tcPr>
          <w:p w14:paraId="1777DE4E"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Phosmet (059201)</w:t>
            </w:r>
          </w:p>
        </w:tc>
        <w:tc>
          <w:tcPr>
            <w:tcW w:w="1350" w:type="dxa"/>
            <w:vMerge/>
            <w:shd w:val="clear" w:color="auto" w:fill="FFFFFF"/>
            <w:vAlign w:val="center"/>
          </w:tcPr>
          <w:p w14:paraId="6C980876" w14:textId="77777777" w:rsidR="00CB3B92" w:rsidRPr="00CC690C" w:rsidRDefault="00CB3B92" w:rsidP="00CC690C">
            <w:pPr>
              <w:widowControl w:val="0"/>
              <w:rPr>
                <w:rFonts w:ascii="Calibri" w:eastAsia="Calibri" w:hAnsi="Calibri" w:cs="Calibri"/>
                <w:sz w:val="22"/>
                <w:szCs w:val="22"/>
              </w:rPr>
            </w:pPr>
          </w:p>
        </w:tc>
        <w:tc>
          <w:tcPr>
            <w:tcW w:w="810" w:type="dxa"/>
            <w:vMerge/>
            <w:shd w:val="clear" w:color="auto" w:fill="FFFFFF"/>
            <w:vAlign w:val="center"/>
          </w:tcPr>
          <w:p w14:paraId="1F898491" w14:textId="77777777" w:rsidR="00CB3B92" w:rsidRPr="00CC690C" w:rsidRDefault="00CB3B92" w:rsidP="00CC690C">
            <w:pPr>
              <w:widowControl w:val="0"/>
              <w:rPr>
                <w:rFonts w:ascii="Calibri" w:eastAsia="Calibri" w:hAnsi="Calibri" w:cs="Calibri"/>
                <w:sz w:val="22"/>
                <w:szCs w:val="22"/>
              </w:rPr>
            </w:pPr>
          </w:p>
        </w:tc>
        <w:tc>
          <w:tcPr>
            <w:tcW w:w="1440" w:type="dxa"/>
            <w:vMerge/>
            <w:shd w:val="clear" w:color="auto" w:fill="FFFFFF"/>
            <w:vAlign w:val="center"/>
          </w:tcPr>
          <w:p w14:paraId="79AF5F27"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57E24903" w14:textId="77777777" w:rsidR="00CB3B92" w:rsidRPr="00CC690C" w:rsidRDefault="00CB3B92" w:rsidP="00CC690C">
            <w:pPr>
              <w:widowControl w:val="0"/>
              <w:rPr>
                <w:rFonts w:ascii="Calibri" w:eastAsia="Calibri" w:hAnsi="Calibri" w:cs="Calibri"/>
                <w:sz w:val="22"/>
                <w:szCs w:val="22"/>
              </w:rPr>
            </w:pPr>
          </w:p>
        </w:tc>
        <w:tc>
          <w:tcPr>
            <w:tcW w:w="1080" w:type="dxa"/>
            <w:vMerge/>
            <w:vAlign w:val="center"/>
          </w:tcPr>
          <w:p w14:paraId="1F17DD05" w14:textId="77777777" w:rsidR="00CB3B92" w:rsidRPr="00CC690C" w:rsidRDefault="00CB3B92" w:rsidP="00CC690C">
            <w:pPr>
              <w:widowControl w:val="0"/>
              <w:rPr>
                <w:rFonts w:ascii="Calibri" w:eastAsia="Calibri" w:hAnsi="Calibri" w:cs="Calibri"/>
                <w:sz w:val="22"/>
                <w:szCs w:val="22"/>
              </w:rPr>
            </w:pPr>
          </w:p>
        </w:tc>
        <w:tc>
          <w:tcPr>
            <w:tcW w:w="1260" w:type="dxa"/>
            <w:vMerge/>
            <w:vAlign w:val="center"/>
          </w:tcPr>
          <w:p w14:paraId="7186D5FD"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5CCC4E8F" w14:textId="77777777" w:rsidR="00CB3B92" w:rsidRPr="00CC690C" w:rsidRDefault="00CB3B92" w:rsidP="00CC690C">
            <w:pPr>
              <w:widowControl w:val="0"/>
              <w:rPr>
                <w:rFonts w:ascii="Calibri" w:eastAsia="Calibri" w:hAnsi="Calibri" w:cs="Calibri"/>
                <w:sz w:val="22"/>
                <w:szCs w:val="22"/>
              </w:rPr>
            </w:pPr>
          </w:p>
        </w:tc>
        <w:tc>
          <w:tcPr>
            <w:tcW w:w="1890" w:type="dxa"/>
            <w:shd w:val="clear" w:color="auto" w:fill="FFFFFF"/>
            <w:vAlign w:val="center"/>
          </w:tcPr>
          <w:p w14:paraId="24EEA356" w14:textId="77777777" w:rsidR="00CB3B92" w:rsidRPr="00CC690C" w:rsidRDefault="00CB3B92" w:rsidP="00CC690C">
            <w:pPr>
              <w:rPr>
                <w:rFonts w:ascii="Calibri" w:eastAsia="Calibri" w:hAnsi="Calibri" w:cs="Calibri"/>
                <w:sz w:val="22"/>
                <w:szCs w:val="22"/>
              </w:rPr>
            </w:pPr>
          </w:p>
          <w:p w14:paraId="71FCD67B" w14:textId="77777777" w:rsidR="00CB3B92" w:rsidRPr="00CC690C" w:rsidRDefault="00CB3B92" w:rsidP="00CC690C">
            <w:pPr>
              <w:jc w:val="center"/>
              <w:rPr>
                <w:rFonts w:ascii="Calibri" w:eastAsia="Calibri" w:hAnsi="Calibri" w:cs="Calibri"/>
                <w:sz w:val="22"/>
                <w:szCs w:val="22"/>
              </w:rPr>
            </w:pPr>
          </w:p>
          <w:p w14:paraId="0BBD2E63" w14:textId="77777777" w:rsidR="00CB3B92" w:rsidRPr="00CC690C" w:rsidRDefault="00CB3B92" w:rsidP="00CC690C">
            <w:pPr>
              <w:rPr>
                <w:rFonts w:ascii="Calibri" w:eastAsia="Calibri" w:hAnsi="Calibri" w:cs="Calibri"/>
                <w:sz w:val="22"/>
                <w:szCs w:val="22"/>
              </w:rPr>
            </w:pPr>
          </w:p>
          <w:p w14:paraId="73A94F9F" w14:textId="77777777" w:rsidR="00CB3B92" w:rsidRPr="00CC690C" w:rsidRDefault="00CB3B92" w:rsidP="00CC690C">
            <w:pPr>
              <w:rPr>
                <w:rFonts w:ascii="Calibri" w:eastAsia="Calibri" w:hAnsi="Calibri" w:cs="Calibri"/>
                <w:sz w:val="22"/>
                <w:szCs w:val="22"/>
              </w:rPr>
            </w:pPr>
          </w:p>
          <w:p w14:paraId="416087CA" w14:textId="77777777" w:rsidR="00CB3B92" w:rsidRPr="00CC690C" w:rsidRDefault="00CB3B92" w:rsidP="00CC690C">
            <w:pPr>
              <w:rPr>
                <w:rFonts w:ascii="Calibri" w:eastAsia="Calibri" w:hAnsi="Calibri" w:cs="Calibri"/>
                <w:sz w:val="22"/>
                <w:szCs w:val="22"/>
              </w:rPr>
            </w:pPr>
          </w:p>
          <w:p w14:paraId="2F462222" w14:textId="77777777" w:rsidR="00CB3B92" w:rsidRPr="00CC690C" w:rsidRDefault="00CB3B92" w:rsidP="00CC690C">
            <w:pPr>
              <w:rPr>
                <w:rFonts w:ascii="Calibri" w:eastAsia="Calibri" w:hAnsi="Calibri" w:cs="Calibri"/>
                <w:sz w:val="22"/>
                <w:szCs w:val="22"/>
              </w:rPr>
            </w:pPr>
          </w:p>
          <w:p w14:paraId="30982C59" w14:textId="77777777" w:rsidR="00CB3B92" w:rsidRPr="00CC690C" w:rsidRDefault="00CB3B92" w:rsidP="00CC690C">
            <w:pPr>
              <w:rPr>
                <w:rFonts w:ascii="Calibri" w:eastAsia="Calibri" w:hAnsi="Calibri" w:cs="Calibri"/>
                <w:sz w:val="22"/>
                <w:szCs w:val="22"/>
              </w:rPr>
            </w:pPr>
          </w:p>
          <w:p w14:paraId="58EA1C6F" w14:textId="77777777" w:rsidR="00CB3B92" w:rsidRPr="00CC690C" w:rsidRDefault="00CB3B92" w:rsidP="00CC690C">
            <w:pPr>
              <w:rPr>
                <w:rFonts w:ascii="Calibri" w:eastAsia="Calibri" w:hAnsi="Calibri" w:cs="Calibri"/>
                <w:sz w:val="22"/>
                <w:szCs w:val="22"/>
              </w:rPr>
            </w:pPr>
          </w:p>
        </w:tc>
      </w:tr>
      <w:tr w:rsidR="00CB3B92" w:rsidRPr="00CC690C" w14:paraId="3B55C3BF" w14:textId="77777777" w:rsidTr="003E0F82">
        <w:trPr>
          <w:jc w:val="center"/>
        </w:trPr>
        <w:tc>
          <w:tcPr>
            <w:tcW w:w="1345" w:type="dxa"/>
            <w:vMerge w:val="restart"/>
            <w:shd w:val="clear" w:color="auto" w:fill="FFFFFF"/>
            <w:vAlign w:val="center"/>
          </w:tcPr>
          <w:p w14:paraId="635EDA61"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I013884-005</w:t>
            </w:r>
          </w:p>
        </w:tc>
        <w:tc>
          <w:tcPr>
            <w:tcW w:w="810" w:type="dxa"/>
            <w:vMerge w:val="restart"/>
            <w:shd w:val="clear" w:color="auto" w:fill="FFFFFF"/>
            <w:vAlign w:val="center"/>
          </w:tcPr>
          <w:p w14:paraId="48ECADE1"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1998</w:t>
            </w:r>
          </w:p>
        </w:tc>
        <w:tc>
          <w:tcPr>
            <w:tcW w:w="1350" w:type="dxa"/>
            <w:tcBorders>
              <w:bottom w:val="dashed" w:sz="4" w:space="0" w:color="000000"/>
            </w:tcBorders>
            <w:vAlign w:val="center"/>
          </w:tcPr>
          <w:p w14:paraId="3AD76722"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Chlorpyrifos</w:t>
            </w:r>
          </w:p>
        </w:tc>
        <w:tc>
          <w:tcPr>
            <w:tcW w:w="1350" w:type="dxa"/>
            <w:vMerge w:val="restart"/>
            <w:shd w:val="clear" w:color="auto" w:fill="FFFFFF"/>
            <w:vAlign w:val="center"/>
          </w:tcPr>
          <w:p w14:paraId="749C4762"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Probable</w:t>
            </w:r>
          </w:p>
        </w:tc>
        <w:tc>
          <w:tcPr>
            <w:tcW w:w="810" w:type="dxa"/>
            <w:vMerge w:val="restart"/>
            <w:shd w:val="clear" w:color="auto" w:fill="FFFFFF"/>
            <w:vAlign w:val="center"/>
          </w:tcPr>
          <w:p w14:paraId="2A6B781C"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WA</w:t>
            </w:r>
          </w:p>
        </w:tc>
        <w:tc>
          <w:tcPr>
            <w:tcW w:w="1440" w:type="dxa"/>
            <w:vMerge w:val="restart"/>
            <w:shd w:val="clear" w:color="auto" w:fill="FFFFFF"/>
            <w:vAlign w:val="center"/>
          </w:tcPr>
          <w:p w14:paraId="77EB873C"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Undetermined</w:t>
            </w:r>
          </w:p>
        </w:tc>
        <w:tc>
          <w:tcPr>
            <w:tcW w:w="1350" w:type="dxa"/>
            <w:vMerge w:val="restart"/>
            <w:shd w:val="clear" w:color="auto" w:fill="FFFFFF"/>
            <w:vAlign w:val="center"/>
          </w:tcPr>
          <w:p w14:paraId="21B00A6D"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NR</w:t>
            </w:r>
          </w:p>
        </w:tc>
        <w:tc>
          <w:tcPr>
            <w:tcW w:w="1080" w:type="dxa"/>
            <w:vMerge w:val="restart"/>
            <w:vAlign w:val="center"/>
          </w:tcPr>
          <w:p w14:paraId="798CB45C"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Honey bee</w:t>
            </w:r>
          </w:p>
        </w:tc>
        <w:tc>
          <w:tcPr>
            <w:tcW w:w="1260" w:type="dxa"/>
            <w:vMerge w:val="restart"/>
            <w:vAlign w:val="center"/>
          </w:tcPr>
          <w:p w14:paraId="25F0398A"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Vicinity</w:t>
            </w:r>
          </w:p>
        </w:tc>
        <w:tc>
          <w:tcPr>
            <w:tcW w:w="1350" w:type="dxa"/>
            <w:vMerge w:val="restart"/>
            <w:shd w:val="clear" w:color="auto" w:fill="FFFFFF"/>
            <w:vAlign w:val="center"/>
          </w:tcPr>
          <w:p w14:paraId="0BDC3063" w14:textId="77777777" w:rsidR="00CB3B92" w:rsidRPr="00CC690C" w:rsidRDefault="00CB3B92" w:rsidP="00CC690C">
            <w:pPr>
              <w:rPr>
                <w:rFonts w:ascii="Calibri" w:eastAsia="Calibri" w:hAnsi="Calibri" w:cs="Calibri"/>
                <w:sz w:val="22"/>
                <w:szCs w:val="22"/>
              </w:rPr>
            </w:pPr>
            <w:r w:rsidRPr="00CC690C">
              <w:rPr>
                <w:rFonts w:ascii="Arial Unicode MS" w:eastAsia="Arial Unicode MS" w:hAnsi="Arial Unicode MS" w:cs="Arial Unicode MS"/>
                <w:sz w:val="20"/>
              </w:rPr>
              <w:t>≥ 100 hives</w:t>
            </w:r>
          </w:p>
        </w:tc>
        <w:tc>
          <w:tcPr>
            <w:tcW w:w="1890" w:type="dxa"/>
            <w:vMerge w:val="restart"/>
            <w:shd w:val="clear" w:color="auto" w:fill="FFFFFF"/>
            <w:vAlign w:val="center"/>
          </w:tcPr>
          <w:p w14:paraId="193903DC"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NR (residues detected in dead bees)</w:t>
            </w:r>
          </w:p>
        </w:tc>
      </w:tr>
      <w:tr w:rsidR="00CB3B92" w:rsidRPr="00CC690C" w14:paraId="625E41D3" w14:textId="77777777" w:rsidTr="003E0F82">
        <w:trPr>
          <w:jc w:val="center"/>
        </w:trPr>
        <w:tc>
          <w:tcPr>
            <w:tcW w:w="1345" w:type="dxa"/>
            <w:vMerge/>
            <w:shd w:val="clear" w:color="auto" w:fill="FFFFFF"/>
            <w:vAlign w:val="center"/>
          </w:tcPr>
          <w:p w14:paraId="64435266" w14:textId="77777777" w:rsidR="00CB3B92" w:rsidRPr="00CC690C" w:rsidRDefault="00CB3B92" w:rsidP="00CC690C">
            <w:pPr>
              <w:widowControl w:val="0"/>
              <w:rPr>
                <w:rFonts w:ascii="Calibri" w:eastAsia="Calibri" w:hAnsi="Calibri" w:cs="Calibri"/>
                <w:sz w:val="22"/>
                <w:szCs w:val="22"/>
              </w:rPr>
            </w:pPr>
          </w:p>
        </w:tc>
        <w:tc>
          <w:tcPr>
            <w:tcW w:w="810" w:type="dxa"/>
            <w:shd w:val="clear" w:color="auto" w:fill="FFFFFF"/>
            <w:vAlign w:val="center"/>
          </w:tcPr>
          <w:p w14:paraId="05BCEEFF" w14:textId="77777777" w:rsidR="00CB3B92" w:rsidRPr="00CC690C" w:rsidRDefault="00CB3B92" w:rsidP="00CC690C">
            <w:pPr>
              <w:rPr>
                <w:rFonts w:ascii="Calibri" w:eastAsia="Calibri" w:hAnsi="Calibri" w:cs="Calibri"/>
                <w:sz w:val="22"/>
                <w:szCs w:val="22"/>
              </w:rPr>
            </w:pPr>
          </w:p>
          <w:p w14:paraId="3C295B3E" w14:textId="77777777" w:rsidR="00CB3B92" w:rsidRPr="00CC690C" w:rsidRDefault="00CB3B92" w:rsidP="00CC690C">
            <w:pPr>
              <w:jc w:val="center"/>
              <w:rPr>
                <w:rFonts w:ascii="Calibri" w:eastAsia="Calibri" w:hAnsi="Calibri" w:cs="Calibri"/>
                <w:sz w:val="22"/>
                <w:szCs w:val="22"/>
              </w:rPr>
            </w:pPr>
          </w:p>
        </w:tc>
        <w:tc>
          <w:tcPr>
            <w:tcW w:w="1350" w:type="dxa"/>
            <w:tcBorders>
              <w:top w:val="dashed" w:sz="4" w:space="0" w:color="000000"/>
            </w:tcBorders>
            <w:vAlign w:val="center"/>
          </w:tcPr>
          <w:p w14:paraId="199E329E"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Phosmet (059201)</w:t>
            </w:r>
          </w:p>
        </w:tc>
        <w:tc>
          <w:tcPr>
            <w:tcW w:w="1350" w:type="dxa"/>
            <w:vMerge/>
            <w:shd w:val="clear" w:color="auto" w:fill="FFFFFF"/>
            <w:vAlign w:val="center"/>
          </w:tcPr>
          <w:p w14:paraId="650889C0" w14:textId="77777777" w:rsidR="00CB3B92" w:rsidRPr="00CC690C" w:rsidRDefault="00CB3B92" w:rsidP="00CC690C">
            <w:pPr>
              <w:widowControl w:val="0"/>
              <w:rPr>
                <w:rFonts w:ascii="Calibri" w:eastAsia="Calibri" w:hAnsi="Calibri" w:cs="Calibri"/>
                <w:sz w:val="22"/>
                <w:szCs w:val="22"/>
              </w:rPr>
            </w:pPr>
          </w:p>
        </w:tc>
        <w:tc>
          <w:tcPr>
            <w:tcW w:w="810" w:type="dxa"/>
            <w:vMerge/>
            <w:shd w:val="clear" w:color="auto" w:fill="FFFFFF"/>
            <w:vAlign w:val="center"/>
          </w:tcPr>
          <w:p w14:paraId="139966FD" w14:textId="77777777" w:rsidR="00CB3B92" w:rsidRPr="00CC690C" w:rsidRDefault="00CB3B92" w:rsidP="00CC690C">
            <w:pPr>
              <w:widowControl w:val="0"/>
              <w:rPr>
                <w:rFonts w:ascii="Calibri" w:eastAsia="Calibri" w:hAnsi="Calibri" w:cs="Calibri"/>
                <w:sz w:val="22"/>
                <w:szCs w:val="22"/>
              </w:rPr>
            </w:pPr>
          </w:p>
        </w:tc>
        <w:tc>
          <w:tcPr>
            <w:tcW w:w="1440" w:type="dxa"/>
            <w:vMerge/>
            <w:shd w:val="clear" w:color="auto" w:fill="FFFFFF"/>
            <w:vAlign w:val="center"/>
          </w:tcPr>
          <w:p w14:paraId="7F10C263"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40FE3EEF" w14:textId="77777777" w:rsidR="00CB3B92" w:rsidRPr="00CC690C" w:rsidRDefault="00CB3B92" w:rsidP="00CC690C">
            <w:pPr>
              <w:widowControl w:val="0"/>
              <w:rPr>
                <w:rFonts w:ascii="Calibri" w:eastAsia="Calibri" w:hAnsi="Calibri" w:cs="Calibri"/>
                <w:sz w:val="22"/>
                <w:szCs w:val="22"/>
              </w:rPr>
            </w:pPr>
          </w:p>
        </w:tc>
        <w:tc>
          <w:tcPr>
            <w:tcW w:w="1080" w:type="dxa"/>
            <w:vMerge/>
            <w:vAlign w:val="center"/>
          </w:tcPr>
          <w:p w14:paraId="74C1311C" w14:textId="77777777" w:rsidR="00CB3B92" w:rsidRPr="00CC690C" w:rsidRDefault="00CB3B92" w:rsidP="00CC690C">
            <w:pPr>
              <w:widowControl w:val="0"/>
              <w:rPr>
                <w:rFonts w:ascii="Calibri" w:eastAsia="Calibri" w:hAnsi="Calibri" w:cs="Calibri"/>
                <w:sz w:val="22"/>
                <w:szCs w:val="22"/>
              </w:rPr>
            </w:pPr>
          </w:p>
        </w:tc>
        <w:tc>
          <w:tcPr>
            <w:tcW w:w="1260" w:type="dxa"/>
            <w:vMerge/>
            <w:vAlign w:val="center"/>
          </w:tcPr>
          <w:p w14:paraId="3285FAA8"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58EDBFB1" w14:textId="77777777" w:rsidR="00CB3B92" w:rsidRPr="00CC690C" w:rsidRDefault="00CB3B92" w:rsidP="00CC690C">
            <w:pPr>
              <w:widowControl w:val="0"/>
              <w:rPr>
                <w:rFonts w:ascii="Calibri" w:eastAsia="Calibri" w:hAnsi="Calibri" w:cs="Calibri"/>
                <w:sz w:val="22"/>
                <w:szCs w:val="22"/>
              </w:rPr>
            </w:pPr>
          </w:p>
        </w:tc>
        <w:tc>
          <w:tcPr>
            <w:tcW w:w="1890" w:type="dxa"/>
            <w:shd w:val="clear" w:color="auto" w:fill="FFFFFF"/>
            <w:vAlign w:val="center"/>
          </w:tcPr>
          <w:p w14:paraId="33DFE023" w14:textId="77777777" w:rsidR="00CB3B92" w:rsidRPr="00CC690C" w:rsidRDefault="00CB3B92" w:rsidP="00CC690C">
            <w:pPr>
              <w:rPr>
                <w:rFonts w:ascii="Calibri" w:eastAsia="Calibri" w:hAnsi="Calibri" w:cs="Calibri"/>
                <w:sz w:val="22"/>
                <w:szCs w:val="22"/>
              </w:rPr>
            </w:pPr>
          </w:p>
          <w:p w14:paraId="2EA67BB4" w14:textId="77777777" w:rsidR="00CB3B92" w:rsidRPr="00CC690C" w:rsidRDefault="00CB3B92" w:rsidP="00CC690C">
            <w:pPr>
              <w:jc w:val="center"/>
              <w:rPr>
                <w:rFonts w:ascii="Calibri" w:eastAsia="Calibri" w:hAnsi="Calibri" w:cs="Calibri"/>
                <w:sz w:val="22"/>
                <w:szCs w:val="22"/>
              </w:rPr>
            </w:pPr>
          </w:p>
          <w:p w14:paraId="43E46BD4" w14:textId="77777777" w:rsidR="00CB3B92" w:rsidRPr="00CC690C" w:rsidRDefault="00CB3B92" w:rsidP="00CC690C">
            <w:pPr>
              <w:rPr>
                <w:rFonts w:ascii="Calibri" w:eastAsia="Calibri" w:hAnsi="Calibri" w:cs="Calibri"/>
                <w:sz w:val="22"/>
                <w:szCs w:val="22"/>
              </w:rPr>
            </w:pPr>
          </w:p>
          <w:p w14:paraId="2D0969C6" w14:textId="77777777" w:rsidR="00CB3B92" w:rsidRPr="00CC690C" w:rsidRDefault="00CB3B92" w:rsidP="00CC690C">
            <w:pPr>
              <w:rPr>
                <w:rFonts w:ascii="Calibri" w:eastAsia="Calibri" w:hAnsi="Calibri" w:cs="Calibri"/>
                <w:sz w:val="22"/>
                <w:szCs w:val="22"/>
              </w:rPr>
            </w:pPr>
          </w:p>
          <w:p w14:paraId="5D2BAEE3" w14:textId="77777777" w:rsidR="00CB3B92" w:rsidRPr="00CC690C" w:rsidRDefault="00CB3B92" w:rsidP="00CC690C">
            <w:pPr>
              <w:rPr>
                <w:rFonts w:ascii="Calibri" w:eastAsia="Calibri" w:hAnsi="Calibri" w:cs="Calibri"/>
                <w:sz w:val="22"/>
                <w:szCs w:val="22"/>
              </w:rPr>
            </w:pPr>
          </w:p>
          <w:p w14:paraId="6FE1321F" w14:textId="77777777" w:rsidR="00CB3B92" w:rsidRPr="00CC690C" w:rsidRDefault="00CB3B92" w:rsidP="00CC690C">
            <w:pPr>
              <w:rPr>
                <w:rFonts w:ascii="Calibri" w:eastAsia="Calibri" w:hAnsi="Calibri" w:cs="Calibri"/>
                <w:sz w:val="22"/>
                <w:szCs w:val="22"/>
              </w:rPr>
            </w:pPr>
          </w:p>
          <w:p w14:paraId="2D4CD28A" w14:textId="77777777" w:rsidR="00CB3B92" w:rsidRPr="00CC690C" w:rsidRDefault="00CB3B92" w:rsidP="00CC690C">
            <w:pPr>
              <w:rPr>
                <w:rFonts w:ascii="Calibri" w:eastAsia="Calibri" w:hAnsi="Calibri" w:cs="Calibri"/>
                <w:sz w:val="22"/>
                <w:szCs w:val="22"/>
              </w:rPr>
            </w:pPr>
          </w:p>
          <w:p w14:paraId="7735B499" w14:textId="77777777" w:rsidR="00CB3B92" w:rsidRPr="00CC690C" w:rsidRDefault="00CB3B92" w:rsidP="00CC690C">
            <w:pPr>
              <w:rPr>
                <w:rFonts w:ascii="Calibri" w:eastAsia="Calibri" w:hAnsi="Calibri" w:cs="Calibri"/>
                <w:sz w:val="22"/>
                <w:szCs w:val="22"/>
              </w:rPr>
            </w:pPr>
          </w:p>
        </w:tc>
      </w:tr>
      <w:tr w:rsidR="00CB3B92" w:rsidRPr="00CC690C" w14:paraId="6BF256F3" w14:textId="77777777" w:rsidTr="003E0F82">
        <w:trPr>
          <w:jc w:val="center"/>
        </w:trPr>
        <w:tc>
          <w:tcPr>
            <w:tcW w:w="1345" w:type="dxa"/>
            <w:vMerge w:val="restart"/>
            <w:shd w:val="clear" w:color="auto" w:fill="FFFFFF"/>
            <w:vAlign w:val="center"/>
          </w:tcPr>
          <w:p w14:paraId="55101963"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I016479-001</w:t>
            </w:r>
          </w:p>
        </w:tc>
        <w:tc>
          <w:tcPr>
            <w:tcW w:w="810" w:type="dxa"/>
            <w:vMerge w:val="restart"/>
            <w:shd w:val="clear" w:color="auto" w:fill="FFFFFF"/>
            <w:vAlign w:val="center"/>
          </w:tcPr>
          <w:p w14:paraId="65AACDB8"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1999</w:t>
            </w:r>
          </w:p>
        </w:tc>
        <w:tc>
          <w:tcPr>
            <w:tcW w:w="1350" w:type="dxa"/>
            <w:tcBorders>
              <w:bottom w:val="dashed" w:sz="4" w:space="0" w:color="000000"/>
            </w:tcBorders>
            <w:vAlign w:val="center"/>
          </w:tcPr>
          <w:p w14:paraId="64A2F51E"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Chlorpyrifos</w:t>
            </w:r>
          </w:p>
        </w:tc>
        <w:tc>
          <w:tcPr>
            <w:tcW w:w="1350" w:type="dxa"/>
            <w:vMerge w:val="restart"/>
            <w:shd w:val="clear" w:color="auto" w:fill="FFFFFF"/>
            <w:vAlign w:val="center"/>
          </w:tcPr>
          <w:p w14:paraId="5AA2619B"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Probable</w:t>
            </w:r>
          </w:p>
        </w:tc>
        <w:tc>
          <w:tcPr>
            <w:tcW w:w="810" w:type="dxa"/>
            <w:vMerge w:val="restart"/>
            <w:shd w:val="clear" w:color="auto" w:fill="FFFFFF"/>
            <w:vAlign w:val="center"/>
          </w:tcPr>
          <w:p w14:paraId="22874BC1"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CA</w:t>
            </w:r>
          </w:p>
        </w:tc>
        <w:tc>
          <w:tcPr>
            <w:tcW w:w="1440" w:type="dxa"/>
            <w:vMerge w:val="restart"/>
            <w:shd w:val="clear" w:color="auto" w:fill="FFFFFF"/>
            <w:vAlign w:val="center"/>
          </w:tcPr>
          <w:p w14:paraId="3B71F9CA"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Registered use</w:t>
            </w:r>
          </w:p>
        </w:tc>
        <w:tc>
          <w:tcPr>
            <w:tcW w:w="1350" w:type="dxa"/>
            <w:vMerge w:val="restart"/>
            <w:shd w:val="clear" w:color="auto" w:fill="FFFFFF"/>
            <w:vAlign w:val="center"/>
          </w:tcPr>
          <w:p w14:paraId="1E888996"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Alfalfa</w:t>
            </w:r>
          </w:p>
        </w:tc>
        <w:tc>
          <w:tcPr>
            <w:tcW w:w="1080" w:type="dxa"/>
            <w:vMerge w:val="restart"/>
            <w:vAlign w:val="center"/>
          </w:tcPr>
          <w:p w14:paraId="7712F2BD"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Honey bee</w:t>
            </w:r>
          </w:p>
        </w:tc>
        <w:tc>
          <w:tcPr>
            <w:tcW w:w="1260" w:type="dxa"/>
            <w:vMerge w:val="restart"/>
            <w:vAlign w:val="center"/>
          </w:tcPr>
          <w:p w14:paraId="2CF74628"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Application site</w:t>
            </w:r>
          </w:p>
        </w:tc>
        <w:tc>
          <w:tcPr>
            <w:tcW w:w="1350" w:type="dxa"/>
            <w:vMerge w:val="restart"/>
            <w:shd w:val="clear" w:color="auto" w:fill="FFFFFF"/>
            <w:vAlign w:val="center"/>
          </w:tcPr>
          <w:p w14:paraId="254B2BFF"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164</w:t>
            </w:r>
          </w:p>
        </w:tc>
        <w:tc>
          <w:tcPr>
            <w:tcW w:w="1890" w:type="dxa"/>
            <w:vMerge w:val="restart"/>
            <w:shd w:val="clear" w:color="auto" w:fill="FFFFFF"/>
            <w:vAlign w:val="center"/>
          </w:tcPr>
          <w:p w14:paraId="4FE3A9B5"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LOCK ON, STEWARD (residues detected in dead bees)</w:t>
            </w:r>
          </w:p>
        </w:tc>
      </w:tr>
      <w:tr w:rsidR="00CB3B92" w:rsidRPr="00CC690C" w14:paraId="7771C4FA" w14:textId="77777777" w:rsidTr="003E0F82">
        <w:trPr>
          <w:jc w:val="center"/>
        </w:trPr>
        <w:tc>
          <w:tcPr>
            <w:tcW w:w="1345" w:type="dxa"/>
            <w:vMerge/>
            <w:shd w:val="clear" w:color="auto" w:fill="FFFFFF"/>
            <w:vAlign w:val="center"/>
          </w:tcPr>
          <w:p w14:paraId="4AFE8C15" w14:textId="77777777" w:rsidR="00CB3B92" w:rsidRPr="00CC690C" w:rsidRDefault="00CB3B92" w:rsidP="00CC690C">
            <w:pPr>
              <w:widowControl w:val="0"/>
              <w:rPr>
                <w:rFonts w:ascii="Calibri" w:eastAsia="Calibri" w:hAnsi="Calibri" w:cs="Calibri"/>
                <w:sz w:val="22"/>
                <w:szCs w:val="22"/>
              </w:rPr>
            </w:pPr>
          </w:p>
        </w:tc>
        <w:tc>
          <w:tcPr>
            <w:tcW w:w="810" w:type="dxa"/>
            <w:shd w:val="clear" w:color="auto" w:fill="FFFFFF"/>
            <w:vAlign w:val="center"/>
          </w:tcPr>
          <w:p w14:paraId="2250D95F" w14:textId="77777777" w:rsidR="00CB3B92" w:rsidRPr="00CC690C" w:rsidRDefault="00CB3B92" w:rsidP="00CC690C">
            <w:pPr>
              <w:rPr>
                <w:rFonts w:ascii="Calibri" w:eastAsia="Calibri" w:hAnsi="Calibri" w:cs="Calibri"/>
                <w:sz w:val="22"/>
                <w:szCs w:val="22"/>
              </w:rPr>
            </w:pPr>
          </w:p>
          <w:p w14:paraId="12AFDFE4" w14:textId="77777777" w:rsidR="00CB3B92" w:rsidRPr="00CC690C" w:rsidRDefault="00CB3B92" w:rsidP="00CC690C">
            <w:pPr>
              <w:jc w:val="center"/>
              <w:rPr>
                <w:rFonts w:ascii="Calibri" w:eastAsia="Calibri" w:hAnsi="Calibri" w:cs="Calibri"/>
                <w:sz w:val="22"/>
                <w:szCs w:val="22"/>
              </w:rPr>
            </w:pPr>
          </w:p>
        </w:tc>
        <w:tc>
          <w:tcPr>
            <w:tcW w:w="1350" w:type="dxa"/>
            <w:tcBorders>
              <w:top w:val="dashed" w:sz="4" w:space="0" w:color="000000"/>
            </w:tcBorders>
            <w:vAlign w:val="center"/>
          </w:tcPr>
          <w:p w14:paraId="002CE129"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Indoxacarb (067710)</w:t>
            </w:r>
          </w:p>
        </w:tc>
        <w:tc>
          <w:tcPr>
            <w:tcW w:w="1350" w:type="dxa"/>
            <w:vMerge/>
            <w:shd w:val="clear" w:color="auto" w:fill="FFFFFF"/>
            <w:vAlign w:val="center"/>
          </w:tcPr>
          <w:p w14:paraId="54C67F44" w14:textId="77777777" w:rsidR="00CB3B92" w:rsidRPr="00CC690C" w:rsidRDefault="00CB3B92" w:rsidP="00CC690C">
            <w:pPr>
              <w:widowControl w:val="0"/>
              <w:rPr>
                <w:rFonts w:ascii="Calibri" w:eastAsia="Calibri" w:hAnsi="Calibri" w:cs="Calibri"/>
                <w:sz w:val="22"/>
                <w:szCs w:val="22"/>
              </w:rPr>
            </w:pPr>
          </w:p>
        </w:tc>
        <w:tc>
          <w:tcPr>
            <w:tcW w:w="810" w:type="dxa"/>
            <w:vMerge/>
            <w:shd w:val="clear" w:color="auto" w:fill="FFFFFF"/>
            <w:vAlign w:val="center"/>
          </w:tcPr>
          <w:p w14:paraId="5E0D3556" w14:textId="77777777" w:rsidR="00CB3B92" w:rsidRPr="00CC690C" w:rsidRDefault="00CB3B92" w:rsidP="00CC690C">
            <w:pPr>
              <w:widowControl w:val="0"/>
              <w:rPr>
                <w:rFonts w:ascii="Calibri" w:eastAsia="Calibri" w:hAnsi="Calibri" w:cs="Calibri"/>
                <w:sz w:val="22"/>
                <w:szCs w:val="22"/>
              </w:rPr>
            </w:pPr>
          </w:p>
        </w:tc>
        <w:tc>
          <w:tcPr>
            <w:tcW w:w="1440" w:type="dxa"/>
            <w:vMerge/>
            <w:shd w:val="clear" w:color="auto" w:fill="FFFFFF"/>
            <w:vAlign w:val="center"/>
          </w:tcPr>
          <w:p w14:paraId="3BC4001B"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6944D9CF" w14:textId="77777777" w:rsidR="00CB3B92" w:rsidRPr="00CC690C" w:rsidRDefault="00CB3B92" w:rsidP="00CC690C">
            <w:pPr>
              <w:widowControl w:val="0"/>
              <w:rPr>
                <w:rFonts w:ascii="Calibri" w:eastAsia="Calibri" w:hAnsi="Calibri" w:cs="Calibri"/>
                <w:sz w:val="22"/>
                <w:szCs w:val="22"/>
              </w:rPr>
            </w:pPr>
          </w:p>
        </w:tc>
        <w:tc>
          <w:tcPr>
            <w:tcW w:w="1080" w:type="dxa"/>
            <w:vMerge/>
            <w:vAlign w:val="center"/>
          </w:tcPr>
          <w:p w14:paraId="1164B76A" w14:textId="77777777" w:rsidR="00CB3B92" w:rsidRPr="00CC690C" w:rsidRDefault="00CB3B92" w:rsidP="00CC690C">
            <w:pPr>
              <w:widowControl w:val="0"/>
              <w:rPr>
                <w:rFonts w:ascii="Calibri" w:eastAsia="Calibri" w:hAnsi="Calibri" w:cs="Calibri"/>
                <w:sz w:val="22"/>
                <w:szCs w:val="22"/>
              </w:rPr>
            </w:pPr>
          </w:p>
        </w:tc>
        <w:tc>
          <w:tcPr>
            <w:tcW w:w="1260" w:type="dxa"/>
            <w:vMerge/>
            <w:vAlign w:val="center"/>
          </w:tcPr>
          <w:p w14:paraId="5FDD0F7C"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3EA7E7CE" w14:textId="77777777" w:rsidR="00CB3B92" w:rsidRPr="00CC690C" w:rsidRDefault="00CB3B92" w:rsidP="00CC690C">
            <w:pPr>
              <w:widowControl w:val="0"/>
              <w:rPr>
                <w:rFonts w:ascii="Calibri" w:eastAsia="Calibri" w:hAnsi="Calibri" w:cs="Calibri"/>
                <w:sz w:val="22"/>
                <w:szCs w:val="22"/>
              </w:rPr>
            </w:pPr>
          </w:p>
        </w:tc>
        <w:tc>
          <w:tcPr>
            <w:tcW w:w="1890" w:type="dxa"/>
            <w:shd w:val="clear" w:color="auto" w:fill="FFFFFF"/>
            <w:vAlign w:val="center"/>
          </w:tcPr>
          <w:p w14:paraId="4A74A8EB" w14:textId="77777777" w:rsidR="00CB3B92" w:rsidRPr="00CC690C" w:rsidRDefault="00CB3B92" w:rsidP="00CC690C">
            <w:pPr>
              <w:rPr>
                <w:rFonts w:ascii="Calibri" w:eastAsia="Calibri" w:hAnsi="Calibri" w:cs="Calibri"/>
                <w:sz w:val="22"/>
                <w:szCs w:val="22"/>
              </w:rPr>
            </w:pPr>
          </w:p>
          <w:p w14:paraId="78812C77" w14:textId="77777777" w:rsidR="00CB3B92" w:rsidRPr="00CC690C" w:rsidRDefault="00CB3B92" w:rsidP="00CC690C">
            <w:pPr>
              <w:jc w:val="center"/>
              <w:rPr>
                <w:rFonts w:ascii="Calibri" w:eastAsia="Calibri" w:hAnsi="Calibri" w:cs="Calibri"/>
                <w:sz w:val="22"/>
                <w:szCs w:val="22"/>
              </w:rPr>
            </w:pPr>
          </w:p>
          <w:p w14:paraId="0E93BD0E" w14:textId="77777777" w:rsidR="00CB3B92" w:rsidRPr="00CC690C" w:rsidRDefault="00CB3B92" w:rsidP="00CC690C">
            <w:pPr>
              <w:rPr>
                <w:rFonts w:ascii="Calibri" w:eastAsia="Calibri" w:hAnsi="Calibri" w:cs="Calibri"/>
                <w:sz w:val="22"/>
                <w:szCs w:val="22"/>
              </w:rPr>
            </w:pPr>
          </w:p>
          <w:p w14:paraId="54C8843F" w14:textId="77777777" w:rsidR="00CB3B92" w:rsidRPr="00CC690C" w:rsidRDefault="00CB3B92" w:rsidP="00CC690C">
            <w:pPr>
              <w:rPr>
                <w:rFonts w:ascii="Calibri" w:eastAsia="Calibri" w:hAnsi="Calibri" w:cs="Calibri"/>
                <w:sz w:val="22"/>
                <w:szCs w:val="22"/>
              </w:rPr>
            </w:pPr>
          </w:p>
          <w:p w14:paraId="2B864DA3" w14:textId="77777777" w:rsidR="00CB3B92" w:rsidRPr="00CC690C" w:rsidRDefault="00CB3B92" w:rsidP="00CC690C">
            <w:pPr>
              <w:rPr>
                <w:rFonts w:ascii="Calibri" w:eastAsia="Calibri" w:hAnsi="Calibri" w:cs="Calibri"/>
                <w:sz w:val="22"/>
                <w:szCs w:val="22"/>
              </w:rPr>
            </w:pPr>
          </w:p>
          <w:p w14:paraId="5A5D3D81" w14:textId="77777777" w:rsidR="00CB3B92" w:rsidRPr="00CC690C" w:rsidRDefault="00CB3B92" w:rsidP="00CC690C">
            <w:pPr>
              <w:rPr>
                <w:rFonts w:ascii="Calibri" w:eastAsia="Calibri" w:hAnsi="Calibri" w:cs="Calibri"/>
                <w:sz w:val="22"/>
                <w:szCs w:val="22"/>
              </w:rPr>
            </w:pPr>
          </w:p>
          <w:p w14:paraId="460D6F28" w14:textId="77777777" w:rsidR="00CB3B92" w:rsidRPr="00CC690C" w:rsidRDefault="00CB3B92" w:rsidP="00CC690C">
            <w:pPr>
              <w:rPr>
                <w:rFonts w:ascii="Calibri" w:eastAsia="Calibri" w:hAnsi="Calibri" w:cs="Calibri"/>
                <w:sz w:val="22"/>
                <w:szCs w:val="22"/>
              </w:rPr>
            </w:pPr>
          </w:p>
          <w:p w14:paraId="0C6E1D96" w14:textId="77777777" w:rsidR="00CB3B92" w:rsidRPr="00CC690C" w:rsidRDefault="00CB3B92" w:rsidP="00CC690C">
            <w:pPr>
              <w:rPr>
                <w:rFonts w:ascii="Calibri" w:eastAsia="Calibri" w:hAnsi="Calibri" w:cs="Calibri"/>
                <w:sz w:val="22"/>
                <w:szCs w:val="22"/>
              </w:rPr>
            </w:pPr>
          </w:p>
        </w:tc>
      </w:tr>
      <w:tr w:rsidR="00CB3B92" w:rsidRPr="00CC690C" w14:paraId="5CBC703F" w14:textId="77777777" w:rsidTr="003E0F82">
        <w:trPr>
          <w:jc w:val="center"/>
        </w:trPr>
        <w:tc>
          <w:tcPr>
            <w:tcW w:w="1345" w:type="dxa"/>
            <w:vMerge w:val="restart"/>
            <w:shd w:val="clear" w:color="auto" w:fill="FFFFFF"/>
            <w:vAlign w:val="center"/>
          </w:tcPr>
          <w:p w14:paraId="629EA194"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lastRenderedPageBreak/>
              <w:t>I016478-001</w:t>
            </w:r>
          </w:p>
        </w:tc>
        <w:tc>
          <w:tcPr>
            <w:tcW w:w="810" w:type="dxa"/>
            <w:vMerge w:val="restart"/>
            <w:shd w:val="clear" w:color="auto" w:fill="FFFFFF"/>
            <w:vAlign w:val="center"/>
          </w:tcPr>
          <w:p w14:paraId="7AA9A738"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2000</w:t>
            </w:r>
          </w:p>
        </w:tc>
        <w:tc>
          <w:tcPr>
            <w:tcW w:w="1350" w:type="dxa"/>
            <w:tcBorders>
              <w:bottom w:val="dashed" w:sz="4" w:space="0" w:color="000000"/>
            </w:tcBorders>
            <w:vAlign w:val="center"/>
          </w:tcPr>
          <w:p w14:paraId="5981043B"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Chlorpyrifos</w:t>
            </w:r>
          </w:p>
        </w:tc>
        <w:tc>
          <w:tcPr>
            <w:tcW w:w="1350" w:type="dxa"/>
            <w:vMerge w:val="restart"/>
            <w:shd w:val="clear" w:color="auto" w:fill="FFFFFF"/>
            <w:vAlign w:val="center"/>
          </w:tcPr>
          <w:p w14:paraId="458C330F"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Probable</w:t>
            </w:r>
          </w:p>
        </w:tc>
        <w:tc>
          <w:tcPr>
            <w:tcW w:w="810" w:type="dxa"/>
            <w:vMerge w:val="restart"/>
            <w:shd w:val="clear" w:color="auto" w:fill="FFFFFF"/>
            <w:vAlign w:val="center"/>
          </w:tcPr>
          <w:p w14:paraId="2E8FA84F"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CA</w:t>
            </w:r>
          </w:p>
        </w:tc>
        <w:tc>
          <w:tcPr>
            <w:tcW w:w="1440" w:type="dxa"/>
            <w:vMerge w:val="restart"/>
            <w:shd w:val="clear" w:color="auto" w:fill="FFFFFF"/>
            <w:vAlign w:val="center"/>
          </w:tcPr>
          <w:p w14:paraId="58389AB7"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Registered use</w:t>
            </w:r>
          </w:p>
        </w:tc>
        <w:tc>
          <w:tcPr>
            <w:tcW w:w="1350" w:type="dxa"/>
            <w:vMerge w:val="restart"/>
            <w:shd w:val="clear" w:color="auto" w:fill="FFFFFF"/>
            <w:vAlign w:val="center"/>
          </w:tcPr>
          <w:p w14:paraId="0E944B48"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Alfalfa</w:t>
            </w:r>
          </w:p>
        </w:tc>
        <w:tc>
          <w:tcPr>
            <w:tcW w:w="1080" w:type="dxa"/>
            <w:vMerge w:val="restart"/>
            <w:vAlign w:val="center"/>
          </w:tcPr>
          <w:p w14:paraId="6A18B2BD"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Honey bee</w:t>
            </w:r>
          </w:p>
        </w:tc>
        <w:tc>
          <w:tcPr>
            <w:tcW w:w="1260" w:type="dxa"/>
            <w:vMerge w:val="restart"/>
            <w:vAlign w:val="center"/>
          </w:tcPr>
          <w:p w14:paraId="508DF598"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Application site</w:t>
            </w:r>
          </w:p>
        </w:tc>
        <w:tc>
          <w:tcPr>
            <w:tcW w:w="1350" w:type="dxa"/>
            <w:vMerge w:val="restart"/>
            <w:shd w:val="clear" w:color="auto" w:fill="FFFFFF"/>
            <w:vAlign w:val="center"/>
          </w:tcPr>
          <w:p w14:paraId="7113A880"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4 hives</w:t>
            </w:r>
          </w:p>
        </w:tc>
        <w:tc>
          <w:tcPr>
            <w:tcW w:w="1890" w:type="dxa"/>
            <w:vMerge w:val="restart"/>
            <w:shd w:val="clear" w:color="auto" w:fill="FFFFFF"/>
            <w:vAlign w:val="center"/>
          </w:tcPr>
          <w:p w14:paraId="1A342000"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LORSBAN, FURADAN (residues detected in dead bees)</w:t>
            </w:r>
          </w:p>
        </w:tc>
      </w:tr>
      <w:tr w:rsidR="00CB3B92" w:rsidRPr="00CC690C" w14:paraId="2C17F3B1" w14:textId="77777777" w:rsidTr="003E0F82">
        <w:trPr>
          <w:jc w:val="center"/>
        </w:trPr>
        <w:tc>
          <w:tcPr>
            <w:tcW w:w="1345" w:type="dxa"/>
            <w:vMerge/>
            <w:shd w:val="clear" w:color="auto" w:fill="FFFFFF"/>
            <w:vAlign w:val="center"/>
          </w:tcPr>
          <w:p w14:paraId="442B0F55" w14:textId="77777777" w:rsidR="00CB3B92" w:rsidRPr="00CC690C" w:rsidRDefault="00CB3B92" w:rsidP="00CC690C">
            <w:pPr>
              <w:widowControl w:val="0"/>
              <w:rPr>
                <w:rFonts w:ascii="Calibri" w:eastAsia="Calibri" w:hAnsi="Calibri" w:cs="Calibri"/>
                <w:sz w:val="22"/>
                <w:szCs w:val="22"/>
              </w:rPr>
            </w:pPr>
          </w:p>
        </w:tc>
        <w:tc>
          <w:tcPr>
            <w:tcW w:w="810" w:type="dxa"/>
            <w:shd w:val="clear" w:color="auto" w:fill="FFFFFF"/>
            <w:vAlign w:val="center"/>
          </w:tcPr>
          <w:p w14:paraId="42F7FFAD" w14:textId="77777777" w:rsidR="00CB3B92" w:rsidRPr="00CC690C" w:rsidRDefault="00CB3B92" w:rsidP="00CC690C">
            <w:pPr>
              <w:rPr>
                <w:rFonts w:ascii="Calibri" w:eastAsia="Calibri" w:hAnsi="Calibri" w:cs="Calibri"/>
                <w:sz w:val="22"/>
                <w:szCs w:val="22"/>
              </w:rPr>
            </w:pPr>
          </w:p>
          <w:p w14:paraId="3F187AD8" w14:textId="77777777" w:rsidR="00CB3B92" w:rsidRPr="00CC690C" w:rsidRDefault="00CB3B92" w:rsidP="00CC690C">
            <w:pPr>
              <w:jc w:val="center"/>
              <w:rPr>
                <w:rFonts w:ascii="Calibri" w:eastAsia="Calibri" w:hAnsi="Calibri" w:cs="Calibri"/>
                <w:sz w:val="22"/>
                <w:szCs w:val="22"/>
              </w:rPr>
            </w:pPr>
          </w:p>
        </w:tc>
        <w:tc>
          <w:tcPr>
            <w:tcW w:w="1350" w:type="dxa"/>
            <w:tcBorders>
              <w:top w:val="dashed" w:sz="4" w:space="0" w:color="000000"/>
            </w:tcBorders>
            <w:vAlign w:val="center"/>
          </w:tcPr>
          <w:p w14:paraId="292D98FF"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Carbofuran (090601)</w:t>
            </w:r>
          </w:p>
        </w:tc>
        <w:tc>
          <w:tcPr>
            <w:tcW w:w="1350" w:type="dxa"/>
            <w:vMerge/>
            <w:shd w:val="clear" w:color="auto" w:fill="FFFFFF"/>
            <w:vAlign w:val="center"/>
          </w:tcPr>
          <w:p w14:paraId="55533106" w14:textId="77777777" w:rsidR="00CB3B92" w:rsidRPr="00CC690C" w:rsidRDefault="00CB3B92" w:rsidP="00CC690C">
            <w:pPr>
              <w:widowControl w:val="0"/>
              <w:rPr>
                <w:rFonts w:ascii="Calibri" w:eastAsia="Calibri" w:hAnsi="Calibri" w:cs="Calibri"/>
                <w:sz w:val="22"/>
                <w:szCs w:val="22"/>
              </w:rPr>
            </w:pPr>
          </w:p>
        </w:tc>
        <w:tc>
          <w:tcPr>
            <w:tcW w:w="810" w:type="dxa"/>
            <w:vMerge/>
            <w:shd w:val="clear" w:color="auto" w:fill="FFFFFF"/>
            <w:vAlign w:val="center"/>
          </w:tcPr>
          <w:p w14:paraId="738C8A78" w14:textId="77777777" w:rsidR="00CB3B92" w:rsidRPr="00CC690C" w:rsidRDefault="00CB3B92" w:rsidP="00CC690C">
            <w:pPr>
              <w:widowControl w:val="0"/>
              <w:rPr>
                <w:rFonts w:ascii="Calibri" w:eastAsia="Calibri" w:hAnsi="Calibri" w:cs="Calibri"/>
                <w:sz w:val="22"/>
                <w:szCs w:val="22"/>
              </w:rPr>
            </w:pPr>
          </w:p>
        </w:tc>
        <w:tc>
          <w:tcPr>
            <w:tcW w:w="1440" w:type="dxa"/>
            <w:vMerge/>
            <w:shd w:val="clear" w:color="auto" w:fill="FFFFFF"/>
            <w:vAlign w:val="center"/>
          </w:tcPr>
          <w:p w14:paraId="71A90EE2"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7DACE683" w14:textId="77777777" w:rsidR="00CB3B92" w:rsidRPr="00CC690C" w:rsidRDefault="00CB3B92" w:rsidP="00CC690C">
            <w:pPr>
              <w:widowControl w:val="0"/>
              <w:rPr>
                <w:rFonts w:ascii="Calibri" w:eastAsia="Calibri" w:hAnsi="Calibri" w:cs="Calibri"/>
                <w:sz w:val="22"/>
                <w:szCs w:val="22"/>
              </w:rPr>
            </w:pPr>
          </w:p>
        </w:tc>
        <w:tc>
          <w:tcPr>
            <w:tcW w:w="1080" w:type="dxa"/>
            <w:vMerge/>
            <w:vAlign w:val="center"/>
          </w:tcPr>
          <w:p w14:paraId="6D143DE0" w14:textId="77777777" w:rsidR="00CB3B92" w:rsidRPr="00CC690C" w:rsidRDefault="00CB3B92" w:rsidP="00CC690C">
            <w:pPr>
              <w:widowControl w:val="0"/>
              <w:rPr>
                <w:rFonts w:ascii="Calibri" w:eastAsia="Calibri" w:hAnsi="Calibri" w:cs="Calibri"/>
                <w:sz w:val="22"/>
                <w:szCs w:val="22"/>
              </w:rPr>
            </w:pPr>
          </w:p>
        </w:tc>
        <w:tc>
          <w:tcPr>
            <w:tcW w:w="1260" w:type="dxa"/>
            <w:vMerge/>
            <w:vAlign w:val="center"/>
          </w:tcPr>
          <w:p w14:paraId="3C96B82E"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7D2495A6" w14:textId="77777777" w:rsidR="00CB3B92" w:rsidRPr="00CC690C" w:rsidRDefault="00CB3B92" w:rsidP="00CC690C">
            <w:pPr>
              <w:widowControl w:val="0"/>
              <w:rPr>
                <w:rFonts w:ascii="Calibri" w:eastAsia="Calibri" w:hAnsi="Calibri" w:cs="Calibri"/>
                <w:sz w:val="22"/>
                <w:szCs w:val="22"/>
              </w:rPr>
            </w:pPr>
          </w:p>
        </w:tc>
        <w:tc>
          <w:tcPr>
            <w:tcW w:w="1890" w:type="dxa"/>
            <w:shd w:val="clear" w:color="auto" w:fill="FFFFFF"/>
            <w:vAlign w:val="center"/>
          </w:tcPr>
          <w:p w14:paraId="7F8DF271" w14:textId="77777777" w:rsidR="00CB3B92" w:rsidRPr="00CC690C" w:rsidRDefault="00CB3B92" w:rsidP="00CC690C">
            <w:pPr>
              <w:rPr>
                <w:rFonts w:ascii="Calibri" w:eastAsia="Calibri" w:hAnsi="Calibri" w:cs="Calibri"/>
                <w:sz w:val="22"/>
                <w:szCs w:val="22"/>
              </w:rPr>
            </w:pPr>
          </w:p>
          <w:p w14:paraId="039AE40C" w14:textId="77777777" w:rsidR="00CB3B92" w:rsidRPr="00CC690C" w:rsidRDefault="00CB3B92" w:rsidP="00CC690C">
            <w:pPr>
              <w:jc w:val="center"/>
              <w:rPr>
                <w:rFonts w:ascii="Calibri" w:eastAsia="Calibri" w:hAnsi="Calibri" w:cs="Calibri"/>
                <w:sz w:val="22"/>
                <w:szCs w:val="22"/>
              </w:rPr>
            </w:pPr>
          </w:p>
          <w:p w14:paraId="682B51BC" w14:textId="77777777" w:rsidR="00CB3B92" w:rsidRPr="00CC690C" w:rsidRDefault="00CB3B92" w:rsidP="00CC690C">
            <w:pPr>
              <w:rPr>
                <w:rFonts w:ascii="Calibri" w:eastAsia="Calibri" w:hAnsi="Calibri" w:cs="Calibri"/>
                <w:sz w:val="22"/>
                <w:szCs w:val="22"/>
              </w:rPr>
            </w:pPr>
          </w:p>
          <w:p w14:paraId="60EB8E09" w14:textId="77777777" w:rsidR="00CB3B92" w:rsidRPr="00CC690C" w:rsidRDefault="00CB3B92" w:rsidP="00CC690C">
            <w:pPr>
              <w:rPr>
                <w:rFonts w:ascii="Calibri" w:eastAsia="Calibri" w:hAnsi="Calibri" w:cs="Calibri"/>
                <w:sz w:val="22"/>
                <w:szCs w:val="22"/>
              </w:rPr>
            </w:pPr>
          </w:p>
          <w:p w14:paraId="47B4C8F5" w14:textId="77777777" w:rsidR="00CB3B92" w:rsidRPr="00CC690C" w:rsidRDefault="00CB3B92" w:rsidP="00CC690C">
            <w:pPr>
              <w:rPr>
                <w:rFonts w:ascii="Calibri" w:eastAsia="Calibri" w:hAnsi="Calibri" w:cs="Calibri"/>
                <w:sz w:val="22"/>
                <w:szCs w:val="22"/>
              </w:rPr>
            </w:pPr>
          </w:p>
          <w:p w14:paraId="7D8E4919" w14:textId="77777777" w:rsidR="00CB3B92" w:rsidRPr="00CC690C" w:rsidRDefault="00CB3B92" w:rsidP="00CC690C">
            <w:pPr>
              <w:rPr>
                <w:rFonts w:ascii="Calibri" w:eastAsia="Calibri" w:hAnsi="Calibri" w:cs="Calibri"/>
                <w:sz w:val="22"/>
                <w:szCs w:val="22"/>
              </w:rPr>
            </w:pPr>
          </w:p>
          <w:p w14:paraId="56974C13" w14:textId="77777777" w:rsidR="00CB3B92" w:rsidRPr="00CC690C" w:rsidRDefault="00CB3B92" w:rsidP="00CC690C">
            <w:pPr>
              <w:rPr>
                <w:rFonts w:ascii="Calibri" w:eastAsia="Calibri" w:hAnsi="Calibri" w:cs="Calibri"/>
                <w:sz w:val="22"/>
                <w:szCs w:val="22"/>
              </w:rPr>
            </w:pPr>
          </w:p>
          <w:p w14:paraId="054E68D2" w14:textId="77777777" w:rsidR="00CB3B92" w:rsidRPr="00CC690C" w:rsidRDefault="00CB3B92" w:rsidP="00CC690C">
            <w:pPr>
              <w:rPr>
                <w:rFonts w:ascii="Calibri" w:eastAsia="Calibri" w:hAnsi="Calibri" w:cs="Calibri"/>
                <w:sz w:val="22"/>
                <w:szCs w:val="22"/>
              </w:rPr>
            </w:pPr>
          </w:p>
        </w:tc>
      </w:tr>
      <w:tr w:rsidR="00CB3B92" w:rsidRPr="00CC690C" w14:paraId="43E2DE2F" w14:textId="77777777" w:rsidTr="003E0F82">
        <w:trPr>
          <w:trHeight w:val="280"/>
          <w:jc w:val="center"/>
        </w:trPr>
        <w:tc>
          <w:tcPr>
            <w:tcW w:w="1345" w:type="dxa"/>
            <w:vMerge w:val="restart"/>
            <w:shd w:val="clear" w:color="auto" w:fill="FFFFFF"/>
            <w:vAlign w:val="center"/>
          </w:tcPr>
          <w:p w14:paraId="2DEC9801"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I014341-042</w:t>
            </w:r>
          </w:p>
        </w:tc>
        <w:tc>
          <w:tcPr>
            <w:tcW w:w="810" w:type="dxa"/>
            <w:vMerge w:val="restart"/>
            <w:shd w:val="clear" w:color="auto" w:fill="FFFFFF"/>
            <w:vAlign w:val="center"/>
          </w:tcPr>
          <w:p w14:paraId="68903BDF"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2000</w:t>
            </w:r>
          </w:p>
        </w:tc>
        <w:tc>
          <w:tcPr>
            <w:tcW w:w="1350" w:type="dxa"/>
            <w:tcBorders>
              <w:bottom w:val="dashed" w:sz="4" w:space="0" w:color="000000"/>
            </w:tcBorders>
            <w:vAlign w:val="center"/>
          </w:tcPr>
          <w:p w14:paraId="0055CE3B"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Chlorpyrifos</w:t>
            </w:r>
          </w:p>
        </w:tc>
        <w:tc>
          <w:tcPr>
            <w:tcW w:w="1350" w:type="dxa"/>
            <w:vMerge w:val="restart"/>
            <w:shd w:val="clear" w:color="auto" w:fill="FFFFFF"/>
            <w:vAlign w:val="center"/>
          </w:tcPr>
          <w:p w14:paraId="76D55657"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Probable</w:t>
            </w:r>
          </w:p>
        </w:tc>
        <w:tc>
          <w:tcPr>
            <w:tcW w:w="810" w:type="dxa"/>
            <w:vMerge w:val="restart"/>
            <w:shd w:val="clear" w:color="auto" w:fill="FFFFFF"/>
            <w:vAlign w:val="center"/>
          </w:tcPr>
          <w:p w14:paraId="715E4E8D"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WA</w:t>
            </w:r>
          </w:p>
        </w:tc>
        <w:tc>
          <w:tcPr>
            <w:tcW w:w="1440" w:type="dxa"/>
            <w:vMerge w:val="restart"/>
            <w:shd w:val="clear" w:color="auto" w:fill="FFFFFF"/>
            <w:vAlign w:val="center"/>
          </w:tcPr>
          <w:p w14:paraId="49F864B1"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Undetermined</w:t>
            </w:r>
          </w:p>
        </w:tc>
        <w:tc>
          <w:tcPr>
            <w:tcW w:w="1350" w:type="dxa"/>
            <w:vMerge w:val="restart"/>
            <w:shd w:val="clear" w:color="auto" w:fill="FFFFFF"/>
            <w:vAlign w:val="center"/>
          </w:tcPr>
          <w:p w14:paraId="593BC2AD"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NR</w:t>
            </w:r>
          </w:p>
        </w:tc>
        <w:tc>
          <w:tcPr>
            <w:tcW w:w="1080" w:type="dxa"/>
            <w:vMerge w:val="restart"/>
            <w:vAlign w:val="center"/>
          </w:tcPr>
          <w:p w14:paraId="64A841A9"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Honey bee</w:t>
            </w:r>
          </w:p>
        </w:tc>
        <w:tc>
          <w:tcPr>
            <w:tcW w:w="1260" w:type="dxa"/>
            <w:vMerge w:val="restart"/>
            <w:vAlign w:val="center"/>
          </w:tcPr>
          <w:p w14:paraId="25EBCFEE"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Unknown</w:t>
            </w:r>
          </w:p>
        </w:tc>
        <w:tc>
          <w:tcPr>
            <w:tcW w:w="1350" w:type="dxa"/>
            <w:vMerge w:val="restart"/>
            <w:shd w:val="clear" w:color="auto" w:fill="FFFFFF"/>
            <w:vAlign w:val="center"/>
          </w:tcPr>
          <w:p w14:paraId="6294A7A3"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96 hives</w:t>
            </w:r>
          </w:p>
        </w:tc>
        <w:tc>
          <w:tcPr>
            <w:tcW w:w="1890" w:type="dxa"/>
            <w:vMerge w:val="restart"/>
            <w:shd w:val="clear" w:color="auto" w:fill="FFFFFF"/>
            <w:vAlign w:val="center"/>
          </w:tcPr>
          <w:p w14:paraId="7BF011AC"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NR (residues detected in dead bees)</w:t>
            </w:r>
          </w:p>
        </w:tc>
      </w:tr>
      <w:tr w:rsidR="00CB3B92" w:rsidRPr="00CC690C" w14:paraId="72E290F7" w14:textId="77777777" w:rsidTr="003E0F82">
        <w:trPr>
          <w:jc w:val="center"/>
        </w:trPr>
        <w:tc>
          <w:tcPr>
            <w:tcW w:w="1345" w:type="dxa"/>
            <w:vMerge/>
            <w:shd w:val="clear" w:color="auto" w:fill="FFFFFF"/>
            <w:vAlign w:val="center"/>
          </w:tcPr>
          <w:p w14:paraId="71727DB9" w14:textId="77777777" w:rsidR="00CB3B92" w:rsidRPr="00CC690C" w:rsidRDefault="00CB3B92" w:rsidP="00CC690C">
            <w:pPr>
              <w:widowControl w:val="0"/>
              <w:rPr>
                <w:rFonts w:ascii="Calibri" w:eastAsia="Calibri" w:hAnsi="Calibri" w:cs="Calibri"/>
                <w:sz w:val="22"/>
                <w:szCs w:val="22"/>
              </w:rPr>
            </w:pPr>
          </w:p>
        </w:tc>
        <w:tc>
          <w:tcPr>
            <w:tcW w:w="810" w:type="dxa"/>
            <w:shd w:val="clear" w:color="auto" w:fill="FFFFFF"/>
            <w:vAlign w:val="center"/>
          </w:tcPr>
          <w:p w14:paraId="504E1B71" w14:textId="77777777" w:rsidR="00CB3B92" w:rsidRPr="00CC690C" w:rsidRDefault="00CB3B92" w:rsidP="00CC690C">
            <w:pPr>
              <w:rPr>
                <w:rFonts w:ascii="Calibri" w:eastAsia="Calibri" w:hAnsi="Calibri" w:cs="Calibri"/>
                <w:sz w:val="22"/>
                <w:szCs w:val="22"/>
              </w:rPr>
            </w:pPr>
          </w:p>
          <w:p w14:paraId="5F7F93FE" w14:textId="77777777" w:rsidR="00CB3B92" w:rsidRPr="00CC690C" w:rsidRDefault="00CB3B92" w:rsidP="00CC690C">
            <w:pPr>
              <w:jc w:val="center"/>
              <w:rPr>
                <w:rFonts w:ascii="Calibri" w:eastAsia="Calibri" w:hAnsi="Calibri" w:cs="Calibri"/>
                <w:sz w:val="22"/>
                <w:szCs w:val="22"/>
              </w:rPr>
            </w:pPr>
          </w:p>
        </w:tc>
        <w:tc>
          <w:tcPr>
            <w:tcW w:w="1350" w:type="dxa"/>
            <w:tcBorders>
              <w:top w:val="dashed" w:sz="4" w:space="0" w:color="000000"/>
            </w:tcBorders>
            <w:vAlign w:val="center"/>
          </w:tcPr>
          <w:p w14:paraId="3C5D5E3A"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Carbaryl (056801)</w:t>
            </w:r>
          </w:p>
        </w:tc>
        <w:tc>
          <w:tcPr>
            <w:tcW w:w="1350" w:type="dxa"/>
            <w:vMerge/>
            <w:shd w:val="clear" w:color="auto" w:fill="FFFFFF"/>
            <w:vAlign w:val="center"/>
          </w:tcPr>
          <w:p w14:paraId="64F4A093" w14:textId="77777777" w:rsidR="00CB3B92" w:rsidRPr="00CC690C" w:rsidRDefault="00CB3B92" w:rsidP="00CC690C">
            <w:pPr>
              <w:widowControl w:val="0"/>
              <w:rPr>
                <w:rFonts w:ascii="Calibri" w:eastAsia="Calibri" w:hAnsi="Calibri" w:cs="Calibri"/>
                <w:sz w:val="22"/>
                <w:szCs w:val="22"/>
              </w:rPr>
            </w:pPr>
          </w:p>
        </w:tc>
        <w:tc>
          <w:tcPr>
            <w:tcW w:w="810" w:type="dxa"/>
            <w:vMerge/>
            <w:shd w:val="clear" w:color="auto" w:fill="FFFFFF"/>
            <w:vAlign w:val="center"/>
          </w:tcPr>
          <w:p w14:paraId="17C10883" w14:textId="77777777" w:rsidR="00CB3B92" w:rsidRPr="00CC690C" w:rsidRDefault="00CB3B92" w:rsidP="00CC690C">
            <w:pPr>
              <w:widowControl w:val="0"/>
              <w:rPr>
                <w:rFonts w:ascii="Calibri" w:eastAsia="Calibri" w:hAnsi="Calibri" w:cs="Calibri"/>
                <w:sz w:val="22"/>
                <w:szCs w:val="22"/>
              </w:rPr>
            </w:pPr>
          </w:p>
        </w:tc>
        <w:tc>
          <w:tcPr>
            <w:tcW w:w="1440" w:type="dxa"/>
            <w:vMerge/>
            <w:shd w:val="clear" w:color="auto" w:fill="FFFFFF"/>
            <w:vAlign w:val="center"/>
          </w:tcPr>
          <w:p w14:paraId="63704CA6"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66396BF2" w14:textId="77777777" w:rsidR="00CB3B92" w:rsidRPr="00CC690C" w:rsidRDefault="00CB3B92" w:rsidP="00CC690C">
            <w:pPr>
              <w:widowControl w:val="0"/>
              <w:rPr>
                <w:rFonts w:ascii="Calibri" w:eastAsia="Calibri" w:hAnsi="Calibri" w:cs="Calibri"/>
                <w:sz w:val="22"/>
                <w:szCs w:val="22"/>
              </w:rPr>
            </w:pPr>
          </w:p>
        </w:tc>
        <w:tc>
          <w:tcPr>
            <w:tcW w:w="1080" w:type="dxa"/>
            <w:vMerge/>
            <w:vAlign w:val="center"/>
          </w:tcPr>
          <w:p w14:paraId="43EF157B" w14:textId="77777777" w:rsidR="00CB3B92" w:rsidRPr="00CC690C" w:rsidRDefault="00CB3B92" w:rsidP="00CC690C">
            <w:pPr>
              <w:widowControl w:val="0"/>
              <w:rPr>
                <w:rFonts w:ascii="Calibri" w:eastAsia="Calibri" w:hAnsi="Calibri" w:cs="Calibri"/>
                <w:sz w:val="22"/>
                <w:szCs w:val="22"/>
              </w:rPr>
            </w:pPr>
          </w:p>
        </w:tc>
        <w:tc>
          <w:tcPr>
            <w:tcW w:w="1260" w:type="dxa"/>
            <w:vMerge/>
            <w:vAlign w:val="center"/>
          </w:tcPr>
          <w:p w14:paraId="4617DF1C"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1CD6FD55" w14:textId="77777777" w:rsidR="00CB3B92" w:rsidRPr="00CC690C" w:rsidRDefault="00CB3B92" w:rsidP="00CC690C">
            <w:pPr>
              <w:widowControl w:val="0"/>
              <w:rPr>
                <w:rFonts w:ascii="Calibri" w:eastAsia="Calibri" w:hAnsi="Calibri" w:cs="Calibri"/>
                <w:sz w:val="22"/>
                <w:szCs w:val="22"/>
              </w:rPr>
            </w:pPr>
          </w:p>
        </w:tc>
        <w:tc>
          <w:tcPr>
            <w:tcW w:w="1890" w:type="dxa"/>
            <w:shd w:val="clear" w:color="auto" w:fill="FFFFFF"/>
            <w:vAlign w:val="center"/>
          </w:tcPr>
          <w:p w14:paraId="7EC15647" w14:textId="77777777" w:rsidR="00CB3B92" w:rsidRPr="00CC690C" w:rsidRDefault="00CB3B92" w:rsidP="00CC690C">
            <w:pPr>
              <w:rPr>
                <w:rFonts w:ascii="Calibri" w:eastAsia="Calibri" w:hAnsi="Calibri" w:cs="Calibri"/>
                <w:sz w:val="22"/>
                <w:szCs w:val="22"/>
              </w:rPr>
            </w:pPr>
          </w:p>
          <w:p w14:paraId="5A17EF08" w14:textId="77777777" w:rsidR="00CB3B92" w:rsidRPr="00CC690C" w:rsidRDefault="00CB3B92" w:rsidP="00CC690C">
            <w:pPr>
              <w:jc w:val="center"/>
              <w:rPr>
                <w:rFonts w:ascii="Calibri" w:eastAsia="Calibri" w:hAnsi="Calibri" w:cs="Calibri"/>
                <w:sz w:val="22"/>
                <w:szCs w:val="22"/>
              </w:rPr>
            </w:pPr>
          </w:p>
          <w:p w14:paraId="6339EEE1" w14:textId="77777777" w:rsidR="00CB3B92" w:rsidRPr="00CC690C" w:rsidRDefault="00CB3B92" w:rsidP="00CC690C">
            <w:pPr>
              <w:rPr>
                <w:rFonts w:ascii="Calibri" w:eastAsia="Calibri" w:hAnsi="Calibri" w:cs="Calibri"/>
                <w:sz w:val="22"/>
                <w:szCs w:val="22"/>
              </w:rPr>
            </w:pPr>
          </w:p>
          <w:p w14:paraId="408E19EF" w14:textId="77777777" w:rsidR="00CB3B92" w:rsidRPr="00CC690C" w:rsidRDefault="00CB3B92" w:rsidP="00CC690C">
            <w:pPr>
              <w:rPr>
                <w:rFonts w:ascii="Calibri" w:eastAsia="Calibri" w:hAnsi="Calibri" w:cs="Calibri"/>
                <w:sz w:val="22"/>
                <w:szCs w:val="22"/>
              </w:rPr>
            </w:pPr>
          </w:p>
          <w:p w14:paraId="2685CAC1" w14:textId="77777777" w:rsidR="00CB3B92" w:rsidRPr="00CC690C" w:rsidRDefault="00CB3B92" w:rsidP="00CC690C">
            <w:pPr>
              <w:rPr>
                <w:rFonts w:ascii="Calibri" w:eastAsia="Calibri" w:hAnsi="Calibri" w:cs="Calibri"/>
                <w:sz w:val="22"/>
                <w:szCs w:val="22"/>
              </w:rPr>
            </w:pPr>
          </w:p>
          <w:p w14:paraId="75C01B49" w14:textId="77777777" w:rsidR="00CB3B92" w:rsidRPr="00CC690C" w:rsidRDefault="00CB3B92" w:rsidP="00CC690C">
            <w:pPr>
              <w:rPr>
                <w:rFonts w:ascii="Calibri" w:eastAsia="Calibri" w:hAnsi="Calibri" w:cs="Calibri"/>
                <w:sz w:val="22"/>
                <w:szCs w:val="22"/>
              </w:rPr>
            </w:pPr>
          </w:p>
          <w:p w14:paraId="65E3C32B" w14:textId="77777777" w:rsidR="00CB3B92" w:rsidRPr="00CC690C" w:rsidRDefault="00CB3B92" w:rsidP="00CC690C">
            <w:pPr>
              <w:rPr>
                <w:rFonts w:ascii="Calibri" w:eastAsia="Calibri" w:hAnsi="Calibri" w:cs="Calibri"/>
                <w:sz w:val="22"/>
                <w:szCs w:val="22"/>
              </w:rPr>
            </w:pPr>
          </w:p>
          <w:p w14:paraId="6DC32801" w14:textId="77777777" w:rsidR="00CB3B92" w:rsidRPr="00CC690C" w:rsidRDefault="00CB3B92" w:rsidP="00CC690C">
            <w:pPr>
              <w:rPr>
                <w:rFonts w:ascii="Calibri" w:eastAsia="Calibri" w:hAnsi="Calibri" w:cs="Calibri"/>
                <w:sz w:val="22"/>
                <w:szCs w:val="22"/>
              </w:rPr>
            </w:pPr>
          </w:p>
        </w:tc>
      </w:tr>
      <w:tr w:rsidR="00CB3B92" w:rsidRPr="00CC690C" w14:paraId="42101917" w14:textId="77777777" w:rsidTr="003E0F82">
        <w:trPr>
          <w:jc w:val="center"/>
        </w:trPr>
        <w:tc>
          <w:tcPr>
            <w:tcW w:w="1345" w:type="dxa"/>
            <w:vMerge w:val="restart"/>
            <w:shd w:val="clear" w:color="auto" w:fill="FFFFFF"/>
            <w:vAlign w:val="center"/>
          </w:tcPr>
          <w:p w14:paraId="78E0556E"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I020998-001</w:t>
            </w:r>
          </w:p>
        </w:tc>
        <w:tc>
          <w:tcPr>
            <w:tcW w:w="810" w:type="dxa"/>
            <w:vMerge w:val="restart"/>
            <w:shd w:val="clear" w:color="auto" w:fill="FFFFFF"/>
            <w:vAlign w:val="center"/>
          </w:tcPr>
          <w:p w14:paraId="513A46FC"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2002</w:t>
            </w:r>
          </w:p>
        </w:tc>
        <w:tc>
          <w:tcPr>
            <w:tcW w:w="1350" w:type="dxa"/>
            <w:tcBorders>
              <w:bottom w:val="dashed" w:sz="4" w:space="0" w:color="000000"/>
            </w:tcBorders>
            <w:vAlign w:val="center"/>
          </w:tcPr>
          <w:p w14:paraId="43C20C49"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Chlorpyrifos</w:t>
            </w:r>
          </w:p>
        </w:tc>
        <w:tc>
          <w:tcPr>
            <w:tcW w:w="1350" w:type="dxa"/>
            <w:vMerge w:val="restart"/>
            <w:shd w:val="clear" w:color="auto" w:fill="FFFFFF"/>
            <w:vAlign w:val="center"/>
          </w:tcPr>
          <w:p w14:paraId="065E2517"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Possible</w:t>
            </w:r>
          </w:p>
        </w:tc>
        <w:tc>
          <w:tcPr>
            <w:tcW w:w="810" w:type="dxa"/>
            <w:vMerge w:val="restart"/>
            <w:shd w:val="clear" w:color="auto" w:fill="FFFFFF"/>
            <w:vAlign w:val="center"/>
          </w:tcPr>
          <w:p w14:paraId="64C18B4A"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WA</w:t>
            </w:r>
          </w:p>
        </w:tc>
        <w:tc>
          <w:tcPr>
            <w:tcW w:w="1440" w:type="dxa"/>
            <w:vMerge w:val="restart"/>
            <w:shd w:val="clear" w:color="auto" w:fill="FFFFFF"/>
            <w:vAlign w:val="center"/>
          </w:tcPr>
          <w:p w14:paraId="70098EF7"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Undetermined</w:t>
            </w:r>
          </w:p>
        </w:tc>
        <w:tc>
          <w:tcPr>
            <w:tcW w:w="1350" w:type="dxa"/>
            <w:vMerge w:val="restart"/>
            <w:shd w:val="clear" w:color="auto" w:fill="FFFFFF"/>
            <w:vAlign w:val="center"/>
          </w:tcPr>
          <w:p w14:paraId="39BE87F3"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Cherry orchard</w:t>
            </w:r>
          </w:p>
        </w:tc>
        <w:tc>
          <w:tcPr>
            <w:tcW w:w="1080" w:type="dxa"/>
            <w:vMerge w:val="restart"/>
            <w:vAlign w:val="center"/>
          </w:tcPr>
          <w:p w14:paraId="5D72569C"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Honey bee</w:t>
            </w:r>
          </w:p>
        </w:tc>
        <w:tc>
          <w:tcPr>
            <w:tcW w:w="1260" w:type="dxa"/>
            <w:vMerge w:val="restart"/>
            <w:vAlign w:val="center"/>
          </w:tcPr>
          <w:p w14:paraId="067176A4"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NR</w:t>
            </w:r>
          </w:p>
        </w:tc>
        <w:tc>
          <w:tcPr>
            <w:tcW w:w="1350" w:type="dxa"/>
            <w:vMerge w:val="restart"/>
            <w:shd w:val="clear" w:color="auto" w:fill="FFFFFF"/>
            <w:vAlign w:val="center"/>
          </w:tcPr>
          <w:p w14:paraId="49E12E7F"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4 bee hives</w:t>
            </w:r>
          </w:p>
        </w:tc>
        <w:tc>
          <w:tcPr>
            <w:tcW w:w="1890" w:type="dxa"/>
            <w:vMerge w:val="restart"/>
            <w:shd w:val="clear" w:color="auto" w:fill="FFFFFF"/>
            <w:vAlign w:val="center"/>
          </w:tcPr>
          <w:p w14:paraId="5EC18B76"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 NR</w:t>
            </w:r>
          </w:p>
        </w:tc>
      </w:tr>
      <w:tr w:rsidR="00CB3B92" w:rsidRPr="00CC690C" w14:paraId="1F314947" w14:textId="77777777" w:rsidTr="003E0F82">
        <w:trPr>
          <w:jc w:val="center"/>
        </w:trPr>
        <w:tc>
          <w:tcPr>
            <w:tcW w:w="1345" w:type="dxa"/>
            <w:vMerge/>
            <w:shd w:val="clear" w:color="auto" w:fill="FFFFFF"/>
            <w:vAlign w:val="center"/>
          </w:tcPr>
          <w:p w14:paraId="7E9F5E6B" w14:textId="77777777" w:rsidR="00CB3B92" w:rsidRPr="00CC690C" w:rsidRDefault="00CB3B92" w:rsidP="00CC690C">
            <w:pPr>
              <w:widowControl w:val="0"/>
              <w:rPr>
                <w:rFonts w:ascii="Calibri" w:eastAsia="Calibri" w:hAnsi="Calibri" w:cs="Calibri"/>
                <w:sz w:val="22"/>
                <w:szCs w:val="22"/>
              </w:rPr>
            </w:pPr>
          </w:p>
        </w:tc>
        <w:tc>
          <w:tcPr>
            <w:tcW w:w="810" w:type="dxa"/>
            <w:shd w:val="clear" w:color="auto" w:fill="FFFFFF"/>
            <w:vAlign w:val="center"/>
          </w:tcPr>
          <w:p w14:paraId="42F6319F" w14:textId="77777777" w:rsidR="00CB3B92" w:rsidRPr="00CC690C" w:rsidRDefault="00CB3B92" w:rsidP="00CC690C">
            <w:pPr>
              <w:rPr>
                <w:rFonts w:ascii="Calibri" w:eastAsia="Calibri" w:hAnsi="Calibri" w:cs="Calibri"/>
                <w:sz w:val="22"/>
                <w:szCs w:val="22"/>
              </w:rPr>
            </w:pPr>
          </w:p>
          <w:p w14:paraId="79DA7940" w14:textId="77777777" w:rsidR="00CB3B92" w:rsidRPr="00CC690C" w:rsidRDefault="00CB3B92" w:rsidP="00CC690C">
            <w:pPr>
              <w:jc w:val="center"/>
              <w:rPr>
                <w:rFonts w:ascii="Calibri" w:eastAsia="Calibri" w:hAnsi="Calibri" w:cs="Calibri"/>
                <w:sz w:val="22"/>
                <w:szCs w:val="22"/>
              </w:rPr>
            </w:pPr>
          </w:p>
        </w:tc>
        <w:tc>
          <w:tcPr>
            <w:tcW w:w="1350" w:type="dxa"/>
            <w:tcBorders>
              <w:top w:val="dashed" w:sz="4" w:space="0" w:color="000000"/>
            </w:tcBorders>
            <w:vAlign w:val="center"/>
          </w:tcPr>
          <w:p w14:paraId="4D6A79F2"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Thiamethoxam (060109)</w:t>
            </w:r>
          </w:p>
        </w:tc>
        <w:tc>
          <w:tcPr>
            <w:tcW w:w="1350" w:type="dxa"/>
            <w:vMerge/>
            <w:shd w:val="clear" w:color="auto" w:fill="FFFFFF"/>
            <w:vAlign w:val="center"/>
          </w:tcPr>
          <w:p w14:paraId="08D50FC2" w14:textId="77777777" w:rsidR="00CB3B92" w:rsidRPr="00CC690C" w:rsidRDefault="00CB3B92" w:rsidP="00CC690C">
            <w:pPr>
              <w:widowControl w:val="0"/>
              <w:rPr>
                <w:rFonts w:ascii="Calibri" w:eastAsia="Calibri" w:hAnsi="Calibri" w:cs="Calibri"/>
                <w:sz w:val="22"/>
                <w:szCs w:val="22"/>
              </w:rPr>
            </w:pPr>
          </w:p>
        </w:tc>
        <w:tc>
          <w:tcPr>
            <w:tcW w:w="810" w:type="dxa"/>
            <w:vMerge/>
            <w:shd w:val="clear" w:color="auto" w:fill="FFFFFF"/>
            <w:vAlign w:val="center"/>
          </w:tcPr>
          <w:p w14:paraId="70CA4CF5" w14:textId="77777777" w:rsidR="00CB3B92" w:rsidRPr="00CC690C" w:rsidRDefault="00CB3B92" w:rsidP="00CC690C">
            <w:pPr>
              <w:widowControl w:val="0"/>
              <w:rPr>
                <w:rFonts w:ascii="Calibri" w:eastAsia="Calibri" w:hAnsi="Calibri" w:cs="Calibri"/>
                <w:sz w:val="22"/>
                <w:szCs w:val="22"/>
              </w:rPr>
            </w:pPr>
          </w:p>
        </w:tc>
        <w:tc>
          <w:tcPr>
            <w:tcW w:w="1440" w:type="dxa"/>
            <w:vMerge/>
            <w:shd w:val="clear" w:color="auto" w:fill="FFFFFF"/>
            <w:vAlign w:val="center"/>
          </w:tcPr>
          <w:p w14:paraId="1BF737C9"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7623D955" w14:textId="77777777" w:rsidR="00CB3B92" w:rsidRPr="00CC690C" w:rsidRDefault="00CB3B92" w:rsidP="00CC690C">
            <w:pPr>
              <w:widowControl w:val="0"/>
              <w:rPr>
                <w:rFonts w:ascii="Calibri" w:eastAsia="Calibri" w:hAnsi="Calibri" w:cs="Calibri"/>
                <w:sz w:val="22"/>
                <w:szCs w:val="22"/>
              </w:rPr>
            </w:pPr>
          </w:p>
        </w:tc>
        <w:tc>
          <w:tcPr>
            <w:tcW w:w="1080" w:type="dxa"/>
            <w:vMerge/>
            <w:vAlign w:val="center"/>
          </w:tcPr>
          <w:p w14:paraId="58557E60" w14:textId="77777777" w:rsidR="00CB3B92" w:rsidRPr="00CC690C" w:rsidRDefault="00CB3B92" w:rsidP="00CC690C">
            <w:pPr>
              <w:widowControl w:val="0"/>
              <w:rPr>
                <w:rFonts w:ascii="Calibri" w:eastAsia="Calibri" w:hAnsi="Calibri" w:cs="Calibri"/>
                <w:sz w:val="22"/>
                <w:szCs w:val="22"/>
              </w:rPr>
            </w:pPr>
          </w:p>
        </w:tc>
        <w:tc>
          <w:tcPr>
            <w:tcW w:w="1260" w:type="dxa"/>
            <w:vMerge/>
            <w:vAlign w:val="center"/>
          </w:tcPr>
          <w:p w14:paraId="62DE0350"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7A31F71D" w14:textId="77777777" w:rsidR="00CB3B92" w:rsidRPr="00CC690C" w:rsidRDefault="00CB3B92" w:rsidP="00CC690C">
            <w:pPr>
              <w:widowControl w:val="0"/>
              <w:rPr>
                <w:rFonts w:ascii="Calibri" w:eastAsia="Calibri" w:hAnsi="Calibri" w:cs="Calibri"/>
                <w:sz w:val="22"/>
                <w:szCs w:val="22"/>
              </w:rPr>
            </w:pPr>
          </w:p>
        </w:tc>
        <w:tc>
          <w:tcPr>
            <w:tcW w:w="1890" w:type="dxa"/>
            <w:shd w:val="clear" w:color="auto" w:fill="FFFFFF"/>
            <w:vAlign w:val="center"/>
          </w:tcPr>
          <w:p w14:paraId="69E218AE" w14:textId="77777777" w:rsidR="00CB3B92" w:rsidRPr="00CC690C" w:rsidRDefault="00CB3B92" w:rsidP="00CC690C">
            <w:pPr>
              <w:rPr>
                <w:rFonts w:ascii="Calibri" w:eastAsia="Calibri" w:hAnsi="Calibri" w:cs="Calibri"/>
                <w:sz w:val="22"/>
                <w:szCs w:val="22"/>
              </w:rPr>
            </w:pPr>
          </w:p>
          <w:p w14:paraId="21D9C2E0" w14:textId="77777777" w:rsidR="00CB3B92" w:rsidRPr="00CC690C" w:rsidRDefault="00CB3B92" w:rsidP="00CC690C">
            <w:pPr>
              <w:jc w:val="center"/>
              <w:rPr>
                <w:rFonts w:ascii="Calibri" w:eastAsia="Calibri" w:hAnsi="Calibri" w:cs="Calibri"/>
                <w:sz w:val="22"/>
                <w:szCs w:val="22"/>
              </w:rPr>
            </w:pPr>
          </w:p>
          <w:p w14:paraId="3A15C1EC" w14:textId="77777777" w:rsidR="00CB3B92" w:rsidRPr="00CC690C" w:rsidRDefault="00CB3B92" w:rsidP="00CC690C">
            <w:pPr>
              <w:rPr>
                <w:rFonts w:ascii="Calibri" w:eastAsia="Calibri" w:hAnsi="Calibri" w:cs="Calibri"/>
                <w:sz w:val="22"/>
                <w:szCs w:val="22"/>
              </w:rPr>
            </w:pPr>
          </w:p>
          <w:p w14:paraId="6FBD5D90" w14:textId="77777777" w:rsidR="00CB3B92" w:rsidRPr="00CC690C" w:rsidRDefault="00CB3B92" w:rsidP="00CC690C">
            <w:pPr>
              <w:rPr>
                <w:rFonts w:ascii="Calibri" w:eastAsia="Calibri" w:hAnsi="Calibri" w:cs="Calibri"/>
                <w:sz w:val="22"/>
                <w:szCs w:val="22"/>
              </w:rPr>
            </w:pPr>
          </w:p>
          <w:p w14:paraId="4EBB4D8E" w14:textId="77777777" w:rsidR="00CB3B92" w:rsidRPr="00CC690C" w:rsidRDefault="00CB3B92" w:rsidP="00CC690C">
            <w:pPr>
              <w:rPr>
                <w:rFonts w:ascii="Calibri" w:eastAsia="Calibri" w:hAnsi="Calibri" w:cs="Calibri"/>
                <w:sz w:val="22"/>
                <w:szCs w:val="22"/>
              </w:rPr>
            </w:pPr>
          </w:p>
          <w:p w14:paraId="029B1E53" w14:textId="77777777" w:rsidR="00CB3B92" w:rsidRPr="00CC690C" w:rsidRDefault="00CB3B92" w:rsidP="00CC690C">
            <w:pPr>
              <w:rPr>
                <w:rFonts w:ascii="Calibri" w:eastAsia="Calibri" w:hAnsi="Calibri" w:cs="Calibri"/>
                <w:sz w:val="22"/>
                <w:szCs w:val="22"/>
              </w:rPr>
            </w:pPr>
          </w:p>
          <w:p w14:paraId="13E7128C" w14:textId="77777777" w:rsidR="00CB3B92" w:rsidRPr="00CC690C" w:rsidRDefault="00CB3B92" w:rsidP="00CC690C">
            <w:pPr>
              <w:rPr>
                <w:rFonts w:ascii="Calibri" w:eastAsia="Calibri" w:hAnsi="Calibri" w:cs="Calibri"/>
                <w:sz w:val="22"/>
                <w:szCs w:val="22"/>
              </w:rPr>
            </w:pPr>
          </w:p>
          <w:p w14:paraId="22BF47C6" w14:textId="77777777" w:rsidR="00CB3B92" w:rsidRPr="00CC690C" w:rsidRDefault="00CB3B92" w:rsidP="00CC690C">
            <w:pPr>
              <w:rPr>
                <w:rFonts w:ascii="Calibri" w:eastAsia="Calibri" w:hAnsi="Calibri" w:cs="Calibri"/>
                <w:sz w:val="22"/>
                <w:szCs w:val="22"/>
              </w:rPr>
            </w:pPr>
          </w:p>
        </w:tc>
      </w:tr>
      <w:tr w:rsidR="00CB3B92" w:rsidRPr="00CC690C" w14:paraId="05F53975" w14:textId="77777777" w:rsidTr="003E0F82">
        <w:trPr>
          <w:jc w:val="center"/>
        </w:trPr>
        <w:tc>
          <w:tcPr>
            <w:tcW w:w="1345" w:type="dxa"/>
            <w:vMerge w:val="restart"/>
            <w:shd w:val="clear" w:color="auto" w:fill="FFFFFF"/>
            <w:vAlign w:val="center"/>
          </w:tcPr>
          <w:p w14:paraId="40D4F42C"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I020998-003</w:t>
            </w:r>
          </w:p>
        </w:tc>
        <w:tc>
          <w:tcPr>
            <w:tcW w:w="810" w:type="dxa"/>
            <w:vMerge w:val="restart"/>
            <w:shd w:val="clear" w:color="auto" w:fill="FFFFFF"/>
            <w:vAlign w:val="center"/>
          </w:tcPr>
          <w:p w14:paraId="44A80B7C"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2002</w:t>
            </w:r>
          </w:p>
        </w:tc>
        <w:tc>
          <w:tcPr>
            <w:tcW w:w="1350" w:type="dxa"/>
            <w:tcBorders>
              <w:bottom w:val="dashed" w:sz="4" w:space="0" w:color="000000"/>
            </w:tcBorders>
            <w:vAlign w:val="center"/>
          </w:tcPr>
          <w:p w14:paraId="7DCD632B"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Chlorpyrifos</w:t>
            </w:r>
          </w:p>
        </w:tc>
        <w:tc>
          <w:tcPr>
            <w:tcW w:w="1350" w:type="dxa"/>
            <w:vMerge w:val="restart"/>
            <w:shd w:val="clear" w:color="auto" w:fill="FFFFFF"/>
            <w:vAlign w:val="center"/>
          </w:tcPr>
          <w:p w14:paraId="4B6261A1"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Possible</w:t>
            </w:r>
          </w:p>
        </w:tc>
        <w:tc>
          <w:tcPr>
            <w:tcW w:w="810" w:type="dxa"/>
            <w:vMerge w:val="restart"/>
            <w:shd w:val="clear" w:color="auto" w:fill="FFFFFF"/>
            <w:vAlign w:val="center"/>
          </w:tcPr>
          <w:p w14:paraId="184844D1"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WA</w:t>
            </w:r>
          </w:p>
        </w:tc>
        <w:tc>
          <w:tcPr>
            <w:tcW w:w="1440" w:type="dxa"/>
            <w:vMerge w:val="restart"/>
            <w:shd w:val="clear" w:color="auto" w:fill="FFFFFF"/>
            <w:vAlign w:val="center"/>
          </w:tcPr>
          <w:p w14:paraId="2784CBE9"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Undetermined</w:t>
            </w:r>
          </w:p>
        </w:tc>
        <w:tc>
          <w:tcPr>
            <w:tcW w:w="1350" w:type="dxa"/>
            <w:vMerge w:val="restart"/>
            <w:shd w:val="clear" w:color="auto" w:fill="FFFFFF"/>
            <w:vAlign w:val="center"/>
          </w:tcPr>
          <w:p w14:paraId="2C8F7626"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cherry orchard</w:t>
            </w:r>
          </w:p>
        </w:tc>
        <w:tc>
          <w:tcPr>
            <w:tcW w:w="1080" w:type="dxa"/>
            <w:vMerge w:val="restart"/>
            <w:vAlign w:val="center"/>
          </w:tcPr>
          <w:p w14:paraId="16B454BE"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Honey bee</w:t>
            </w:r>
          </w:p>
        </w:tc>
        <w:tc>
          <w:tcPr>
            <w:tcW w:w="1260" w:type="dxa"/>
            <w:vMerge w:val="restart"/>
            <w:vAlign w:val="center"/>
          </w:tcPr>
          <w:p w14:paraId="1F23B4B3"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NR</w:t>
            </w:r>
          </w:p>
        </w:tc>
        <w:tc>
          <w:tcPr>
            <w:tcW w:w="1350" w:type="dxa"/>
            <w:vMerge w:val="restart"/>
            <w:shd w:val="clear" w:color="auto" w:fill="FFFFFF"/>
            <w:vAlign w:val="center"/>
          </w:tcPr>
          <w:p w14:paraId="37D7E8EE"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 NR</w:t>
            </w:r>
          </w:p>
        </w:tc>
        <w:tc>
          <w:tcPr>
            <w:tcW w:w="1890" w:type="dxa"/>
            <w:vMerge w:val="restart"/>
            <w:shd w:val="clear" w:color="auto" w:fill="FFFFFF"/>
            <w:vAlign w:val="center"/>
          </w:tcPr>
          <w:p w14:paraId="710FCB40"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 NR (chlorpyrifos residues were found in dead bees; thiamethoxam was applied to blooming pears in the area)</w:t>
            </w:r>
          </w:p>
        </w:tc>
      </w:tr>
      <w:tr w:rsidR="00CB3B92" w:rsidRPr="00CC690C" w14:paraId="36426E1D" w14:textId="77777777" w:rsidTr="003E0F82">
        <w:trPr>
          <w:jc w:val="center"/>
        </w:trPr>
        <w:tc>
          <w:tcPr>
            <w:tcW w:w="1345" w:type="dxa"/>
            <w:vMerge/>
            <w:shd w:val="clear" w:color="auto" w:fill="FFFFFF"/>
            <w:vAlign w:val="center"/>
          </w:tcPr>
          <w:p w14:paraId="2BAA03DD" w14:textId="77777777" w:rsidR="00CB3B92" w:rsidRPr="00CC690C" w:rsidRDefault="00CB3B92" w:rsidP="00CC690C">
            <w:pPr>
              <w:widowControl w:val="0"/>
              <w:rPr>
                <w:rFonts w:ascii="Calibri" w:eastAsia="Calibri" w:hAnsi="Calibri" w:cs="Calibri"/>
                <w:sz w:val="22"/>
                <w:szCs w:val="22"/>
              </w:rPr>
            </w:pPr>
          </w:p>
        </w:tc>
        <w:tc>
          <w:tcPr>
            <w:tcW w:w="810" w:type="dxa"/>
            <w:shd w:val="clear" w:color="auto" w:fill="FFFFFF"/>
            <w:vAlign w:val="center"/>
          </w:tcPr>
          <w:p w14:paraId="3462FE44" w14:textId="77777777" w:rsidR="00CB3B92" w:rsidRPr="00CC690C" w:rsidRDefault="00CB3B92" w:rsidP="00CC690C">
            <w:pPr>
              <w:rPr>
                <w:rFonts w:ascii="Calibri" w:eastAsia="Calibri" w:hAnsi="Calibri" w:cs="Calibri"/>
                <w:sz w:val="22"/>
                <w:szCs w:val="22"/>
              </w:rPr>
            </w:pPr>
          </w:p>
          <w:p w14:paraId="54C14D65" w14:textId="77777777" w:rsidR="00CB3B92" w:rsidRPr="00CC690C" w:rsidRDefault="00CB3B92" w:rsidP="00CC690C">
            <w:pPr>
              <w:jc w:val="center"/>
              <w:rPr>
                <w:rFonts w:ascii="Calibri" w:eastAsia="Calibri" w:hAnsi="Calibri" w:cs="Calibri"/>
                <w:sz w:val="22"/>
                <w:szCs w:val="22"/>
              </w:rPr>
            </w:pPr>
          </w:p>
        </w:tc>
        <w:tc>
          <w:tcPr>
            <w:tcW w:w="1350" w:type="dxa"/>
            <w:tcBorders>
              <w:top w:val="dashed" w:sz="4" w:space="0" w:color="000000"/>
            </w:tcBorders>
            <w:vAlign w:val="center"/>
          </w:tcPr>
          <w:p w14:paraId="16C2FB9A"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Thiamethoxam (060109)</w:t>
            </w:r>
          </w:p>
        </w:tc>
        <w:tc>
          <w:tcPr>
            <w:tcW w:w="1350" w:type="dxa"/>
            <w:vMerge/>
            <w:shd w:val="clear" w:color="auto" w:fill="FFFFFF"/>
            <w:vAlign w:val="center"/>
          </w:tcPr>
          <w:p w14:paraId="513B099A" w14:textId="77777777" w:rsidR="00CB3B92" w:rsidRPr="00CC690C" w:rsidRDefault="00CB3B92" w:rsidP="00CC690C">
            <w:pPr>
              <w:widowControl w:val="0"/>
              <w:rPr>
                <w:rFonts w:ascii="Calibri" w:eastAsia="Calibri" w:hAnsi="Calibri" w:cs="Calibri"/>
                <w:sz w:val="22"/>
                <w:szCs w:val="22"/>
              </w:rPr>
            </w:pPr>
          </w:p>
        </w:tc>
        <w:tc>
          <w:tcPr>
            <w:tcW w:w="810" w:type="dxa"/>
            <w:vMerge/>
            <w:shd w:val="clear" w:color="auto" w:fill="FFFFFF"/>
            <w:vAlign w:val="center"/>
          </w:tcPr>
          <w:p w14:paraId="60EC3DCC" w14:textId="77777777" w:rsidR="00CB3B92" w:rsidRPr="00CC690C" w:rsidRDefault="00CB3B92" w:rsidP="00CC690C">
            <w:pPr>
              <w:widowControl w:val="0"/>
              <w:rPr>
                <w:rFonts w:ascii="Calibri" w:eastAsia="Calibri" w:hAnsi="Calibri" w:cs="Calibri"/>
                <w:sz w:val="22"/>
                <w:szCs w:val="22"/>
              </w:rPr>
            </w:pPr>
          </w:p>
        </w:tc>
        <w:tc>
          <w:tcPr>
            <w:tcW w:w="1440" w:type="dxa"/>
            <w:vMerge/>
            <w:shd w:val="clear" w:color="auto" w:fill="FFFFFF"/>
            <w:vAlign w:val="center"/>
          </w:tcPr>
          <w:p w14:paraId="620BA7AE"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742C9F9D" w14:textId="77777777" w:rsidR="00CB3B92" w:rsidRPr="00CC690C" w:rsidRDefault="00CB3B92" w:rsidP="00CC690C">
            <w:pPr>
              <w:widowControl w:val="0"/>
              <w:rPr>
                <w:rFonts w:ascii="Calibri" w:eastAsia="Calibri" w:hAnsi="Calibri" w:cs="Calibri"/>
                <w:sz w:val="22"/>
                <w:szCs w:val="22"/>
              </w:rPr>
            </w:pPr>
          </w:p>
        </w:tc>
        <w:tc>
          <w:tcPr>
            <w:tcW w:w="1080" w:type="dxa"/>
            <w:vMerge/>
            <w:vAlign w:val="center"/>
          </w:tcPr>
          <w:p w14:paraId="6EF44F54" w14:textId="77777777" w:rsidR="00CB3B92" w:rsidRPr="00CC690C" w:rsidRDefault="00CB3B92" w:rsidP="00CC690C">
            <w:pPr>
              <w:widowControl w:val="0"/>
              <w:rPr>
                <w:rFonts w:ascii="Calibri" w:eastAsia="Calibri" w:hAnsi="Calibri" w:cs="Calibri"/>
                <w:sz w:val="22"/>
                <w:szCs w:val="22"/>
              </w:rPr>
            </w:pPr>
          </w:p>
        </w:tc>
        <w:tc>
          <w:tcPr>
            <w:tcW w:w="1260" w:type="dxa"/>
            <w:vMerge/>
            <w:vAlign w:val="center"/>
          </w:tcPr>
          <w:p w14:paraId="2D944F1D"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2DABE048" w14:textId="77777777" w:rsidR="00CB3B92" w:rsidRPr="00CC690C" w:rsidRDefault="00CB3B92" w:rsidP="00CC690C">
            <w:pPr>
              <w:widowControl w:val="0"/>
              <w:rPr>
                <w:rFonts w:ascii="Calibri" w:eastAsia="Calibri" w:hAnsi="Calibri" w:cs="Calibri"/>
                <w:sz w:val="22"/>
                <w:szCs w:val="22"/>
              </w:rPr>
            </w:pPr>
          </w:p>
        </w:tc>
        <w:tc>
          <w:tcPr>
            <w:tcW w:w="1890" w:type="dxa"/>
            <w:shd w:val="clear" w:color="auto" w:fill="FFFFFF"/>
            <w:vAlign w:val="center"/>
          </w:tcPr>
          <w:p w14:paraId="35C7EE58" w14:textId="77777777" w:rsidR="00CB3B92" w:rsidRPr="00CC690C" w:rsidRDefault="00CB3B92" w:rsidP="00CC690C">
            <w:pPr>
              <w:rPr>
                <w:rFonts w:ascii="Calibri" w:eastAsia="Calibri" w:hAnsi="Calibri" w:cs="Calibri"/>
                <w:sz w:val="22"/>
                <w:szCs w:val="22"/>
              </w:rPr>
            </w:pPr>
          </w:p>
          <w:p w14:paraId="520F64AF" w14:textId="77777777" w:rsidR="00CB3B92" w:rsidRPr="00CC690C" w:rsidRDefault="00CB3B92" w:rsidP="00CC690C">
            <w:pPr>
              <w:jc w:val="center"/>
              <w:rPr>
                <w:rFonts w:ascii="Calibri" w:eastAsia="Calibri" w:hAnsi="Calibri" w:cs="Calibri"/>
                <w:sz w:val="22"/>
                <w:szCs w:val="22"/>
              </w:rPr>
            </w:pPr>
          </w:p>
          <w:p w14:paraId="339668B0" w14:textId="77777777" w:rsidR="00CB3B92" w:rsidRPr="00CC690C" w:rsidRDefault="00CB3B92" w:rsidP="00CC690C">
            <w:pPr>
              <w:rPr>
                <w:rFonts w:ascii="Calibri" w:eastAsia="Calibri" w:hAnsi="Calibri" w:cs="Calibri"/>
                <w:sz w:val="22"/>
                <w:szCs w:val="22"/>
              </w:rPr>
            </w:pPr>
          </w:p>
          <w:p w14:paraId="2C3AFCFC" w14:textId="77777777" w:rsidR="00CB3B92" w:rsidRPr="00CC690C" w:rsidRDefault="00CB3B92" w:rsidP="00CC690C">
            <w:pPr>
              <w:rPr>
                <w:rFonts w:ascii="Calibri" w:eastAsia="Calibri" w:hAnsi="Calibri" w:cs="Calibri"/>
                <w:sz w:val="22"/>
                <w:szCs w:val="22"/>
              </w:rPr>
            </w:pPr>
          </w:p>
          <w:p w14:paraId="6E08093D" w14:textId="77777777" w:rsidR="00CB3B92" w:rsidRPr="00CC690C" w:rsidRDefault="00CB3B92" w:rsidP="00CC690C">
            <w:pPr>
              <w:rPr>
                <w:rFonts w:ascii="Calibri" w:eastAsia="Calibri" w:hAnsi="Calibri" w:cs="Calibri"/>
                <w:sz w:val="22"/>
                <w:szCs w:val="22"/>
              </w:rPr>
            </w:pPr>
          </w:p>
          <w:p w14:paraId="4557641E" w14:textId="77777777" w:rsidR="00CB3B92" w:rsidRPr="00CC690C" w:rsidRDefault="00CB3B92" w:rsidP="00CC690C">
            <w:pPr>
              <w:rPr>
                <w:rFonts w:ascii="Calibri" w:eastAsia="Calibri" w:hAnsi="Calibri" w:cs="Calibri"/>
                <w:sz w:val="22"/>
                <w:szCs w:val="22"/>
              </w:rPr>
            </w:pPr>
          </w:p>
          <w:p w14:paraId="44A8AF96" w14:textId="77777777" w:rsidR="00CB3B92" w:rsidRPr="00CC690C" w:rsidRDefault="00CB3B92" w:rsidP="00CC690C">
            <w:pPr>
              <w:rPr>
                <w:rFonts w:ascii="Calibri" w:eastAsia="Calibri" w:hAnsi="Calibri" w:cs="Calibri"/>
                <w:sz w:val="22"/>
                <w:szCs w:val="22"/>
              </w:rPr>
            </w:pPr>
          </w:p>
          <w:p w14:paraId="1664DB6C" w14:textId="77777777" w:rsidR="00CB3B92" w:rsidRPr="00CC690C" w:rsidRDefault="00CB3B92" w:rsidP="00CC690C">
            <w:pPr>
              <w:rPr>
                <w:rFonts w:ascii="Calibri" w:eastAsia="Calibri" w:hAnsi="Calibri" w:cs="Calibri"/>
                <w:sz w:val="22"/>
                <w:szCs w:val="22"/>
              </w:rPr>
            </w:pPr>
          </w:p>
        </w:tc>
      </w:tr>
      <w:tr w:rsidR="00CB3B92" w:rsidRPr="00CC690C" w14:paraId="00382BA0" w14:textId="77777777" w:rsidTr="003E0F82">
        <w:trPr>
          <w:jc w:val="center"/>
        </w:trPr>
        <w:tc>
          <w:tcPr>
            <w:tcW w:w="1345" w:type="dxa"/>
            <w:shd w:val="clear" w:color="auto" w:fill="FFFFFF"/>
            <w:vAlign w:val="center"/>
          </w:tcPr>
          <w:p w14:paraId="2D872B00"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I020441-001</w:t>
            </w:r>
          </w:p>
        </w:tc>
        <w:tc>
          <w:tcPr>
            <w:tcW w:w="810" w:type="dxa"/>
            <w:shd w:val="clear" w:color="auto" w:fill="FFFFFF"/>
            <w:vAlign w:val="center"/>
          </w:tcPr>
          <w:p w14:paraId="35895805"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2008</w:t>
            </w:r>
          </w:p>
        </w:tc>
        <w:tc>
          <w:tcPr>
            <w:tcW w:w="1350" w:type="dxa"/>
            <w:vAlign w:val="center"/>
          </w:tcPr>
          <w:p w14:paraId="71029A6B"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Chlorpyrifos</w:t>
            </w:r>
          </w:p>
        </w:tc>
        <w:tc>
          <w:tcPr>
            <w:tcW w:w="1350" w:type="dxa"/>
            <w:shd w:val="clear" w:color="auto" w:fill="FFFFFF"/>
            <w:vAlign w:val="center"/>
          </w:tcPr>
          <w:p w14:paraId="0BEAFC93"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Probable</w:t>
            </w:r>
          </w:p>
        </w:tc>
        <w:tc>
          <w:tcPr>
            <w:tcW w:w="810" w:type="dxa"/>
            <w:shd w:val="clear" w:color="auto" w:fill="FFFFFF"/>
            <w:vAlign w:val="center"/>
          </w:tcPr>
          <w:p w14:paraId="50E85710"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CA</w:t>
            </w:r>
          </w:p>
        </w:tc>
        <w:tc>
          <w:tcPr>
            <w:tcW w:w="1440" w:type="dxa"/>
            <w:shd w:val="clear" w:color="auto" w:fill="FFFFFF"/>
            <w:vAlign w:val="center"/>
          </w:tcPr>
          <w:p w14:paraId="7C60DB79"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Registered Use</w:t>
            </w:r>
          </w:p>
        </w:tc>
        <w:tc>
          <w:tcPr>
            <w:tcW w:w="1350" w:type="dxa"/>
            <w:shd w:val="clear" w:color="auto" w:fill="FFFFFF"/>
            <w:vAlign w:val="center"/>
          </w:tcPr>
          <w:p w14:paraId="2AD0A8EB"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Corn</w:t>
            </w:r>
          </w:p>
        </w:tc>
        <w:tc>
          <w:tcPr>
            <w:tcW w:w="1080" w:type="dxa"/>
            <w:vAlign w:val="center"/>
          </w:tcPr>
          <w:p w14:paraId="21ED11DF"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Honey bee</w:t>
            </w:r>
          </w:p>
        </w:tc>
        <w:tc>
          <w:tcPr>
            <w:tcW w:w="1260" w:type="dxa"/>
            <w:vAlign w:val="center"/>
          </w:tcPr>
          <w:p w14:paraId="1ED34AF7"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Spray drift (near the field) and kills within a mile (maybe from contaminated pollen)</w:t>
            </w:r>
          </w:p>
        </w:tc>
        <w:tc>
          <w:tcPr>
            <w:tcW w:w="1350" w:type="dxa"/>
            <w:shd w:val="clear" w:color="auto" w:fill="FFFFFF"/>
            <w:vAlign w:val="center"/>
          </w:tcPr>
          <w:p w14:paraId="2AEFACFD"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180 bee hives</w:t>
            </w:r>
          </w:p>
        </w:tc>
        <w:tc>
          <w:tcPr>
            <w:tcW w:w="1890" w:type="dxa"/>
            <w:shd w:val="clear" w:color="auto" w:fill="FFFFFF"/>
            <w:vAlign w:val="center"/>
          </w:tcPr>
          <w:p w14:paraId="47CC35C9"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 xml:space="preserve">LORSBAN-4E (corn treated with Lorsban; bees near field almost 100% died; some kills within a mile – stated that corn pollen was the only </w:t>
            </w:r>
            <w:r w:rsidRPr="00CC690C">
              <w:rPr>
                <w:rFonts w:ascii="Calibri" w:eastAsia="Calibri" w:hAnsi="Calibri" w:cs="Calibri"/>
                <w:sz w:val="20"/>
              </w:rPr>
              <w:lastRenderedPageBreak/>
              <w:t>pollen available in the drought year)</w:t>
            </w:r>
          </w:p>
        </w:tc>
      </w:tr>
      <w:tr w:rsidR="00CB3B92" w:rsidRPr="00CC690C" w14:paraId="790020C5" w14:textId="77777777" w:rsidTr="003E0F82">
        <w:trPr>
          <w:jc w:val="center"/>
        </w:trPr>
        <w:tc>
          <w:tcPr>
            <w:tcW w:w="1345" w:type="dxa"/>
            <w:shd w:val="clear" w:color="auto" w:fill="FFFFFF"/>
            <w:vAlign w:val="center"/>
          </w:tcPr>
          <w:p w14:paraId="05EE572B"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lastRenderedPageBreak/>
              <w:t>I021587-001</w:t>
            </w:r>
          </w:p>
        </w:tc>
        <w:tc>
          <w:tcPr>
            <w:tcW w:w="810" w:type="dxa"/>
            <w:shd w:val="clear" w:color="auto" w:fill="FFFFFF"/>
            <w:vAlign w:val="center"/>
          </w:tcPr>
          <w:p w14:paraId="2392CF63"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2009</w:t>
            </w:r>
          </w:p>
        </w:tc>
        <w:tc>
          <w:tcPr>
            <w:tcW w:w="1350" w:type="dxa"/>
            <w:vAlign w:val="center"/>
          </w:tcPr>
          <w:p w14:paraId="522AC4BE"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Chlorpyrifos (plus 13 other pesticides – detected in bee tissue and wax)</w:t>
            </w:r>
          </w:p>
        </w:tc>
        <w:tc>
          <w:tcPr>
            <w:tcW w:w="1350" w:type="dxa"/>
            <w:shd w:val="clear" w:color="auto" w:fill="FFFFFF"/>
            <w:vAlign w:val="center"/>
          </w:tcPr>
          <w:p w14:paraId="4DCA9463"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Possible</w:t>
            </w:r>
          </w:p>
        </w:tc>
        <w:tc>
          <w:tcPr>
            <w:tcW w:w="810" w:type="dxa"/>
            <w:shd w:val="clear" w:color="auto" w:fill="FFFFFF"/>
            <w:vAlign w:val="center"/>
          </w:tcPr>
          <w:p w14:paraId="6FAB7693"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UT</w:t>
            </w:r>
          </w:p>
        </w:tc>
        <w:tc>
          <w:tcPr>
            <w:tcW w:w="1440" w:type="dxa"/>
            <w:shd w:val="clear" w:color="auto" w:fill="FFFFFF"/>
            <w:vAlign w:val="center"/>
          </w:tcPr>
          <w:p w14:paraId="1FF0D2BA"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Undetermined</w:t>
            </w:r>
          </w:p>
        </w:tc>
        <w:tc>
          <w:tcPr>
            <w:tcW w:w="1350" w:type="dxa"/>
            <w:shd w:val="clear" w:color="auto" w:fill="FFFFFF"/>
            <w:vAlign w:val="center"/>
          </w:tcPr>
          <w:p w14:paraId="74D0DDA5"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Agricultural area</w:t>
            </w:r>
          </w:p>
        </w:tc>
        <w:tc>
          <w:tcPr>
            <w:tcW w:w="1080" w:type="dxa"/>
            <w:vAlign w:val="center"/>
          </w:tcPr>
          <w:p w14:paraId="0BD3E600"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Honey bee</w:t>
            </w:r>
          </w:p>
        </w:tc>
        <w:tc>
          <w:tcPr>
            <w:tcW w:w="1260" w:type="dxa"/>
            <w:vAlign w:val="center"/>
          </w:tcPr>
          <w:p w14:paraId="5B2B4692"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Vicinity</w:t>
            </w:r>
          </w:p>
        </w:tc>
        <w:tc>
          <w:tcPr>
            <w:tcW w:w="1350" w:type="dxa"/>
            <w:shd w:val="clear" w:color="auto" w:fill="FFFFFF"/>
            <w:vAlign w:val="center"/>
          </w:tcPr>
          <w:p w14:paraId="263F2E33"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320 hives</w:t>
            </w:r>
          </w:p>
        </w:tc>
        <w:tc>
          <w:tcPr>
            <w:tcW w:w="1890" w:type="dxa"/>
            <w:shd w:val="clear" w:color="auto" w:fill="FFFFFF"/>
            <w:vAlign w:val="center"/>
          </w:tcPr>
          <w:p w14:paraId="60DC283A"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NR (residues detected in dead bees and wax)</w:t>
            </w:r>
          </w:p>
        </w:tc>
      </w:tr>
      <w:tr w:rsidR="00CB3B92" w:rsidRPr="00CC690C" w14:paraId="23A3D5D8" w14:textId="77777777" w:rsidTr="003E0F82">
        <w:trPr>
          <w:jc w:val="center"/>
        </w:trPr>
        <w:tc>
          <w:tcPr>
            <w:tcW w:w="1345" w:type="dxa"/>
            <w:shd w:val="clear" w:color="auto" w:fill="FFFFFF"/>
            <w:vAlign w:val="center"/>
          </w:tcPr>
          <w:p w14:paraId="14F60E65"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I021587-005</w:t>
            </w:r>
          </w:p>
        </w:tc>
        <w:tc>
          <w:tcPr>
            <w:tcW w:w="810" w:type="dxa"/>
            <w:shd w:val="clear" w:color="auto" w:fill="FFFFFF"/>
            <w:vAlign w:val="center"/>
          </w:tcPr>
          <w:p w14:paraId="3E92F0AA"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2009</w:t>
            </w:r>
          </w:p>
        </w:tc>
        <w:tc>
          <w:tcPr>
            <w:tcW w:w="1350" w:type="dxa"/>
            <w:vAlign w:val="center"/>
          </w:tcPr>
          <w:p w14:paraId="26277789"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Chlorpyrifos (6 other pesticides detected in bee tissue and wax)</w:t>
            </w:r>
          </w:p>
        </w:tc>
        <w:tc>
          <w:tcPr>
            <w:tcW w:w="1350" w:type="dxa"/>
            <w:shd w:val="clear" w:color="auto" w:fill="FFFFFF"/>
            <w:vAlign w:val="center"/>
          </w:tcPr>
          <w:p w14:paraId="53218B13"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Probable</w:t>
            </w:r>
          </w:p>
        </w:tc>
        <w:tc>
          <w:tcPr>
            <w:tcW w:w="810" w:type="dxa"/>
            <w:shd w:val="clear" w:color="auto" w:fill="FFFFFF"/>
            <w:vAlign w:val="center"/>
          </w:tcPr>
          <w:p w14:paraId="48E13C9B"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ND</w:t>
            </w:r>
          </w:p>
        </w:tc>
        <w:tc>
          <w:tcPr>
            <w:tcW w:w="1440" w:type="dxa"/>
            <w:shd w:val="clear" w:color="auto" w:fill="FFFFFF"/>
            <w:vAlign w:val="center"/>
          </w:tcPr>
          <w:p w14:paraId="03DEE4F2"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Undetermined</w:t>
            </w:r>
          </w:p>
        </w:tc>
        <w:tc>
          <w:tcPr>
            <w:tcW w:w="1350" w:type="dxa"/>
            <w:shd w:val="clear" w:color="auto" w:fill="FFFFFF"/>
            <w:vAlign w:val="center"/>
          </w:tcPr>
          <w:p w14:paraId="1901DB34"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Soybean</w:t>
            </w:r>
          </w:p>
        </w:tc>
        <w:tc>
          <w:tcPr>
            <w:tcW w:w="1080" w:type="dxa"/>
            <w:vAlign w:val="center"/>
          </w:tcPr>
          <w:p w14:paraId="774311B6"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Honey bee</w:t>
            </w:r>
          </w:p>
        </w:tc>
        <w:tc>
          <w:tcPr>
            <w:tcW w:w="1260" w:type="dxa"/>
            <w:vAlign w:val="center"/>
          </w:tcPr>
          <w:p w14:paraId="630B5951"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Spray drift (chlorpyrifos was applied during bloom to soybean)</w:t>
            </w:r>
          </w:p>
        </w:tc>
        <w:tc>
          <w:tcPr>
            <w:tcW w:w="1350" w:type="dxa"/>
            <w:shd w:val="clear" w:color="auto" w:fill="FFFFFF"/>
            <w:vAlign w:val="center"/>
          </w:tcPr>
          <w:p w14:paraId="456E6F56"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240 colonies</w:t>
            </w:r>
          </w:p>
        </w:tc>
        <w:tc>
          <w:tcPr>
            <w:tcW w:w="1890" w:type="dxa"/>
            <w:shd w:val="clear" w:color="auto" w:fill="FFFFFF"/>
            <w:vAlign w:val="center"/>
          </w:tcPr>
          <w:p w14:paraId="38B21A33"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LORSBAN, GOVERN (residues detected in dead bees and wax)</w:t>
            </w:r>
          </w:p>
        </w:tc>
      </w:tr>
      <w:tr w:rsidR="00CB3B92" w:rsidRPr="00CC690C" w14:paraId="49E420D9" w14:textId="77777777" w:rsidTr="003E0F82">
        <w:trPr>
          <w:jc w:val="center"/>
        </w:trPr>
        <w:tc>
          <w:tcPr>
            <w:tcW w:w="1345" w:type="dxa"/>
            <w:shd w:val="clear" w:color="auto" w:fill="FFFFFF"/>
            <w:vAlign w:val="center"/>
          </w:tcPr>
          <w:p w14:paraId="5F4F859A"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I022297-002</w:t>
            </w:r>
          </w:p>
        </w:tc>
        <w:tc>
          <w:tcPr>
            <w:tcW w:w="810" w:type="dxa"/>
            <w:shd w:val="clear" w:color="auto" w:fill="FFFFFF"/>
            <w:vAlign w:val="center"/>
          </w:tcPr>
          <w:p w14:paraId="08C53F63"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2009</w:t>
            </w:r>
          </w:p>
        </w:tc>
        <w:tc>
          <w:tcPr>
            <w:tcW w:w="1350" w:type="dxa"/>
            <w:vAlign w:val="center"/>
          </w:tcPr>
          <w:p w14:paraId="121D75A9"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Chlorpyrifos</w:t>
            </w:r>
          </w:p>
        </w:tc>
        <w:tc>
          <w:tcPr>
            <w:tcW w:w="1350" w:type="dxa"/>
            <w:shd w:val="clear" w:color="auto" w:fill="FFFFFF"/>
            <w:vAlign w:val="center"/>
          </w:tcPr>
          <w:p w14:paraId="0F378CD2"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Probable</w:t>
            </w:r>
          </w:p>
        </w:tc>
        <w:tc>
          <w:tcPr>
            <w:tcW w:w="810" w:type="dxa"/>
            <w:shd w:val="clear" w:color="auto" w:fill="FFFFFF"/>
            <w:vAlign w:val="center"/>
          </w:tcPr>
          <w:p w14:paraId="6121FF25"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CA</w:t>
            </w:r>
          </w:p>
        </w:tc>
        <w:tc>
          <w:tcPr>
            <w:tcW w:w="1440" w:type="dxa"/>
            <w:shd w:val="clear" w:color="auto" w:fill="FFFFFF"/>
            <w:vAlign w:val="center"/>
          </w:tcPr>
          <w:p w14:paraId="70462ABF"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Undetermined</w:t>
            </w:r>
          </w:p>
        </w:tc>
        <w:tc>
          <w:tcPr>
            <w:tcW w:w="1350" w:type="dxa"/>
            <w:shd w:val="clear" w:color="auto" w:fill="FFFFFF"/>
            <w:vAlign w:val="center"/>
          </w:tcPr>
          <w:p w14:paraId="4EE2C856"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Cantaloupe</w:t>
            </w:r>
          </w:p>
        </w:tc>
        <w:tc>
          <w:tcPr>
            <w:tcW w:w="1080" w:type="dxa"/>
            <w:vAlign w:val="center"/>
          </w:tcPr>
          <w:p w14:paraId="6D2C7B42"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Honey bee</w:t>
            </w:r>
          </w:p>
        </w:tc>
        <w:tc>
          <w:tcPr>
            <w:tcW w:w="1260" w:type="dxa"/>
            <w:vAlign w:val="center"/>
          </w:tcPr>
          <w:p w14:paraId="5E818205"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Vicinity</w:t>
            </w:r>
          </w:p>
        </w:tc>
        <w:tc>
          <w:tcPr>
            <w:tcW w:w="1350" w:type="dxa"/>
            <w:shd w:val="clear" w:color="auto" w:fill="FFFFFF"/>
            <w:vAlign w:val="center"/>
          </w:tcPr>
          <w:p w14:paraId="2965DB26"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 32 colonies</w:t>
            </w:r>
          </w:p>
        </w:tc>
        <w:tc>
          <w:tcPr>
            <w:tcW w:w="1890" w:type="dxa"/>
            <w:shd w:val="clear" w:color="auto" w:fill="FFFFFF"/>
            <w:vAlign w:val="center"/>
          </w:tcPr>
          <w:p w14:paraId="439518C5"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Unknown (residues detected in dead bees)</w:t>
            </w:r>
          </w:p>
        </w:tc>
      </w:tr>
      <w:tr w:rsidR="00CB3B92" w:rsidRPr="00CC690C" w14:paraId="7625DA39" w14:textId="77777777" w:rsidTr="003E0F82">
        <w:trPr>
          <w:jc w:val="center"/>
        </w:trPr>
        <w:tc>
          <w:tcPr>
            <w:tcW w:w="1345" w:type="dxa"/>
            <w:vMerge w:val="restart"/>
            <w:shd w:val="clear" w:color="auto" w:fill="FFFFFF"/>
            <w:vAlign w:val="center"/>
          </w:tcPr>
          <w:p w14:paraId="4FCCF228"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I024936-004</w:t>
            </w:r>
          </w:p>
        </w:tc>
        <w:tc>
          <w:tcPr>
            <w:tcW w:w="810" w:type="dxa"/>
            <w:vMerge w:val="restart"/>
            <w:shd w:val="clear" w:color="auto" w:fill="FFFFFF"/>
            <w:vAlign w:val="center"/>
          </w:tcPr>
          <w:p w14:paraId="0472D3C2"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2012</w:t>
            </w:r>
          </w:p>
        </w:tc>
        <w:tc>
          <w:tcPr>
            <w:tcW w:w="1350" w:type="dxa"/>
            <w:tcBorders>
              <w:bottom w:val="dashed" w:sz="4" w:space="0" w:color="000000"/>
            </w:tcBorders>
            <w:vAlign w:val="center"/>
          </w:tcPr>
          <w:p w14:paraId="44326A2E"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Chlorpyrifos</w:t>
            </w:r>
          </w:p>
        </w:tc>
        <w:tc>
          <w:tcPr>
            <w:tcW w:w="1350" w:type="dxa"/>
            <w:vMerge w:val="restart"/>
            <w:shd w:val="clear" w:color="auto" w:fill="FFFFFF"/>
            <w:vAlign w:val="center"/>
          </w:tcPr>
          <w:p w14:paraId="5D204319"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Possible</w:t>
            </w:r>
          </w:p>
        </w:tc>
        <w:tc>
          <w:tcPr>
            <w:tcW w:w="810" w:type="dxa"/>
            <w:vMerge w:val="restart"/>
            <w:shd w:val="clear" w:color="auto" w:fill="FFFFFF"/>
            <w:vAlign w:val="center"/>
          </w:tcPr>
          <w:p w14:paraId="39BAEE80"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CA</w:t>
            </w:r>
          </w:p>
        </w:tc>
        <w:tc>
          <w:tcPr>
            <w:tcW w:w="1440" w:type="dxa"/>
            <w:vMerge w:val="restart"/>
            <w:shd w:val="clear" w:color="auto" w:fill="FFFFFF"/>
            <w:vAlign w:val="center"/>
          </w:tcPr>
          <w:p w14:paraId="535C64DD"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Undetermined</w:t>
            </w:r>
          </w:p>
        </w:tc>
        <w:tc>
          <w:tcPr>
            <w:tcW w:w="1350" w:type="dxa"/>
            <w:vMerge w:val="restart"/>
            <w:shd w:val="clear" w:color="auto" w:fill="FFFFFF"/>
            <w:vAlign w:val="center"/>
          </w:tcPr>
          <w:p w14:paraId="1A964D40"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 </w:t>
            </w:r>
          </w:p>
        </w:tc>
        <w:tc>
          <w:tcPr>
            <w:tcW w:w="1080" w:type="dxa"/>
            <w:vMerge w:val="restart"/>
            <w:vAlign w:val="center"/>
          </w:tcPr>
          <w:p w14:paraId="131E575C"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Honey bee</w:t>
            </w:r>
          </w:p>
        </w:tc>
        <w:tc>
          <w:tcPr>
            <w:tcW w:w="1260" w:type="dxa"/>
            <w:vMerge w:val="restart"/>
            <w:vAlign w:val="center"/>
          </w:tcPr>
          <w:p w14:paraId="0E0A265D"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Residential area</w:t>
            </w:r>
          </w:p>
        </w:tc>
        <w:tc>
          <w:tcPr>
            <w:tcW w:w="1350" w:type="dxa"/>
            <w:vMerge w:val="restart"/>
            <w:shd w:val="clear" w:color="auto" w:fill="FFFFFF"/>
            <w:vAlign w:val="center"/>
          </w:tcPr>
          <w:p w14:paraId="366E6B44"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 NR</w:t>
            </w:r>
          </w:p>
        </w:tc>
        <w:tc>
          <w:tcPr>
            <w:tcW w:w="1890" w:type="dxa"/>
            <w:vMerge w:val="restart"/>
            <w:shd w:val="clear" w:color="auto" w:fill="FFFFFF"/>
            <w:vAlign w:val="center"/>
          </w:tcPr>
          <w:p w14:paraId="4515F35C"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NR (residues detected in wax/honey)</w:t>
            </w:r>
          </w:p>
        </w:tc>
      </w:tr>
      <w:tr w:rsidR="00CB3B92" w:rsidRPr="00CC690C" w14:paraId="72AA5937" w14:textId="77777777" w:rsidTr="003E0F82">
        <w:trPr>
          <w:jc w:val="center"/>
        </w:trPr>
        <w:tc>
          <w:tcPr>
            <w:tcW w:w="1345" w:type="dxa"/>
            <w:vMerge/>
            <w:shd w:val="clear" w:color="auto" w:fill="FFFFFF"/>
            <w:vAlign w:val="center"/>
          </w:tcPr>
          <w:p w14:paraId="2531B9B0" w14:textId="77777777" w:rsidR="00CB3B92" w:rsidRPr="00CC690C" w:rsidRDefault="00CB3B92" w:rsidP="00CC690C">
            <w:pPr>
              <w:widowControl w:val="0"/>
              <w:rPr>
                <w:rFonts w:ascii="Calibri" w:eastAsia="Calibri" w:hAnsi="Calibri" w:cs="Calibri"/>
                <w:sz w:val="22"/>
                <w:szCs w:val="22"/>
              </w:rPr>
            </w:pPr>
          </w:p>
        </w:tc>
        <w:tc>
          <w:tcPr>
            <w:tcW w:w="810" w:type="dxa"/>
            <w:vMerge w:val="restart"/>
            <w:shd w:val="clear" w:color="auto" w:fill="FFFFFF"/>
            <w:vAlign w:val="center"/>
          </w:tcPr>
          <w:p w14:paraId="7FAD6DE0" w14:textId="77777777" w:rsidR="00CB3B92" w:rsidRPr="00CC690C" w:rsidRDefault="00CB3B92" w:rsidP="00CC690C">
            <w:pPr>
              <w:rPr>
                <w:rFonts w:ascii="Calibri" w:eastAsia="Calibri" w:hAnsi="Calibri" w:cs="Calibri"/>
                <w:sz w:val="22"/>
                <w:szCs w:val="22"/>
              </w:rPr>
            </w:pPr>
          </w:p>
          <w:p w14:paraId="3B5D1B84" w14:textId="77777777" w:rsidR="00CB3B92" w:rsidRPr="00CC690C" w:rsidRDefault="00CB3B92" w:rsidP="00CC690C">
            <w:pPr>
              <w:jc w:val="center"/>
              <w:rPr>
                <w:rFonts w:ascii="Calibri" w:eastAsia="Calibri" w:hAnsi="Calibri" w:cs="Calibri"/>
                <w:sz w:val="22"/>
                <w:szCs w:val="22"/>
              </w:rPr>
            </w:pPr>
          </w:p>
        </w:tc>
        <w:tc>
          <w:tcPr>
            <w:tcW w:w="1350" w:type="dxa"/>
            <w:tcBorders>
              <w:top w:val="dashed" w:sz="4" w:space="0" w:color="000000"/>
              <w:bottom w:val="dashed" w:sz="4" w:space="0" w:color="000000"/>
            </w:tcBorders>
            <w:vAlign w:val="center"/>
          </w:tcPr>
          <w:p w14:paraId="7DF57B94"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Coumaphos (036501)</w:t>
            </w:r>
          </w:p>
        </w:tc>
        <w:tc>
          <w:tcPr>
            <w:tcW w:w="1350" w:type="dxa"/>
            <w:vMerge/>
            <w:shd w:val="clear" w:color="auto" w:fill="FFFFFF"/>
            <w:vAlign w:val="center"/>
          </w:tcPr>
          <w:p w14:paraId="4D92DACB" w14:textId="77777777" w:rsidR="00CB3B92" w:rsidRPr="00CC690C" w:rsidRDefault="00CB3B92" w:rsidP="00CC690C">
            <w:pPr>
              <w:widowControl w:val="0"/>
              <w:rPr>
                <w:rFonts w:ascii="Calibri" w:eastAsia="Calibri" w:hAnsi="Calibri" w:cs="Calibri"/>
                <w:sz w:val="22"/>
                <w:szCs w:val="22"/>
              </w:rPr>
            </w:pPr>
          </w:p>
        </w:tc>
        <w:tc>
          <w:tcPr>
            <w:tcW w:w="810" w:type="dxa"/>
            <w:vMerge/>
            <w:shd w:val="clear" w:color="auto" w:fill="FFFFFF"/>
            <w:vAlign w:val="center"/>
          </w:tcPr>
          <w:p w14:paraId="15E08BAB" w14:textId="77777777" w:rsidR="00CB3B92" w:rsidRPr="00CC690C" w:rsidRDefault="00CB3B92" w:rsidP="00CC690C">
            <w:pPr>
              <w:widowControl w:val="0"/>
              <w:rPr>
                <w:rFonts w:ascii="Calibri" w:eastAsia="Calibri" w:hAnsi="Calibri" w:cs="Calibri"/>
                <w:sz w:val="22"/>
                <w:szCs w:val="22"/>
              </w:rPr>
            </w:pPr>
          </w:p>
        </w:tc>
        <w:tc>
          <w:tcPr>
            <w:tcW w:w="1440" w:type="dxa"/>
            <w:vMerge/>
            <w:shd w:val="clear" w:color="auto" w:fill="FFFFFF"/>
            <w:vAlign w:val="center"/>
          </w:tcPr>
          <w:p w14:paraId="625AE481"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53FD0A58" w14:textId="77777777" w:rsidR="00CB3B92" w:rsidRPr="00CC690C" w:rsidRDefault="00CB3B92" w:rsidP="00CC690C">
            <w:pPr>
              <w:widowControl w:val="0"/>
              <w:rPr>
                <w:rFonts w:ascii="Calibri" w:eastAsia="Calibri" w:hAnsi="Calibri" w:cs="Calibri"/>
                <w:sz w:val="22"/>
                <w:szCs w:val="22"/>
              </w:rPr>
            </w:pPr>
          </w:p>
        </w:tc>
        <w:tc>
          <w:tcPr>
            <w:tcW w:w="1080" w:type="dxa"/>
            <w:vMerge/>
            <w:vAlign w:val="center"/>
          </w:tcPr>
          <w:p w14:paraId="2D82B7DF" w14:textId="77777777" w:rsidR="00CB3B92" w:rsidRPr="00CC690C" w:rsidRDefault="00CB3B92" w:rsidP="00CC690C">
            <w:pPr>
              <w:widowControl w:val="0"/>
              <w:rPr>
                <w:rFonts w:ascii="Calibri" w:eastAsia="Calibri" w:hAnsi="Calibri" w:cs="Calibri"/>
                <w:sz w:val="22"/>
                <w:szCs w:val="22"/>
              </w:rPr>
            </w:pPr>
          </w:p>
        </w:tc>
        <w:tc>
          <w:tcPr>
            <w:tcW w:w="1260" w:type="dxa"/>
            <w:vMerge/>
            <w:vAlign w:val="center"/>
          </w:tcPr>
          <w:p w14:paraId="0AD4C10E"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1EFEDDCD" w14:textId="77777777" w:rsidR="00CB3B92" w:rsidRPr="00CC690C" w:rsidRDefault="00CB3B92" w:rsidP="00CC690C">
            <w:pPr>
              <w:widowControl w:val="0"/>
              <w:rPr>
                <w:rFonts w:ascii="Calibri" w:eastAsia="Calibri" w:hAnsi="Calibri" w:cs="Calibri"/>
                <w:sz w:val="22"/>
                <w:szCs w:val="22"/>
              </w:rPr>
            </w:pPr>
          </w:p>
        </w:tc>
        <w:tc>
          <w:tcPr>
            <w:tcW w:w="1890" w:type="dxa"/>
            <w:vMerge w:val="restart"/>
            <w:shd w:val="clear" w:color="auto" w:fill="FFFFFF"/>
            <w:vAlign w:val="center"/>
          </w:tcPr>
          <w:p w14:paraId="328FBF4A" w14:textId="77777777" w:rsidR="00CB3B92" w:rsidRPr="00CC690C" w:rsidRDefault="00CB3B92" w:rsidP="00CC690C">
            <w:pPr>
              <w:rPr>
                <w:rFonts w:ascii="Calibri" w:eastAsia="Calibri" w:hAnsi="Calibri" w:cs="Calibri"/>
                <w:sz w:val="22"/>
                <w:szCs w:val="22"/>
              </w:rPr>
            </w:pPr>
          </w:p>
          <w:p w14:paraId="4FAA4E1A" w14:textId="77777777" w:rsidR="00CB3B92" w:rsidRPr="00CC690C" w:rsidRDefault="00CB3B92" w:rsidP="00CC690C">
            <w:pPr>
              <w:jc w:val="center"/>
              <w:rPr>
                <w:rFonts w:ascii="Calibri" w:eastAsia="Calibri" w:hAnsi="Calibri" w:cs="Calibri"/>
                <w:sz w:val="22"/>
                <w:szCs w:val="22"/>
              </w:rPr>
            </w:pPr>
          </w:p>
          <w:p w14:paraId="53831B94" w14:textId="77777777" w:rsidR="00CB3B92" w:rsidRPr="00CC690C" w:rsidRDefault="00CB3B92" w:rsidP="00CC690C">
            <w:pPr>
              <w:rPr>
                <w:rFonts w:ascii="Calibri" w:eastAsia="Calibri" w:hAnsi="Calibri" w:cs="Calibri"/>
                <w:sz w:val="22"/>
                <w:szCs w:val="22"/>
              </w:rPr>
            </w:pPr>
          </w:p>
          <w:p w14:paraId="67C5D853" w14:textId="77777777" w:rsidR="00CB3B92" w:rsidRPr="00CC690C" w:rsidRDefault="00CB3B92" w:rsidP="00CC690C">
            <w:pPr>
              <w:rPr>
                <w:rFonts w:ascii="Calibri" w:eastAsia="Calibri" w:hAnsi="Calibri" w:cs="Calibri"/>
                <w:sz w:val="22"/>
                <w:szCs w:val="22"/>
              </w:rPr>
            </w:pPr>
          </w:p>
          <w:p w14:paraId="2C08E702" w14:textId="77777777" w:rsidR="00CB3B92" w:rsidRPr="00CC690C" w:rsidRDefault="00CB3B92" w:rsidP="00CC690C">
            <w:pPr>
              <w:rPr>
                <w:rFonts w:ascii="Calibri" w:eastAsia="Calibri" w:hAnsi="Calibri" w:cs="Calibri"/>
                <w:sz w:val="22"/>
                <w:szCs w:val="22"/>
              </w:rPr>
            </w:pPr>
          </w:p>
          <w:p w14:paraId="6C92FF0E" w14:textId="77777777" w:rsidR="00CB3B92" w:rsidRPr="00CC690C" w:rsidRDefault="00CB3B92" w:rsidP="00CC690C">
            <w:pPr>
              <w:rPr>
                <w:rFonts w:ascii="Calibri" w:eastAsia="Calibri" w:hAnsi="Calibri" w:cs="Calibri"/>
                <w:sz w:val="22"/>
                <w:szCs w:val="22"/>
              </w:rPr>
            </w:pPr>
          </w:p>
          <w:p w14:paraId="5E4FB94A" w14:textId="77777777" w:rsidR="00CB3B92" w:rsidRPr="00CC690C" w:rsidRDefault="00CB3B92" w:rsidP="00CC690C">
            <w:pPr>
              <w:rPr>
                <w:rFonts w:ascii="Calibri" w:eastAsia="Calibri" w:hAnsi="Calibri" w:cs="Calibri"/>
                <w:sz w:val="22"/>
                <w:szCs w:val="22"/>
              </w:rPr>
            </w:pPr>
          </w:p>
          <w:p w14:paraId="338439CE" w14:textId="77777777" w:rsidR="00CB3B92" w:rsidRPr="00CC690C" w:rsidRDefault="00CB3B92" w:rsidP="00CC690C">
            <w:pPr>
              <w:rPr>
                <w:rFonts w:ascii="Calibri" w:eastAsia="Calibri" w:hAnsi="Calibri" w:cs="Calibri"/>
                <w:sz w:val="22"/>
                <w:szCs w:val="22"/>
              </w:rPr>
            </w:pPr>
          </w:p>
        </w:tc>
      </w:tr>
      <w:tr w:rsidR="00CB3B92" w:rsidRPr="00CC690C" w14:paraId="0BF0A18A" w14:textId="77777777" w:rsidTr="003E0F82">
        <w:trPr>
          <w:jc w:val="center"/>
        </w:trPr>
        <w:tc>
          <w:tcPr>
            <w:tcW w:w="1345" w:type="dxa"/>
            <w:vMerge/>
            <w:shd w:val="clear" w:color="auto" w:fill="FFFFFF"/>
            <w:vAlign w:val="center"/>
          </w:tcPr>
          <w:p w14:paraId="0C2D9AD4" w14:textId="77777777" w:rsidR="00CB3B92" w:rsidRPr="00CC690C" w:rsidRDefault="00CB3B92" w:rsidP="00CC690C">
            <w:pPr>
              <w:widowControl w:val="0"/>
              <w:rPr>
                <w:rFonts w:ascii="Calibri" w:eastAsia="Calibri" w:hAnsi="Calibri" w:cs="Calibri"/>
                <w:sz w:val="22"/>
                <w:szCs w:val="22"/>
              </w:rPr>
            </w:pPr>
          </w:p>
        </w:tc>
        <w:tc>
          <w:tcPr>
            <w:tcW w:w="810" w:type="dxa"/>
            <w:shd w:val="clear" w:color="auto" w:fill="FFFFFF"/>
            <w:vAlign w:val="center"/>
          </w:tcPr>
          <w:p w14:paraId="4C9976A1" w14:textId="77777777" w:rsidR="00CB3B92" w:rsidRPr="00CC690C" w:rsidRDefault="00CB3B92" w:rsidP="00CC690C">
            <w:pPr>
              <w:rPr>
                <w:rFonts w:ascii="Calibri" w:eastAsia="Calibri" w:hAnsi="Calibri" w:cs="Calibri"/>
                <w:sz w:val="22"/>
                <w:szCs w:val="22"/>
              </w:rPr>
            </w:pPr>
          </w:p>
          <w:p w14:paraId="3668E07F" w14:textId="77777777" w:rsidR="00CB3B92" w:rsidRPr="00CC690C" w:rsidRDefault="00CB3B92" w:rsidP="00CC690C">
            <w:pPr>
              <w:jc w:val="center"/>
              <w:rPr>
                <w:rFonts w:ascii="Calibri" w:eastAsia="Calibri" w:hAnsi="Calibri" w:cs="Calibri"/>
                <w:sz w:val="22"/>
                <w:szCs w:val="22"/>
              </w:rPr>
            </w:pPr>
          </w:p>
        </w:tc>
        <w:tc>
          <w:tcPr>
            <w:tcW w:w="1350" w:type="dxa"/>
            <w:tcBorders>
              <w:top w:val="dashed" w:sz="4" w:space="0" w:color="000000"/>
            </w:tcBorders>
            <w:vAlign w:val="center"/>
          </w:tcPr>
          <w:p w14:paraId="70793217"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Fluvalinate (109302)</w:t>
            </w:r>
          </w:p>
        </w:tc>
        <w:tc>
          <w:tcPr>
            <w:tcW w:w="1350" w:type="dxa"/>
            <w:vMerge/>
            <w:shd w:val="clear" w:color="auto" w:fill="FFFFFF"/>
            <w:vAlign w:val="center"/>
          </w:tcPr>
          <w:p w14:paraId="748380E8" w14:textId="77777777" w:rsidR="00CB3B92" w:rsidRPr="00CC690C" w:rsidRDefault="00CB3B92" w:rsidP="00CC690C">
            <w:pPr>
              <w:widowControl w:val="0"/>
              <w:rPr>
                <w:rFonts w:ascii="Calibri" w:eastAsia="Calibri" w:hAnsi="Calibri" w:cs="Calibri"/>
                <w:sz w:val="22"/>
                <w:szCs w:val="22"/>
              </w:rPr>
            </w:pPr>
          </w:p>
        </w:tc>
        <w:tc>
          <w:tcPr>
            <w:tcW w:w="810" w:type="dxa"/>
            <w:vMerge/>
            <w:shd w:val="clear" w:color="auto" w:fill="FFFFFF"/>
            <w:vAlign w:val="center"/>
          </w:tcPr>
          <w:p w14:paraId="73F53B7D" w14:textId="77777777" w:rsidR="00CB3B92" w:rsidRPr="00CC690C" w:rsidRDefault="00CB3B92" w:rsidP="00CC690C">
            <w:pPr>
              <w:widowControl w:val="0"/>
              <w:rPr>
                <w:rFonts w:ascii="Calibri" w:eastAsia="Calibri" w:hAnsi="Calibri" w:cs="Calibri"/>
                <w:sz w:val="22"/>
                <w:szCs w:val="22"/>
              </w:rPr>
            </w:pPr>
          </w:p>
        </w:tc>
        <w:tc>
          <w:tcPr>
            <w:tcW w:w="1440" w:type="dxa"/>
            <w:vMerge/>
            <w:shd w:val="clear" w:color="auto" w:fill="FFFFFF"/>
            <w:vAlign w:val="center"/>
          </w:tcPr>
          <w:p w14:paraId="21F82A51"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487C1B4D" w14:textId="77777777" w:rsidR="00CB3B92" w:rsidRPr="00CC690C" w:rsidRDefault="00CB3B92" w:rsidP="00CC690C">
            <w:pPr>
              <w:widowControl w:val="0"/>
              <w:rPr>
                <w:rFonts w:ascii="Calibri" w:eastAsia="Calibri" w:hAnsi="Calibri" w:cs="Calibri"/>
                <w:sz w:val="22"/>
                <w:szCs w:val="22"/>
              </w:rPr>
            </w:pPr>
          </w:p>
        </w:tc>
        <w:tc>
          <w:tcPr>
            <w:tcW w:w="1080" w:type="dxa"/>
            <w:vMerge/>
            <w:vAlign w:val="center"/>
          </w:tcPr>
          <w:p w14:paraId="5C302373" w14:textId="77777777" w:rsidR="00CB3B92" w:rsidRPr="00CC690C" w:rsidRDefault="00CB3B92" w:rsidP="00CC690C">
            <w:pPr>
              <w:widowControl w:val="0"/>
              <w:rPr>
                <w:rFonts w:ascii="Calibri" w:eastAsia="Calibri" w:hAnsi="Calibri" w:cs="Calibri"/>
                <w:sz w:val="22"/>
                <w:szCs w:val="22"/>
              </w:rPr>
            </w:pPr>
          </w:p>
        </w:tc>
        <w:tc>
          <w:tcPr>
            <w:tcW w:w="1260" w:type="dxa"/>
            <w:vMerge/>
            <w:vAlign w:val="center"/>
          </w:tcPr>
          <w:p w14:paraId="3DCCE1BF"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77FD3699" w14:textId="77777777" w:rsidR="00CB3B92" w:rsidRPr="00CC690C" w:rsidRDefault="00CB3B92" w:rsidP="00CC690C">
            <w:pPr>
              <w:widowControl w:val="0"/>
              <w:rPr>
                <w:rFonts w:ascii="Calibri" w:eastAsia="Calibri" w:hAnsi="Calibri" w:cs="Calibri"/>
                <w:sz w:val="22"/>
                <w:szCs w:val="22"/>
              </w:rPr>
            </w:pPr>
          </w:p>
        </w:tc>
        <w:tc>
          <w:tcPr>
            <w:tcW w:w="1890" w:type="dxa"/>
            <w:shd w:val="clear" w:color="auto" w:fill="FFFFFF"/>
            <w:vAlign w:val="center"/>
          </w:tcPr>
          <w:p w14:paraId="48248018" w14:textId="77777777" w:rsidR="00CB3B92" w:rsidRPr="00CC690C" w:rsidRDefault="00CB3B92" w:rsidP="00CC690C">
            <w:pPr>
              <w:rPr>
                <w:rFonts w:ascii="Calibri" w:eastAsia="Calibri" w:hAnsi="Calibri" w:cs="Calibri"/>
                <w:sz w:val="22"/>
                <w:szCs w:val="22"/>
              </w:rPr>
            </w:pPr>
          </w:p>
          <w:p w14:paraId="3B5303F1" w14:textId="77777777" w:rsidR="00CB3B92" w:rsidRPr="00CC690C" w:rsidRDefault="00CB3B92" w:rsidP="00CC690C">
            <w:pPr>
              <w:jc w:val="center"/>
              <w:rPr>
                <w:rFonts w:ascii="Calibri" w:eastAsia="Calibri" w:hAnsi="Calibri" w:cs="Calibri"/>
                <w:sz w:val="22"/>
                <w:szCs w:val="22"/>
              </w:rPr>
            </w:pPr>
          </w:p>
          <w:p w14:paraId="7ACB0B9D" w14:textId="77777777" w:rsidR="00CB3B92" w:rsidRPr="00CC690C" w:rsidRDefault="00CB3B92" w:rsidP="00CC690C">
            <w:pPr>
              <w:rPr>
                <w:rFonts w:ascii="Calibri" w:eastAsia="Calibri" w:hAnsi="Calibri" w:cs="Calibri"/>
                <w:sz w:val="22"/>
                <w:szCs w:val="22"/>
              </w:rPr>
            </w:pPr>
          </w:p>
          <w:p w14:paraId="5A8988C9" w14:textId="77777777" w:rsidR="00CB3B92" w:rsidRPr="00CC690C" w:rsidRDefault="00CB3B92" w:rsidP="00CC690C">
            <w:pPr>
              <w:rPr>
                <w:rFonts w:ascii="Calibri" w:eastAsia="Calibri" w:hAnsi="Calibri" w:cs="Calibri"/>
                <w:sz w:val="22"/>
                <w:szCs w:val="22"/>
              </w:rPr>
            </w:pPr>
          </w:p>
          <w:p w14:paraId="69515F82" w14:textId="77777777" w:rsidR="00CB3B92" w:rsidRPr="00CC690C" w:rsidRDefault="00CB3B92" w:rsidP="00CC690C">
            <w:pPr>
              <w:rPr>
                <w:rFonts w:ascii="Calibri" w:eastAsia="Calibri" w:hAnsi="Calibri" w:cs="Calibri"/>
                <w:sz w:val="22"/>
                <w:szCs w:val="22"/>
              </w:rPr>
            </w:pPr>
          </w:p>
          <w:p w14:paraId="71C9EBEB" w14:textId="77777777" w:rsidR="00CB3B92" w:rsidRPr="00CC690C" w:rsidRDefault="00CB3B92" w:rsidP="00CC690C">
            <w:pPr>
              <w:rPr>
                <w:rFonts w:ascii="Calibri" w:eastAsia="Calibri" w:hAnsi="Calibri" w:cs="Calibri"/>
                <w:sz w:val="22"/>
                <w:szCs w:val="22"/>
              </w:rPr>
            </w:pPr>
          </w:p>
          <w:p w14:paraId="6A6C9393" w14:textId="77777777" w:rsidR="00CB3B92" w:rsidRPr="00CC690C" w:rsidRDefault="00CB3B92" w:rsidP="00CC690C">
            <w:pPr>
              <w:rPr>
                <w:rFonts w:ascii="Calibri" w:eastAsia="Calibri" w:hAnsi="Calibri" w:cs="Calibri"/>
                <w:sz w:val="22"/>
                <w:szCs w:val="22"/>
              </w:rPr>
            </w:pPr>
          </w:p>
          <w:p w14:paraId="62665C52" w14:textId="77777777" w:rsidR="00CB3B92" w:rsidRPr="00CC690C" w:rsidRDefault="00CB3B92" w:rsidP="00CC690C">
            <w:pPr>
              <w:rPr>
                <w:rFonts w:ascii="Calibri" w:eastAsia="Calibri" w:hAnsi="Calibri" w:cs="Calibri"/>
                <w:sz w:val="22"/>
                <w:szCs w:val="22"/>
              </w:rPr>
            </w:pPr>
          </w:p>
        </w:tc>
      </w:tr>
      <w:tr w:rsidR="00CB3B92" w:rsidRPr="00CC690C" w14:paraId="434BBA42" w14:textId="77777777" w:rsidTr="003E0F82">
        <w:trPr>
          <w:jc w:val="center"/>
        </w:trPr>
        <w:tc>
          <w:tcPr>
            <w:tcW w:w="1345" w:type="dxa"/>
            <w:vMerge w:val="restart"/>
            <w:shd w:val="clear" w:color="auto" w:fill="FFFFFF"/>
            <w:vAlign w:val="center"/>
          </w:tcPr>
          <w:p w14:paraId="2971E641"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I024676-014</w:t>
            </w:r>
          </w:p>
        </w:tc>
        <w:tc>
          <w:tcPr>
            <w:tcW w:w="810" w:type="dxa"/>
            <w:vMerge w:val="restart"/>
            <w:shd w:val="clear" w:color="auto" w:fill="FFFFFF"/>
            <w:vAlign w:val="center"/>
          </w:tcPr>
          <w:p w14:paraId="119B0B28"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2012</w:t>
            </w:r>
          </w:p>
        </w:tc>
        <w:tc>
          <w:tcPr>
            <w:tcW w:w="1350" w:type="dxa"/>
            <w:vAlign w:val="center"/>
          </w:tcPr>
          <w:p w14:paraId="0407B236"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Chlorpyrifos</w:t>
            </w:r>
          </w:p>
        </w:tc>
        <w:tc>
          <w:tcPr>
            <w:tcW w:w="1350" w:type="dxa"/>
            <w:vMerge w:val="restart"/>
            <w:shd w:val="clear" w:color="auto" w:fill="FFFFFF"/>
            <w:vAlign w:val="center"/>
          </w:tcPr>
          <w:p w14:paraId="364C6955"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Possible</w:t>
            </w:r>
          </w:p>
        </w:tc>
        <w:tc>
          <w:tcPr>
            <w:tcW w:w="810" w:type="dxa"/>
            <w:vMerge w:val="restart"/>
            <w:shd w:val="clear" w:color="auto" w:fill="FFFFFF"/>
            <w:vAlign w:val="center"/>
          </w:tcPr>
          <w:p w14:paraId="2C719FB2" w14:textId="77777777" w:rsidR="00CB3B92" w:rsidRPr="00CC690C" w:rsidRDefault="00CB3B92" w:rsidP="00CC690C">
            <w:pPr>
              <w:jc w:val="center"/>
              <w:rPr>
                <w:rFonts w:ascii="Calibri" w:eastAsia="Calibri" w:hAnsi="Calibri" w:cs="Calibri"/>
                <w:sz w:val="22"/>
                <w:szCs w:val="22"/>
              </w:rPr>
            </w:pPr>
            <w:r w:rsidRPr="00CC690C">
              <w:rPr>
                <w:rFonts w:ascii="Calibri" w:eastAsia="Calibri" w:hAnsi="Calibri" w:cs="Calibri"/>
                <w:sz w:val="20"/>
              </w:rPr>
              <w:t>CA</w:t>
            </w:r>
          </w:p>
        </w:tc>
        <w:tc>
          <w:tcPr>
            <w:tcW w:w="1440" w:type="dxa"/>
            <w:vMerge w:val="restart"/>
            <w:shd w:val="clear" w:color="auto" w:fill="FFFFFF"/>
            <w:vAlign w:val="center"/>
          </w:tcPr>
          <w:p w14:paraId="1E0843E3"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Undetermined</w:t>
            </w:r>
          </w:p>
        </w:tc>
        <w:tc>
          <w:tcPr>
            <w:tcW w:w="1350" w:type="dxa"/>
            <w:vMerge w:val="restart"/>
            <w:shd w:val="clear" w:color="auto" w:fill="FFFFFF"/>
            <w:vAlign w:val="center"/>
          </w:tcPr>
          <w:p w14:paraId="3E21153C"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Sugar beet</w:t>
            </w:r>
          </w:p>
        </w:tc>
        <w:tc>
          <w:tcPr>
            <w:tcW w:w="1080" w:type="dxa"/>
            <w:vMerge w:val="restart"/>
            <w:vAlign w:val="center"/>
          </w:tcPr>
          <w:p w14:paraId="16387A5D"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Honey bee</w:t>
            </w:r>
          </w:p>
        </w:tc>
        <w:tc>
          <w:tcPr>
            <w:tcW w:w="1260" w:type="dxa"/>
            <w:vMerge w:val="restart"/>
            <w:vAlign w:val="center"/>
          </w:tcPr>
          <w:p w14:paraId="0FBAF3EA"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Vicinity</w:t>
            </w:r>
          </w:p>
        </w:tc>
        <w:tc>
          <w:tcPr>
            <w:tcW w:w="1350" w:type="dxa"/>
            <w:vMerge w:val="restart"/>
            <w:shd w:val="clear" w:color="auto" w:fill="FFFFFF"/>
            <w:vAlign w:val="center"/>
          </w:tcPr>
          <w:p w14:paraId="122C1F58"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132 hives</w:t>
            </w:r>
          </w:p>
        </w:tc>
        <w:tc>
          <w:tcPr>
            <w:tcW w:w="1890" w:type="dxa"/>
            <w:vMerge w:val="restart"/>
            <w:shd w:val="clear" w:color="auto" w:fill="FFFFFF"/>
            <w:vAlign w:val="center"/>
          </w:tcPr>
          <w:p w14:paraId="41BB2373"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GOVERN 4E, ASANA (aerial applications of these were made nearby the hives)</w:t>
            </w:r>
          </w:p>
        </w:tc>
      </w:tr>
      <w:tr w:rsidR="00CB3B92" w:rsidRPr="00CC690C" w14:paraId="09AB9ED7" w14:textId="77777777" w:rsidTr="003E0F82">
        <w:trPr>
          <w:jc w:val="center"/>
        </w:trPr>
        <w:tc>
          <w:tcPr>
            <w:tcW w:w="1345" w:type="dxa"/>
            <w:vMerge/>
            <w:shd w:val="clear" w:color="auto" w:fill="FFFFFF"/>
            <w:vAlign w:val="center"/>
          </w:tcPr>
          <w:p w14:paraId="4B355AC1" w14:textId="77777777" w:rsidR="00CB3B92" w:rsidRPr="00CC690C" w:rsidRDefault="00CB3B92" w:rsidP="00CC690C">
            <w:pPr>
              <w:widowControl w:val="0"/>
              <w:rPr>
                <w:rFonts w:ascii="Calibri" w:eastAsia="Calibri" w:hAnsi="Calibri" w:cs="Calibri"/>
                <w:sz w:val="22"/>
                <w:szCs w:val="22"/>
              </w:rPr>
            </w:pPr>
          </w:p>
        </w:tc>
        <w:tc>
          <w:tcPr>
            <w:tcW w:w="810" w:type="dxa"/>
            <w:shd w:val="clear" w:color="auto" w:fill="FFFFFF"/>
            <w:vAlign w:val="center"/>
          </w:tcPr>
          <w:p w14:paraId="58E783B7" w14:textId="77777777" w:rsidR="00CB3B92" w:rsidRPr="00CC690C" w:rsidRDefault="00CB3B92" w:rsidP="00CC690C">
            <w:pPr>
              <w:rPr>
                <w:rFonts w:ascii="Calibri" w:eastAsia="Calibri" w:hAnsi="Calibri" w:cs="Calibri"/>
                <w:sz w:val="22"/>
                <w:szCs w:val="22"/>
              </w:rPr>
            </w:pPr>
          </w:p>
          <w:p w14:paraId="44B4E902" w14:textId="77777777" w:rsidR="00CB3B92" w:rsidRPr="00CC690C" w:rsidRDefault="00CB3B92" w:rsidP="00CC690C">
            <w:pPr>
              <w:jc w:val="center"/>
              <w:rPr>
                <w:rFonts w:ascii="Calibri" w:eastAsia="Calibri" w:hAnsi="Calibri" w:cs="Calibri"/>
                <w:sz w:val="22"/>
                <w:szCs w:val="22"/>
              </w:rPr>
            </w:pPr>
          </w:p>
        </w:tc>
        <w:tc>
          <w:tcPr>
            <w:tcW w:w="1350" w:type="dxa"/>
            <w:vAlign w:val="center"/>
          </w:tcPr>
          <w:p w14:paraId="6B5BD049"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0"/>
              </w:rPr>
              <w:t>Esfenvalerate (109303)</w:t>
            </w:r>
          </w:p>
        </w:tc>
        <w:tc>
          <w:tcPr>
            <w:tcW w:w="1350" w:type="dxa"/>
            <w:vMerge/>
            <w:shd w:val="clear" w:color="auto" w:fill="FFFFFF"/>
            <w:vAlign w:val="center"/>
          </w:tcPr>
          <w:p w14:paraId="3C526333" w14:textId="77777777" w:rsidR="00CB3B92" w:rsidRPr="00CC690C" w:rsidRDefault="00CB3B92" w:rsidP="00CC690C">
            <w:pPr>
              <w:widowControl w:val="0"/>
              <w:rPr>
                <w:rFonts w:ascii="Calibri" w:eastAsia="Calibri" w:hAnsi="Calibri" w:cs="Calibri"/>
                <w:sz w:val="22"/>
                <w:szCs w:val="22"/>
              </w:rPr>
            </w:pPr>
          </w:p>
        </w:tc>
        <w:tc>
          <w:tcPr>
            <w:tcW w:w="810" w:type="dxa"/>
            <w:vMerge/>
            <w:shd w:val="clear" w:color="auto" w:fill="FFFFFF"/>
            <w:vAlign w:val="center"/>
          </w:tcPr>
          <w:p w14:paraId="3FB47DE9" w14:textId="77777777" w:rsidR="00CB3B92" w:rsidRPr="00CC690C" w:rsidRDefault="00CB3B92" w:rsidP="00CC690C">
            <w:pPr>
              <w:widowControl w:val="0"/>
              <w:rPr>
                <w:rFonts w:ascii="Calibri" w:eastAsia="Calibri" w:hAnsi="Calibri" w:cs="Calibri"/>
                <w:sz w:val="22"/>
                <w:szCs w:val="22"/>
              </w:rPr>
            </w:pPr>
          </w:p>
        </w:tc>
        <w:tc>
          <w:tcPr>
            <w:tcW w:w="1440" w:type="dxa"/>
            <w:vMerge/>
            <w:shd w:val="clear" w:color="auto" w:fill="FFFFFF"/>
            <w:vAlign w:val="center"/>
          </w:tcPr>
          <w:p w14:paraId="0A4F1A15"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17A84138" w14:textId="77777777" w:rsidR="00CB3B92" w:rsidRPr="00CC690C" w:rsidRDefault="00CB3B92" w:rsidP="00CC690C">
            <w:pPr>
              <w:widowControl w:val="0"/>
              <w:rPr>
                <w:rFonts w:ascii="Calibri" w:eastAsia="Calibri" w:hAnsi="Calibri" w:cs="Calibri"/>
                <w:sz w:val="22"/>
                <w:szCs w:val="22"/>
              </w:rPr>
            </w:pPr>
          </w:p>
        </w:tc>
        <w:tc>
          <w:tcPr>
            <w:tcW w:w="1080" w:type="dxa"/>
            <w:vMerge/>
            <w:vAlign w:val="center"/>
          </w:tcPr>
          <w:p w14:paraId="2CDAAD8E" w14:textId="77777777" w:rsidR="00CB3B92" w:rsidRPr="00CC690C" w:rsidRDefault="00CB3B92" w:rsidP="00CC690C">
            <w:pPr>
              <w:widowControl w:val="0"/>
              <w:rPr>
                <w:rFonts w:ascii="Calibri" w:eastAsia="Calibri" w:hAnsi="Calibri" w:cs="Calibri"/>
                <w:sz w:val="22"/>
                <w:szCs w:val="22"/>
              </w:rPr>
            </w:pPr>
          </w:p>
        </w:tc>
        <w:tc>
          <w:tcPr>
            <w:tcW w:w="1260" w:type="dxa"/>
            <w:vMerge/>
            <w:vAlign w:val="center"/>
          </w:tcPr>
          <w:p w14:paraId="5C40DA81" w14:textId="77777777" w:rsidR="00CB3B92" w:rsidRPr="00CC690C" w:rsidRDefault="00CB3B92" w:rsidP="00CC690C">
            <w:pPr>
              <w:widowControl w:val="0"/>
              <w:rPr>
                <w:rFonts w:ascii="Calibri" w:eastAsia="Calibri" w:hAnsi="Calibri" w:cs="Calibri"/>
                <w:sz w:val="22"/>
                <w:szCs w:val="22"/>
              </w:rPr>
            </w:pPr>
          </w:p>
        </w:tc>
        <w:tc>
          <w:tcPr>
            <w:tcW w:w="1350" w:type="dxa"/>
            <w:vMerge/>
            <w:shd w:val="clear" w:color="auto" w:fill="FFFFFF"/>
            <w:vAlign w:val="center"/>
          </w:tcPr>
          <w:p w14:paraId="3F0B705D" w14:textId="77777777" w:rsidR="00CB3B92" w:rsidRPr="00CC690C" w:rsidRDefault="00CB3B92" w:rsidP="00CC690C">
            <w:pPr>
              <w:widowControl w:val="0"/>
              <w:rPr>
                <w:rFonts w:ascii="Calibri" w:eastAsia="Calibri" w:hAnsi="Calibri" w:cs="Calibri"/>
                <w:sz w:val="22"/>
                <w:szCs w:val="22"/>
              </w:rPr>
            </w:pPr>
          </w:p>
        </w:tc>
        <w:tc>
          <w:tcPr>
            <w:tcW w:w="1890" w:type="dxa"/>
            <w:shd w:val="clear" w:color="auto" w:fill="FFFFFF"/>
            <w:vAlign w:val="center"/>
          </w:tcPr>
          <w:p w14:paraId="34E27009" w14:textId="77777777" w:rsidR="00CB3B92" w:rsidRPr="00CC690C" w:rsidRDefault="00CB3B92" w:rsidP="00CC690C">
            <w:pPr>
              <w:rPr>
                <w:rFonts w:ascii="Calibri" w:eastAsia="Calibri" w:hAnsi="Calibri" w:cs="Calibri"/>
                <w:sz w:val="22"/>
                <w:szCs w:val="22"/>
              </w:rPr>
            </w:pPr>
          </w:p>
          <w:p w14:paraId="6DF0D159" w14:textId="77777777" w:rsidR="00CB3B92" w:rsidRPr="00CC690C" w:rsidRDefault="00CB3B92" w:rsidP="00CC690C">
            <w:pPr>
              <w:jc w:val="center"/>
              <w:rPr>
                <w:rFonts w:ascii="Calibri" w:eastAsia="Calibri" w:hAnsi="Calibri" w:cs="Calibri"/>
                <w:sz w:val="22"/>
                <w:szCs w:val="22"/>
              </w:rPr>
            </w:pPr>
          </w:p>
          <w:p w14:paraId="4A9C397E" w14:textId="77777777" w:rsidR="00CB3B92" w:rsidRPr="00CC690C" w:rsidRDefault="00CB3B92" w:rsidP="00CC690C">
            <w:pPr>
              <w:rPr>
                <w:rFonts w:ascii="Calibri" w:eastAsia="Calibri" w:hAnsi="Calibri" w:cs="Calibri"/>
                <w:sz w:val="22"/>
                <w:szCs w:val="22"/>
              </w:rPr>
            </w:pPr>
          </w:p>
          <w:p w14:paraId="665681D8" w14:textId="77777777" w:rsidR="00CB3B92" w:rsidRPr="00CC690C" w:rsidRDefault="00CB3B92" w:rsidP="00CC690C">
            <w:pPr>
              <w:rPr>
                <w:rFonts w:ascii="Calibri" w:eastAsia="Calibri" w:hAnsi="Calibri" w:cs="Calibri"/>
                <w:sz w:val="22"/>
                <w:szCs w:val="22"/>
              </w:rPr>
            </w:pPr>
          </w:p>
          <w:p w14:paraId="1FC02AF7" w14:textId="77777777" w:rsidR="00CB3B92" w:rsidRPr="00CC690C" w:rsidRDefault="00CB3B92" w:rsidP="00CC690C">
            <w:pPr>
              <w:rPr>
                <w:rFonts w:ascii="Calibri" w:eastAsia="Calibri" w:hAnsi="Calibri" w:cs="Calibri"/>
                <w:sz w:val="22"/>
                <w:szCs w:val="22"/>
              </w:rPr>
            </w:pPr>
          </w:p>
          <w:p w14:paraId="2A3D03FF" w14:textId="77777777" w:rsidR="00CB3B92" w:rsidRPr="00CC690C" w:rsidRDefault="00CB3B92" w:rsidP="00CC690C">
            <w:pPr>
              <w:rPr>
                <w:rFonts w:ascii="Calibri" w:eastAsia="Calibri" w:hAnsi="Calibri" w:cs="Calibri"/>
                <w:sz w:val="22"/>
                <w:szCs w:val="22"/>
              </w:rPr>
            </w:pPr>
          </w:p>
          <w:p w14:paraId="01CF254F" w14:textId="77777777" w:rsidR="00CB3B92" w:rsidRPr="00CC690C" w:rsidRDefault="00CB3B92" w:rsidP="00CC690C">
            <w:pPr>
              <w:rPr>
                <w:rFonts w:ascii="Calibri" w:eastAsia="Calibri" w:hAnsi="Calibri" w:cs="Calibri"/>
                <w:sz w:val="22"/>
                <w:szCs w:val="22"/>
              </w:rPr>
            </w:pPr>
          </w:p>
          <w:p w14:paraId="02D6E8BF" w14:textId="77777777" w:rsidR="00CB3B92" w:rsidRPr="00CC690C" w:rsidRDefault="00CB3B92" w:rsidP="00CC690C">
            <w:pPr>
              <w:rPr>
                <w:rFonts w:ascii="Calibri" w:eastAsia="Calibri" w:hAnsi="Calibri" w:cs="Calibri"/>
                <w:sz w:val="22"/>
                <w:szCs w:val="22"/>
              </w:rPr>
            </w:pPr>
          </w:p>
        </w:tc>
      </w:tr>
    </w:tbl>
    <w:p w14:paraId="17F9521B" w14:textId="77777777" w:rsidR="00CB3B92" w:rsidRPr="00CC690C" w:rsidRDefault="00CB3B92" w:rsidP="00CC690C">
      <w:pPr>
        <w:rPr>
          <w:szCs w:val="24"/>
        </w:rPr>
      </w:pPr>
      <w:r w:rsidRPr="00CC690C">
        <w:rPr>
          <w:szCs w:val="24"/>
        </w:rPr>
        <w:br w:type="page"/>
      </w:r>
    </w:p>
    <w:p w14:paraId="52CF83E8" w14:textId="77777777" w:rsidR="00CB3B92" w:rsidRPr="00CC690C" w:rsidRDefault="00CB3B92" w:rsidP="00CC690C">
      <w:pPr>
        <w:widowControl w:val="0"/>
        <w:rPr>
          <w:szCs w:val="24"/>
        </w:rPr>
        <w:sectPr w:rsidR="00CB3B92" w:rsidRPr="00CC690C" w:rsidSect="00EF1FB4">
          <w:type w:val="continuous"/>
          <w:pgSz w:w="15840" w:h="12240" w:orient="landscape"/>
          <w:pgMar w:top="1440" w:right="1440" w:bottom="1440" w:left="1440" w:header="720" w:footer="720" w:gutter="0"/>
          <w:cols w:space="720"/>
        </w:sectPr>
      </w:pPr>
    </w:p>
    <w:p w14:paraId="7E044878" w14:textId="77777777" w:rsidR="00CB3B92" w:rsidRPr="00CC690C" w:rsidRDefault="00CB3B92" w:rsidP="00CC690C">
      <w:pPr>
        <w:widowControl w:val="0"/>
        <w:rPr>
          <w:szCs w:val="24"/>
        </w:rPr>
      </w:pPr>
    </w:p>
    <w:p w14:paraId="055D0E85" w14:textId="77777777" w:rsidR="00CB3B92" w:rsidRPr="00CC690C" w:rsidRDefault="00CB3B92" w:rsidP="00CC690C">
      <w:pPr>
        <w:rPr>
          <w:szCs w:val="24"/>
        </w:rPr>
      </w:pPr>
    </w:p>
    <w:p w14:paraId="5E02BF95" w14:textId="77777777" w:rsidR="00CB3B92" w:rsidRPr="00CC690C" w:rsidRDefault="00CB3B92" w:rsidP="00CC690C">
      <w:pPr>
        <w:rPr>
          <w:szCs w:val="24"/>
        </w:rPr>
      </w:pPr>
    </w:p>
    <w:p w14:paraId="2A7CAAF8" w14:textId="05C21FB1" w:rsidR="00CB3B92" w:rsidRPr="00CC690C" w:rsidRDefault="00CB3B92" w:rsidP="00CC690C">
      <w:pPr>
        <w:rPr>
          <w:szCs w:val="24"/>
        </w:rPr>
      </w:pPr>
      <w:r w:rsidRPr="00CC690C">
        <w:rPr>
          <w:rFonts w:ascii="Calibri" w:eastAsia="Calibri" w:hAnsi="Calibri" w:cs="Calibri"/>
          <w:sz w:val="22"/>
          <w:szCs w:val="22"/>
        </w:rPr>
        <w:t xml:space="preserve">In addition to the terrestrial invertebrate incident reports available in EIIS, there have also been a total of 4 aggregate ‘Other Non-Target’ (ONT) incidents reported to the Agency.  Of these 4, only one is potentially associated with an active registration – the incident notes ‘chlorpyrifos’, but no registration number or product name is provided (3 involve products no longer registered) (see </w:t>
      </w:r>
      <w:r w:rsidR="005A2949" w:rsidRPr="00CC690C">
        <w:rPr>
          <w:rFonts w:ascii="Calibri" w:eastAsia="Calibri" w:hAnsi="Calibri" w:cs="Calibri"/>
          <w:b/>
          <w:sz w:val="22"/>
          <w:szCs w:val="22"/>
        </w:rPr>
        <w:t>ATTACHMENT 1-1</w:t>
      </w:r>
      <w:r w:rsidRPr="00CC690C">
        <w:rPr>
          <w:rFonts w:ascii="Calibri" w:eastAsia="Calibri" w:hAnsi="Calibri" w:cs="Calibri"/>
          <w:sz w:val="22"/>
          <w:szCs w:val="22"/>
        </w:rPr>
        <w:t xml:space="preserve">).  </w:t>
      </w:r>
    </w:p>
    <w:p w14:paraId="0BB7BEE5" w14:textId="77777777" w:rsidR="00CB3B92" w:rsidRPr="00CC690C" w:rsidRDefault="00CB3B92" w:rsidP="00CC690C">
      <w:pPr>
        <w:rPr>
          <w:szCs w:val="24"/>
        </w:rPr>
      </w:pPr>
    </w:p>
    <w:p w14:paraId="1A5AB436" w14:textId="47F99F4C" w:rsidR="00D77083" w:rsidRPr="00CC690C" w:rsidRDefault="00CB3B92" w:rsidP="00CC690C">
      <w:pPr>
        <w:rPr>
          <w:rFonts w:ascii="Calibri" w:eastAsia="Calibri" w:hAnsi="Calibri" w:cs="Calibri"/>
          <w:color w:val="auto"/>
          <w:sz w:val="22"/>
          <w:szCs w:val="22"/>
        </w:rPr>
      </w:pPr>
      <w:r w:rsidRPr="00CC690C">
        <w:rPr>
          <w:rFonts w:ascii="Calibri" w:eastAsia="Calibri" w:hAnsi="Calibri" w:cs="Calibri"/>
          <w:color w:val="auto"/>
          <w:sz w:val="22"/>
          <w:szCs w:val="22"/>
        </w:rPr>
        <w:t>Since 1998, incidents that are allowed to be reported aggregately by registrants [under FIFRA 6(a)(2)] as ‘ONT’ include those that are associated with an alleged effect to animals that are not birds, mammals, or fish.  It is assumed that most aggregate incidents reported as ONT involve honey bees (although, they may also involve other invertebrates, such as, crayfish).  Typically, the only information available for aggregate incidents is the date (</w:t>
      </w:r>
      <w:r w:rsidRPr="00CC690C">
        <w:rPr>
          <w:rFonts w:ascii="Calibri" w:eastAsia="Calibri" w:hAnsi="Calibri" w:cs="Calibri"/>
          <w:i/>
          <w:color w:val="auto"/>
          <w:sz w:val="22"/>
          <w:szCs w:val="22"/>
        </w:rPr>
        <w:t>i.e</w:t>
      </w:r>
      <w:r w:rsidRPr="00CC690C">
        <w:rPr>
          <w:rFonts w:ascii="Calibri" w:eastAsia="Calibri" w:hAnsi="Calibri" w:cs="Calibri"/>
          <w:color w:val="auto"/>
          <w:sz w:val="22"/>
          <w:szCs w:val="22"/>
        </w:rPr>
        <w:t>., the quarter) that the incident(s) occurred, the number of aggregate incidents that occurred in the quarter, and the PC code of the pesticide and the registration number of the product involved in the incident.  Because of the limited amount of data available on aggregate incidents it is not possible to assign certainty indices or legality of use classifications to the specific incidents.  Therefore, the incidents associated with currently registered products are assumed to be from registered uses unless additional information becomes available to support a change in that assumption.  There is only one aggregate ONT incident associated with chlorpyrifos that potentially involves a currently registered chlorpyrifos product.  In this incident, which occurred in 2013, a specific product is not identified.</w:t>
      </w:r>
    </w:p>
    <w:p w14:paraId="60D748D7" w14:textId="77777777" w:rsidR="00351E5D" w:rsidRPr="00CC690C" w:rsidRDefault="00351E5D" w:rsidP="00CC690C">
      <w:pPr>
        <w:rPr>
          <w:rFonts w:ascii="Calibri" w:eastAsia="Calibri" w:hAnsi="Calibri" w:cs="Calibri"/>
          <w:color w:val="auto"/>
          <w:sz w:val="22"/>
          <w:szCs w:val="22"/>
        </w:rPr>
      </w:pPr>
    </w:p>
    <w:p w14:paraId="7C00DBB5" w14:textId="04C6FCA7" w:rsidR="00D77083" w:rsidRPr="00CC690C" w:rsidRDefault="00D77083" w:rsidP="00CC690C">
      <w:pPr>
        <w:pStyle w:val="Heading2"/>
      </w:pPr>
      <w:bookmarkStart w:id="290" w:name="_Toc434489146"/>
      <w:r w:rsidRPr="00CC690C">
        <w:t>Summary of Effects to Terrestrial Invertebrates</w:t>
      </w:r>
      <w:bookmarkEnd w:id="290"/>
    </w:p>
    <w:p w14:paraId="2320E787" w14:textId="77777777" w:rsidR="007059C3" w:rsidRPr="00CC690C" w:rsidRDefault="007059C3" w:rsidP="00CC690C">
      <w:pPr>
        <w:rPr>
          <w:rFonts w:asciiTheme="minorHAnsi" w:eastAsia="Calibri" w:hAnsiTheme="minorHAnsi" w:cs="Calibri"/>
          <w:sz w:val="22"/>
          <w:szCs w:val="22"/>
        </w:rPr>
      </w:pPr>
    </w:p>
    <w:p w14:paraId="57644BBE" w14:textId="6811A6D7" w:rsidR="00C00F7E" w:rsidRPr="00CC690C" w:rsidRDefault="00507D73" w:rsidP="00CC690C">
      <w:pPr>
        <w:rPr>
          <w:rFonts w:ascii="Calibri" w:eastAsia="Calibri" w:hAnsi="Calibri" w:cs="Calibri"/>
          <w:sz w:val="22"/>
          <w:szCs w:val="22"/>
        </w:rPr>
      </w:pPr>
      <w:r w:rsidRPr="00CC690C">
        <w:rPr>
          <w:rFonts w:ascii="Calibri" w:eastAsia="Calibri" w:hAnsi="Calibri" w:cs="Calibri"/>
          <w:sz w:val="22"/>
          <w:szCs w:val="22"/>
        </w:rPr>
        <w:t>Most of the toxicity data available for chlorpyrifos and terrestrial invertebrates involve mortality endpoints.  In most cases, mortality is actually the most sensitive endpoint available for the different environmentally relevant exposure units.</w:t>
      </w:r>
      <w:r w:rsidR="00C00F7E" w:rsidRPr="00CC690C">
        <w:rPr>
          <w:szCs w:val="24"/>
        </w:rPr>
        <w:t xml:space="preserve"> </w:t>
      </w:r>
      <w:r w:rsidRPr="00CC690C">
        <w:rPr>
          <w:rFonts w:ascii="Calibri" w:eastAsia="Calibri" w:hAnsi="Calibri" w:cs="Calibri"/>
          <w:sz w:val="22"/>
          <w:szCs w:val="22"/>
        </w:rPr>
        <w:t>For the exposure unit of ‘mg/kg-soil’, there is a wide range of effects, from biochemical to individual-level effects, and concentrations at which effects occur, from 0.03 mg</w:t>
      </w:r>
      <w:r w:rsidR="007B4E85" w:rsidRPr="00CC690C">
        <w:rPr>
          <w:rFonts w:ascii="Calibri" w:eastAsia="Calibri" w:hAnsi="Calibri" w:cs="Calibri"/>
          <w:sz w:val="22"/>
          <w:szCs w:val="22"/>
        </w:rPr>
        <w:t>/kg-soil to 900 mg/kg-soil</w:t>
      </w:r>
      <w:r w:rsidRPr="00CC690C">
        <w:rPr>
          <w:rFonts w:ascii="Calibri" w:eastAsia="Calibri" w:hAnsi="Calibri" w:cs="Calibri"/>
          <w:sz w:val="22"/>
          <w:szCs w:val="22"/>
        </w:rPr>
        <w:t xml:space="preserve">.  </w:t>
      </w:r>
      <w:r w:rsidR="00C00F7E" w:rsidRPr="00CC690C">
        <w:rPr>
          <w:rFonts w:ascii="Calibri" w:eastAsia="Calibri" w:hAnsi="Calibri" w:cs="Calibri"/>
          <w:sz w:val="22"/>
          <w:szCs w:val="22"/>
        </w:rPr>
        <w:t>The most sensitive LC</w:t>
      </w:r>
      <w:r w:rsidR="00C00F7E" w:rsidRPr="00CC690C">
        <w:rPr>
          <w:rFonts w:ascii="Calibri" w:eastAsia="Calibri" w:hAnsi="Calibri" w:cs="Calibri"/>
          <w:sz w:val="22"/>
          <w:szCs w:val="22"/>
          <w:vertAlign w:val="subscript"/>
        </w:rPr>
        <w:t>50</w:t>
      </w:r>
      <w:r w:rsidR="00C00F7E" w:rsidRPr="00CC690C">
        <w:rPr>
          <w:rFonts w:ascii="Calibri" w:eastAsia="Calibri" w:hAnsi="Calibri" w:cs="Calibri"/>
          <w:sz w:val="22"/>
          <w:szCs w:val="22"/>
        </w:rPr>
        <w:t xml:space="preserve"> value available is 142 mg/kg-soil for earthworms (</w:t>
      </w:r>
      <w:r w:rsidR="00C00F7E" w:rsidRPr="00CC690C">
        <w:rPr>
          <w:rFonts w:ascii="Calibri" w:eastAsia="Calibri" w:hAnsi="Calibri" w:cs="Calibri"/>
          <w:i/>
          <w:sz w:val="22"/>
          <w:szCs w:val="22"/>
        </w:rPr>
        <w:t>Eisenia andrei</w:t>
      </w:r>
      <w:r w:rsidR="00C00F7E" w:rsidRPr="00CC690C">
        <w:rPr>
          <w:rFonts w:ascii="Calibri" w:eastAsia="Calibri" w:hAnsi="Calibri" w:cs="Calibri"/>
          <w:sz w:val="22"/>
          <w:szCs w:val="22"/>
        </w:rPr>
        <w:t xml:space="preserve">) (E160284). </w:t>
      </w:r>
      <w:r w:rsidRPr="00CC690C">
        <w:rPr>
          <w:rFonts w:ascii="Calibri" w:eastAsia="Calibri" w:hAnsi="Calibri" w:cs="Calibri"/>
          <w:sz w:val="22"/>
          <w:szCs w:val="22"/>
        </w:rPr>
        <w:t>For the exposure unit of ‘mg/kg-bw’, the only effects data available are LD</w:t>
      </w:r>
      <w:r w:rsidRPr="00CC690C">
        <w:rPr>
          <w:rFonts w:ascii="Calibri" w:eastAsia="Calibri" w:hAnsi="Calibri" w:cs="Calibri"/>
          <w:sz w:val="22"/>
          <w:szCs w:val="22"/>
          <w:vertAlign w:val="subscript"/>
        </w:rPr>
        <w:t>x</w:t>
      </w:r>
      <w:r w:rsidRPr="00CC690C">
        <w:rPr>
          <w:rFonts w:ascii="Calibri" w:eastAsia="Calibri" w:hAnsi="Calibri" w:cs="Calibri"/>
          <w:sz w:val="22"/>
          <w:szCs w:val="22"/>
        </w:rPr>
        <w:t xml:space="preserve"> values for mortality</w:t>
      </w:r>
      <w:r w:rsidR="00C00F7E" w:rsidRPr="00CC690C">
        <w:rPr>
          <w:rFonts w:ascii="Calibri" w:eastAsia="Calibri" w:hAnsi="Calibri" w:cs="Calibri"/>
          <w:sz w:val="22"/>
          <w:szCs w:val="22"/>
        </w:rPr>
        <w:t>, all at chlorpyrifos concentrations between 3.16 and 60 mg/kg-bw</w:t>
      </w:r>
      <w:r w:rsidRPr="00CC690C">
        <w:rPr>
          <w:rFonts w:ascii="Calibri" w:eastAsia="Calibri" w:hAnsi="Calibri" w:cs="Calibri"/>
          <w:sz w:val="22"/>
          <w:szCs w:val="22"/>
        </w:rPr>
        <w:t xml:space="preserve">.  </w:t>
      </w:r>
      <w:r w:rsidR="00C00F7E" w:rsidRPr="00CC690C">
        <w:rPr>
          <w:rFonts w:ascii="Calibri" w:eastAsia="Calibri" w:hAnsi="Calibri" w:cs="Calibri"/>
          <w:sz w:val="22"/>
          <w:szCs w:val="22"/>
        </w:rPr>
        <w:t>For the exposure unit ‘lb a.i./acre’, the most sensitive terrestrial invertebrate NOAEC and LOAEC values are 0.00089 and 0.0046 lb a.i./acre, respectively, for mortality in a parasitoid (</w:t>
      </w:r>
      <w:r w:rsidR="00C00F7E" w:rsidRPr="00CC690C">
        <w:rPr>
          <w:rFonts w:ascii="Calibri" w:eastAsia="Calibri" w:hAnsi="Calibri" w:cs="Calibri"/>
          <w:i/>
          <w:sz w:val="22"/>
          <w:szCs w:val="22"/>
        </w:rPr>
        <w:t>Microctonus hyperodae</w:t>
      </w:r>
      <w:r w:rsidR="00C00F7E" w:rsidRPr="00CC690C">
        <w:rPr>
          <w:rFonts w:ascii="Calibri" w:eastAsia="Calibri" w:hAnsi="Calibri" w:cs="Calibri"/>
          <w:sz w:val="22"/>
          <w:szCs w:val="22"/>
        </w:rPr>
        <w:t>) based on 24-hr exposure to treated ryegrass (E86585). Based on the submitted honey bee data, the LD</w:t>
      </w:r>
      <w:r w:rsidR="00C00F7E" w:rsidRPr="00CC690C">
        <w:rPr>
          <w:rFonts w:ascii="Calibri" w:eastAsia="Calibri" w:hAnsi="Calibri" w:cs="Calibri"/>
          <w:sz w:val="22"/>
          <w:szCs w:val="22"/>
          <w:vertAlign w:val="subscript"/>
        </w:rPr>
        <w:t>50</w:t>
      </w:r>
      <w:r w:rsidR="00C00F7E" w:rsidRPr="00CC690C">
        <w:rPr>
          <w:rFonts w:ascii="Calibri" w:eastAsia="Calibri" w:hAnsi="Calibri" w:cs="Calibri"/>
          <w:sz w:val="22"/>
          <w:szCs w:val="22"/>
        </w:rPr>
        <w:t xml:space="preserve"> values from the acceptable acute honey bee (contact) studies are 0.059 µg a.i./bee (MRID 05001991) and 0.114 µg a.i./bee (MRID 00066220).</w:t>
      </w:r>
    </w:p>
    <w:p w14:paraId="38CE24B8" w14:textId="77777777" w:rsidR="00C00F7E" w:rsidRPr="00CC690C" w:rsidRDefault="00C00F7E" w:rsidP="00CC690C">
      <w:pPr>
        <w:rPr>
          <w:rFonts w:ascii="Calibri" w:eastAsia="Calibri" w:hAnsi="Calibri" w:cs="Calibri"/>
          <w:sz w:val="22"/>
          <w:szCs w:val="22"/>
        </w:rPr>
      </w:pPr>
    </w:p>
    <w:p w14:paraId="79156373" w14:textId="13B9F696" w:rsidR="007B4E85" w:rsidRPr="00CC690C" w:rsidRDefault="007D3BE2" w:rsidP="00CC690C">
      <w:pPr>
        <w:rPr>
          <w:szCs w:val="24"/>
        </w:rPr>
      </w:pPr>
      <w:r w:rsidRPr="00CC690C">
        <w:rPr>
          <w:rFonts w:ascii="Calibri" w:eastAsia="Calibri" w:hAnsi="Calibri" w:cs="Calibri"/>
          <w:sz w:val="22"/>
          <w:szCs w:val="22"/>
        </w:rPr>
        <w:t xml:space="preserve">There are far fewer data available for </w:t>
      </w:r>
      <w:r w:rsidR="007B4E85" w:rsidRPr="00CC690C">
        <w:rPr>
          <w:rFonts w:ascii="Calibri" w:eastAsia="Calibri" w:hAnsi="Calibri" w:cs="Calibri"/>
          <w:sz w:val="22"/>
          <w:szCs w:val="22"/>
        </w:rPr>
        <w:t>sublethal</w:t>
      </w:r>
      <w:r w:rsidRPr="00CC690C">
        <w:rPr>
          <w:rFonts w:ascii="Calibri" w:eastAsia="Calibri" w:hAnsi="Calibri" w:cs="Calibri"/>
          <w:sz w:val="22"/>
          <w:szCs w:val="22"/>
        </w:rPr>
        <w:t xml:space="preserve"> effects compared to mortality when considering the available terrestrial invertebrate toxicity data for chlorpyrifos.  </w:t>
      </w:r>
      <w:r w:rsidR="00DF5455" w:rsidRPr="00CC690C">
        <w:rPr>
          <w:rFonts w:ascii="Calibri" w:eastAsia="Calibri" w:hAnsi="Calibri" w:cs="Calibri"/>
          <w:sz w:val="22"/>
          <w:szCs w:val="22"/>
        </w:rPr>
        <w:t xml:space="preserve">The only exposure units considered here that have growth </w:t>
      </w:r>
      <w:r w:rsidR="007B4E85" w:rsidRPr="00CC690C">
        <w:rPr>
          <w:rFonts w:ascii="Calibri" w:eastAsia="Calibri" w:hAnsi="Calibri" w:cs="Calibri"/>
          <w:sz w:val="22"/>
          <w:szCs w:val="22"/>
        </w:rPr>
        <w:t xml:space="preserve">or reproductive </w:t>
      </w:r>
      <w:r w:rsidR="00DF5455" w:rsidRPr="00CC690C">
        <w:rPr>
          <w:rFonts w:ascii="Calibri" w:eastAsia="Calibri" w:hAnsi="Calibri" w:cs="Calibri"/>
          <w:sz w:val="22"/>
          <w:szCs w:val="22"/>
        </w:rPr>
        <w:t>endpoints are the mg/kg-soil unit and the lb a.i./acre</w:t>
      </w:r>
      <w:r w:rsidRPr="00CC690C">
        <w:rPr>
          <w:rFonts w:ascii="Calibri" w:eastAsia="Calibri" w:hAnsi="Calibri" w:cs="Calibri"/>
          <w:sz w:val="22"/>
          <w:szCs w:val="22"/>
        </w:rPr>
        <w:t xml:space="preserve">.  For the ‘mg/kg-soil’ exposure unit, </w:t>
      </w:r>
      <w:r w:rsidR="00C00F7E" w:rsidRPr="00CC690C">
        <w:rPr>
          <w:rFonts w:ascii="Calibri" w:eastAsia="Calibri" w:hAnsi="Calibri" w:cs="Calibri"/>
          <w:sz w:val="22"/>
          <w:szCs w:val="22"/>
        </w:rPr>
        <w:t>e</w:t>
      </w:r>
      <w:r w:rsidRPr="00CC690C">
        <w:rPr>
          <w:rFonts w:ascii="Calibri" w:eastAsia="Calibri" w:hAnsi="Calibri" w:cs="Calibri"/>
          <w:sz w:val="22"/>
          <w:szCs w:val="22"/>
        </w:rPr>
        <w:t>ffects to growth are seen at concentrations from 1 to 300 mg/kg-soil</w:t>
      </w:r>
      <w:r w:rsidR="00C00F7E" w:rsidRPr="00CC690C">
        <w:rPr>
          <w:rFonts w:ascii="Calibri" w:eastAsia="Calibri" w:hAnsi="Calibri" w:cs="Calibri"/>
          <w:sz w:val="22"/>
          <w:szCs w:val="22"/>
        </w:rPr>
        <w:t xml:space="preserve">. </w:t>
      </w:r>
      <w:r w:rsidRPr="00CC690C">
        <w:rPr>
          <w:rFonts w:ascii="Calibri" w:eastAsia="Calibri" w:hAnsi="Calibri" w:cs="Calibri"/>
          <w:sz w:val="22"/>
          <w:szCs w:val="22"/>
        </w:rPr>
        <w:t xml:space="preserve"> </w:t>
      </w:r>
      <w:r w:rsidR="00DF5455" w:rsidRPr="00CC690C">
        <w:rPr>
          <w:rFonts w:ascii="Calibri" w:eastAsia="Calibri" w:hAnsi="Calibri" w:cs="Calibri"/>
          <w:sz w:val="22"/>
          <w:szCs w:val="22"/>
        </w:rPr>
        <w:t>For the lb a.i./acre exposure unit, there are two toxicity endpoints available for grow</w:t>
      </w:r>
      <w:r w:rsidR="007B4E85" w:rsidRPr="00CC690C">
        <w:rPr>
          <w:rFonts w:ascii="Calibri" w:eastAsia="Calibri" w:hAnsi="Calibri" w:cs="Calibri"/>
          <w:sz w:val="22"/>
          <w:szCs w:val="22"/>
        </w:rPr>
        <w:t>th</w:t>
      </w:r>
      <w:r w:rsidR="00DF5455" w:rsidRPr="00CC690C">
        <w:rPr>
          <w:rFonts w:ascii="Calibri" w:eastAsia="Calibri" w:hAnsi="Calibri" w:cs="Calibri"/>
          <w:sz w:val="22"/>
          <w:szCs w:val="22"/>
        </w:rPr>
        <w:t xml:space="preserve"> and terrestrial invertebrates (both are LOAELs r</w:t>
      </w:r>
      <w:r w:rsidR="00075AE4" w:rsidRPr="00CC690C">
        <w:rPr>
          <w:rFonts w:ascii="Calibri" w:eastAsia="Calibri" w:hAnsi="Calibri" w:cs="Calibri"/>
          <w:sz w:val="22"/>
          <w:szCs w:val="22"/>
        </w:rPr>
        <w:t xml:space="preserve">elated to effects on weight). </w:t>
      </w:r>
      <w:r w:rsidR="00DF5455" w:rsidRPr="00CC690C">
        <w:rPr>
          <w:rFonts w:ascii="Calibri" w:eastAsia="Calibri" w:hAnsi="Calibri" w:cs="Calibri"/>
          <w:sz w:val="22"/>
          <w:szCs w:val="22"/>
        </w:rPr>
        <w:t xml:space="preserve">Both LOAELs are at the 1 </w:t>
      </w:r>
      <w:r w:rsidR="00075AE4" w:rsidRPr="00CC690C">
        <w:rPr>
          <w:rFonts w:ascii="Calibri" w:eastAsia="Calibri" w:hAnsi="Calibri" w:cs="Calibri"/>
          <w:sz w:val="22"/>
          <w:szCs w:val="22"/>
        </w:rPr>
        <w:t xml:space="preserve">lb a.i./acre application rate. </w:t>
      </w:r>
      <w:r w:rsidRPr="00CC690C">
        <w:rPr>
          <w:rFonts w:ascii="Calibri" w:eastAsia="Calibri" w:hAnsi="Calibri" w:cs="Calibri"/>
          <w:sz w:val="22"/>
          <w:szCs w:val="22"/>
        </w:rPr>
        <w:t xml:space="preserve">Most of the reproductive effects seen in terrestrial invertebrates with exposure to </w:t>
      </w:r>
      <w:r w:rsidRPr="00CC690C">
        <w:rPr>
          <w:rFonts w:ascii="Calibri" w:eastAsia="Calibri" w:hAnsi="Calibri" w:cs="Calibri"/>
          <w:sz w:val="22"/>
          <w:szCs w:val="22"/>
        </w:rPr>
        <w:lastRenderedPageBreak/>
        <w:t xml:space="preserve">chlorpyrifos involve effects to the number of progeny produced and effects on emergence.  </w:t>
      </w:r>
      <w:r w:rsidR="007B4E85" w:rsidRPr="00CC690C">
        <w:rPr>
          <w:rFonts w:ascii="Calibri" w:eastAsia="Calibri" w:hAnsi="Calibri" w:cs="Calibri"/>
          <w:sz w:val="22"/>
          <w:szCs w:val="22"/>
        </w:rPr>
        <w:t>For the exposure unit ‘mg/kg-soil’, the most sensitive endpoint available for terrestrial invertebrates is an EC</w:t>
      </w:r>
      <w:r w:rsidR="007B4E85" w:rsidRPr="00CC690C">
        <w:rPr>
          <w:rFonts w:ascii="Calibri" w:eastAsia="Calibri" w:hAnsi="Calibri" w:cs="Calibri"/>
          <w:sz w:val="22"/>
          <w:szCs w:val="22"/>
          <w:vertAlign w:val="subscript"/>
        </w:rPr>
        <w:t>10</w:t>
      </w:r>
      <w:r w:rsidR="007B4E85" w:rsidRPr="00CC690C">
        <w:rPr>
          <w:rFonts w:ascii="Calibri" w:eastAsia="Calibri" w:hAnsi="Calibri" w:cs="Calibri"/>
          <w:sz w:val="22"/>
          <w:szCs w:val="22"/>
        </w:rPr>
        <w:t xml:space="preserve"> value of 0.03 mg/kg-soil for earthworms (</w:t>
      </w:r>
      <w:r w:rsidR="007B4E85" w:rsidRPr="00CC690C">
        <w:rPr>
          <w:rFonts w:ascii="Calibri" w:eastAsia="Calibri" w:hAnsi="Calibri" w:cs="Calibri"/>
          <w:i/>
          <w:sz w:val="22"/>
          <w:szCs w:val="22"/>
        </w:rPr>
        <w:t>Eisenia andrei</w:t>
      </w:r>
      <w:r w:rsidR="007B4E85" w:rsidRPr="00CC690C">
        <w:rPr>
          <w:rFonts w:ascii="Calibri" w:eastAsia="Calibri" w:hAnsi="Calibri" w:cs="Calibri"/>
          <w:sz w:val="22"/>
          <w:szCs w:val="22"/>
        </w:rPr>
        <w:t xml:space="preserve">) for effects on number of young produced (E160284).  For the lb a.i./acre exposure unit, effects on reproduction are seen at 0.21 to 0.86 lb a.i./acre. The only exposure unit considered here that had behavioral endpoints was for the lb a.i./acre exposure unit, where there was an effect seen for an activity endpoint in the order Coleoptera, with NOAEL and LOAEL values of 0.33 and 0.67 lb a.i./acre, respectively. Data on sensory endpoints are available for the mg/kg-soil and lb a.i./acre exposure units.  </w:t>
      </w:r>
      <w:r w:rsidRPr="00CC690C">
        <w:rPr>
          <w:rFonts w:ascii="Calibri" w:eastAsia="Calibri" w:hAnsi="Calibri" w:cs="Calibri"/>
          <w:sz w:val="22"/>
          <w:szCs w:val="22"/>
        </w:rPr>
        <w:t>For the exposure unit of mg/kg-soil, all of the sensory endpoints available for chlorpyrifos and terrestrial invertebrates are related to chemical avoidance</w:t>
      </w:r>
      <w:r w:rsidR="007B4E85" w:rsidRPr="00CC690C">
        <w:rPr>
          <w:rFonts w:ascii="Calibri" w:eastAsia="Calibri" w:hAnsi="Calibri" w:cs="Calibri"/>
          <w:sz w:val="22"/>
          <w:szCs w:val="22"/>
        </w:rPr>
        <w:t xml:space="preserve"> (</w:t>
      </w:r>
      <w:r w:rsidRPr="00CC690C">
        <w:rPr>
          <w:rFonts w:ascii="Calibri" w:eastAsia="Calibri" w:hAnsi="Calibri" w:cs="Calibri"/>
          <w:sz w:val="22"/>
          <w:szCs w:val="22"/>
        </w:rPr>
        <w:t>seen at concentrations from 0.45 to ~30 mg/kg-soil</w:t>
      </w:r>
      <w:r w:rsidR="007B4E85" w:rsidRPr="00CC690C">
        <w:rPr>
          <w:rFonts w:ascii="Calibri" w:eastAsia="Calibri" w:hAnsi="Calibri" w:cs="Calibri"/>
          <w:sz w:val="22"/>
          <w:szCs w:val="22"/>
        </w:rPr>
        <w:t xml:space="preserve">). </w:t>
      </w:r>
      <w:r w:rsidRPr="00CC690C">
        <w:rPr>
          <w:rFonts w:ascii="Calibri" w:eastAsia="Calibri" w:hAnsi="Calibri" w:cs="Calibri"/>
          <w:sz w:val="22"/>
          <w:szCs w:val="22"/>
        </w:rPr>
        <w:t xml:space="preserve"> </w:t>
      </w:r>
      <w:r w:rsidR="007B4E85" w:rsidRPr="00CC690C">
        <w:rPr>
          <w:rFonts w:ascii="Calibri" w:eastAsia="Calibri" w:hAnsi="Calibri" w:cs="Calibri"/>
          <w:sz w:val="22"/>
          <w:szCs w:val="22"/>
        </w:rPr>
        <w:t xml:space="preserve">For the lb a.i./acre exposure unit, effects </w:t>
      </w:r>
      <w:r w:rsidR="00254681" w:rsidRPr="00CC690C">
        <w:rPr>
          <w:rFonts w:ascii="Calibri" w:eastAsia="Calibri" w:hAnsi="Calibri" w:cs="Calibri"/>
          <w:sz w:val="22"/>
          <w:szCs w:val="22"/>
        </w:rPr>
        <w:t xml:space="preserve">(chemical avoidance) </w:t>
      </w:r>
      <w:r w:rsidR="007B4E85" w:rsidRPr="00CC690C">
        <w:rPr>
          <w:rFonts w:ascii="Calibri" w:eastAsia="Calibri" w:hAnsi="Calibri" w:cs="Calibri"/>
          <w:sz w:val="22"/>
          <w:szCs w:val="22"/>
        </w:rPr>
        <w:t>are seen at concentrations from 1.1 to 18.4 lb a.i./acre.</w:t>
      </w:r>
    </w:p>
    <w:p w14:paraId="2AAF1A7C" w14:textId="77777777" w:rsidR="007B4E85" w:rsidRPr="00CC690C" w:rsidRDefault="007B4E85" w:rsidP="00CC690C">
      <w:pPr>
        <w:rPr>
          <w:rFonts w:ascii="Calibri" w:eastAsia="Calibri" w:hAnsi="Calibri" w:cs="Calibri"/>
          <w:sz w:val="22"/>
          <w:szCs w:val="22"/>
        </w:rPr>
      </w:pPr>
    </w:p>
    <w:p w14:paraId="62AB16F6" w14:textId="6401AC97" w:rsidR="00235A9C" w:rsidRPr="00CC690C" w:rsidRDefault="007D3BE2" w:rsidP="00CC690C">
      <w:pPr>
        <w:rPr>
          <w:szCs w:val="24"/>
        </w:rPr>
      </w:pPr>
      <w:r w:rsidRPr="00CC690C">
        <w:rPr>
          <w:rFonts w:ascii="Calibri" w:eastAsia="Calibri" w:hAnsi="Calibri" w:cs="Calibri"/>
          <w:sz w:val="22"/>
          <w:szCs w:val="22"/>
        </w:rPr>
        <w:t xml:space="preserve">The types of effects noted in the studies that are in units that could not be converted to environmentally-relevant concentrations include </w:t>
      </w:r>
      <w:r w:rsidR="00235A9C" w:rsidRPr="00CC690C">
        <w:rPr>
          <w:rFonts w:ascii="Calibri" w:eastAsia="Calibri" w:hAnsi="Calibri" w:cs="Calibri"/>
          <w:sz w:val="22"/>
          <w:szCs w:val="22"/>
        </w:rPr>
        <w:t>the following:</w:t>
      </w:r>
      <w:r w:rsidRPr="00CC690C">
        <w:rPr>
          <w:rFonts w:ascii="Calibri" w:eastAsia="Calibri" w:hAnsi="Calibri" w:cs="Calibri"/>
          <w:sz w:val="22"/>
          <w:szCs w:val="22"/>
        </w:rPr>
        <w:t xml:space="preserve"> </w:t>
      </w:r>
      <w:r w:rsidR="00235A9C" w:rsidRPr="00CC690C">
        <w:rPr>
          <w:rFonts w:ascii="Calibri" w:eastAsia="Calibri" w:hAnsi="Calibri" w:cs="Calibri"/>
          <w:sz w:val="22"/>
          <w:szCs w:val="22"/>
        </w:rPr>
        <w:t>a</w:t>
      </w:r>
      <w:r w:rsidRPr="00CC690C">
        <w:rPr>
          <w:rFonts w:ascii="Calibri" w:eastAsia="Calibri" w:hAnsi="Calibri" w:cs="Calibri"/>
          <w:sz w:val="22"/>
          <w:szCs w:val="22"/>
        </w:rPr>
        <w:t>t the cellular/biochemical level, effects noted include changes in enzyme levels (</w:t>
      </w:r>
      <w:r w:rsidRPr="00CC690C">
        <w:rPr>
          <w:rFonts w:ascii="Calibri" w:eastAsia="Calibri" w:hAnsi="Calibri" w:cs="Calibri"/>
          <w:i/>
          <w:sz w:val="22"/>
          <w:szCs w:val="22"/>
        </w:rPr>
        <w:t>i.e</w:t>
      </w:r>
      <w:r w:rsidRPr="00CC690C">
        <w:rPr>
          <w:rFonts w:ascii="Calibri" w:eastAsia="Calibri" w:hAnsi="Calibri" w:cs="Calibri"/>
          <w:sz w:val="22"/>
          <w:szCs w:val="22"/>
        </w:rPr>
        <w:t>., acetylcholinesterase, catalase, cholinesterase, glutathione S-transferase, and superoxide dismutase) and cellular effects (</w:t>
      </w:r>
      <w:r w:rsidRPr="00CC690C">
        <w:rPr>
          <w:rFonts w:ascii="Calibri" w:eastAsia="Calibri" w:hAnsi="Calibri" w:cs="Calibri"/>
          <w:i/>
          <w:sz w:val="22"/>
          <w:szCs w:val="22"/>
        </w:rPr>
        <w:t>i.e</w:t>
      </w:r>
      <w:r w:rsidRPr="00CC690C">
        <w:rPr>
          <w:rFonts w:ascii="Calibri" w:eastAsia="Calibri" w:hAnsi="Calibri" w:cs="Calibri"/>
          <w:sz w:val="22"/>
          <w:szCs w:val="22"/>
        </w:rPr>
        <w:t xml:space="preserve">., cell </w:t>
      </w:r>
      <w:r w:rsidR="00235A9C" w:rsidRPr="00CC690C">
        <w:rPr>
          <w:rFonts w:ascii="Calibri" w:eastAsia="Calibri" w:hAnsi="Calibri" w:cs="Calibri"/>
          <w:sz w:val="22"/>
          <w:szCs w:val="22"/>
        </w:rPr>
        <w:t>damage, and gene expression); a</w:t>
      </w:r>
      <w:r w:rsidRPr="00CC690C">
        <w:rPr>
          <w:rFonts w:ascii="Calibri" w:eastAsia="Calibri" w:hAnsi="Calibri" w:cs="Calibri"/>
          <w:sz w:val="22"/>
          <w:szCs w:val="22"/>
        </w:rPr>
        <w:t>t the organism level, effects noted include behavioral changes (</w:t>
      </w:r>
      <w:r w:rsidRPr="00CC690C">
        <w:rPr>
          <w:rFonts w:ascii="Calibri" w:eastAsia="Calibri" w:hAnsi="Calibri" w:cs="Calibri"/>
          <w:i/>
          <w:sz w:val="22"/>
          <w:szCs w:val="22"/>
        </w:rPr>
        <w:t>i.e</w:t>
      </w:r>
      <w:r w:rsidRPr="00CC690C">
        <w:rPr>
          <w:rFonts w:ascii="Calibri" w:eastAsia="Calibri" w:hAnsi="Calibri" w:cs="Calibri"/>
          <w:sz w:val="22"/>
          <w:szCs w:val="22"/>
        </w:rPr>
        <w:t>., chemical avoidance, distance moved, feeding behavior, food consumption, number of movements, foraging behavior, and locomotion); reduced growth (</w:t>
      </w:r>
      <w:r w:rsidRPr="00CC690C">
        <w:rPr>
          <w:rFonts w:ascii="Calibri" w:eastAsia="Calibri" w:hAnsi="Calibri" w:cs="Calibri"/>
          <w:i/>
          <w:sz w:val="22"/>
          <w:szCs w:val="22"/>
        </w:rPr>
        <w:t>i.e</w:t>
      </w:r>
      <w:r w:rsidRPr="00CC690C">
        <w:rPr>
          <w:rFonts w:ascii="Calibri" w:eastAsia="Calibri" w:hAnsi="Calibri" w:cs="Calibri"/>
          <w:sz w:val="22"/>
          <w:szCs w:val="22"/>
        </w:rPr>
        <w:t>., biomass, length, size, weight, and weight gain); physiological changes (</w:t>
      </w:r>
      <w:r w:rsidRPr="00CC690C">
        <w:rPr>
          <w:rFonts w:ascii="Calibri" w:eastAsia="Calibri" w:hAnsi="Calibri" w:cs="Calibri"/>
          <w:i/>
          <w:sz w:val="22"/>
          <w:szCs w:val="22"/>
        </w:rPr>
        <w:t>i.e</w:t>
      </w:r>
      <w:r w:rsidRPr="00CC690C">
        <w:rPr>
          <w:rFonts w:ascii="Calibri" w:eastAsia="Calibri" w:hAnsi="Calibri" w:cs="Calibri"/>
          <w:sz w:val="22"/>
          <w:szCs w:val="22"/>
        </w:rPr>
        <w:t>., assimilation efficiency); changes in development (</w:t>
      </w:r>
      <w:r w:rsidRPr="00CC690C">
        <w:rPr>
          <w:rFonts w:ascii="Calibri" w:eastAsia="Calibri" w:hAnsi="Calibri" w:cs="Calibri"/>
          <w:i/>
          <w:sz w:val="22"/>
          <w:szCs w:val="22"/>
        </w:rPr>
        <w:t>i.e</w:t>
      </w:r>
      <w:r w:rsidRPr="00CC690C">
        <w:rPr>
          <w:rFonts w:ascii="Calibri" w:eastAsia="Calibri" w:hAnsi="Calibri" w:cs="Calibri"/>
          <w:sz w:val="22"/>
          <w:szCs w:val="22"/>
        </w:rPr>
        <w:t>., emergence, maturity, pupation); reproductive changes (</w:t>
      </w:r>
      <w:r w:rsidRPr="00CC690C">
        <w:rPr>
          <w:rFonts w:ascii="Calibri" w:eastAsia="Calibri" w:hAnsi="Calibri" w:cs="Calibri"/>
          <w:i/>
          <w:sz w:val="22"/>
          <w:szCs w:val="22"/>
        </w:rPr>
        <w:t>i.e</w:t>
      </w:r>
      <w:r w:rsidRPr="00CC690C">
        <w:rPr>
          <w:rFonts w:ascii="Calibri" w:eastAsia="Calibri" w:hAnsi="Calibri" w:cs="Calibri"/>
          <w:sz w:val="22"/>
          <w:szCs w:val="22"/>
        </w:rPr>
        <w:t>., gamete production, number of progeny, general reproductive success, and time to first progeny); and mortality (</w:t>
      </w:r>
      <w:r w:rsidRPr="00CC690C">
        <w:rPr>
          <w:rFonts w:ascii="Calibri" w:eastAsia="Calibri" w:hAnsi="Calibri" w:cs="Calibri"/>
          <w:i/>
          <w:sz w:val="22"/>
          <w:szCs w:val="22"/>
        </w:rPr>
        <w:t>i.e</w:t>
      </w:r>
      <w:r w:rsidRPr="00CC690C">
        <w:rPr>
          <w:rFonts w:ascii="Calibri" w:eastAsia="Calibri" w:hAnsi="Calibri" w:cs="Calibri"/>
          <w:sz w:val="22"/>
          <w:szCs w:val="22"/>
        </w:rPr>
        <w:t xml:space="preserve">., hatch, knockdown, lifespan, mortality, and survival).  Population-level effects include changes in abundance, biomass, level of control, diversity, population growth rate, and sex ratios.  Therefore, most of the effects associated with the organism or population are already captured in the terrestrial invertebrate </w:t>
      </w:r>
      <w:r w:rsidR="004D330D" w:rsidRPr="00CC690C">
        <w:rPr>
          <w:rFonts w:ascii="Calibri" w:eastAsia="Calibri" w:hAnsi="Calibri" w:cs="Calibri"/>
          <w:sz w:val="22"/>
          <w:szCs w:val="22"/>
        </w:rPr>
        <w:t>data</w:t>
      </w:r>
      <w:r w:rsidRPr="00CC690C">
        <w:rPr>
          <w:rFonts w:ascii="Calibri" w:eastAsia="Calibri" w:hAnsi="Calibri" w:cs="Calibri"/>
          <w:sz w:val="22"/>
          <w:szCs w:val="22"/>
        </w:rPr>
        <w:t xml:space="preserve"> arrays presented above.</w:t>
      </w:r>
      <w:r w:rsidR="00235A9C" w:rsidRPr="00CC690C">
        <w:rPr>
          <w:rFonts w:asciiTheme="minorHAnsi" w:eastAsia="Calibri" w:hAnsiTheme="minorHAnsi" w:cs="Calibri"/>
          <w:sz w:val="22"/>
          <w:szCs w:val="22"/>
        </w:rPr>
        <w:t xml:space="preserve"> Based on the incident data that are available, the exposure pathways for chlorpyrifos are complete and the exposure levels are sufficient to result in field-observable effects to terrestrial invertebrates (largely based on honey bee incident reports).</w:t>
      </w:r>
    </w:p>
    <w:p w14:paraId="2694296F" w14:textId="15991FA4" w:rsidR="007D3BE2" w:rsidRPr="00CC690C" w:rsidRDefault="007D3BE2" w:rsidP="00CC690C">
      <w:pPr>
        <w:rPr>
          <w:szCs w:val="24"/>
        </w:rPr>
      </w:pPr>
    </w:p>
    <w:p w14:paraId="5050FB22" w14:textId="3E124675" w:rsidR="00CB3B92" w:rsidRPr="00CC690C" w:rsidRDefault="00CB3B92" w:rsidP="00CC690C">
      <w:pPr>
        <w:pStyle w:val="Heading1"/>
        <w:rPr>
          <w:rFonts w:asciiTheme="majorHAnsi" w:eastAsiaTheme="majorEastAsia" w:hAnsiTheme="majorHAnsi" w:cstheme="majorBidi"/>
          <w:color w:val="2E74B5" w:themeColor="accent1" w:themeShade="BF"/>
          <w:szCs w:val="32"/>
        </w:rPr>
      </w:pPr>
      <w:r w:rsidRPr="00CC690C">
        <w:rPr>
          <w:szCs w:val="24"/>
        </w:rPr>
        <w:br w:type="page"/>
      </w:r>
      <w:bookmarkStart w:id="291" w:name="_Toc434489147"/>
      <w:r w:rsidR="0002391D" w:rsidRPr="00CC690C">
        <w:rPr>
          <w:rFonts w:asciiTheme="majorHAnsi" w:eastAsiaTheme="majorEastAsia" w:hAnsiTheme="majorHAnsi" w:cstheme="majorBidi"/>
          <w:color w:val="2E74B5" w:themeColor="accent1" w:themeShade="BF"/>
          <w:szCs w:val="32"/>
        </w:rPr>
        <w:lastRenderedPageBreak/>
        <w:t>Effects Characterization for Terrestrial Plants</w:t>
      </w:r>
      <w:bookmarkEnd w:id="291"/>
    </w:p>
    <w:p w14:paraId="70A6F984" w14:textId="77777777" w:rsidR="00B377E9" w:rsidRPr="00CC690C" w:rsidRDefault="00B377E9" w:rsidP="00CC690C">
      <w:pPr>
        <w:rPr>
          <w:rFonts w:eastAsiaTheme="majorEastAsia"/>
        </w:rPr>
      </w:pPr>
    </w:p>
    <w:p w14:paraId="7FB1FC7F" w14:textId="1FD95BE4" w:rsidR="0002391D" w:rsidRPr="00CC690C" w:rsidRDefault="0002391D" w:rsidP="00CC690C">
      <w:pPr>
        <w:pStyle w:val="Heading2"/>
      </w:pPr>
      <w:bookmarkStart w:id="292" w:name="_Toc434489148"/>
      <w:r w:rsidRPr="00CC690C">
        <w:t>Introduction to Terrestrial Plant Toxicity</w:t>
      </w:r>
      <w:bookmarkEnd w:id="292"/>
    </w:p>
    <w:p w14:paraId="4B7028F1" w14:textId="77777777" w:rsidR="0002391D" w:rsidRPr="00CC690C" w:rsidRDefault="0002391D" w:rsidP="00CC690C">
      <w:pPr>
        <w:rPr>
          <w:szCs w:val="24"/>
        </w:rPr>
      </w:pPr>
    </w:p>
    <w:p w14:paraId="0BBF6974" w14:textId="77777777" w:rsidR="0070741B" w:rsidRPr="00CC690C" w:rsidRDefault="00CB3B92" w:rsidP="00CC690C">
      <w:pPr>
        <w:rPr>
          <w:rFonts w:ascii="Calibri" w:eastAsia="Calibri" w:hAnsi="Calibri" w:cs="Calibri"/>
          <w:sz w:val="22"/>
          <w:szCs w:val="22"/>
        </w:rPr>
      </w:pPr>
      <w:r w:rsidRPr="00CC690C">
        <w:rPr>
          <w:rFonts w:ascii="Calibri" w:eastAsia="Calibri" w:hAnsi="Calibri" w:cs="Calibri"/>
          <w:sz w:val="22"/>
          <w:szCs w:val="22"/>
        </w:rPr>
        <w:t xml:space="preserve">Chlorpyrifos, unlike many other organophosphate pesticides, is toxic to terrestrial plants, however, its mechanism of action in plants is not well-understood.  Most available toxicity studies with plants have focused on growth endpoints, however, there are also data available for describing biochemical, physical, and population-level effects.  The available toxicity data available for chlorpyrifos are provided below for terrestrial plants along with a discussion of the available incident reports for chlorpyrifos and terrestrial plants.  The discussion of the data is formatted to broadly follow the lines of evidence, specifically those related to growth.  These data will be used to help assess the potential for direct effects to listed terrestrial plants and their designated critical habitats (if applicable), and indirect effects for any listed species or critical habitat that relies on terrestrial plants. </w:t>
      </w:r>
    </w:p>
    <w:p w14:paraId="3923FE11" w14:textId="493D44CE" w:rsidR="00CB3B92" w:rsidRPr="00CC690C" w:rsidRDefault="00CB3B92" w:rsidP="00CC690C">
      <w:pPr>
        <w:rPr>
          <w:szCs w:val="24"/>
        </w:rPr>
      </w:pPr>
      <w:r w:rsidRPr="00CC690C">
        <w:rPr>
          <w:rFonts w:ascii="Calibri" w:eastAsia="Calibri" w:hAnsi="Calibri" w:cs="Calibri"/>
          <w:sz w:val="22"/>
          <w:szCs w:val="22"/>
        </w:rPr>
        <w:t xml:space="preserve">  </w:t>
      </w:r>
    </w:p>
    <w:p w14:paraId="134D62C0" w14:textId="3118CF66" w:rsidR="0002391D" w:rsidRPr="00CC690C" w:rsidRDefault="0002391D" w:rsidP="00CC690C">
      <w:pPr>
        <w:pStyle w:val="Heading2"/>
      </w:pPr>
      <w:bookmarkStart w:id="293" w:name="_Toc434489149"/>
      <w:r w:rsidRPr="00CC690C">
        <w:t>Threshold Values for Terrestrial Plants</w:t>
      </w:r>
      <w:bookmarkEnd w:id="293"/>
    </w:p>
    <w:p w14:paraId="2A9A86BD" w14:textId="77777777" w:rsidR="00CB3B92" w:rsidRPr="00CC690C" w:rsidRDefault="00CB3B92" w:rsidP="00CC690C">
      <w:pPr>
        <w:rPr>
          <w:szCs w:val="24"/>
        </w:rPr>
      </w:pPr>
    </w:p>
    <w:p w14:paraId="052FCDB1" w14:textId="04D946E5" w:rsidR="00CB3B92" w:rsidRPr="00CC690C" w:rsidRDefault="00CB3B92" w:rsidP="00CC690C">
      <w:pPr>
        <w:rPr>
          <w:szCs w:val="24"/>
        </w:rPr>
      </w:pPr>
      <w:r w:rsidRPr="00CC690C">
        <w:rPr>
          <w:rFonts w:ascii="Calibri" w:eastAsia="Calibri" w:hAnsi="Calibri" w:cs="Calibri"/>
          <w:sz w:val="22"/>
          <w:szCs w:val="22"/>
        </w:rPr>
        <w:t xml:space="preserve">The threshold values for terrestrial plants are based on experimentally determined endpoints for chlorpyrifos based on varying durations, exposure routes, and study designs.  Threshold values for direct and indirect effects are provided in </w:t>
      </w:r>
      <w:r w:rsidRPr="00CC690C">
        <w:rPr>
          <w:rFonts w:ascii="Calibri" w:eastAsia="Calibri" w:hAnsi="Calibri" w:cs="Calibri"/>
          <w:b/>
          <w:sz w:val="22"/>
          <w:szCs w:val="22"/>
        </w:rPr>
        <w:t xml:space="preserve">Table </w:t>
      </w:r>
      <w:r w:rsidR="00587CCC" w:rsidRPr="00CC690C">
        <w:rPr>
          <w:rFonts w:ascii="Calibri" w:eastAsia="Calibri" w:hAnsi="Calibri" w:cs="Calibri"/>
          <w:b/>
          <w:sz w:val="22"/>
          <w:szCs w:val="22"/>
        </w:rPr>
        <w:t>10-1</w:t>
      </w:r>
      <w:r w:rsidRPr="00CC690C">
        <w:rPr>
          <w:rFonts w:ascii="Calibri" w:eastAsia="Calibri" w:hAnsi="Calibri" w:cs="Calibri"/>
          <w:sz w:val="22"/>
          <w:szCs w:val="22"/>
        </w:rPr>
        <w:t>.   Most of the threshold values are based on effects to growth (</w:t>
      </w:r>
      <w:r w:rsidRPr="00CC690C">
        <w:rPr>
          <w:rFonts w:ascii="Calibri" w:eastAsia="Calibri" w:hAnsi="Calibri" w:cs="Calibri"/>
          <w:i/>
          <w:sz w:val="22"/>
          <w:szCs w:val="22"/>
        </w:rPr>
        <w:t>i.</w:t>
      </w:r>
      <w:r w:rsidRPr="00CC690C">
        <w:rPr>
          <w:rFonts w:ascii="Calibri" w:eastAsia="Calibri" w:hAnsi="Calibri" w:cs="Calibri"/>
          <w:sz w:val="22"/>
          <w:szCs w:val="22"/>
        </w:rPr>
        <w:t xml:space="preserve">e., weight and/or height).  </w:t>
      </w:r>
    </w:p>
    <w:p w14:paraId="15F2A84A" w14:textId="77777777" w:rsidR="00CB3B92" w:rsidRPr="00CC690C" w:rsidRDefault="00CB3B92" w:rsidP="00CC690C">
      <w:pPr>
        <w:rPr>
          <w:szCs w:val="24"/>
        </w:rPr>
      </w:pPr>
    </w:p>
    <w:p w14:paraId="192EE013" w14:textId="77777777" w:rsidR="00CB3B92" w:rsidRPr="00CC690C" w:rsidRDefault="00CB3B92" w:rsidP="00CC690C">
      <w:pPr>
        <w:rPr>
          <w:szCs w:val="24"/>
        </w:rPr>
      </w:pPr>
      <w:r w:rsidRPr="00CC690C">
        <w:rPr>
          <w:rFonts w:ascii="Calibri" w:eastAsia="Calibri" w:hAnsi="Calibri" w:cs="Calibri"/>
          <w:sz w:val="22"/>
          <w:szCs w:val="22"/>
        </w:rPr>
        <w:t>Threshold values and effects data arrays in this assessment are based on endpoints expressed in, or readily converted to, environmentally relevant concentrations (</w:t>
      </w:r>
      <w:r w:rsidRPr="00CC690C">
        <w:rPr>
          <w:rFonts w:ascii="Calibri" w:eastAsia="Calibri" w:hAnsi="Calibri" w:cs="Calibri"/>
          <w:i/>
          <w:sz w:val="22"/>
          <w:szCs w:val="22"/>
        </w:rPr>
        <w:t>i.e</w:t>
      </w:r>
      <w:r w:rsidRPr="00CC690C">
        <w:rPr>
          <w:rFonts w:ascii="Calibri" w:eastAsia="Calibri" w:hAnsi="Calibri" w:cs="Calibri"/>
          <w:sz w:val="22"/>
          <w:szCs w:val="22"/>
        </w:rPr>
        <w:t>., lb a.i./acre).  However, the effects seen using other exposure units are also discussed.  Across the exposure unit of lb a.i./acre, toxicity data are available for chlorpyrifos and three different orders of monocotyledon plants (monocots) (</w:t>
      </w:r>
      <w:r w:rsidRPr="00CC690C">
        <w:rPr>
          <w:rFonts w:ascii="Calibri" w:eastAsia="Calibri" w:hAnsi="Calibri" w:cs="Calibri"/>
          <w:i/>
          <w:sz w:val="22"/>
          <w:szCs w:val="22"/>
        </w:rPr>
        <w:t>i.e</w:t>
      </w:r>
      <w:r w:rsidRPr="00CC690C">
        <w:rPr>
          <w:rFonts w:ascii="Calibri" w:eastAsia="Calibri" w:hAnsi="Calibri" w:cs="Calibri"/>
          <w:sz w:val="22"/>
          <w:szCs w:val="22"/>
        </w:rPr>
        <w:t>., Cyperales, Juncales, and Liliales).  Within these orders, toxicity data are available for four different families (</w:t>
      </w:r>
      <w:r w:rsidRPr="00CC690C">
        <w:rPr>
          <w:rFonts w:ascii="Calibri" w:eastAsia="Calibri" w:hAnsi="Calibri" w:cs="Calibri"/>
          <w:i/>
          <w:sz w:val="22"/>
          <w:szCs w:val="22"/>
        </w:rPr>
        <w:t>i.e</w:t>
      </w:r>
      <w:r w:rsidRPr="00CC690C">
        <w:rPr>
          <w:rFonts w:ascii="Calibri" w:eastAsia="Calibri" w:hAnsi="Calibri" w:cs="Calibri"/>
          <w:sz w:val="22"/>
          <w:szCs w:val="22"/>
        </w:rPr>
        <w:t>., Cyperaceae, Juncaceae, Liliaceae, and Poaceae) represented by 12 genera and 14 species.  For dicotyledon plants (dicots), toxicity data are available for the ‘lb a.i./acre’ exposure unit and 10 orders (</w:t>
      </w:r>
      <w:r w:rsidRPr="00CC690C">
        <w:rPr>
          <w:rFonts w:ascii="Calibri" w:eastAsia="Calibri" w:hAnsi="Calibri" w:cs="Calibri"/>
          <w:i/>
          <w:sz w:val="22"/>
          <w:szCs w:val="22"/>
        </w:rPr>
        <w:t>i.e</w:t>
      </w:r>
      <w:r w:rsidRPr="00CC690C">
        <w:rPr>
          <w:rFonts w:ascii="Calibri" w:eastAsia="Calibri" w:hAnsi="Calibri" w:cs="Calibri"/>
          <w:sz w:val="22"/>
          <w:szCs w:val="22"/>
        </w:rPr>
        <w:t>., Apiales, Asterales, Capparales, Caryophyllales, Fabales, Malvales, Rosales, Rubiales, Solanales, and Violales), represented by 13 families (</w:t>
      </w:r>
      <w:r w:rsidRPr="00CC690C">
        <w:rPr>
          <w:rFonts w:ascii="Calibri" w:eastAsia="Calibri" w:hAnsi="Calibri" w:cs="Calibri"/>
          <w:i/>
          <w:sz w:val="22"/>
          <w:szCs w:val="22"/>
        </w:rPr>
        <w:t>i.e</w:t>
      </w:r>
      <w:r w:rsidRPr="00CC690C">
        <w:rPr>
          <w:rFonts w:ascii="Calibri" w:eastAsia="Calibri" w:hAnsi="Calibri" w:cs="Calibri"/>
          <w:sz w:val="22"/>
          <w:szCs w:val="22"/>
        </w:rPr>
        <w:t>., Apiaceae, Asteraceae, Brassicaceae, Caryophyllaceae, Chenopodiceae, Convolvulaceae, Cucurbitaceae, Fabaceae, Malvaceae, Rosaceae, Rubiaceae, and Solanaceae), 26 genera, and 31 species.</w:t>
      </w:r>
    </w:p>
    <w:p w14:paraId="3656ED6E" w14:textId="77777777" w:rsidR="00CB3B92" w:rsidRPr="00CC690C" w:rsidRDefault="00CB3B92" w:rsidP="00CC690C">
      <w:pPr>
        <w:rPr>
          <w:szCs w:val="24"/>
        </w:rPr>
      </w:pPr>
    </w:p>
    <w:p w14:paraId="3FDF551A" w14:textId="0C6EF5E0" w:rsidR="00CB3B92" w:rsidRPr="00CC690C" w:rsidRDefault="00EF2B42" w:rsidP="00CC690C">
      <w:pPr>
        <w:rPr>
          <w:szCs w:val="24"/>
        </w:rPr>
      </w:pPr>
      <w:r w:rsidRPr="00CC690C">
        <w:rPr>
          <w:rFonts w:ascii="Calibri" w:eastAsia="Calibri" w:hAnsi="Calibri" w:cs="Calibri"/>
          <w:sz w:val="22"/>
          <w:szCs w:val="22"/>
        </w:rPr>
        <w:t>B</w:t>
      </w:r>
      <w:r w:rsidR="00CB3B92" w:rsidRPr="00CC690C">
        <w:rPr>
          <w:rFonts w:ascii="Calibri" w:eastAsia="Calibri" w:hAnsi="Calibri" w:cs="Calibri"/>
          <w:sz w:val="22"/>
          <w:szCs w:val="22"/>
        </w:rPr>
        <w:t xml:space="preserve">ecause of the variability in study designs and endpoints, it was not possible to derive a species sensitivity distribution with the available plant data.  Therefore, the terrestrial plant thresholds are based on the lowest toxicity values available for the taxon (see </w:t>
      </w:r>
      <w:r w:rsidR="00CB3B92" w:rsidRPr="00CC690C">
        <w:rPr>
          <w:rFonts w:ascii="Calibri" w:eastAsia="Calibri" w:hAnsi="Calibri" w:cs="Calibri"/>
          <w:b/>
          <w:sz w:val="22"/>
          <w:szCs w:val="22"/>
        </w:rPr>
        <w:t xml:space="preserve">Table </w:t>
      </w:r>
      <w:r w:rsidR="00587CCC" w:rsidRPr="00CC690C">
        <w:rPr>
          <w:rFonts w:ascii="Calibri" w:eastAsia="Calibri" w:hAnsi="Calibri" w:cs="Calibri"/>
          <w:b/>
          <w:sz w:val="22"/>
          <w:szCs w:val="22"/>
        </w:rPr>
        <w:t>10-1</w:t>
      </w:r>
      <w:r w:rsidR="00CB3B92" w:rsidRPr="00CC690C">
        <w:rPr>
          <w:rFonts w:ascii="Calibri" w:eastAsia="Calibri" w:hAnsi="Calibri" w:cs="Calibri"/>
          <w:sz w:val="22"/>
          <w:szCs w:val="22"/>
        </w:rPr>
        <w:t>, and the discussion below).  Threshold values are provided in exposure units of ‘lb a.i./acre’ and are provided for pre-emergent (</w:t>
      </w:r>
      <w:r w:rsidR="00CB3B92" w:rsidRPr="00CC690C">
        <w:rPr>
          <w:rFonts w:ascii="Calibri" w:eastAsia="Calibri" w:hAnsi="Calibri" w:cs="Calibri"/>
          <w:i/>
          <w:sz w:val="22"/>
          <w:szCs w:val="22"/>
        </w:rPr>
        <w:t>e.g</w:t>
      </w:r>
      <w:r w:rsidR="00CB3B92" w:rsidRPr="00CC690C">
        <w:rPr>
          <w:rFonts w:ascii="Calibri" w:eastAsia="Calibri" w:hAnsi="Calibri" w:cs="Calibri"/>
          <w:sz w:val="22"/>
          <w:szCs w:val="22"/>
        </w:rPr>
        <w:t>., seedling emergence studies) and post-emergence (</w:t>
      </w:r>
      <w:r w:rsidR="00CB3B92" w:rsidRPr="00CC690C">
        <w:rPr>
          <w:rFonts w:ascii="Calibri" w:eastAsia="Calibri" w:hAnsi="Calibri" w:cs="Calibri"/>
          <w:i/>
          <w:sz w:val="22"/>
          <w:szCs w:val="22"/>
        </w:rPr>
        <w:t>e.g</w:t>
      </w:r>
      <w:r w:rsidR="00CB3B92" w:rsidRPr="00CC690C">
        <w:rPr>
          <w:rFonts w:ascii="Calibri" w:eastAsia="Calibri" w:hAnsi="Calibri" w:cs="Calibri"/>
          <w:sz w:val="22"/>
          <w:szCs w:val="22"/>
        </w:rPr>
        <w:t xml:space="preserve">., vegetative vigor studies) exposures.  Thresholds for all terrestrial plants, as well as for monocots and dicots are provided.  </w:t>
      </w:r>
    </w:p>
    <w:p w14:paraId="75D08C80" w14:textId="77777777" w:rsidR="00CB3B92" w:rsidRPr="00CC690C" w:rsidRDefault="00CB3B92" w:rsidP="00CC690C">
      <w:pPr>
        <w:rPr>
          <w:szCs w:val="24"/>
        </w:rPr>
      </w:pPr>
    </w:p>
    <w:p w14:paraId="5CAB0455" w14:textId="77777777" w:rsidR="00CB3B92" w:rsidRPr="00CC690C" w:rsidRDefault="00CB3B92" w:rsidP="00CC690C">
      <w:pPr>
        <w:rPr>
          <w:szCs w:val="24"/>
        </w:rPr>
        <w:sectPr w:rsidR="00CB3B92" w:rsidRPr="00CC690C" w:rsidSect="00EF1FB4">
          <w:type w:val="continuous"/>
          <w:pgSz w:w="12240" w:h="15840"/>
          <w:pgMar w:top="1440" w:right="1440" w:bottom="1440" w:left="1440" w:header="720" w:footer="720" w:gutter="0"/>
          <w:cols w:space="720"/>
        </w:sectPr>
      </w:pPr>
      <w:r w:rsidRPr="00CC690C">
        <w:rPr>
          <w:szCs w:val="24"/>
        </w:rPr>
        <w:br w:type="page"/>
      </w:r>
    </w:p>
    <w:p w14:paraId="27D21835" w14:textId="5694E894" w:rsidR="00CB3B92" w:rsidRPr="00CC690C" w:rsidRDefault="00D45226" w:rsidP="00CC690C">
      <w:pPr>
        <w:jc w:val="center"/>
        <w:rPr>
          <w:szCs w:val="24"/>
        </w:rPr>
      </w:pPr>
      <w:bookmarkStart w:id="294" w:name="_Toc434489204"/>
      <w:r w:rsidRPr="00CC690C">
        <w:rPr>
          <w:rFonts w:asciiTheme="minorHAnsi" w:hAnsiTheme="minorHAnsi"/>
          <w:b/>
          <w:color w:val="auto"/>
          <w:sz w:val="22"/>
          <w:szCs w:val="22"/>
        </w:rPr>
        <w:lastRenderedPageBreak/>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10</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w:t>
      </w:r>
      <w:r w:rsidRPr="00CC690C">
        <w:rPr>
          <w:rFonts w:asciiTheme="minorHAnsi" w:hAnsiTheme="minorHAnsi"/>
          <w:b/>
          <w:color w:val="auto"/>
          <w:sz w:val="22"/>
          <w:szCs w:val="22"/>
        </w:rPr>
        <w:fldChar w:fldCharType="end"/>
      </w:r>
      <w:r w:rsidR="00CB3B92" w:rsidRPr="00CC690C">
        <w:rPr>
          <w:rFonts w:ascii="Calibri" w:eastAsia="Calibri" w:hAnsi="Calibri" w:cs="Calibri"/>
          <w:b/>
          <w:sz w:val="22"/>
          <w:szCs w:val="22"/>
        </w:rPr>
        <w:t>.  Thresholds for Chlorpyrifos and Terrestrial Plant Species.</w:t>
      </w:r>
      <w:bookmarkEnd w:id="294"/>
    </w:p>
    <w:tbl>
      <w:tblPr>
        <w:tblW w:w="117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260"/>
        <w:gridCol w:w="1170"/>
        <w:gridCol w:w="1710"/>
        <w:gridCol w:w="1615"/>
        <w:gridCol w:w="1265"/>
        <w:gridCol w:w="1080"/>
        <w:gridCol w:w="2245"/>
      </w:tblGrid>
      <w:tr w:rsidR="00CB3B92" w:rsidRPr="00CC690C" w14:paraId="0B224D69" w14:textId="77777777" w:rsidTr="00A51867">
        <w:trPr>
          <w:trHeight w:val="60"/>
          <w:tblHeader/>
          <w:jc w:val="center"/>
        </w:trPr>
        <w:tc>
          <w:tcPr>
            <w:tcW w:w="1440" w:type="dxa"/>
            <w:shd w:val="clear" w:color="auto" w:fill="E7E6E6"/>
            <w:vAlign w:val="center"/>
          </w:tcPr>
          <w:p w14:paraId="41F76F3D" w14:textId="77777777" w:rsidR="00CB3B92" w:rsidRPr="00CC690C" w:rsidRDefault="00CB3B92" w:rsidP="00CC690C">
            <w:pPr>
              <w:jc w:val="center"/>
              <w:rPr>
                <w:sz w:val="20"/>
              </w:rPr>
            </w:pPr>
            <w:r w:rsidRPr="00CC690C">
              <w:rPr>
                <w:rFonts w:ascii="Calibri" w:eastAsia="Calibri" w:hAnsi="Calibri" w:cs="Calibri"/>
                <w:b/>
                <w:sz w:val="20"/>
              </w:rPr>
              <w:t>TAXON</w:t>
            </w:r>
          </w:p>
        </w:tc>
        <w:tc>
          <w:tcPr>
            <w:tcW w:w="1260" w:type="dxa"/>
            <w:shd w:val="clear" w:color="auto" w:fill="E7E6E6"/>
            <w:vAlign w:val="center"/>
          </w:tcPr>
          <w:p w14:paraId="4C7343A9" w14:textId="77777777" w:rsidR="00CB3B92" w:rsidRPr="00CC690C" w:rsidRDefault="00CB3B92" w:rsidP="00CC690C">
            <w:pPr>
              <w:jc w:val="center"/>
              <w:rPr>
                <w:sz w:val="20"/>
              </w:rPr>
            </w:pPr>
            <w:r w:rsidRPr="00CC690C">
              <w:rPr>
                <w:rFonts w:ascii="Calibri" w:eastAsia="Calibri" w:hAnsi="Calibri" w:cs="Calibri"/>
                <w:b/>
                <w:sz w:val="20"/>
              </w:rPr>
              <w:t>THRESHOLD</w:t>
            </w:r>
          </w:p>
        </w:tc>
        <w:tc>
          <w:tcPr>
            <w:tcW w:w="1170" w:type="dxa"/>
            <w:shd w:val="clear" w:color="auto" w:fill="E7E6E6"/>
            <w:vAlign w:val="center"/>
          </w:tcPr>
          <w:p w14:paraId="7CF795B0" w14:textId="77777777" w:rsidR="00CB3B92" w:rsidRPr="00CC690C" w:rsidRDefault="00CB3B92" w:rsidP="00CC690C">
            <w:pPr>
              <w:jc w:val="center"/>
              <w:rPr>
                <w:sz w:val="20"/>
              </w:rPr>
            </w:pPr>
            <w:r w:rsidRPr="00CC690C">
              <w:rPr>
                <w:rFonts w:ascii="Calibri" w:eastAsia="Calibri" w:hAnsi="Calibri" w:cs="Calibri"/>
                <w:b/>
                <w:sz w:val="20"/>
              </w:rPr>
              <w:t>EXPOSURE</w:t>
            </w:r>
          </w:p>
        </w:tc>
        <w:tc>
          <w:tcPr>
            <w:tcW w:w="1710" w:type="dxa"/>
            <w:shd w:val="clear" w:color="auto" w:fill="E7E6E6"/>
            <w:vAlign w:val="center"/>
          </w:tcPr>
          <w:p w14:paraId="41368556" w14:textId="77777777" w:rsidR="00CB3B92" w:rsidRPr="00CC690C" w:rsidRDefault="00CB3B92" w:rsidP="00CC690C">
            <w:pPr>
              <w:jc w:val="center"/>
              <w:rPr>
                <w:sz w:val="20"/>
              </w:rPr>
            </w:pPr>
            <w:r w:rsidRPr="00CC690C">
              <w:rPr>
                <w:rFonts w:ascii="Calibri" w:eastAsia="Calibri" w:hAnsi="Calibri" w:cs="Calibri"/>
                <w:b/>
                <w:sz w:val="20"/>
              </w:rPr>
              <w:t>ENDPOINT</w:t>
            </w:r>
          </w:p>
        </w:tc>
        <w:tc>
          <w:tcPr>
            <w:tcW w:w="1615" w:type="dxa"/>
            <w:shd w:val="clear" w:color="auto" w:fill="E7E6E6"/>
            <w:vAlign w:val="center"/>
          </w:tcPr>
          <w:p w14:paraId="63A60C95" w14:textId="77777777" w:rsidR="00CB3B92" w:rsidRPr="00CC690C" w:rsidRDefault="00CB3B92" w:rsidP="00CC690C">
            <w:pPr>
              <w:jc w:val="center"/>
              <w:rPr>
                <w:sz w:val="20"/>
              </w:rPr>
            </w:pPr>
            <w:r w:rsidRPr="00CC690C">
              <w:rPr>
                <w:rFonts w:ascii="Calibri" w:eastAsia="Calibri" w:hAnsi="Calibri" w:cs="Calibri"/>
                <w:b/>
                <w:sz w:val="20"/>
              </w:rPr>
              <w:t>EFFECT(S)</w:t>
            </w:r>
          </w:p>
        </w:tc>
        <w:tc>
          <w:tcPr>
            <w:tcW w:w="1265" w:type="dxa"/>
            <w:shd w:val="clear" w:color="auto" w:fill="E7E6E6"/>
            <w:vAlign w:val="center"/>
          </w:tcPr>
          <w:p w14:paraId="743D8FE2" w14:textId="77777777" w:rsidR="00CB3B92" w:rsidRPr="00CC690C" w:rsidRDefault="00CB3B92" w:rsidP="00CC690C">
            <w:pPr>
              <w:jc w:val="center"/>
              <w:rPr>
                <w:sz w:val="20"/>
              </w:rPr>
            </w:pPr>
            <w:r w:rsidRPr="00CC690C">
              <w:rPr>
                <w:rFonts w:ascii="Calibri" w:eastAsia="Calibri" w:hAnsi="Calibri" w:cs="Calibri"/>
                <w:b/>
                <w:sz w:val="20"/>
              </w:rPr>
              <w:t>SPECIES</w:t>
            </w:r>
          </w:p>
        </w:tc>
        <w:tc>
          <w:tcPr>
            <w:tcW w:w="1080" w:type="dxa"/>
            <w:shd w:val="clear" w:color="auto" w:fill="E7E6E6"/>
            <w:vAlign w:val="center"/>
          </w:tcPr>
          <w:p w14:paraId="78C5D68C" w14:textId="77777777" w:rsidR="00CB3B92" w:rsidRPr="00CC690C" w:rsidRDefault="00CB3B92" w:rsidP="00CC690C">
            <w:pPr>
              <w:jc w:val="center"/>
              <w:rPr>
                <w:sz w:val="20"/>
              </w:rPr>
            </w:pPr>
            <w:r w:rsidRPr="00CC690C">
              <w:rPr>
                <w:rFonts w:ascii="Calibri" w:eastAsia="Calibri" w:hAnsi="Calibri" w:cs="Calibri"/>
                <w:b/>
                <w:sz w:val="20"/>
              </w:rPr>
              <w:t>STUDY ID</w:t>
            </w:r>
          </w:p>
        </w:tc>
        <w:tc>
          <w:tcPr>
            <w:tcW w:w="2245" w:type="dxa"/>
            <w:shd w:val="clear" w:color="auto" w:fill="E7E6E6"/>
            <w:vAlign w:val="center"/>
          </w:tcPr>
          <w:p w14:paraId="58C4A607" w14:textId="77777777" w:rsidR="00CB3B92" w:rsidRPr="00CC690C" w:rsidRDefault="00CB3B92" w:rsidP="00CC690C">
            <w:pPr>
              <w:jc w:val="center"/>
              <w:rPr>
                <w:sz w:val="20"/>
              </w:rPr>
            </w:pPr>
            <w:r w:rsidRPr="00CC690C">
              <w:rPr>
                <w:rFonts w:ascii="Calibri" w:eastAsia="Calibri" w:hAnsi="Calibri" w:cs="Calibri"/>
                <w:b/>
                <w:sz w:val="20"/>
              </w:rPr>
              <w:t>COMMENTS</w:t>
            </w:r>
          </w:p>
        </w:tc>
      </w:tr>
      <w:tr w:rsidR="00CB3B92" w:rsidRPr="00CC690C" w14:paraId="29D9C3E4" w14:textId="77777777" w:rsidTr="00A51867">
        <w:trPr>
          <w:trHeight w:val="620"/>
          <w:jc w:val="center"/>
        </w:trPr>
        <w:tc>
          <w:tcPr>
            <w:tcW w:w="1440" w:type="dxa"/>
            <w:vMerge w:val="restart"/>
            <w:shd w:val="clear" w:color="auto" w:fill="E7E6E6"/>
            <w:vAlign w:val="center"/>
          </w:tcPr>
          <w:p w14:paraId="3E007A14" w14:textId="77777777" w:rsidR="00CB3B92" w:rsidRPr="00CC690C" w:rsidRDefault="00CB3B92" w:rsidP="00CC690C">
            <w:pPr>
              <w:jc w:val="center"/>
              <w:rPr>
                <w:sz w:val="20"/>
              </w:rPr>
            </w:pPr>
            <w:r w:rsidRPr="00CC690C">
              <w:rPr>
                <w:rFonts w:ascii="Calibri" w:eastAsia="Calibri" w:hAnsi="Calibri" w:cs="Calibri"/>
                <w:b/>
                <w:sz w:val="20"/>
              </w:rPr>
              <w:t>All Terrestrial Plants</w:t>
            </w:r>
            <w:r w:rsidRPr="00CC690C">
              <w:rPr>
                <w:rFonts w:ascii="Calibri" w:eastAsia="Calibri" w:hAnsi="Calibri" w:cs="Calibri"/>
                <w:b/>
                <w:sz w:val="20"/>
                <w:vertAlign w:val="superscript"/>
              </w:rPr>
              <w:t>1</w:t>
            </w:r>
          </w:p>
        </w:tc>
        <w:tc>
          <w:tcPr>
            <w:tcW w:w="1260" w:type="dxa"/>
            <w:vAlign w:val="center"/>
          </w:tcPr>
          <w:p w14:paraId="33582F4D" w14:textId="77777777" w:rsidR="00CB3B92" w:rsidRPr="00CC690C" w:rsidRDefault="00CB3B92" w:rsidP="00CC690C">
            <w:pPr>
              <w:rPr>
                <w:sz w:val="20"/>
              </w:rPr>
            </w:pPr>
            <w:r w:rsidRPr="00CC690C">
              <w:rPr>
                <w:rFonts w:ascii="Calibri" w:eastAsia="Calibri" w:hAnsi="Calibri" w:cs="Calibri"/>
                <w:b/>
                <w:sz w:val="20"/>
              </w:rPr>
              <w:t>NOAEC/</w:t>
            </w:r>
          </w:p>
          <w:p w14:paraId="591B753D" w14:textId="77777777" w:rsidR="00CB3B92" w:rsidRPr="00CC690C" w:rsidRDefault="00CB3B92" w:rsidP="00CC690C">
            <w:pPr>
              <w:rPr>
                <w:sz w:val="20"/>
              </w:rPr>
            </w:pPr>
            <w:r w:rsidRPr="00CC690C">
              <w:rPr>
                <w:rFonts w:ascii="Calibri" w:eastAsia="Calibri" w:hAnsi="Calibri" w:cs="Calibri"/>
                <w:b/>
                <w:sz w:val="20"/>
              </w:rPr>
              <w:t>LOAEC</w:t>
            </w:r>
          </w:p>
        </w:tc>
        <w:tc>
          <w:tcPr>
            <w:tcW w:w="1170" w:type="dxa"/>
            <w:vAlign w:val="center"/>
          </w:tcPr>
          <w:p w14:paraId="0D6D7DF4" w14:textId="77777777" w:rsidR="00CB3B92" w:rsidRPr="00CC690C" w:rsidRDefault="00CB3B92" w:rsidP="00CC690C">
            <w:pPr>
              <w:rPr>
                <w:sz w:val="20"/>
              </w:rPr>
            </w:pPr>
            <w:r w:rsidRPr="00CC690C">
              <w:rPr>
                <w:rFonts w:ascii="Calibri" w:eastAsia="Calibri" w:hAnsi="Calibri" w:cs="Calibri"/>
                <w:sz w:val="20"/>
              </w:rPr>
              <w:t>Pre-emergence</w:t>
            </w:r>
          </w:p>
        </w:tc>
        <w:tc>
          <w:tcPr>
            <w:tcW w:w="1710" w:type="dxa"/>
            <w:vAlign w:val="center"/>
          </w:tcPr>
          <w:p w14:paraId="3C85B67C" w14:textId="77777777" w:rsidR="00CB3B92" w:rsidRPr="00CC690C" w:rsidRDefault="00CB3B92" w:rsidP="00CC690C">
            <w:pPr>
              <w:rPr>
                <w:sz w:val="20"/>
              </w:rPr>
            </w:pPr>
            <w:r w:rsidRPr="00CC690C">
              <w:rPr>
                <w:rFonts w:ascii="Calibri" w:eastAsia="Calibri" w:hAnsi="Calibri" w:cs="Calibri"/>
                <w:sz w:val="20"/>
              </w:rPr>
              <w:t>NOAEC - 0.362 lb a.i./acre</w:t>
            </w:r>
          </w:p>
          <w:p w14:paraId="70B67967" w14:textId="77777777" w:rsidR="00CB3B92" w:rsidRPr="00CC690C" w:rsidRDefault="00CB3B92" w:rsidP="00CC690C">
            <w:pPr>
              <w:rPr>
                <w:sz w:val="20"/>
              </w:rPr>
            </w:pPr>
            <w:r w:rsidRPr="00CC690C">
              <w:rPr>
                <w:rFonts w:ascii="Calibri" w:eastAsia="Calibri" w:hAnsi="Calibri" w:cs="Calibri"/>
                <w:sz w:val="20"/>
              </w:rPr>
              <w:t>LOAEC - 0.724 lb a.i./acre</w:t>
            </w:r>
          </w:p>
        </w:tc>
        <w:tc>
          <w:tcPr>
            <w:tcW w:w="1615" w:type="dxa"/>
            <w:vAlign w:val="center"/>
          </w:tcPr>
          <w:p w14:paraId="235C53C3" w14:textId="77777777" w:rsidR="00CB3B92" w:rsidRPr="00CC690C" w:rsidRDefault="00CB3B92" w:rsidP="00CC690C">
            <w:pPr>
              <w:jc w:val="center"/>
              <w:rPr>
                <w:sz w:val="20"/>
              </w:rPr>
            </w:pPr>
            <w:r w:rsidRPr="00CC690C">
              <w:rPr>
                <w:rFonts w:ascii="Calibri" w:eastAsia="Calibri" w:hAnsi="Calibri" w:cs="Calibri"/>
                <w:sz w:val="20"/>
              </w:rPr>
              <w:t>Reduced weight</w:t>
            </w:r>
          </w:p>
        </w:tc>
        <w:tc>
          <w:tcPr>
            <w:tcW w:w="1265" w:type="dxa"/>
            <w:vAlign w:val="center"/>
          </w:tcPr>
          <w:p w14:paraId="280636AF" w14:textId="77777777" w:rsidR="00CB3B92" w:rsidRPr="00CC690C" w:rsidRDefault="00CB3B92" w:rsidP="00CC690C">
            <w:pPr>
              <w:jc w:val="center"/>
              <w:rPr>
                <w:sz w:val="20"/>
              </w:rPr>
            </w:pPr>
            <w:r w:rsidRPr="00CC690C">
              <w:rPr>
                <w:rFonts w:ascii="Calibri" w:eastAsia="Calibri" w:hAnsi="Calibri" w:cs="Calibri"/>
                <w:sz w:val="20"/>
              </w:rPr>
              <w:t>Lettuce (</w:t>
            </w:r>
            <w:r w:rsidRPr="00CC690C">
              <w:rPr>
                <w:rFonts w:ascii="Calibri" w:eastAsia="Calibri" w:hAnsi="Calibri" w:cs="Calibri"/>
                <w:i/>
                <w:sz w:val="20"/>
              </w:rPr>
              <w:t>Lactuca sativa</w:t>
            </w:r>
            <w:r w:rsidRPr="00CC690C">
              <w:rPr>
                <w:rFonts w:ascii="Calibri" w:eastAsia="Calibri" w:hAnsi="Calibri" w:cs="Calibri"/>
                <w:sz w:val="20"/>
              </w:rPr>
              <w:t>)</w:t>
            </w:r>
          </w:p>
        </w:tc>
        <w:tc>
          <w:tcPr>
            <w:tcW w:w="1080" w:type="dxa"/>
            <w:vAlign w:val="center"/>
          </w:tcPr>
          <w:p w14:paraId="116C9F0F" w14:textId="77777777" w:rsidR="00CB3B92" w:rsidRPr="00CC690C" w:rsidRDefault="00CB3B92" w:rsidP="00CC690C">
            <w:pPr>
              <w:rPr>
                <w:sz w:val="20"/>
              </w:rPr>
            </w:pPr>
            <w:r w:rsidRPr="00CC690C">
              <w:rPr>
                <w:rFonts w:ascii="Calibri" w:eastAsia="Calibri" w:hAnsi="Calibri" w:cs="Calibri"/>
                <w:sz w:val="20"/>
              </w:rPr>
              <w:t>MRID 49307202</w:t>
            </w:r>
          </w:p>
        </w:tc>
        <w:tc>
          <w:tcPr>
            <w:tcW w:w="2245" w:type="dxa"/>
            <w:vAlign w:val="center"/>
          </w:tcPr>
          <w:p w14:paraId="0F1EC0DE" w14:textId="77777777" w:rsidR="00CB3B92" w:rsidRPr="00CC690C" w:rsidRDefault="00CB3B92" w:rsidP="00CC690C">
            <w:pPr>
              <w:rPr>
                <w:sz w:val="20"/>
              </w:rPr>
            </w:pPr>
            <w:r w:rsidRPr="00CC690C">
              <w:rPr>
                <w:rFonts w:ascii="Calibri" w:eastAsia="Calibri" w:hAnsi="Calibri" w:cs="Calibri"/>
                <w:sz w:val="20"/>
              </w:rPr>
              <w:t>This is a dicot species (20.1 to 36.5% inhibition in the four highest treatment levels</w:t>
            </w:r>
          </w:p>
        </w:tc>
      </w:tr>
      <w:tr w:rsidR="00CB3B92" w:rsidRPr="00CC690C" w14:paraId="63A1961E" w14:textId="77777777" w:rsidTr="00A51867">
        <w:trPr>
          <w:trHeight w:val="340"/>
          <w:jc w:val="center"/>
        </w:trPr>
        <w:tc>
          <w:tcPr>
            <w:tcW w:w="1440" w:type="dxa"/>
            <w:vMerge/>
            <w:shd w:val="clear" w:color="auto" w:fill="E7E6E6"/>
            <w:vAlign w:val="center"/>
          </w:tcPr>
          <w:p w14:paraId="223CC0FF" w14:textId="77777777" w:rsidR="00CB3B92" w:rsidRPr="00CC690C" w:rsidRDefault="00CB3B92" w:rsidP="00CC690C">
            <w:pPr>
              <w:widowControl w:val="0"/>
              <w:rPr>
                <w:sz w:val="20"/>
              </w:rPr>
            </w:pPr>
          </w:p>
        </w:tc>
        <w:tc>
          <w:tcPr>
            <w:tcW w:w="1260" w:type="dxa"/>
            <w:vAlign w:val="center"/>
          </w:tcPr>
          <w:p w14:paraId="0FC4AED6" w14:textId="77777777" w:rsidR="00CB3B92" w:rsidRPr="00CC690C" w:rsidRDefault="00CB3B92" w:rsidP="00CC690C">
            <w:pPr>
              <w:widowControl w:val="0"/>
              <w:rPr>
                <w:sz w:val="20"/>
              </w:rPr>
            </w:pPr>
          </w:p>
          <w:p w14:paraId="07740410" w14:textId="77777777" w:rsidR="00CB3B92" w:rsidRPr="00CC690C" w:rsidRDefault="00CB3B92" w:rsidP="00CC690C">
            <w:pPr>
              <w:jc w:val="center"/>
              <w:rPr>
                <w:sz w:val="20"/>
              </w:rPr>
            </w:pPr>
          </w:p>
          <w:p w14:paraId="08CC95C2" w14:textId="77777777" w:rsidR="00CB3B92" w:rsidRPr="00CC690C" w:rsidRDefault="00CB3B92" w:rsidP="00CC690C">
            <w:pPr>
              <w:rPr>
                <w:sz w:val="20"/>
              </w:rPr>
            </w:pPr>
          </w:p>
        </w:tc>
        <w:tc>
          <w:tcPr>
            <w:tcW w:w="1170" w:type="dxa"/>
            <w:vAlign w:val="center"/>
          </w:tcPr>
          <w:p w14:paraId="2B99F2F1" w14:textId="77777777" w:rsidR="00CB3B92" w:rsidRPr="00CC690C" w:rsidRDefault="00CB3B92" w:rsidP="00CC690C">
            <w:pPr>
              <w:rPr>
                <w:sz w:val="20"/>
              </w:rPr>
            </w:pPr>
            <w:r w:rsidRPr="00CC690C">
              <w:rPr>
                <w:rFonts w:ascii="Calibri" w:eastAsia="Calibri" w:hAnsi="Calibri" w:cs="Calibri"/>
                <w:sz w:val="20"/>
              </w:rPr>
              <w:t>Post-emergence</w:t>
            </w:r>
          </w:p>
        </w:tc>
        <w:tc>
          <w:tcPr>
            <w:tcW w:w="1710" w:type="dxa"/>
            <w:vAlign w:val="center"/>
          </w:tcPr>
          <w:p w14:paraId="4C09DB9F" w14:textId="77777777" w:rsidR="00CB3B92" w:rsidRPr="00CC690C" w:rsidRDefault="00CB3B92" w:rsidP="00CC690C">
            <w:pPr>
              <w:rPr>
                <w:sz w:val="20"/>
              </w:rPr>
            </w:pPr>
            <w:r w:rsidRPr="00CC690C">
              <w:rPr>
                <w:rFonts w:ascii="Calibri" w:eastAsia="Calibri" w:hAnsi="Calibri" w:cs="Calibri"/>
                <w:sz w:val="20"/>
              </w:rPr>
              <w:t>0.125 lb a.i./acre</w:t>
            </w:r>
          </w:p>
          <w:p w14:paraId="313B34F6" w14:textId="77777777" w:rsidR="00CB3B92" w:rsidRPr="00CC690C" w:rsidRDefault="00CB3B92" w:rsidP="00CC690C">
            <w:pPr>
              <w:rPr>
                <w:sz w:val="20"/>
              </w:rPr>
            </w:pPr>
            <w:r w:rsidRPr="00CC690C">
              <w:rPr>
                <w:rFonts w:ascii="Calibri" w:eastAsia="Calibri" w:hAnsi="Calibri" w:cs="Calibri"/>
                <w:sz w:val="20"/>
              </w:rPr>
              <w:t>0.25 lb a.i./acre</w:t>
            </w:r>
          </w:p>
        </w:tc>
        <w:tc>
          <w:tcPr>
            <w:tcW w:w="1615" w:type="dxa"/>
            <w:vAlign w:val="center"/>
          </w:tcPr>
          <w:p w14:paraId="476B7ECF" w14:textId="77777777" w:rsidR="00CB3B92" w:rsidRPr="00CC690C" w:rsidRDefault="00CB3B92" w:rsidP="00CC690C">
            <w:pPr>
              <w:jc w:val="center"/>
              <w:rPr>
                <w:sz w:val="20"/>
              </w:rPr>
            </w:pPr>
            <w:r w:rsidRPr="00CC690C">
              <w:rPr>
                <w:rFonts w:ascii="Calibri" w:eastAsia="Calibri" w:hAnsi="Calibri" w:cs="Calibri"/>
                <w:sz w:val="20"/>
              </w:rPr>
              <w:t>Reduced weight</w:t>
            </w:r>
          </w:p>
        </w:tc>
        <w:tc>
          <w:tcPr>
            <w:tcW w:w="1265" w:type="dxa"/>
            <w:vAlign w:val="center"/>
          </w:tcPr>
          <w:p w14:paraId="01ECA2F2" w14:textId="77777777" w:rsidR="00CB3B92" w:rsidRPr="00CC690C" w:rsidRDefault="00CB3B92" w:rsidP="00CC690C">
            <w:pPr>
              <w:jc w:val="center"/>
              <w:rPr>
                <w:sz w:val="20"/>
              </w:rPr>
            </w:pPr>
            <w:r w:rsidRPr="00CC690C">
              <w:rPr>
                <w:rFonts w:ascii="Calibri" w:eastAsia="Calibri" w:hAnsi="Calibri" w:cs="Calibri"/>
                <w:sz w:val="20"/>
              </w:rPr>
              <w:t>Soybean (</w:t>
            </w:r>
            <w:r w:rsidRPr="00CC690C">
              <w:rPr>
                <w:rFonts w:ascii="Calibri" w:eastAsia="Calibri" w:hAnsi="Calibri" w:cs="Calibri"/>
                <w:i/>
                <w:sz w:val="20"/>
              </w:rPr>
              <w:t>Glycine max</w:t>
            </w:r>
            <w:r w:rsidRPr="00CC690C">
              <w:rPr>
                <w:rFonts w:ascii="Calibri" w:eastAsia="Calibri" w:hAnsi="Calibri" w:cs="Calibri"/>
                <w:sz w:val="20"/>
              </w:rPr>
              <w:t>)</w:t>
            </w:r>
          </w:p>
        </w:tc>
        <w:tc>
          <w:tcPr>
            <w:tcW w:w="1080" w:type="dxa"/>
            <w:vAlign w:val="center"/>
          </w:tcPr>
          <w:p w14:paraId="6E33C5EC" w14:textId="77777777" w:rsidR="00CB3B92" w:rsidRPr="00CC690C" w:rsidRDefault="00CB3B92" w:rsidP="00CC690C">
            <w:pPr>
              <w:rPr>
                <w:sz w:val="20"/>
              </w:rPr>
            </w:pPr>
            <w:r w:rsidRPr="00CC690C">
              <w:rPr>
                <w:rFonts w:ascii="Calibri" w:eastAsia="Calibri" w:hAnsi="Calibri" w:cs="Calibri"/>
                <w:sz w:val="20"/>
              </w:rPr>
              <w:t>E068422</w:t>
            </w:r>
          </w:p>
        </w:tc>
        <w:tc>
          <w:tcPr>
            <w:tcW w:w="2245" w:type="dxa"/>
            <w:vAlign w:val="center"/>
          </w:tcPr>
          <w:p w14:paraId="533CEECA" w14:textId="77777777" w:rsidR="00CB3B92" w:rsidRPr="00CC690C" w:rsidRDefault="00CB3B92" w:rsidP="00CC690C">
            <w:pPr>
              <w:rPr>
                <w:sz w:val="20"/>
              </w:rPr>
            </w:pPr>
            <w:r w:rsidRPr="00CC690C">
              <w:rPr>
                <w:rFonts w:ascii="Calibri" w:eastAsia="Calibri" w:hAnsi="Calibri" w:cs="Calibri"/>
                <w:sz w:val="20"/>
              </w:rPr>
              <w:t>This is a dicot species (8% reduction)</w:t>
            </w:r>
          </w:p>
        </w:tc>
      </w:tr>
      <w:tr w:rsidR="00CB3B92" w:rsidRPr="00CC690C" w14:paraId="781E9F36" w14:textId="77777777" w:rsidTr="00A51867">
        <w:trPr>
          <w:trHeight w:val="720"/>
          <w:jc w:val="center"/>
        </w:trPr>
        <w:tc>
          <w:tcPr>
            <w:tcW w:w="1440" w:type="dxa"/>
            <w:vMerge w:val="restart"/>
            <w:tcBorders>
              <w:top w:val="dashed" w:sz="4" w:space="0" w:color="000000"/>
            </w:tcBorders>
            <w:shd w:val="clear" w:color="auto" w:fill="E7E6E6"/>
            <w:vAlign w:val="center"/>
          </w:tcPr>
          <w:p w14:paraId="4908FBD4" w14:textId="77777777" w:rsidR="00CB3B92" w:rsidRPr="00CC690C" w:rsidRDefault="00CB3B92" w:rsidP="00CC690C">
            <w:pPr>
              <w:jc w:val="center"/>
              <w:rPr>
                <w:sz w:val="20"/>
              </w:rPr>
            </w:pPr>
            <w:r w:rsidRPr="00CC690C">
              <w:rPr>
                <w:rFonts w:ascii="Calibri" w:eastAsia="Calibri" w:hAnsi="Calibri" w:cs="Calibri"/>
                <w:sz w:val="20"/>
              </w:rPr>
              <w:t>All Dicots</w:t>
            </w:r>
            <w:r w:rsidRPr="00CC690C">
              <w:rPr>
                <w:rFonts w:ascii="Calibri" w:eastAsia="Calibri" w:hAnsi="Calibri" w:cs="Calibri"/>
                <w:sz w:val="20"/>
                <w:vertAlign w:val="superscript"/>
              </w:rPr>
              <w:t>1</w:t>
            </w:r>
          </w:p>
        </w:tc>
        <w:tc>
          <w:tcPr>
            <w:tcW w:w="1260" w:type="dxa"/>
            <w:vAlign w:val="center"/>
          </w:tcPr>
          <w:p w14:paraId="78B1C250" w14:textId="77777777" w:rsidR="00CB3B92" w:rsidRPr="00CC690C" w:rsidRDefault="00CB3B92" w:rsidP="00CC690C">
            <w:pPr>
              <w:rPr>
                <w:sz w:val="20"/>
              </w:rPr>
            </w:pPr>
            <w:r w:rsidRPr="00CC690C">
              <w:rPr>
                <w:rFonts w:ascii="Calibri" w:eastAsia="Calibri" w:hAnsi="Calibri" w:cs="Calibri"/>
                <w:b/>
                <w:sz w:val="20"/>
              </w:rPr>
              <w:t>IC</w:t>
            </w:r>
            <w:r w:rsidRPr="00CC690C">
              <w:rPr>
                <w:rFonts w:ascii="Calibri" w:eastAsia="Calibri" w:hAnsi="Calibri" w:cs="Calibri"/>
                <w:b/>
                <w:sz w:val="20"/>
                <w:vertAlign w:val="subscript"/>
              </w:rPr>
              <w:t>25</w:t>
            </w:r>
          </w:p>
        </w:tc>
        <w:tc>
          <w:tcPr>
            <w:tcW w:w="1170" w:type="dxa"/>
            <w:vAlign w:val="center"/>
          </w:tcPr>
          <w:p w14:paraId="56787025" w14:textId="77777777" w:rsidR="00CB3B92" w:rsidRPr="00CC690C" w:rsidRDefault="00CB3B92" w:rsidP="00CC690C">
            <w:pPr>
              <w:rPr>
                <w:sz w:val="20"/>
              </w:rPr>
            </w:pPr>
            <w:r w:rsidRPr="00CC690C">
              <w:rPr>
                <w:rFonts w:ascii="Calibri" w:eastAsia="Calibri" w:hAnsi="Calibri" w:cs="Calibri"/>
                <w:sz w:val="20"/>
              </w:rPr>
              <w:t>Pre-emergence</w:t>
            </w:r>
          </w:p>
        </w:tc>
        <w:tc>
          <w:tcPr>
            <w:tcW w:w="1710" w:type="dxa"/>
            <w:vAlign w:val="center"/>
          </w:tcPr>
          <w:p w14:paraId="657329A9" w14:textId="77777777" w:rsidR="00CB3B92" w:rsidRPr="00CC690C" w:rsidRDefault="00CB3B92" w:rsidP="00CC690C">
            <w:pPr>
              <w:rPr>
                <w:sz w:val="20"/>
              </w:rPr>
            </w:pPr>
            <w:r w:rsidRPr="00CC690C">
              <w:rPr>
                <w:rFonts w:ascii="Calibri" w:eastAsia="Calibri" w:hAnsi="Calibri" w:cs="Calibri"/>
                <w:sz w:val="20"/>
              </w:rPr>
              <w:t>2.03 lb a.i./acre</w:t>
            </w:r>
          </w:p>
        </w:tc>
        <w:tc>
          <w:tcPr>
            <w:tcW w:w="1615" w:type="dxa"/>
            <w:vAlign w:val="center"/>
          </w:tcPr>
          <w:p w14:paraId="0E1219A8" w14:textId="77777777" w:rsidR="00CB3B92" w:rsidRPr="00CC690C" w:rsidRDefault="00CB3B92" w:rsidP="00CC690C">
            <w:pPr>
              <w:jc w:val="center"/>
              <w:rPr>
                <w:sz w:val="20"/>
              </w:rPr>
            </w:pPr>
            <w:r w:rsidRPr="00CC690C">
              <w:rPr>
                <w:rFonts w:ascii="Calibri" w:eastAsia="Calibri" w:hAnsi="Calibri" w:cs="Calibri"/>
                <w:sz w:val="20"/>
              </w:rPr>
              <w:t>Reduced weight</w:t>
            </w:r>
          </w:p>
        </w:tc>
        <w:tc>
          <w:tcPr>
            <w:tcW w:w="1265" w:type="dxa"/>
            <w:vAlign w:val="center"/>
          </w:tcPr>
          <w:p w14:paraId="676EECAA" w14:textId="77777777" w:rsidR="00CB3B92" w:rsidRPr="00CC690C" w:rsidRDefault="00CB3B92" w:rsidP="00CC690C">
            <w:pPr>
              <w:jc w:val="center"/>
              <w:rPr>
                <w:sz w:val="20"/>
              </w:rPr>
            </w:pPr>
            <w:r w:rsidRPr="00CC690C">
              <w:rPr>
                <w:rFonts w:ascii="Calibri" w:eastAsia="Calibri" w:hAnsi="Calibri" w:cs="Calibri"/>
                <w:sz w:val="20"/>
              </w:rPr>
              <w:t>Lettuce (</w:t>
            </w:r>
            <w:r w:rsidRPr="00CC690C">
              <w:rPr>
                <w:rFonts w:ascii="Calibri" w:eastAsia="Calibri" w:hAnsi="Calibri" w:cs="Calibri"/>
                <w:i/>
                <w:sz w:val="20"/>
              </w:rPr>
              <w:t>Lactuca sativa</w:t>
            </w:r>
            <w:r w:rsidRPr="00CC690C">
              <w:rPr>
                <w:rFonts w:ascii="Calibri" w:eastAsia="Calibri" w:hAnsi="Calibri" w:cs="Calibri"/>
                <w:sz w:val="20"/>
              </w:rPr>
              <w:t>)</w:t>
            </w:r>
          </w:p>
        </w:tc>
        <w:tc>
          <w:tcPr>
            <w:tcW w:w="1080" w:type="dxa"/>
            <w:vAlign w:val="center"/>
          </w:tcPr>
          <w:p w14:paraId="257A1D29" w14:textId="77777777" w:rsidR="00CB3B92" w:rsidRPr="00CC690C" w:rsidRDefault="00CB3B92" w:rsidP="00CC690C">
            <w:pPr>
              <w:rPr>
                <w:sz w:val="20"/>
              </w:rPr>
            </w:pPr>
            <w:r w:rsidRPr="00CC690C">
              <w:rPr>
                <w:rFonts w:ascii="Calibri" w:eastAsia="Calibri" w:hAnsi="Calibri" w:cs="Calibri"/>
                <w:sz w:val="20"/>
              </w:rPr>
              <w:t>MRID 49307202</w:t>
            </w:r>
          </w:p>
        </w:tc>
        <w:tc>
          <w:tcPr>
            <w:tcW w:w="2245" w:type="dxa"/>
            <w:vAlign w:val="center"/>
          </w:tcPr>
          <w:p w14:paraId="58BD7AD8" w14:textId="77777777" w:rsidR="00CB3B92" w:rsidRPr="00CC690C" w:rsidRDefault="00CB3B92" w:rsidP="00CC690C">
            <w:pPr>
              <w:rPr>
                <w:sz w:val="20"/>
              </w:rPr>
            </w:pPr>
            <w:r w:rsidRPr="00CC690C">
              <w:rPr>
                <w:rFonts w:ascii="Calibri" w:eastAsia="Calibri" w:hAnsi="Calibri" w:cs="Calibri"/>
                <w:sz w:val="20"/>
              </w:rPr>
              <w:t>This is a dicot species</w:t>
            </w:r>
          </w:p>
        </w:tc>
      </w:tr>
      <w:tr w:rsidR="00CB3B92" w:rsidRPr="00CC690C" w14:paraId="4D3446F1" w14:textId="77777777" w:rsidTr="00A51867">
        <w:trPr>
          <w:trHeight w:val="480"/>
          <w:jc w:val="center"/>
        </w:trPr>
        <w:tc>
          <w:tcPr>
            <w:tcW w:w="1440" w:type="dxa"/>
            <w:vMerge/>
            <w:tcBorders>
              <w:top w:val="dashed" w:sz="4" w:space="0" w:color="000000"/>
            </w:tcBorders>
            <w:shd w:val="clear" w:color="auto" w:fill="E7E6E6"/>
            <w:vAlign w:val="center"/>
          </w:tcPr>
          <w:p w14:paraId="49CEC64A" w14:textId="77777777" w:rsidR="00CB3B92" w:rsidRPr="00CC690C" w:rsidRDefault="00CB3B92" w:rsidP="00CC690C">
            <w:pPr>
              <w:widowControl w:val="0"/>
              <w:rPr>
                <w:sz w:val="20"/>
              </w:rPr>
            </w:pPr>
          </w:p>
        </w:tc>
        <w:tc>
          <w:tcPr>
            <w:tcW w:w="1260" w:type="dxa"/>
            <w:vAlign w:val="center"/>
          </w:tcPr>
          <w:p w14:paraId="1C99DF79" w14:textId="77777777" w:rsidR="00CB3B92" w:rsidRPr="00CC690C" w:rsidRDefault="00CB3B92" w:rsidP="00CC690C">
            <w:pPr>
              <w:widowControl w:val="0"/>
              <w:rPr>
                <w:sz w:val="20"/>
              </w:rPr>
            </w:pPr>
          </w:p>
          <w:p w14:paraId="561EEF96" w14:textId="77777777" w:rsidR="00CB3B92" w:rsidRPr="00CC690C" w:rsidRDefault="00CB3B92" w:rsidP="00CC690C">
            <w:pPr>
              <w:jc w:val="center"/>
              <w:rPr>
                <w:sz w:val="20"/>
              </w:rPr>
            </w:pPr>
          </w:p>
          <w:p w14:paraId="7BDA2408" w14:textId="77777777" w:rsidR="00CB3B92" w:rsidRPr="00CC690C" w:rsidRDefault="00CB3B92" w:rsidP="00CC690C">
            <w:pPr>
              <w:rPr>
                <w:sz w:val="20"/>
              </w:rPr>
            </w:pPr>
          </w:p>
        </w:tc>
        <w:tc>
          <w:tcPr>
            <w:tcW w:w="1170" w:type="dxa"/>
            <w:vAlign w:val="center"/>
          </w:tcPr>
          <w:p w14:paraId="7AA53F3D" w14:textId="77777777" w:rsidR="00CB3B92" w:rsidRPr="00CC690C" w:rsidRDefault="00CB3B92" w:rsidP="00CC690C">
            <w:pPr>
              <w:rPr>
                <w:sz w:val="20"/>
              </w:rPr>
            </w:pPr>
            <w:r w:rsidRPr="00CC690C">
              <w:rPr>
                <w:rFonts w:ascii="Calibri" w:eastAsia="Calibri" w:hAnsi="Calibri" w:cs="Calibri"/>
                <w:sz w:val="20"/>
              </w:rPr>
              <w:t>Post-emergence</w:t>
            </w:r>
          </w:p>
        </w:tc>
        <w:tc>
          <w:tcPr>
            <w:tcW w:w="1710" w:type="dxa"/>
            <w:vAlign w:val="center"/>
          </w:tcPr>
          <w:p w14:paraId="3077FC93" w14:textId="77777777" w:rsidR="00CB3B92" w:rsidRPr="00CC690C" w:rsidRDefault="00CB3B92" w:rsidP="00CC690C">
            <w:pPr>
              <w:rPr>
                <w:sz w:val="20"/>
              </w:rPr>
            </w:pPr>
            <w:r w:rsidRPr="00CC690C">
              <w:rPr>
                <w:rFonts w:ascii="Calibri" w:eastAsia="Calibri" w:hAnsi="Calibri" w:cs="Calibri"/>
                <w:sz w:val="20"/>
              </w:rPr>
              <w:t>&gt;5.7 lb a.i./acre</w:t>
            </w:r>
          </w:p>
        </w:tc>
        <w:tc>
          <w:tcPr>
            <w:tcW w:w="1615" w:type="dxa"/>
            <w:vAlign w:val="center"/>
          </w:tcPr>
          <w:p w14:paraId="06215F29" w14:textId="77777777" w:rsidR="00CB3B92" w:rsidRPr="00CC690C" w:rsidRDefault="00CB3B92" w:rsidP="00CC690C">
            <w:pPr>
              <w:jc w:val="center"/>
              <w:rPr>
                <w:sz w:val="20"/>
              </w:rPr>
            </w:pPr>
            <w:r w:rsidRPr="00CC690C">
              <w:rPr>
                <w:rFonts w:ascii="Calibri" w:eastAsia="Calibri" w:hAnsi="Calibri" w:cs="Calibri"/>
                <w:sz w:val="20"/>
              </w:rPr>
              <w:t>Reduced weight</w:t>
            </w:r>
          </w:p>
        </w:tc>
        <w:tc>
          <w:tcPr>
            <w:tcW w:w="1265" w:type="dxa"/>
            <w:vAlign w:val="center"/>
          </w:tcPr>
          <w:p w14:paraId="494C4D82" w14:textId="77777777" w:rsidR="00CB3B92" w:rsidRPr="00CC690C" w:rsidRDefault="00CB3B92" w:rsidP="00CC690C">
            <w:pPr>
              <w:jc w:val="center"/>
              <w:rPr>
                <w:sz w:val="20"/>
              </w:rPr>
            </w:pPr>
            <w:r w:rsidRPr="00CC690C">
              <w:rPr>
                <w:rFonts w:ascii="Calibri" w:eastAsia="Calibri" w:hAnsi="Calibri" w:cs="Calibri"/>
                <w:sz w:val="20"/>
              </w:rPr>
              <w:t>Cucumber (</w:t>
            </w:r>
            <w:r w:rsidRPr="00CC690C">
              <w:rPr>
                <w:rFonts w:ascii="Calibri" w:eastAsia="Calibri" w:hAnsi="Calibri" w:cs="Calibri"/>
                <w:i/>
                <w:sz w:val="20"/>
              </w:rPr>
              <w:t>Cucumis sativus</w:t>
            </w:r>
            <w:r w:rsidRPr="00CC690C">
              <w:rPr>
                <w:rFonts w:ascii="Calibri" w:eastAsia="Calibri" w:hAnsi="Calibri" w:cs="Calibri"/>
                <w:sz w:val="20"/>
              </w:rPr>
              <w:t>)</w:t>
            </w:r>
          </w:p>
        </w:tc>
        <w:tc>
          <w:tcPr>
            <w:tcW w:w="1080" w:type="dxa"/>
            <w:vAlign w:val="center"/>
          </w:tcPr>
          <w:p w14:paraId="0F46551D" w14:textId="77777777" w:rsidR="00CB3B92" w:rsidRPr="00CC690C" w:rsidRDefault="00CB3B92" w:rsidP="00CC690C">
            <w:pPr>
              <w:rPr>
                <w:sz w:val="20"/>
              </w:rPr>
            </w:pPr>
            <w:r w:rsidRPr="00CC690C">
              <w:rPr>
                <w:rFonts w:ascii="Calibri" w:eastAsia="Calibri" w:hAnsi="Calibri" w:cs="Calibri"/>
                <w:sz w:val="20"/>
              </w:rPr>
              <w:t>MRID 48602604</w:t>
            </w:r>
          </w:p>
        </w:tc>
        <w:tc>
          <w:tcPr>
            <w:tcW w:w="2245" w:type="dxa"/>
            <w:vAlign w:val="center"/>
          </w:tcPr>
          <w:p w14:paraId="183BE7B2" w14:textId="77777777" w:rsidR="00CB3B92" w:rsidRPr="00CC690C" w:rsidRDefault="00CB3B92" w:rsidP="00CC690C">
            <w:pPr>
              <w:rPr>
                <w:sz w:val="20"/>
              </w:rPr>
            </w:pPr>
            <w:r w:rsidRPr="00CC690C">
              <w:rPr>
                <w:rFonts w:ascii="Calibri" w:eastAsia="Calibri" w:hAnsi="Calibri" w:cs="Calibri"/>
                <w:sz w:val="20"/>
              </w:rPr>
              <w:t>This is a dicot species; the NOAEC is &lt;5.7 lb a.i./acre (13% inhibition in weight)</w:t>
            </w:r>
          </w:p>
        </w:tc>
      </w:tr>
      <w:tr w:rsidR="00CB3B92" w:rsidRPr="00CC690C" w14:paraId="72B5B76D" w14:textId="77777777" w:rsidTr="00A51867">
        <w:trPr>
          <w:trHeight w:val="260"/>
          <w:jc w:val="center"/>
        </w:trPr>
        <w:tc>
          <w:tcPr>
            <w:tcW w:w="1440" w:type="dxa"/>
            <w:vMerge w:val="restart"/>
            <w:tcBorders>
              <w:top w:val="single" w:sz="4" w:space="0" w:color="000000"/>
            </w:tcBorders>
            <w:shd w:val="clear" w:color="auto" w:fill="E7E6E6"/>
            <w:vAlign w:val="center"/>
          </w:tcPr>
          <w:p w14:paraId="69927CFD" w14:textId="77777777" w:rsidR="00CB3B92" w:rsidRPr="00CC690C" w:rsidRDefault="00CB3B92" w:rsidP="00CC690C">
            <w:pPr>
              <w:jc w:val="center"/>
              <w:rPr>
                <w:sz w:val="20"/>
              </w:rPr>
            </w:pPr>
            <w:r w:rsidRPr="00CC690C">
              <w:rPr>
                <w:rFonts w:ascii="Calibri" w:eastAsia="Calibri" w:hAnsi="Calibri" w:cs="Calibri"/>
                <w:sz w:val="20"/>
              </w:rPr>
              <w:t>All Monocots</w:t>
            </w:r>
          </w:p>
        </w:tc>
        <w:tc>
          <w:tcPr>
            <w:tcW w:w="1260" w:type="dxa"/>
            <w:vAlign w:val="center"/>
          </w:tcPr>
          <w:p w14:paraId="33D1F643" w14:textId="77777777" w:rsidR="00CB3B92" w:rsidRPr="00CC690C" w:rsidRDefault="00CB3B92" w:rsidP="00CC690C">
            <w:pPr>
              <w:rPr>
                <w:sz w:val="20"/>
              </w:rPr>
            </w:pPr>
            <w:r w:rsidRPr="00CC690C">
              <w:rPr>
                <w:rFonts w:ascii="Calibri" w:eastAsia="Calibri" w:hAnsi="Calibri" w:cs="Calibri"/>
                <w:b/>
                <w:sz w:val="20"/>
              </w:rPr>
              <w:t>NOAEC/</w:t>
            </w:r>
          </w:p>
          <w:p w14:paraId="18E147F3" w14:textId="77777777" w:rsidR="00CB3B92" w:rsidRPr="00CC690C" w:rsidRDefault="00CB3B92" w:rsidP="00CC690C">
            <w:pPr>
              <w:rPr>
                <w:sz w:val="20"/>
              </w:rPr>
            </w:pPr>
            <w:r w:rsidRPr="00CC690C">
              <w:rPr>
                <w:rFonts w:ascii="Calibri" w:eastAsia="Calibri" w:hAnsi="Calibri" w:cs="Calibri"/>
                <w:b/>
                <w:sz w:val="20"/>
              </w:rPr>
              <w:t>LOAEC</w:t>
            </w:r>
          </w:p>
        </w:tc>
        <w:tc>
          <w:tcPr>
            <w:tcW w:w="1170" w:type="dxa"/>
            <w:vAlign w:val="center"/>
          </w:tcPr>
          <w:p w14:paraId="1592066D" w14:textId="77777777" w:rsidR="00CB3B92" w:rsidRPr="00CC690C" w:rsidRDefault="00CB3B92" w:rsidP="00CC690C">
            <w:pPr>
              <w:rPr>
                <w:sz w:val="20"/>
              </w:rPr>
            </w:pPr>
            <w:r w:rsidRPr="00CC690C">
              <w:rPr>
                <w:rFonts w:ascii="Calibri" w:eastAsia="Calibri" w:hAnsi="Calibri" w:cs="Calibri"/>
                <w:sz w:val="20"/>
              </w:rPr>
              <w:t>Pre-emergence</w:t>
            </w:r>
          </w:p>
        </w:tc>
        <w:tc>
          <w:tcPr>
            <w:tcW w:w="1710" w:type="dxa"/>
            <w:vAlign w:val="center"/>
          </w:tcPr>
          <w:p w14:paraId="1E0D5293" w14:textId="77777777" w:rsidR="00CB3B92" w:rsidRPr="00CC690C" w:rsidRDefault="00CB3B92" w:rsidP="00CC690C">
            <w:pPr>
              <w:rPr>
                <w:sz w:val="20"/>
              </w:rPr>
            </w:pPr>
            <w:r w:rsidRPr="00CC690C">
              <w:rPr>
                <w:rFonts w:ascii="Calibri" w:eastAsia="Calibri" w:hAnsi="Calibri" w:cs="Calibri"/>
                <w:sz w:val="20"/>
              </w:rPr>
              <w:t xml:space="preserve">LOAEC = 0.5 lb a.i./acre </w:t>
            </w:r>
          </w:p>
        </w:tc>
        <w:tc>
          <w:tcPr>
            <w:tcW w:w="1615" w:type="dxa"/>
            <w:vAlign w:val="center"/>
          </w:tcPr>
          <w:p w14:paraId="0025961E" w14:textId="77777777" w:rsidR="00CB3B92" w:rsidRPr="00CC690C" w:rsidRDefault="00CB3B92" w:rsidP="00CC690C">
            <w:pPr>
              <w:jc w:val="center"/>
              <w:rPr>
                <w:sz w:val="20"/>
              </w:rPr>
            </w:pPr>
            <w:r w:rsidRPr="00CC690C">
              <w:rPr>
                <w:rFonts w:ascii="Calibri" w:eastAsia="Calibri" w:hAnsi="Calibri" w:cs="Calibri"/>
                <w:sz w:val="20"/>
              </w:rPr>
              <w:t>Reduced height</w:t>
            </w:r>
          </w:p>
        </w:tc>
        <w:tc>
          <w:tcPr>
            <w:tcW w:w="1265" w:type="dxa"/>
            <w:vAlign w:val="center"/>
          </w:tcPr>
          <w:p w14:paraId="3CFC9FAA" w14:textId="77777777" w:rsidR="00CB3B92" w:rsidRPr="00CC690C" w:rsidRDefault="00CB3B92" w:rsidP="00CC690C">
            <w:pPr>
              <w:jc w:val="center"/>
              <w:rPr>
                <w:sz w:val="20"/>
              </w:rPr>
            </w:pPr>
            <w:r w:rsidRPr="00CC690C">
              <w:rPr>
                <w:rFonts w:ascii="Calibri" w:eastAsia="Calibri" w:hAnsi="Calibri" w:cs="Calibri"/>
                <w:sz w:val="20"/>
              </w:rPr>
              <w:t>Sorghum (</w:t>
            </w:r>
            <w:r w:rsidRPr="00CC690C">
              <w:rPr>
                <w:rFonts w:ascii="Calibri" w:eastAsia="Calibri" w:hAnsi="Calibri" w:cs="Calibri"/>
                <w:i/>
                <w:sz w:val="20"/>
              </w:rPr>
              <w:t>Sorghum bicolor</w:t>
            </w:r>
            <w:r w:rsidRPr="00CC690C">
              <w:rPr>
                <w:rFonts w:ascii="Calibri" w:eastAsia="Calibri" w:hAnsi="Calibri" w:cs="Calibri"/>
                <w:sz w:val="20"/>
              </w:rPr>
              <w:t>)</w:t>
            </w:r>
          </w:p>
        </w:tc>
        <w:tc>
          <w:tcPr>
            <w:tcW w:w="1080" w:type="dxa"/>
            <w:vAlign w:val="center"/>
          </w:tcPr>
          <w:p w14:paraId="42862163" w14:textId="77777777" w:rsidR="00CB3B92" w:rsidRPr="00CC690C" w:rsidRDefault="00CB3B92" w:rsidP="00CC690C">
            <w:pPr>
              <w:rPr>
                <w:sz w:val="20"/>
              </w:rPr>
            </w:pPr>
            <w:r w:rsidRPr="00CC690C">
              <w:rPr>
                <w:rFonts w:ascii="Calibri" w:eastAsia="Calibri" w:hAnsi="Calibri" w:cs="Calibri"/>
                <w:sz w:val="20"/>
              </w:rPr>
              <w:t>E101148</w:t>
            </w:r>
          </w:p>
        </w:tc>
        <w:tc>
          <w:tcPr>
            <w:tcW w:w="2245" w:type="dxa"/>
            <w:vAlign w:val="center"/>
          </w:tcPr>
          <w:p w14:paraId="2EBBB905" w14:textId="77777777" w:rsidR="00CB3B92" w:rsidRPr="00CC690C" w:rsidRDefault="00CB3B92" w:rsidP="00CC690C">
            <w:pPr>
              <w:rPr>
                <w:sz w:val="20"/>
              </w:rPr>
            </w:pPr>
            <w:r w:rsidRPr="00CC690C">
              <w:rPr>
                <w:rFonts w:ascii="Calibri" w:eastAsia="Calibri" w:hAnsi="Calibri" w:cs="Calibri"/>
                <w:sz w:val="20"/>
              </w:rPr>
              <w:t>A more sensitive NOAEC is not available</w:t>
            </w:r>
          </w:p>
        </w:tc>
      </w:tr>
      <w:tr w:rsidR="00CB3B92" w:rsidRPr="00CC690C" w14:paraId="2C33B824" w14:textId="77777777" w:rsidTr="00A51867">
        <w:trPr>
          <w:trHeight w:val="1220"/>
          <w:jc w:val="center"/>
        </w:trPr>
        <w:tc>
          <w:tcPr>
            <w:tcW w:w="1440" w:type="dxa"/>
            <w:vMerge/>
            <w:tcBorders>
              <w:top w:val="single" w:sz="4" w:space="0" w:color="000000"/>
            </w:tcBorders>
            <w:shd w:val="clear" w:color="auto" w:fill="E7E6E6"/>
            <w:vAlign w:val="center"/>
          </w:tcPr>
          <w:p w14:paraId="404ABCCB" w14:textId="77777777" w:rsidR="00CB3B92" w:rsidRPr="00CC690C" w:rsidRDefault="00CB3B92" w:rsidP="00CC690C">
            <w:pPr>
              <w:widowControl w:val="0"/>
              <w:rPr>
                <w:sz w:val="20"/>
              </w:rPr>
            </w:pPr>
          </w:p>
        </w:tc>
        <w:tc>
          <w:tcPr>
            <w:tcW w:w="1260" w:type="dxa"/>
            <w:vAlign w:val="center"/>
          </w:tcPr>
          <w:p w14:paraId="0E399CAE" w14:textId="77777777" w:rsidR="00CB3B92" w:rsidRPr="00CC690C" w:rsidRDefault="00CB3B92" w:rsidP="00CC690C">
            <w:pPr>
              <w:widowControl w:val="0"/>
              <w:rPr>
                <w:sz w:val="20"/>
              </w:rPr>
            </w:pPr>
          </w:p>
          <w:p w14:paraId="533C6606" w14:textId="77777777" w:rsidR="00CB3B92" w:rsidRPr="00CC690C" w:rsidRDefault="00CB3B92" w:rsidP="00CC690C">
            <w:pPr>
              <w:jc w:val="center"/>
              <w:rPr>
                <w:sz w:val="20"/>
              </w:rPr>
            </w:pPr>
          </w:p>
          <w:p w14:paraId="4F22D177" w14:textId="77777777" w:rsidR="00CB3B92" w:rsidRPr="00CC690C" w:rsidRDefault="00CB3B92" w:rsidP="00CC690C">
            <w:pPr>
              <w:rPr>
                <w:sz w:val="20"/>
              </w:rPr>
            </w:pPr>
          </w:p>
        </w:tc>
        <w:tc>
          <w:tcPr>
            <w:tcW w:w="1170" w:type="dxa"/>
            <w:vAlign w:val="center"/>
          </w:tcPr>
          <w:p w14:paraId="05CAA18B" w14:textId="77777777" w:rsidR="00CB3B92" w:rsidRPr="00CC690C" w:rsidRDefault="00CB3B92" w:rsidP="00CC690C">
            <w:pPr>
              <w:rPr>
                <w:sz w:val="20"/>
              </w:rPr>
            </w:pPr>
            <w:r w:rsidRPr="00CC690C">
              <w:rPr>
                <w:rFonts w:ascii="Calibri" w:eastAsia="Calibri" w:hAnsi="Calibri" w:cs="Calibri"/>
                <w:sz w:val="20"/>
              </w:rPr>
              <w:t>Post-emergence</w:t>
            </w:r>
          </w:p>
        </w:tc>
        <w:tc>
          <w:tcPr>
            <w:tcW w:w="1710" w:type="dxa"/>
            <w:vAlign w:val="center"/>
          </w:tcPr>
          <w:p w14:paraId="49A406C5" w14:textId="77777777" w:rsidR="00CB3B92" w:rsidRPr="00CC690C" w:rsidRDefault="00CB3B92" w:rsidP="00CC690C">
            <w:pPr>
              <w:rPr>
                <w:sz w:val="20"/>
              </w:rPr>
            </w:pPr>
            <w:r w:rsidRPr="00CC690C">
              <w:rPr>
                <w:rFonts w:ascii="Calibri" w:eastAsia="Calibri" w:hAnsi="Calibri" w:cs="Calibri"/>
                <w:sz w:val="20"/>
              </w:rPr>
              <w:t>LOAEC = 0.999 lb a.i./acre</w:t>
            </w:r>
          </w:p>
        </w:tc>
        <w:tc>
          <w:tcPr>
            <w:tcW w:w="1615" w:type="dxa"/>
            <w:vAlign w:val="center"/>
          </w:tcPr>
          <w:p w14:paraId="34A49307" w14:textId="77777777" w:rsidR="00CB3B92" w:rsidRPr="00CC690C" w:rsidRDefault="00CB3B92" w:rsidP="00CC690C">
            <w:pPr>
              <w:jc w:val="center"/>
              <w:rPr>
                <w:sz w:val="20"/>
              </w:rPr>
            </w:pPr>
            <w:r w:rsidRPr="00CC690C">
              <w:rPr>
                <w:rFonts w:ascii="Calibri" w:eastAsia="Calibri" w:hAnsi="Calibri" w:cs="Calibri"/>
                <w:sz w:val="20"/>
              </w:rPr>
              <w:t>Reduced photosynthetic rate and stomatal conductance</w:t>
            </w:r>
          </w:p>
        </w:tc>
        <w:tc>
          <w:tcPr>
            <w:tcW w:w="1265" w:type="dxa"/>
            <w:vAlign w:val="center"/>
          </w:tcPr>
          <w:p w14:paraId="28A936C1" w14:textId="77777777" w:rsidR="00CB3B92" w:rsidRPr="00CC690C" w:rsidRDefault="00CB3B92" w:rsidP="00CC690C">
            <w:pPr>
              <w:jc w:val="center"/>
              <w:rPr>
                <w:sz w:val="20"/>
              </w:rPr>
            </w:pPr>
            <w:r w:rsidRPr="00CC690C">
              <w:rPr>
                <w:rFonts w:ascii="Calibri" w:eastAsia="Calibri" w:hAnsi="Calibri" w:cs="Calibri"/>
                <w:sz w:val="20"/>
              </w:rPr>
              <w:t xml:space="preserve">Corn </w:t>
            </w:r>
          </w:p>
          <w:p w14:paraId="7EA66154" w14:textId="77777777" w:rsidR="00CB3B92" w:rsidRPr="00CC690C" w:rsidRDefault="00CB3B92" w:rsidP="00CC690C">
            <w:pPr>
              <w:jc w:val="center"/>
              <w:rPr>
                <w:sz w:val="20"/>
              </w:rPr>
            </w:pPr>
            <w:r w:rsidRPr="00CC690C">
              <w:rPr>
                <w:rFonts w:ascii="Calibri" w:eastAsia="Calibri" w:hAnsi="Calibri" w:cs="Calibri"/>
                <w:sz w:val="20"/>
              </w:rPr>
              <w:t>(</w:t>
            </w:r>
            <w:r w:rsidRPr="00CC690C">
              <w:rPr>
                <w:rFonts w:ascii="Calibri" w:eastAsia="Calibri" w:hAnsi="Calibri" w:cs="Calibri"/>
                <w:i/>
                <w:sz w:val="20"/>
              </w:rPr>
              <w:t>Zea mays</w:t>
            </w:r>
            <w:r w:rsidRPr="00CC690C">
              <w:rPr>
                <w:rFonts w:ascii="Calibri" w:eastAsia="Calibri" w:hAnsi="Calibri" w:cs="Calibri"/>
                <w:sz w:val="20"/>
              </w:rPr>
              <w:t xml:space="preserve"> L.)</w:t>
            </w:r>
          </w:p>
        </w:tc>
        <w:tc>
          <w:tcPr>
            <w:tcW w:w="1080" w:type="dxa"/>
            <w:vAlign w:val="center"/>
          </w:tcPr>
          <w:p w14:paraId="4FF0BDD7" w14:textId="77777777" w:rsidR="00CB3B92" w:rsidRPr="00CC690C" w:rsidRDefault="00CB3B92" w:rsidP="00CC690C">
            <w:pPr>
              <w:rPr>
                <w:sz w:val="20"/>
              </w:rPr>
            </w:pPr>
            <w:r w:rsidRPr="00CC690C">
              <w:rPr>
                <w:rFonts w:ascii="Calibri" w:eastAsia="Calibri" w:hAnsi="Calibri" w:cs="Calibri"/>
                <w:sz w:val="20"/>
              </w:rPr>
              <w:t>E064451</w:t>
            </w:r>
          </w:p>
        </w:tc>
        <w:tc>
          <w:tcPr>
            <w:tcW w:w="2245" w:type="dxa"/>
            <w:vAlign w:val="center"/>
          </w:tcPr>
          <w:p w14:paraId="61AFB15A" w14:textId="77777777" w:rsidR="00CB3B92" w:rsidRPr="00CC690C" w:rsidRDefault="00CB3B92" w:rsidP="00CC690C">
            <w:pPr>
              <w:rPr>
                <w:sz w:val="20"/>
              </w:rPr>
            </w:pPr>
            <w:r w:rsidRPr="00CC690C">
              <w:rPr>
                <w:rFonts w:ascii="Calibri" w:eastAsia="Calibri" w:hAnsi="Calibri" w:cs="Calibri"/>
                <w:sz w:val="20"/>
              </w:rPr>
              <w:t>A more sensitive NOAEC is not available</w:t>
            </w:r>
          </w:p>
        </w:tc>
      </w:tr>
      <w:tr w:rsidR="00CB3B92" w:rsidRPr="00CC690C" w14:paraId="202E2D4F" w14:textId="77777777" w:rsidTr="00A51867">
        <w:trPr>
          <w:jc w:val="center"/>
        </w:trPr>
        <w:tc>
          <w:tcPr>
            <w:tcW w:w="1440" w:type="dxa"/>
            <w:vMerge/>
            <w:tcBorders>
              <w:top w:val="single" w:sz="4" w:space="0" w:color="000000"/>
            </w:tcBorders>
            <w:shd w:val="clear" w:color="auto" w:fill="E7E6E6"/>
            <w:vAlign w:val="center"/>
          </w:tcPr>
          <w:p w14:paraId="572C0CE0" w14:textId="77777777" w:rsidR="00CB3B92" w:rsidRPr="00CC690C" w:rsidRDefault="00CB3B92" w:rsidP="00CC690C">
            <w:pPr>
              <w:jc w:val="center"/>
              <w:rPr>
                <w:sz w:val="20"/>
              </w:rPr>
            </w:pPr>
          </w:p>
        </w:tc>
        <w:tc>
          <w:tcPr>
            <w:tcW w:w="1260" w:type="dxa"/>
            <w:vAlign w:val="center"/>
          </w:tcPr>
          <w:p w14:paraId="4FF6D85F" w14:textId="77777777" w:rsidR="00CB3B92" w:rsidRPr="00CC690C" w:rsidRDefault="00CB3B92" w:rsidP="00CC690C">
            <w:pPr>
              <w:rPr>
                <w:sz w:val="20"/>
              </w:rPr>
            </w:pPr>
            <w:r w:rsidRPr="00CC690C">
              <w:rPr>
                <w:rFonts w:ascii="Calibri" w:eastAsia="Calibri" w:hAnsi="Calibri" w:cs="Calibri"/>
                <w:b/>
                <w:sz w:val="20"/>
              </w:rPr>
              <w:t>IC</w:t>
            </w:r>
            <w:r w:rsidRPr="00CC690C">
              <w:rPr>
                <w:rFonts w:ascii="Calibri" w:eastAsia="Calibri" w:hAnsi="Calibri" w:cs="Calibri"/>
                <w:b/>
                <w:sz w:val="20"/>
                <w:vertAlign w:val="subscript"/>
              </w:rPr>
              <w:t>25</w:t>
            </w:r>
          </w:p>
        </w:tc>
        <w:tc>
          <w:tcPr>
            <w:tcW w:w="1170" w:type="dxa"/>
            <w:vAlign w:val="center"/>
          </w:tcPr>
          <w:p w14:paraId="4BD79D09" w14:textId="77777777" w:rsidR="00CB3B92" w:rsidRPr="00CC690C" w:rsidRDefault="00CB3B92" w:rsidP="00CC690C">
            <w:pPr>
              <w:rPr>
                <w:sz w:val="20"/>
              </w:rPr>
            </w:pPr>
            <w:r w:rsidRPr="00CC690C">
              <w:rPr>
                <w:rFonts w:ascii="Calibri" w:eastAsia="Calibri" w:hAnsi="Calibri" w:cs="Calibri"/>
                <w:sz w:val="20"/>
              </w:rPr>
              <w:t>Pre-emergence</w:t>
            </w:r>
          </w:p>
        </w:tc>
        <w:tc>
          <w:tcPr>
            <w:tcW w:w="1710" w:type="dxa"/>
            <w:vAlign w:val="center"/>
          </w:tcPr>
          <w:p w14:paraId="29B04B05" w14:textId="77777777" w:rsidR="00CB3B92" w:rsidRPr="00CC690C" w:rsidRDefault="00CB3B92" w:rsidP="00CC690C">
            <w:pPr>
              <w:rPr>
                <w:sz w:val="20"/>
              </w:rPr>
            </w:pPr>
            <w:r w:rsidRPr="00CC690C">
              <w:rPr>
                <w:rFonts w:ascii="Calibri" w:eastAsia="Calibri" w:hAnsi="Calibri" w:cs="Calibri"/>
                <w:sz w:val="20"/>
              </w:rPr>
              <w:t>&gt;5.79 lb a.i./acre</w:t>
            </w:r>
          </w:p>
        </w:tc>
        <w:tc>
          <w:tcPr>
            <w:tcW w:w="1615" w:type="dxa"/>
            <w:vAlign w:val="center"/>
          </w:tcPr>
          <w:p w14:paraId="6B3AD61B" w14:textId="77777777" w:rsidR="00CB3B92" w:rsidRPr="00CC690C" w:rsidRDefault="00CB3B92" w:rsidP="00CC690C">
            <w:pPr>
              <w:jc w:val="center"/>
              <w:rPr>
                <w:sz w:val="20"/>
              </w:rPr>
            </w:pPr>
            <w:r w:rsidRPr="00CC690C">
              <w:rPr>
                <w:rFonts w:ascii="Calibri" w:eastAsia="Calibri" w:hAnsi="Calibri" w:cs="Calibri"/>
                <w:sz w:val="20"/>
              </w:rPr>
              <w:t>None</w:t>
            </w:r>
          </w:p>
        </w:tc>
        <w:tc>
          <w:tcPr>
            <w:tcW w:w="1265" w:type="dxa"/>
            <w:vAlign w:val="center"/>
          </w:tcPr>
          <w:p w14:paraId="4B34BB1A" w14:textId="77777777" w:rsidR="00CB3B92" w:rsidRPr="00CC690C" w:rsidRDefault="00CB3B92" w:rsidP="00CC690C">
            <w:pPr>
              <w:jc w:val="center"/>
              <w:rPr>
                <w:sz w:val="20"/>
              </w:rPr>
            </w:pPr>
            <w:r w:rsidRPr="00CC690C">
              <w:rPr>
                <w:rFonts w:ascii="Calibri" w:eastAsia="Calibri" w:hAnsi="Calibri" w:cs="Calibri"/>
                <w:sz w:val="20"/>
              </w:rPr>
              <w:t>onion (</w:t>
            </w:r>
            <w:r w:rsidRPr="00CC690C">
              <w:rPr>
                <w:rFonts w:ascii="Calibri" w:eastAsia="Calibri" w:hAnsi="Calibri" w:cs="Calibri"/>
                <w:i/>
                <w:sz w:val="20"/>
              </w:rPr>
              <w:t>Allium cepa)</w:t>
            </w:r>
          </w:p>
        </w:tc>
        <w:tc>
          <w:tcPr>
            <w:tcW w:w="1080" w:type="dxa"/>
            <w:vAlign w:val="center"/>
          </w:tcPr>
          <w:p w14:paraId="40FAA07F" w14:textId="77777777" w:rsidR="00CB3B92" w:rsidRPr="00CC690C" w:rsidRDefault="00CB3B92" w:rsidP="00CC690C">
            <w:pPr>
              <w:rPr>
                <w:sz w:val="20"/>
              </w:rPr>
            </w:pPr>
            <w:r w:rsidRPr="00CC690C">
              <w:rPr>
                <w:rFonts w:ascii="Calibri" w:eastAsia="Calibri" w:hAnsi="Calibri" w:cs="Calibri"/>
                <w:sz w:val="20"/>
              </w:rPr>
              <w:t>MRID 49307202</w:t>
            </w:r>
          </w:p>
        </w:tc>
        <w:tc>
          <w:tcPr>
            <w:tcW w:w="2245" w:type="dxa"/>
            <w:vAlign w:val="center"/>
          </w:tcPr>
          <w:p w14:paraId="69EC0FFC" w14:textId="77777777" w:rsidR="00CB3B92" w:rsidRPr="00CC690C" w:rsidRDefault="00CB3B92" w:rsidP="00CC690C">
            <w:pPr>
              <w:rPr>
                <w:sz w:val="20"/>
              </w:rPr>
            </w:pPr>
            <w:r w:rsidRPr="00CC690C">
              <w:rPr>
                <w:rFonts w:ascii="Calibri" w:eastAsia="Calibri" w:hAnsi="Calibri" w:cs="Calibri"/>
                <w:sz w:val="20"/>
              </w:rPr>
              <w:t xml:space="preserve">There were no effects noted to monocots in the study </w:t>
            </w:r>
          </w:p>
        </w:tc>
      </w:tr>
      <w:tr w:rsidR="00CB3B92" w:rsidRPr="00CC690C" w14:paraId="70700225" w14:textId="77777777" w:rsidTr="00A51867">
        <w:trPr>
          <w:jc w:val="center"/>
        </w:trPr>
        <w:tc>
          <w:tcPr>
            <w:tcW w:w="1440" w:type="dxa"/>
            <w:vMerge/>
            <w:tcBorders>
              <w:top w:val="single" w:sz="4" w:space="0" w:color="000000"/>
            </w:tcBorders>
            <w:shd w:val="clear" w:color="auto" w:fill="E7E6E6"/>
            <w:vAlign w:val="center"/>
          </w:tcPr>
          <w:p w14:paraId="268D05B8" w14:textId="77777777" w:rsidR="00CB3B92" w:rsidRPr="00CC690C" w:rsidRDefault="00CB3B92" w:rsidP="00CC690C">
            <w:pPr>
              <w:widowControl w:val="0"/>
              <w:rPr>
                <w:sz w:val="20"/>
              </w:rPr>
            </w:pPr>
          </w:p>
        </w:tc>
        <w:tc>
          <w:tcPr>
            <w:tcW w:w="1260" w:type="dxa"/>
            <w:vAlign w:val="center"/>
          </w:tcPr>
          <w:p w14:paraId="0B212B67" w14:textId="77777777" w:rsidR="00CB3B92" w:rsidRPr="00CC690C" w:rsidRDefault="00CB3B92" w:rsidP="00CC690C">
            <w:pPr>
              <w:widowControl w:val="0"/>
              <w:rPr>
                <w:sz w:val="20"/>
              </w:rPr>
            </w:pPr>
          </w:p>
          <w:p w14:paraId="128AD3CE" w14:textId="77777777" w:rsidR="00CB3B92" w:rsidRPr="00CC690C" w:rsidRDefault="00CB3B92" w:rsidP="00CC690C">
            <w:pPr>
              <w:jc w:val="center"/>
              <w:rPr>
                <w:sz w:val="20"/>
              </w:rPr>
            </w:pPr>
          </w:p>
          <w:p w14:paraId="72EC40F4" w14:textId="77777777" w:rsidR="00CB3B92" w:rsidRPr="00CC690C" w:rsidRDefault="00CB3B92" w:rsidP="00CC690C">
            <w:pPr>
              <w:rPr>
                <w:sz w:val="20"/>
              </w:rPr>
            </w:pPr>
          </w:p>
        </w:tc>
        <w:tc>
          <w:tcPr>
            <w:tcW w:w="1170" w:type="dxa"/>
            <w:vAlign w:val="center"/>
          </w:tcPr>
          <w:p w14:paraId="6C84B68A" w14:textId="77777777" w:rsidR="00CB3B92" w:rsidRPr="00CC690C" w:rsidRDefault="00CB3B92" w:rsidP="00CC690C">
            <w:pPr>
              <w:rPr>
                <w:sz w:val="20"/>
              </w:rPr>
            </w:pPr>
            <w:r w:rsidRPr="00CC690C">
              <w:rPr>
                <w:rFonts w:ascii="Calibri" w:eastAsia="Calibri" w:hAnsi="Calibri" w:cs="Calibri"/>
                <w:sz w:val="20"/>
              </w:rPr>
              <w:t>Post-emergence</w:t>
            </w:r>
          </w:p>
        </w:tc>
        <w:tc>
          <w:tcPr>
            <w:tcW w:w="1710" w:type="dxa"/>
            <w:vAlign w:val="center"/>
          </w:tcPr>
          <w:p w14:paraId="3A5BCD89" w14:textId="77777777" w:rsidR="00CB3B92" w:rsidRPr="00CC690C" w:rsidRDefault="00CB3B92" w:rsidP="00CC690C">
            <w:pPr>
              <w:rPr>
                <w:sz w:val="20"/>
              </w:rPr>
            </w:pPr>
            <w:r w:rsidRPr="00CC690C">
              <w:rPr>
                <w:rFonts w:ascii="Calibri" w:eastAsia="Calibri" w:hAnsi="Calibri" w:cs="Calibri"/>
                <w:sz w:val="20"/>
              </w:rPr>
              <w:t>&gt;5.7 lb a.i./acre</w:t>
            </w:r>
          </w:p>
        </w:tc>
        <w:tc>
          <w:tcPr>
            <w:tcW w:w="1615" w:type="dxa"/>
            <w:vAlign w:val="center"/>
          </w:tcPr>
          <w:p w14:paraId="6EE8CEEB" w14:textId="77777777" w:rsidR="00CB3B92" w:rsidRPr="00CC690C" w:rsidRDefault="00CB3B92" w:rsidP="00CC690C">
            <w:pPr>
              <w:jc w:val="center"/>
              <w:rPr>
                <w:sz w:val="20"/>
              </w:rPr>
            </w:pPr>
            <w:r w:rsidRPr="00CC690C">
              <w:rPr>
                <w:rFonts w:ascii="Calibri" w:eastAsia="Calibri" w:hAnsi="Calibri" w:cs="Calibri"/>
                <w:sz w:val="20"/>
              </w:rPr>
              <w:t>None</w:t>
            </w:r>
          </w:p>
        </w:tc>
        <w:tc>
          <w:tcPr>
            <w:tcW w:w="1265" w:type="dxa"/>
            <w:vAlign w:val="center"/>
          </w:tcPr>
          <w:p w14:paraId="7456F884" w14:textId="77777777" w:rsidR="00CB3B92" w:rsidRPr="00CC690C" w:rsidRDefault="00CB3B92" w:rsidP="00CC690C">
            <w:pPr>
              <w:jc w:val="center"/>
              <w:rPr>
                <w:sz w:val="20"/>
              </w:rPr>
            </w:pPr>
            <w:r w:rsidRPr="00CC690C">
              <w:rPr>
                <w:rFonts w:ascii="Calibri" w:eastAsia="Calibri" w:hAnsi="Calibri" w:cs="Calibri"/>
                <w:sz w:val="20"/>
              </w:rPr>
              <w:t>onion (</w:t>
            </w:r>
            <w:r w:rsidRPr="00CC690C">
              <w:rPr>
                <w:rFonts w:ascii="Calibri" w:eastAsia="Calibri" w:hAnsi="Calibri" w:cs="Calibri"/>
                <w:i/>
                <w:sz w:val="20"/>
              </w:rPr>
              <w:t>Allium cepa)</w:t>
            </w:r>
          </w:p>
        </w:tc>
        <w:tc>
          <w:tcPr>
            <w:tcW w:w="1080" w:type="dxa"/>
            <w:vAlign w:val="center"/>
          </w:tcPr>
          <w:p w14:paraId="4788D691" w14:textId="77777777" w:rsidR="00CB3B92" w:rsidRPr="00CC690C" w:rsidRDefault="00CB3B92" w:rsidP="00CC690C">
            <w:pPr>
              <w:rPr>
                <w:sz w:val="20"/>
              </w:rPr>
            </w:pPr>
            <w:r w:rsidRPr="00CC690C">
              <w:rPr>
                <w:rFonts w:ascii="Calibri" w:eastAsia="Calibri" w:hAnsi="Calibri" w:cs="Calibri"/>
                <w:sz w:val="20"/>
              </w:rPr>
              <w:t>MRID 49307201</w:t>
            </w:r>
          </w:p>
        </w:tc>
        <w:tc>
          <w:tcPr>
            <w:tcW w:w="2245" w:type="dxa"/>
            <w:vAlign w:val="center"/>
          </w:tcPr>
          <w:p w14:paraId="679C40D4" w14:textId="77777777" w:rsidR="00CB3B92" w:rsidRPr="00CC690C" w:rsidRDefault="00CB3B92" w:rsidP="00CC690C">
            <w:pPr>
              <w:rPr>
                <w:sz w:val="20"/>
              </w:rPr>
            </w:pPr>
            <w:r w:rsidRPr="00CC690C">
              <w:rPr>
                <w:rFonts w:ascii="Calibri" w:eastAsia="Calibri" w:hAnsi="Calibri" w:cs="Calibri"/>
                <w:sz w:val="20"/>
              </w:rPr>
              <w:t>There were no effects noted to monocots in the study</w:t>
            </w:r>
          </w:p>
        </w:tc>
      </w:tr>
    </w:tbl>
    <w:p w14:paraId="140F2C52" w14:textId="77777777" w:rsidR="00CB3B92" w:rsidRPr="00CC690C" w:rsidRDefault="00CB3B92" w:rsidP="00CC690C">
      <w:pPr>
        <w:rPr>
          <w:szCs w:val="24"/>
        </w:rPr>
      </w:pPr>
      <w:r w:rsidRPr="00CC690C">
        <w:rPr>
          <w:rFonts w:ascii="Calibri" w:eastAsia="Calibri" w:hAnsi="Calibri" w:cs="Calibri"/>
          <w:sz w:val="20"/>
          <w:vertAlign w:val="superscript"/>
        </w:rPr>
        <w:t>1</w:t>
      </w:r>
      <w:r w:rsidRPr="00CC690C">
        <w:rPr>
          <w:rFonts w:ascii="Calibri" w:eastAsia="Calibri" w:hAnsi="Calibri" w:cs="Calibri"/>
          <w:sz w:val="20"/>
        </w:rPr>
        <w:t xml:space="preserve"> The endpoints for ‘All Terrestrial Plants</w:t>
      </w:r>
      <w:r w:rsidR="00EE5328" w:rsidRPr="00CC690C">
        <w:rPr>
          <w:rFonts w:ascii="Calibri" w:eastAsia="Calibri" w:hAnsi="Calibri" w:cs="Calibri"/>
          <w:sz w:val="20"/>
        </w:rPr>
        <w:t>’ and ‘All Dicots’ are the same.</w:t>
      </w:r>
      <w:r w:rsidR="00EE5328" w:rsidRPr="00CC690C">
        <w:rPr>
          <w:szCs w:val="24"/>
        </w:rPr>
        <w:t xml:space="preserve"> </w:t>
      </w:r>
    </w:p>
    <w:p w14:paraId="25240867" w14:textId="77777777" w:rsidR="00EE5328" w:rsidRPr="00CC690C" w:rsidRDefault="00EE5328" w:rsidP="00CC690C">
      <w:pPr>
        <w:rPr>
          <w:rFonts w:ascii="Calibri" w:eastAsia="Calibri" w:hAnsi="Calibri" w:cs="Calibri"/>
          <w:sz w:val="22"/>
          <w:szCs w:val="22"/>
        </w:rPr>
      </w:pPr>
    </w:p>
    <w:p w14:paraId="72631D40" w14:textId="77777777" w:rsidR="00522AE9" w:rsidRPr="00CC690C" w:rsidRDefault="00522AE9" w:rsidP="00CC690C">
      <w:pPr>
        <w:rPr>
          <w:rFonts w:ascii="Calibri" w:eastAsia="Calibri" w:hAnsi="Calibri" w:cs="Calibri"/>
          <w:sz w:val="22"/>
          <w:szCs w:val="22"/>
        </w:rPr>
      </w:pPr>
      <w:r w:rsidRPr="00CC690C">
        <w:rPr>
          <w:rFonts w:ascii="Calibri" w:eastAsia="Calibri" w:hAnsi="Calibri" w:cs="Calibri"/>
          <w:sz w:val="22"/>
          <w:szCs w:val="22"/>
        </w:rPr>
        <w:br w:type="page"/>
      </w:r>
    </w:p>
    <w:p w14:paraId="5F66052D" w14:textId="77777777" w:rsidR="00522AE9" w:rsidRPr="00CC690C" w:rsidRDefault="00522AE9" w:rsidP="00CC690C">
      <w:pPr>
        <w:rPr>
          <w:rFonts w:ascii="Calibri" w:eastAsia="Calibri" w:hAnsi="Calibri" w:cs="Calibri"/>
          <w:sz w:val="22"/>
          <w:szCs w:val="22"/>
        </w:rPr>
        <w:sectPr w:rsidR="00522AE9" w:rsidRPr="00CC690C" w:rsidSect="00EF1FB4">
          <w:type w:val="continuous"/>
          <w:pgSz w:w="15840" w:h="12240" w:orient="landscape"/>
          <w:pgMar w:top="1440" w:right="1440" w:bottom="1440" w:left="1440" w:header="720" w:footer="720" w:gutter="0"/>
          <w:cols w:space="720"/>
        </w:sectPr>
      </w:pPr>
    </w:p>
    <w:p w14:paraId="6935F6D0" w14:textId="15D6B7A5" w:rsidR="00EF2B42" w:rsidRPr="00CC690C" w:rsidRDefault="00EF2B42" w:rsidP="00CC690C">
      <w:pPr>
        <w:pStyle w:val="Heading2"/>
      </w:pPr>
      <w:bookmarkStart w:id="295" w:name="_Toc434489150"/>
      <w:r w:rsidRPr="00CC690C">
        <w:lastRenderedPageBreak/>
        <w:t>Summary Data Arrays for Terrestrial Plants</w:t>
      </w:r>
      <w:bookmarkEnd w:id="295"/>
    </w:p>
    <w:p w14:paraId="229FD834" w14:textId="77777777" w:rsidR="00EF2B42" w:rsidRPr="00CC690C" w:rsidRDefault="00EF2B42" w:rsidP="00CC690C">
      <w:pPr>
        <w:rPr>
          <w:rFonts w:ascii="Calibri" w:eastAsia="Calibri" w:hAnsi="Calibri" w:cs="Calibri"/>
          <w:sz w:val="22"/>
          <w:szCs w:val="22"/>
        </w:rPr>
      </w:pPr>
    </w:p>
    <w:p w14:paraId="67E182F6" w14:textId="77777777" w:rsidR="00CB3B92" w:rsidRPr="00CC690C" w:rsidRDefault="00CB3B92" w:rsidP="00CC690C">
      <w:pPr>
        <w:rPr>
          <w:szCs w:val="24"/>
        </w:rPr>
      </w:pPr>
      <w:r w:rsidRPr="00CC690C">
        <w:rPr>
          <w:rFonts w:ascii="Calibri" w:eastAsia="Calibri" w:hAnsi="Calibri" w:cs="Calibri"/>
          <w:sz w:val="22"/>
          <w:szCs w:val="22"/>
        </w:rPr>
        <w:t>The ECOTOX toxicity table available for chlorpyrifos does not distinguish between exposures that are pre-emergent versus those that are post-emergent.  Therefore, the data arrays provided below include effects from both pre- and post-emergent exposures.</w:t>
      </w:r>
    </w:p>
    <w:p w14:paraId="5169FB9F" w14:textId="77777777" w:rsidR="00CB3B92" w:rsidRPr="00CC690C" w:rsidRDefault="00CB3B92" w:rsidP="00CC690C">
      <w:pPr>
        <w:rPr>
          <w:szCs w:val="24"/>
        </w:rPr>
      </w:pPr>
    </w:p>
    <w:p w14:paraId="69E6DDF2" w14:textId="26189BC8" w:rsidR="00CB3B92" w:rsidRPr="00CC690C" w:rsidRDefault="00CB3B92" w:rsidP="00CC690C">
      <w:pPr>
        <w:rPr>
          <w:szCs w:val="24"/>
        </w:rPr>
      </w:pPr>
      <w:r w:rsidRPr="00CC690C">
        <w:rPr>
          <w:rFonts w:ascii="Calibri" w:eastAsia="Calibri" w:hAnsi="Calibri" w:cs="Calibri"/>
          <w:sz w:val="22"/>
          <w:szCs w:val="22"/>
        </w:rPr>
        <w:t xml:space="preserve">For terrestrial plants there is a wide range of effects, from biochemical to population-level effects, and concentrations at which effects occur, from 0.125 lb a.i./acre to over 5 lb a.i./acre (see </w:t>
      </w:r>
      <w:r w:rsidRPr="00CC690C">
        <w:rPr>
          <w:rFonts w:ascii="Calibri" w:eastAsia="Calibri" w:hAnsi="Calibri" w:cs="Calibri"/>
          <w:b/>
          <w:sz w:val="22"/>
          <w:szCs w:val="22"/>
        </w:rPr>
        <w:t xml:space="preserve">Figure </w:t>
      </w:r>
      <w:r w:rsidR="00587CCC" w:rsidRPr="00CC690C">
        <w:rPr>
          <w:rFonts w:ascii="Calibri" w:eastAsia="Calibri" w:hAnsi="Calibri" w:cs="Calibri"/>
          <w:b/>
          <w:sz w:val="22"/>
          <w:szCs w:val="22"/>
        </w:rPr>
        <w:t>10-1</w:t>
      </w:r>
      <w:r w:rsidRPr="00CC690C">
        <w:rPr>
          <w:rFonts w:ascii="Calibri" w:eastAsia="Calibri" w:hAnsi="Calibri" w:cs="Calibri"/>
          <w:sz w:val="22"/>
          <w:szCs w:val="22"/>
        </w:rPr>
        <w:t xml:space="preserve">).  Most effects to terrestrial plants occur at chlorpyrifos concentrations between 0.125 and 2 lb a.i./acre (see </w:t>
      </w:r>
      <w:r w:rsidRPr="00CC690C">
        <w:rPr>
          <w:rFonts w:ascii="Calibri" w:eastAsia="Calibri" w:hAnsi="Calibri" w:cs="Calibri"/>
          <w:b/>
          <w:sz w:val="22"/>
          <w:szCs w:val="22"/>
        </w:rPr>
        <w:t xml:space="preserve">Figure </w:t>
      </w:r>
      <w:r w:rsidR="00587CCC" w:rsidRPr="00CC690C">
        <w:rPr>
          <w:rFonts w:ascii="Calibri" w:eastAsia="Calibri" w:hAnsi="Calibri" w:cs="Calibri"/>
          <w:b/>
          <w:sz w:val="22"/>
          <w:szCs w:val="22"/>
        </w:rPr>
        <w:t>10-1</w:t>
      </w:r>
      <w:r w:rsidRPr="00CC690C">
        <w:rPr>
          <w:rFonts w:ascii="Calibri" w:eastAsia="Calibri" w:hAnsi="Calibri" w:cs="Calibri"/>
          <w:sz w:val="22"/>
          <w:szCs w:val="22"/>
        </w:rPr>
        <w:t xml:space="preserve">).  </w:t>
      </w:r>
      <w:r w:rsidRPr="00CC690C">
        <w:rPr>
          <w:rFonts w:ascii="Calibri" w:eastAsia="Calibri" w:hAnsi="Calibri" w:cs="Calibri"/>
          <w:b/>
          <w:sz w:val="22"/>
          <w:szCs w:val="22"/>
        </w:rPr>
        <w:t xml:space="preserve">Figure </w:t>
      </w:r>
      <w:r w:rsidR="00587CCC" w:rsidRPr="00CC690C">
        <w:rPr>
          <w:rFonts w:ascii="Calibri" w:eastAsia="Calibri" w:hAnsi="Calibri" w:cs="Calibri"/>
          <w:b/>
          <w:sz w:val="22"/>
          <w:szCs w:val="22"/>
        </w:rPr>
        <w:t>10-1</w:t>
      </w:r>
      <w:r w:rsidRPr="00CC690C">
        <w:rPr>
          <w:rFonts w:ascii="Calibri" w:eastAsia="Calibri" w:hAnsi="Calibri" w:cs="Calibri"/>
          <w:sz w:val="22"/>
          <w:szCs w:val="22"/>
        </w:rPr>
        <w:t xml:space="preserve"> is meant to show the distribution of effects to terrestrial plants across different chlorpyrifos concentrations; the specific endpoints are discussed in more detail below (</w:t>
      </w:r>
      <w:r w:rsidR="001B6A30" w:rsidRPr="00CC690C">
        <w:rPr>
          <w:rFonts w:ascii="Calibri" w:eastAsia="Calibri" w:hAnsi="Calibri" w:cs="Calibri"/>
          <w:sz w:val="22"/>
          <w:szCs w:val="22"/>
        </w:rPr>
        <w:t xml:space="preserve">further details can be found in </w:t>
      </w:r>
      <w:r w:rsidR="001B6A30" w:rsidRPr="00CC690C">
        <w:rPr>
          <w:rFonts w:ascii="Calibri" w:eastAsia="Calibri" w:hAnsi="Calibri" w:cs="Calibri"/>
          <w:b/>
          <w:sz w:val="22"/>
          <w:szCs w:val="22"/>
        </w:rPr>
        <w:t>APPENDIX 2-1</w:t>
      </w:r>
      <w:r w:rsidR="001B6A30" w:rsidRPr="00CC690C">
        <w:rPr>
          <w:rFonts w:ascii="Calibri" w:eastAsia="Calibri" w:hAnsi="Calibri" w:cs="Calibri"/>
          <w:sz w:val="22"/>
          <w:szCs w:val="22"/>
        </w:rPr>
        <w:t>).</w:t>
      </w:r>
    </w:p>
    <w:p w14:paraId="58DD8F4A" w14:textId="77777777" w:rsidR="00CB3B92" w:rsidRPr="00CC690C" w:rsidRDefault="00CB3B92" w:rsidP="00CC690C">
      <w:pPr>
        <w:rPr>
          <w:szCs w:val="24"/>
        </w:rPr>
      </w:pPr>
    </w:p>
    <w:p w14:paraId="46CEE5D2" w14:textId="77777777" w:rsidR="00CB3B92" w:rsidRPr="00CC690C" w:rsidRDefault="00CB3B92" w:rsidP="00CC690C">
      <w:pPr>
        <w:rPr>
          <w:szCs w:val="24"/>
        </w:rPr>
      </w:pPr>
      <w:r w:rsidRPr="00CC690C">
        <w:rPr>
          <w:noProof/>
          <w:szCs w:val="24"/>
        </w:rPr>
        <w:drawing>
          <wp:inline distT="0" distB="0" distL="0" distR="0" wp14:anchorId="5FA574B5" wp14:editId="46107F0C">
            <wp:extent cx="5934075" cy="3495636"/>
            <wp:effectExtent l="0" t="0" r="0" b="0"/>
            <wp:docPr id="208"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rotWithShape="1">
                    <a:blip r:embed="rId121" cstate="print"/>
                    <a:srcRect l="1259" t="9106" r="620" b="558"/>
                    <a:stretch/>
                  </pic:blipFill>
                  <pic:spPr bwMode="auto">
                    <a:xfrm>
                      <a:off x="0" y="0"/>
                      <a:ext cx="5936087" cy="3496821"/>
                    </a:xfrm>
                    <a:prstGeom prst="rect">
                      <a:avLst/>
                    </a:prstGeom>
                    <a:ln>
                      <a:noFill/>
                    </a:ln>
                    <a:extLst>
                      <a:ext uri="{53640926-AAD7-44D8-BBD7-CCE9431645EC}">
                        <a14:shadowObscured xmlns:a14="http://schemas.microsoft.com/office/drawing/2010/main"/>
                      </a:ext>
                    </a:extLst>
                  </pic:spPr>
                </pic:pic>
              </a:graphicData>
            </a:graphic>
          </wp:inline>
        </w:drawing>
      </w:r>
    </w:p>
    <w:p w14:paraId="787511FB" w14:textId="3163BDCA" w:rsidR="001F27A5" w:rsidRPr="00CC690C" w:rsidRDefault="009D7A5D" w:rsidP="00CC690C">
      <w:pPr>
        <w:rPr>
          <w:rFonts w:ascii="Calibri" w:eastAsia="Calibri" w:hAnsi="Calibri" w:cs="Calibri"/>
          <w:sz w:val="22"/>
          <w:szCs w:val="22"/>
        </w:rPr>
      </w:pPr>
      <w:bookmarkStart w:id="296" w:name="_Toc434489312"/>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10</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w:t>
      </w:r>
      <w:r w:rsidRPr="00CC690C">
        <w:rPr>
          <w:rFonts w:asciiTheme="minorHAnsi" w:hAnsiTheme="minorHAnsi"/>
          <w:b/>
          <w:color w:val="auto"/>
          <w:sz w:val="22"/>
          <w:szCs w:val="22"/>
        </w:rPr>
        <w:fldChar w:fldCharType="end"/>
      </w:r>
      <w:r w:rsidR="001F27A5" w:rsidRPr="00CC690C">
        <w:rPr>
          <w:rFonts w:ascii="Calibri" w:eastAsia="Calibri" w:hAnsi="Calibri" w:cs="Calibri"/>
          <w:b/>
          <w:sz w:val="22"/>
          <w:szCs w:val="22"/>
        </w:rPr>
        <w:t xml:space="preserve">.  Summary Data Array for Terrestrial Plants Exposed to Chlorpyrifos (lb a.i./acre).  </w:t>
      </w:r>
      <w:r w:rsidR="001F27A5" w:rsidRPr="00CC690C">
        <w:rPr>
          <w:rFonts w:ascii="Calibri" w:eastAsia="Calibri" w:hAnsi="Calibri" w:cs="Calibri"/>
          <w:sz w:val="22"/>
          <w:szCs w:val="22"/>
        </w:rPr>
        <w:t>BCM = biochemical; PHY = physiological; GRO = growth; POP = population. Note that this figure is shown in a logarithmic scale for presentation purposes.</w:t>
      </w:r>
      <w:bookmarkEnd w:id="296"/>
    </w:p>
    <w:p w14:paraId="401F8311" w14:textId="77777777" w:rsidR="00CB3B92" w:rsidRPr="00CC690C" w:rsidRDefault="00CB3B92" w:rsidP="00CC690C">
      <w:pPr>
        <w:rPr>
          <w:szCs w:val="24"/>
        </w:rPr>
      </w:pPr>
    </w:p>
    <w:p w14:paraId="6987A377" w14:textId="1396F85B" w:rsidR="00EF2B42" w:rsidRPr="00CC690C" w:rsidRDefault="00EF2B42" w:rsidP="00CC690C">
      <w:pPr>
        <w:pStyle w:val="Heading2"/>
      </w:pPr>
      <w:bookmarkStart w:id="297" w:name="_Toc434489151"/>
      <w:r w:rsidRPr="00CC690C">
        <w:t>10.4</w:t>
      </w:r>
      <w:r w:rsidRPr="00CC690C">
        <w:tab/>
        <w:t>Lines of Evidence for Terrestrial Plants</w:t>
      </w:r>
      <w:bookmarkEnd w:id="297"/>
    </w:p>
    <w:p w14:paraId="1DC83EEE" w14:textId="68A77350" w:rsidR="005366EB" w:rsidRPr="00CC690C" w:rsidRDefault="005366EB" w:rsidP="00CC690C">
      <w:pPr>
        <w:pStyle w:val="Heading3"/>
        <w:rPr>
          <w:rFonts w:eastAsia="Calibri"/>
        </w:rPr>
      </w:pPr>
      <w:bookmarkStart w:id="298" w:name="_Toc434489152"/>
      <w:r w:rsidRPr="00CC690C">
        <w:rPr>
          <w:rFonts w:eastAsia="Calibri"/>
        </w:rPr>
        <w:t>Effects on Mortality of Terrestrial Plants</w:t>
      </w:r>
      <w:bookmarkEnd w:id="298"/>
    </w:p>
    <w:p w14:paraId="7AFFC05E" w14:textId="77777777" w:rsidR="00933ACA" w:rsidRPr="00CC690C" w:rsidRDefault="00933ACA" w:rsidP="00CC690C">
      <w:pPr>
        <w:rPr>
          <w:rFonts w:eastAsia="Calibri"/>
        </w:rPr>
      </w:pPr>
    </w:p>
    <w:p w14:paraId="14D61EE4" w14:textId="2622E450" w:rsidR="005366EB" w:rsidRPr="00CC690C" w:rsidRDefault="005366EB" w:rsidP="00CC690C">
      <w:pPr>
        <w:pStyle w:val="BodyText"/>
        <w:rPr>
          <w:rFonts w:ascii="Calibri" w:eastAsia="Calibri" w:hAnsi="Calibri" w:cs="Calibri"/>
          <w:color w:val="auto"/>
          <w:sz w:val="22"/>
          <w:szCs w:val="22"/>
        </w:rPr>
      </w:pPr>
      <w:r w:rsidRPr="00CC690C">
        <w:rPr>
          <w:rStyle w:val="CaptionChar"/>
          <w:rFonts w:asciiTheme="minorHAnsi" w:eastAsia="Calibri" w:hAnsiTheme="minorHAnsi"/>
          <w:i w:val="0"/>
          <w:sz w:val="22"/>
          <w:szCs w:val="22"/>
        </w:rPr>
        <w:t>There are currently no toxicity data available for terrestrial plants and chlorpyrifos that have mortality as an endpoint</w:t>
      </w:r>
      <w:r w:rsidRPr="00CC690C">
        <w:rPr>
          <w:rFonts w:ascii="Calibri" w:eastAsia="Calibri" w:hAnsi="Calibri" w:cs="Calibri"/>
          <w:color w:val="auto"/>
          <w:sz w:val="22"/>
          <w:szCs w:val="22"/>
        </w:rPr>
        <w:t>.</w:t>
      </w:r>
    </w:p>
    <w:p w14:paraId="4083D41A" w14:textId="77777777" w:rsidR="00933ACA" w:rsidRPr="00CC690C" w:rsidRDefault="00933ACA" w:rsidP="00CC690C">
      <w:pPr>
        <w:pStyle w:val="BodyText"/>
        <w:rPr>
          <w:rFonts w:ascii="Calibri" w:eastAsia="Calibri" w:hAnsi="Calibri" w:cs="Calibri"/>
          <w:color w:val="2E75B5"/>
          <w:sz w:val="22"/>
          <w:szCs w:val="22"/>
        </w:rPr>
      </w:pPr>
    </w:p>
    <w:p w14:paraId="616C70CE" w14:textId="0203D8F9" w:rsidR="005366EB" w:rsidRPr="00CC690C" w:rsidRDefault="005366EB" w:rsidP="00CC690C">
      <w:pPr>
        <w:pStyle w:val="Heading3"/>
        <w:rPr>
          <w:rFonts w:eastAsia="Calibri"/>
        </w:rPr>
      </w:pPr>
      <w:bookmarkStart w:id="299" w:name="_Toc434489153"/>
      <w:r w:rsidRPr="00CC690C">
        <w:rPr>
          <w:rFonts w:eastAsia="Calibri"/>
        </w:rPr>
        <w:lastRenderedPageBreak/>
        <w:t>Sublethal Effects to Terrestrial Plants</w:t>
      </w:r>
      <w:bookmarkEnd w:id="299"/>
    </w:p>
    <w:p w14:paraId="12133611" w14:textId="77777777" w:rsidR="00CB3B92" w:rsidRPr="00CC690C" w:rsidRDefault="00CB3B92" w:rsidP="00CC690C">
      <w:pPr>
        <w:rPr>
          <w:szCs w:val="24"/>
        </w:rPr>
      </w:pPr>
    </w:p>
    <w:p w14:paraId="060DF4A9" w14:textId="63912557" w:rsidR="00CB3B92" w:rsidRPr="00CC690C" w:rsidRDefault="00CB3B92" w:rsidP="00CC690C">
      <w:pPr>
        <w:rPr>
          <w:szCs w:val="24"/>
        </w:rPr>
      </w:pPr>
      <w:r w:rsidRPr="00CC690C">
        <w:rPr>
          <w:rFonts w:ascii="Calibri" w:eastAsia="Calibri" w:hAnsi="Calibri" w:cs="Calibri"/>
          <w:sz w:val="22"/>
          <w:szCs w:val="22"/>
        </w:rPr>
        <w:t xml:space="preserve">There are only limited data available for effects to terrestrial plants at the cellular/biochemical level.  The one biochemical effect seen with chlorpyrifos exposure includes a change in protein content in a dicot (Family: Fabaceae) at an application rate of 0.5 lb a.i./acre (see </w:t>
      </w:r>
      <w:r w:rsidRPr="00CC690C">
        <w:rPr>
          <w:rFonts w:ascii="Calibri" w:eastAsia="Calibri" w:hAnsi="Calibri" w:cs="Calibri"/>
          <w:b/>
          <w:sz w:val="22"/>
          <w:szCs w:val="22"/>
        </w:rPr>
        <w:t xml:space="preserve">Figure </w:t>
      </w:r>
      <w:r w:rsidR="00A16B1F" w:rsidRPr="00CC690C">
        <w:rPr>
          <w:rFonts w:ascii="Calibri" w:eastAsia="Calibri" w:hAnsi="Calibri" w:cs="Calibri"/>
          <w:b/>
          <w:sz w:val="22"/>
          <w:szCs w:val="22"/>
        </w:rPr>
        <w:t>10-2</w:t>
      </w:r>
      <w:r w:rsidRPr="00CC690C">
        <w:rPr>
          <w:rFonts w:ascii="Calibri" w:eastAsia="Calibri" w:hAnsi="Calibri" w:cs="Calibri"/>
          <w:sz w:val="22"/>
          <w:szCs w:val="22"/>
        </w:rPr>
        <w:t xml:space="preserve">).  </w:t>
      </w:r>
    </w:p>
    <w:p w14:paraId="606F99A3" w14:textId="77777777" w:rsidR="00CB3B92" w:rsidRPr="00CC690C" w:rsidRDefault="00CB3B92" w:rsidP="00CC690C">
      <w:pPr>
        <w:rPr>
          <w:szCs w:val="24"/>
        </w:rPr>
      </w:pPr>
    </w:p>
    <w:p w14:paraId="3465DC6E" w14:textId="7EA8BD5C" w:rsidR="00CB3B92" w:rsidRPr="00CC690C" w:rsidRDefault="00CB3B92" w:rsidP="00CC690C">
      <w:pPr>
        <w:rPr>
          <w:rFonts w:asciiTheme="minorHAnsi" w:hAnsiTheme="minorHAnsi"/>
          <w:sz w:val="22"/>
          <w:szCs w:val="22"/>
        </w:rPr>
      </w:pPr>
      <w:r w:rsidRPr="00CC690C">
        <w:rPr>
          <w:rFonts w:asciiTheme="minorHAnsi" w:eastAsia="Calibri" w:hAnsiTheme="minorHAnsi" w:cs="Calibri"/>
          <w:sz w:val="22"/>
          <w:szCs w:val="22"/>
        </w:rPr>
        <w:t>Regarding whole organism effects to terrestrial plants from chlorpyrifos, most of the endpoints from the available studies occur at application rates of</w:t>
      </w:r>
      <w:r w:rsidRPr="00CC690C">
        <w:rPr>
          <w:rFonts w:asciiTheme="minorHAnsi" w:eastAsia="Arial Unicode MS" w:hAnsiTheme="minorHAnsi" w:cs="Arial Unicode MS"/>
          <w:sz w:val="22"/>
          <w:szCs w:val="22"/>
        </w:rPr>
        <w:t xml:space="preserve"> ≤ 2 lb a.i./acre (see </w:t>
      </w:r>
      <w:r w:rsidRPr="00CC690C">
        <w:rPr>
          <w:rFonts w:asciiTheme="minorHAnsi" w:eastAsia="Calibri" w:hAnsiTheme="minorHAnsi" w:cs="Calibri"/>
          <w:b/>
          <w:sz w:val="22"/>
          <w:szCs w:val="22"/>
        </w:rPr>
        <w:t xml:space="preserve">Figure </w:t>
      </w:r>
      <w:r w:rsidR="00A16B1F" w:rsidRPr="00CC690C">
        <w:rPr>
          <w:rFonts w:asciiTheme="minorHAnsi" w:eastAsia="Calibri" w:hAnsiTheme="minorHAnsi" w:cs="Calibri"/>
          <w:b/>
          <w:sz w:val="22"/>
          <w:szCs w:val="22"/>
        </w:rPr>
        <w:t>10-2</w:t>
      </w:r>
      <w:r w:rsidRPr="00CC690C">
        <w:rPr>
          <w:rFonts w:asciiTheme="minorHAnsi" w:eastAsia="Calibri" w:hAnsiTheme="minorHAnsi" w:cs="Calibri"/>
          <w:sz w:val="22"/>
          <w:szCs w:val="22"/>
        </w:rPr>
        <w:t>).  The IC</w:t>
      </w:r>
      <w:r w:rsidRPr="00CC690C">
        <w:rPr>
          <w:rFonts w:asciiTheme="minorHAnsi" w:eastAsia="Calibri" w:hAnsiTheme="minorHAnsi" w:cs="Calibri"/>
          <w:sz w:val="22"/>
          <w:szCs w:val="22"/>
          <w:vertAlign w:val="subscript"/>
        </w:rPr>
        <w:t>25</w:t>
      </w:r>
      <w:r w:rsidRPr="00CC690C">
        <w:rPr>
          <w:rFonts w:asciiTheme="minorHAnsi" w:eastAsia="Calibri" w:hAnsiTheme="minorHAnsi" w:cs="Calibri"/>
          <w:sz w:val="22"/>
          <w:szCs w:val="22"/>
        </w:rPr>
        <w:t xml:space="preserve"> values for decreases in growth (reduced weight) occur at application rates between ~2 lb a.i./acre to ~5 lb a.i./acre.  Regarding organismal effects to plants, injury/damage to plants is seen at application rates of ~ 1 to 2 lb a.i./acre (based on the available NOAEL/LOAEL values). Effects to photosynthesis occur at application rates between 0.5 and 1 lb a.i./acre; the one available endpoint for delayed development was seen at 1.2 lb a.i./acre; and changes in growth (weight and/or height) are reported between 0.125 and 1.45 lb a.i./acre (again, based on the available NOAEC and LOAEC values).  Population-level effects to terrestrial plants from chlorpyrifos exposure, occur at application rates between 0.64 lb a.i./acre to 2 lb a.i./acre (see </w:t>
      </w:r>
      <w:r w:rsidRPr="00CC690C">
        <w:rPr>
          <w:rFonts w:asciiTheme="minorHAnsi" w:eastAsia="Calibri" w:hAnsiTheme="minorHAnsi" w:cs="Calibri"/>
          <w:b/>
          <w:sz w:val="22"/>
          <w:szCs w:val="22"/>
        </w:rPr>
        <w:t xml:space="preserve">Figure </w:t>
      </w:r>
      <w:r w:rsidR="00A16B1F" w:rsidRPr="00CC690C">
        <w:rPr>
          <w:rFonts w:asciiTheme="minorHAnsi" w:eastAsia="Calibri" w:hAnsiTheme="minorHAnsi" w:cs="Calibri"/>
          <w:b/>
          <w:sz w:val="22"/>
          <w:szCs w:val="22"/>
        </w:rPr>
        <w:t>10-2</w:t>
      </w:r>
      <w:r w:rsidRPr="00CC690C">
        <w:rPr>
          <w:rFonts w:asciiTheme="minorHAnsi" w:eastAsia="Calibri" w:hAnsiTheme="minorHAnsi" w:cs="Calibri"/>
          <w:sz w:val="22"/>
          <w:szCs w:val="22"/>
        </w:rPr>
        <w:t xml:space="preserve">). The types of population-level effects noted to terrestrial plants from chlorpyrifos exposure include changes in abundance and biomass.  </w:t>
      </w:r>
    </w:p>
    <w:p w14:paraId="42C6361C" w14:textId="5A278987" w:rsidR="009E47E5" w:rsidRPr="00CC690C" w:rsidRDefault="009E47E5" w:rsidP="00CC690C">
      <w:pPr>
        <w:rPr>
          <w:szCs w:val="24"/>
        </w:rPr>
      </w:pPr>
      <w:r w:rsidRPr="00CC690C">
        <w:rPr>
          <w:szCs w:val="24"/>
        </w:rPr>
        <w:br w:type="page"/>
      </w:r>
    </w:p>
    <w:p w14:paraId="39D3DAA2" w14:textId="77777777" w:rsidR="00CB3B92" w:rsidRPr="00CC690C" w:rsidRDefault="00CB3B92" w:rsidP="00CC690C">
      <w:pPr>
        <w:rPr>
          <w:szCs w:val="24"/>
        </w:rPr>
      </w:pPr>
    </w:p>
    <w:p w14:paraId="4916BB52" w14:textId="77777777" w:rsidR="00CB3B92" w:rsidRPr="00CC690C" w:rsidRDefault="00CB3B92" w:rsidP="00CC690C">
      <w:pPr>
        <w:rPr>
          <w:szCs w:val="24"/>
        </w:rPr>
      </w:pPr>
    </w:p>
    <w:p w14:paraId="081D08E4" w14:textId="77777777" w:rsidR="00CB3B92" w:rsidRPr="00CC690C" w:rsidRDefault="00CB3B92" w:rsidP="00CC690C">
      <w:pPr>
        <w:rPr>
          <w:szCs w:val="24"/>
        </w:rPr>
      </w:pPr>
      <w:r w:rsidRPr="00CC690C">
        <w:rPr>
          <w:noProof/>
          <w:szCs w:val="24"/>
        </w:rPr>
        <w:drawing>
          <wp:inline distT="0" distB="0" distL="0" distR="0" wp14:anchorId="3638FEB7" wp14:editId="389057EA">
            <wp:extent cx="6409557" cy="4335780"/>
            <wp:effectExtent l="0" t="0" r="0" b="7620"/>
            <wp:docPr id="209"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rotWithShape="1">
                    <a:blip r:embed="rId122" cstate="print"/>
                    <a:srcRect t="5989"/>
                    <a:stretch/>
                  </pic:blipFill>
                  <pic:spPr bwMode="auto">
                    <a:xfrm>
                      <a:off x="0" y="0"/>
                      <a:ext cx="6409857" cy="4335983"/>
                    </a:xfrm>
                    <a:prstGeom prst="rect">
                      <a:avLst/>
                    </a:prstGeom>
                    <a:ln>
                      <a:noFill/>
                    </a:ln>
                    <a:extLst>
                      <a:ext uri="{53640926-AAD7-44D8-BBD7-CCE9431645EC}">
                        <a14:shadowObscured xmlns:a14="http://schemas.microsoft.com/office/drawing/2010/main"/>
                      </a:ext>
                    </a:extLst>
                  </pic:spPr>
                </pic:pic>
              </a:graphicData>
            </a:graphic>
          </wp:inline>
        </w:drawing>
      </w:r>
    </w:p>
    <w:p w14:paraId="662F8C7A" w14:textId="4A5AC519" w:rsidR="004B67A9" w:rsidRPr="00CC690C" w:rsidRDefault="009D7A5D" w:rsidP="00CC690C">
      <w:pPr>
        <w:rPr>
          <w:rFonts w:ascii="Calibri" w:eastAsia="Calibri" w:hAnsi="Calibri" w:cs="Calibri"/>
          <w:sz w:val="22"/>
          <w:szCs w:val="22"/>
        </w:rPr>
      </w:pPr>
      <w:bookmarkStart w:id="300" w:name="_Toc434489313"/>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10</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004B67A9" w:rsidRPr="00CC690C">
        <w:rPr>
          <w:rFonts w:ascii="Calibri" w:eastAsia="Calibri" w:hAnsi="Calibri" w:cs="Calibri"/>
          <w:b/>
          <w:sz w:val="22"/>
          <w:szCs w:val="22"/>
        </w:rPr>
        <w:t>. Effects Endpoints for Terrestrial Plants Exposed to Chlorpyrifos (lb a.i./acre</w:t>
      </w:r>
      <w:r w:rsidR="004B67A9" w:rsidRPr="00CC690C">
        <w:rPr>
          <w:rFonts w:ascii="Calibri" w:eastAsia="Calibri" w:hAnsi="Calibri" w:cs="Calibri"/>
          <w:sz w:val="22"/>
          <w:szCs w:val="22"/>
        </w:rPr>
        <w:t>).  Data from registrant submitted (red) and open literature (blue). Data label key: Endpoint (measured effect, family, duration in days).</w:t>
      </w:r>
      <w:bookmarkEnd w:id="300"/>
    </w:p>
    <w:p w14:paraId="40641287" w14:textId="77777777" w:rsidR="009E47E5" w:rsidRPr="00CC690C" w:rsidRDefault="009E47E5" w:rsidP="00CC690C">
      <w:pPr>
        <w:rPr>
          <w:szCs w:val="24"/>
        </w:rPr>
      </w:pPr>
    </w:p>
    <w:p w14:paraId="5181ED2B" w14:textId="60A701FB" w:rsidR="00CB3B92" w:rsidRPr="00CC690C" w:rsidRDefault="00F65201" w:rsidP="00CC690C">
      <w:pPr>
        <w:pStyle w:val="Heading4"/>
        <w:rPr>
          <w:rFonts w:eastAsia="Calibri"/>
        </w:rPr>
      </w:pPr>
      <w:bookmarkStart w:id="301" w:name="_Toc434489154"/>
      <w:r w:rsidRPr="00CC690C">
        <w:rPr>
          <w:rFonts w:eastAsia="Calibri"/>
        </w:rPr>
        <w:t>Sublethal Effects to Terrestrial Plants (Pre-emergence Exposure)</w:t>
      </w:r>
      <w:bookmarkEnd w:id="301"/>
    </w:p>
    <w:p w14:paraId="1113CE5C" w14:textId="77777777" w:rsidR="00F65201" w:rsidRPr="00CC690C" w:rsidRDefault="00F65201" w:rsidP="00CC690C">
      <w:pPr>
        <w:rPr>
          <w:rFonts w:ascii="Calibri" w:eastAsia="Calibri" w:hAnsi="Calibri" w:cs="Calibri"/>
          <w:sz w:val="22"/>
          <w:szCs w:val="22"/>
          <w:u w:val="single"/>
        </w:rPr>
      </w:pPr>
    </w:p>
    <w:p w14:paraId="0074764C" w14:textId="351BF72A" w:rsidR="00CB3B92" w:rsidRPr="00CC690C" w:rsidRDefault="00CB3B92" w:rsidP="00CC690C">
      <w:pPr>
        <w:rPr>
          <w:b/>
          <w:szCs w:val="24"/>
        </w:rPr>
      </w:pPr>
      <w:r w:rsidRPr="00CC690C">
        <w:rPr>
          <w:rFonts w:ascii="Calibri" w:eastAsia="Calibri" w:hAnsi="Calibri" w:cs="Calibri"/>
          <w:b/>
          <w:sz w:val="22"/>
          <w:szCs w:val="22"/>
          <w:u w:val="single"/>
        </w:rPr>
        <w:t>NOAEC/LOAEC</w:t>
      </w:r>
      <w:r w:rsidR="00F65201" w:rsidRPr="00CC690C">
        <w:rPr>
          <w:rFonts w:ascii="Calibri" w:eastAsia="Calibri" w:hAnsi="Calibri" w:cs="Calibri"/>
          <w:b/>
          <w:sz w:val="22"/>
          <w:szCs w:val="22"/>
          <w:u w:val="single"/>
        </w:rPr>
        <w:t xml:space="preserve"> Values</w:t>
      </w:r>
      <w:r w:rsidRPr="00CC690C">
        <w:rPr>
          <w:rFonts w:ascii="Calibri" w:eastAsia="Calibri" w:hAnsi="Calibri" w:cs="Calibri"/>
          <w:b/>
          <w:sz w:val="22"/>
          <w:szCs w:val="22"/>
        </w:rPr>
        <w:t>:</w:t>
      </w:r>
    </w:p>
    <w:p w14:paraId="0EEAF5C3" w14:textId="77777777" w:rsidR="00CB3B92" w:rsidRPr="00CC690C" w:rsidRDefault="00CB3B92" w:rsidP="00CC690C">
      <w:pPr>
        <w:rPr>
          <w:szCs w:val="24"/>
        </w:rPr>
      </w:pPr>
    </w:p>
    <w:p w14:paraId="66E2FD80" w14:textId="08D45C72" w:rsidR="00CB3B92" w:rsidRPr="00CC690C" w:rsidRDefault="00F65201" w:rsidP="00CC690C">
      <w:pPr>
        <w:rPr>
          <w:szCs w:val="24"/>
          <w:u w:val="single"/>
        </w:rPr>
      </w:pPr>
      <w:r w:rsidRPr="00CC690C">
        <w:rPr>
          <w:rFonts w:ascii="Calibri" w:eastAsia="Calibri" w:hAnsi="Calibri" w:cs="Calibri"/>
          <w:i/>
          <w:sz w:val="22"/>
          <w:szCs w:val="22"/>
          <w:u w:val="single"/>
        </w:rPr>
        <w:t>lb a.i./acre</w:t>
      </w:r>
      <w:r w:rsidR="00CB3B92" w:rsidRPr="00CC690C">
        <w:rPr>
          <w:rFonts w:ascii="Calibri" w:eastAsia="Calibri" w:hAnsi="Calibri" w:cs="Calibri"/>
          <w:sz w:val="22"/>
          <w:szCs w:val="22"/>
          <w:u w:val="single"/>
        </w:rPr>
        <w:t>:</w:t>
      </w:r>
    </w:p>
    <w:p w14:paraId="2D23FDAB" w14:textId="77777777" w:rsidR="00CB3B92" w:rsidRPr="00CC690C" w:rsidRDefault="00CB3B92" w:rsidP="00CC690C">
      <w:pPr>
        <w:rPr>
          <w:szCs w:val="24"/>
        </w:rPr>
      </w:pPr>
    </w:p>
    <w:p w14:paraId="58C742F7" w14:textId="77777777" w:rsidR="00CB3B92" w:rsidRPr="00CC690C" w:rsidRDefault="00CB3B92" w:rsidP="00CC690C">
      <w:pPr>
        <w:rPr>
          <w:szCs w:val="24"/>
        </w:rPr>
      </w:pPr>
      <w:r w:rsidRPr="00CC690C">
        <w:rPr>
          <w:rFonts w:ascii="Calibri" w:eastAsia="Calibri" w:hAnsi="Calibri" w:cs="Calibri"/>
          <w:sz w:val="22"/>
          <w:szCs w:val="22"/>
        </w:rPr>
        <w:t>Based on the available data for terrestrial plants, the most sensitive NOAEC and LOAEC values for chlorpyrifos (with a pre-emergence exposure) are 0.362 lb a.i./acre and 0.724 lb a.i./acre, respectively, based on reduced weight (fresh weight) in lettuce (</w:t>
      </w:r>
      <w:r w:rsidRPr="00CC690C">
        <w:rPr>
          <w:rFonts w:ascii="Calibri" w:eastAsia="Calibri" w:hAnsi="Calibri" w:cs="Calibri"/>
          <w:i/>
          <w:sz w:val="22"/>
          <w:szCs w:val="22"/>
        </w:rPr>
        <w:t>Lactuca sativa</w:t>
      </w:r>
      <w:r w:rsidRPr="00CC690C">
        <w:rPr>
          <w:rFonts w:ascii="Calibri" w:eastAsia="Calibri" w:hAnsi="Calibri" w:cs="Calibri"/>
          <w:sz w:val="22"/>
          <w:szCs w:val="22"/>
        </w:rPr>
        <w:t>) (MRID 49307202).  In this Tier II seedling emergence study, the effect of Lorsban Advanced (GF-2153, EW; 37.9% a.i.) on one monocot [onion (</w:t>
      </w:r>
      <w:r w:rsidRPr="00CC690C">
        <w:rPr>
          <w:rFonts w:ascii="Calibri" w:eastAsia="Calibri" w:hAnsi="Calibri" w:cs="Calibri"/>
          <w:i/>
          <w:sz w:val="22"/>
          <w:szCs w:val="22"/>
        </w:rPr>
        <w:t>Allium cepa</w:t>
      </w:r>
      <w:r w:rsidRPr="00CC690C">
        <w:rPr>
          <w:rFonts w:ascii="Calibri" w:eastAsia="Calibri" w:hAnsi="Calibri" w:cs="Calibri"/>
          <w:sz w:val="22"/>
          <w:szCs w:val="22"/>
        </w:rPr>
        <w:t>)] and two dicot species [cucumber (</w:t>
      </w:r>
      <w:r w:rsidRPr="00CC690C">
        <w:rPr>
          <w:rFonts w:ascii="Calibri" w:eastAsia="Calibri" w:hAnsi="Calibri" w:cs="Calibri"/>
          <w:i/>
          <w:sz w:val="22"/>
          <w:szCs w:val="22"/>
        </w:rPr>
        <w:t>Cucumis sativus</w:t>
      </w:r>
      <w:r w:rsidRPr="00CC690C">
        <w:rPr>
          <w:rFonts w:ascii="Calibri" w:eastAsia="Calibri" w:hAnsi="Calibri" w:cs="Calibri"/>
          <w:sz w:val="22"/>
          <w:szCs w:val="22"/>
        </w:rPr>
        <w:t xml:space="preserve">) and lettuce] was studied at measured concentrations of 0 (negative and solvent control), 0.36, 0.72, 1.45, 2.9, and 5.79 lb a.i./acre.  On day-21, the surviving plants per pot were recorded, and plant height and weight were measured.  </w:t>
      </w:r>
      <w:r w:rsidRPr="00CC690C">
        <w:rPr>
          <w:rFonts w:ascii="Calibri" w:eastAsia="Calibri" w:hAnsi="Calibri" w:cs="Calibri"/>
          <w:sz w:val="22"/>
          <w:szCs w:val="22"/>
        </w:rPr>
        <w:lastRenderedPageBreak/>
        <w:t>There was no difference in % emergence from control in any species or concentration tested and there were no effects to height or weight in the monocot tested (onion).</w:t>
      </w:r>
    </w:p>
    <w:p w14:paraId="6F60E042" w14:textId="77777777" w:rsidR="00CB3B92" w:rsidRPr="00CC690C" w:rsidRDefault="00CB3B92" w:rsidP="00CC690C">
      <w:pPr>
        <w:rPr>
          <w:szCs w:val="24"/>
        </w:rPr>
      </w:pPr>
    </w:p>
    <w:p w14:paraId="72883EB5" w14:textId="77777777" w:rsidR="00CB3B92" w:rsidRPr="00CC690C" w:rsidRDefault="00CB3B92" w:rsidP="00CC690C">
      <w:pPr>
        <w:rPr>
          <w:rFonts w:ascii="Calibri" w:eastAsia="Calibri" w:hAnsi="Calibri" w:cs="Calibri"/>
          <w:sz w:val="22"/>
          <w:szCs w:val="22"/>
        </w:rPr>
      </w:pPr>
      <w:r w:rsidRPr="00CC690C">
        <w:rPr>
          <w:rFonts w:ascii="Calibri" w:eastAsia="Calibri" w:hAnsi="Calibri" w:cs="Calibri"/>
          <w:sz w:val="22"/>
          <w:szCs w:val="22"/>
        </w:rPr>
        <w:t>For the dicots, there was a statistically significant inhibition (20%) in lettuce height at the highest concentration tested (5.79 lb a.i./acre).  For lettuce, there were also inhibitions in weight (range = 20.1 to 36.5% inhibition) at the four highest treatment concentrations tested (0.72, 1.45, 2.9, and 5.79 lb a.i./acre).  There were also significant reductions in cucumber weight (inhibitions from 17 – 26%) at the three highest tested concentrations (1.45, 2.9, and 5.79 lb a.i./acre).  Therefore, the NOAEC and LOAEC values for all terrestrial plants (pre-emergent exposure) are 0.362 lb a.i./acre and 0.724 lb a.i./acre, respectively.</w:t>
      </w:r>
    </w:p>
    <w:p w14:paraId="4D97C98C" w14:textId="77777777" w:rsidR="00F65201" w:rsidRPr="00CC690C" w:rsidRDefault="00F65201" w:rsidP="00CC690C">
      <w:pPr>
        <w:rPr>
          <w:rFonts w:ascii="Calibri" w:eastAsia="Calibri" w:hAnsi="Calibri" w:cs="Calibri"/>
          <w:sz w:val="22"/>
          <w:szCs w:val="22"/>
        </w:rPr>
      </w:pPr>
    </w:p>
    <w:p w14:paraId="07F9B8AC" w14:textId="3AE94620" w:rsidR="00F65201" w:rsidRPr="00CC690C" w:rsidRDefault="00F65201" w:rsidP="00CC690C">
      <w:pPr>
        <w:rPr>
          <w:rFonts w:ascii="Calibri" w:eastAsia="Calibri" w:hAnsi="Calibri" w:cs="Calibri"/>
          <w:sz w:val="22"/>
          <w:szCs w:val="22"/>
          <w:u w:val="single"/>
        </w:rPr>
      </w:pPr>
      <w:r w:rsidRPr="00CC690C">
        <w:rPr>
          <w:rFonts w:ascii="Calibri" w:eastAsia="Calibri" w:hAnsi="Calibri" w:cs="Calibri"/>
          <w:b/>
          <w:sz w:val="22"/>
          <w:szCs w:val="22"/>
          <w:u w:val="single"/>
        </w:rPr>
        <w:t>EC</w:t>
      </w:r>
      <w:r w:rsidRPr="00CC690C">
        <w:rPr>
          <w:rFonts w:ascii="Calibri" w:eastAsia="Calibri" w:hAnsi="Calibri" w:cs="Calibri"/>
          <w:b/>
          <w:sz w:val="22"/>
          <w:szCs w:val="22"/>
          <w:u w:val="single"/>
          <w:vertAlign w:val="subscript"/>
        </w:rPr>
        <w:t>25</w:t>
      </w:r>
      <w:r w:rsidRPr="00CC690C">
        <w:rPr>
          <w:rFonts w:ascii="Calibri" w:eastAsia="Calibri" w:hAnsi="Calibri" w:cs="Calibri"/>
          <w:b/>
          <w:sz w:val="22"/>
          <w:szCs w:val="22"/>
          <w:u w:val="single"/>
        </w:rPr>
        <w:t>/IC</w:t>
      </w:r>
      <w:r w:rsidRPr="00CC690C">
        <w:rPr>
          <w:rFonts w:ascii="Calibri" w:eastAsia="Calibri" w:hAnsi="Calibri" w:cs="Calibri"/>
          <w:b/>
          <w:sz w:val="22"/>
          <w:szCs w:val="22"/>
          <w:u w:val="single"/>
          <w:vertAlign w:val="subscript"/>
        </w:rPr>
        <w:t xml:space="preserve">25 </w:t>
      </w:r>
      <w:r w:rsidRPr="00CC690C">
        <w:rPr>
          <w:rFonts w:ascii="Calibri" w:eastAsia="Calibri" w:hAnsi="Calibri" w:cs="Calibri"/>
          <w:b/>
          <w:sz w:val="22"/>
          <w:szCs w:val="22"/>
          <w:u w:val="single"/>
        </w:rPr>
        <w:t>Values</w:t>
      </w:r>
      <w:r w:rsidRPr="00CC690C">
        <w:rPr>
          <w:rFonts w:ascii="Calibri" w:eastAsia="Calibri" w:hAnsi="Calibri" w:cs="Calibri"/>
          <w:sz w:val="22"/>
          <w:szCs w:val="22"/>
          <w:u w:val="single"/>
        </w:rPr>
        <w:t xml:space="preserve">: </w:t>
      </w:r>
    </w:p>
    <w:p w14:paraId="18CE3C3A" w14:textId="77777777" w:rsidR="00F65201" w:rsidRPr="00CC690C" w:rsidRDefault="00F65201" w:rsidP="00CC690C">
      <w:pPr>
        <w:rPr>
          <w:rFonts w:ascii="Calibri" w:eastAsia="Calibri" w:hAnsi="Calibri" w:cs="Calibri"/>
          <w:sz w:val="22"/>
          <w:szCs w:val="22"/>
          <w:u w:val="single"/>
        </w:rPr>
      </w:pPr>
    </w:p>
    <w:p w14:paraId="6F616F5A" w14:textId="122E6465" w:rsidR="00F65201" w:rsidRPr="00CC690C" w:rsidRDefault="00F65201" w:rsidP="00CC690C">
      <w:pPr>
        <w:rPr>
          <w:szCs w:val="24"/>
        </w:rPr>
      </w:pPr>
      <w:r w:rsidRPr="00CC690C">
        <w:rPr>
          <w:rFonts w:ascii="Calibri" w:eastAsia="Calibri" w:hAnsi="Calibri" w:cs="Calibri"/>
          <w:sz w:val="22"/>
          <w:szCs w:val="22"/>
          <w:u w:val="single"/>
        </w:rPr>
        <w:t>(lb a.i./acre)</w:t>
      </w:r>
      <w:r w:rsidRPr="00CC690C">
        <w:rPr>
          <w:rFonts w:ascii="Calibri" w:eastAsia="Calibri" w:hAnsi="Calibri" w:cs="Calibri"/>
          <w:sz w:val="22"/>
          <w:szCs w:val="22"/>
        </w:rPr>
        <w:t>:</w:t>
      </w:r>
    </w:p>
    <w:p w14:paraId="36F83082" w14:textId="77777777" w:rsidR="00F65201" w:rsidRPr="00CC690C" w:rsidRDefault="00F65201" w:rsidP="00CC690C">
      <w:pPr>
        <w:rPr>
          <w:szCs w:val="24"/>
        </w:rPr>
      </w:pPr>
    </w:p>
    <w:p w14:paraId="6A69AC56" w14:textId="77777777" w:rsidR="00F65201" w:rsidRPr="00CC690C" w:rsidRDefault="00F65201" w:rsidP="00CC690C">
      <w:pPr>
        <w:rPr>
          <w:szCs w:val="24"/>
        </w:rPr>
      </w:pPr>
      <w:r w:rsidRPr="00CC690C">
        <w:rPr>
          <w:rFonts w:ascii="Calibri" w:eastAsia="Calibri" w:hAnsi="Calibri" w:cs="Calibri"/>
          <w:sz w:val="22"/>
          <w:szCs w:val="22"/>
        </w:rPr>
        <w:t>Based on the available data for terrestrial plants, the most sensitive EC</w:t>
      </w:r>
      <w:r w:rsidRPr="00CC690C">
        <w:rPr>
          <w:rFonts w:ascii="Calibri" w:eastAsia="Calibri" w:hAnsi="Calibri" w:cs="Calibri"/>
          <w:sz w:val="22"/>
          <w:szCs w:val="22"/>
          <w:vertAlign w:val="subscript"/>
        </w:rPr>
        <w:t>25</w:t>
      </w:r>
      <w:r w:rsidRPr="00CC690C">
        <w:rPr>
          <w:rFonts w:ascii="Calibri" w:eastAsia="Calibri" w:hAnsi="Calibri" w:cs="Calibri"/>
          <w:sz w:val="22"/>
          <w:szCs w:val="22"/>
        </w:rPr>
        <w:t>/IC</w:t>
      </w:r>
      <w:r w:rsidRPr="00CC690C">
        <w:rPr>
          <w:rFonts w:ascii="Calibri" w:eastAsia="Calibri" w:hAnsi="Calibri" w:cs="Calibri"/>
          <w:sz w:val="22"/>
          <w:szCs w:val="22"/>
          <w:vertAlign w:val="subscript"/>
        </w:rPr>
        <w:t>25</w:t>
      </w:r>
      <w:r w:rsidRPr="00CC690C">
        <w:rPr>
          <w:rFonts w:ascii="Calibri" w:eastAsia="Calibri" w:hAnsi="Calibri" w:cs="Calibri"/>
          <w:sz w:val="22"/>
          <w:szCs w:val="22"/>
        </w:rPr>
        <w:t xml:space="preserve"> for chlorpyrifos (pre-emergent exposure) is 2.03 lb a.i./acre based on reduced weight (fresh weight) in lettuce (</w:t>
      </w:r>
      <w:r w:rsidRPr="00CC690C">
        <w:rPr>
          <w:rFonts w:ascii="Calibri" w:eastAsia="Calibri" w:hAnsi="Calibri" w:cs="Calibri"/>
          <w:i/>
          <w:sz w:val="22"/>
          <w:szCs w:val="22"/>
        </w:rPr>
        <w:t>Lactuca sativa</w:t>
      </w:r>
      <w:r w:rsidRPr="00CC690C">
        <w:rPr>
          <w:rFonts w:ascii="Calibri" w:eastAsia="Calibri" w:hAnsi="Calibri" w:cs="Calibri"/>
          <w:sz w:val="22"/>
          <w:szCs w:val="22"/>
        </w:rPr>
        <w:t>) (MRID 49307202).  In this study, the effect of Lorsban Advanced (GF-2153, EW; 37.9% a.i.) on the seedling emergence of one monocot [onion (</w:t>
      </w:r>
      <w:r w:rsidRPr="00CC690C">
        <w:rPr>
          <w:rFonts w:ascii="Calibri" w:eastAsia="Calibri" w:hAnsi="Calibri" w:cs="Calibri"/>
          <w:i/>
          <w:sz w:val="22"/>
          <w:szCs w:val="22"/>
        </w:rPr>
        <w:t>Allium cepa</w:t>
      </w:r>
      <w:r w:rsidRPr="00CC690C">
        <w:rPr>
          <w:rFonts w:ascii="Calibri" w:eastAsia="Calibri" w:hAnsi="Calibri" w:cs="Calibri"/>
          <w:sz w:val="22"/>
          <w:szCs w:val="22"/>
        </w:rPr>
        <w:t>)] and two dicots [cucumber (</w:t>
      </w:r>
      <w:r w:rsidRPr="00CC690C">
        <w:rPr>
          <w:rFonts w:ascii="Calibri" w:eastAsia="Calibri" w:hAnsi="Calibri" w:cs="Calibri"/>
          <w:i/>
          <w:sz w:val="22"/>
          <w:szCs w:val="22"/>
        </w:rPr>
        <w:t>Cucumis sativus</w:t>
      </w:r>
      <w:r w:rsidRPr="00CC690C">
        <w:rPr>
          <w:rFonts w:ascii="Calibri" w:eastAsia="Calibri" w:hAnsi="Calibri" w:cs="Calibri"/>
          <w:sz w:val="22"/>
          <w:szCs w:val="22"/>
        </w:rPr>
        <w:t>) and lettuce] was studied at measured concentrations of 0 (negative and solvent control), 0.36, 0.72, 1.45, 2.9, and 5.79 lb a.i./acre.  On day-21, the surviving plants per pot were recorded, and plant height and weight were measured.  There were no noted effects to the monocot tested (onion), resulting in NOAEC and IC</w:t>
      </w:r>
      <w:r w:rsidRPr="00CC690C">
        <w:rPr>
          <w:rFonts w:ascii="Calibri" w:eastAsia="Calibri" w:hAnsi="Calibri" w:cs="Calibri"/>
          <w:sz w:val="22"/>
          <w:szCs w:val="22"/>
          <w:vertAlign w:val="subscript"/>
        </w:rPr>
        <w:t>25</w:t>
      </w:r>
      <w:r w:rsidRPr="00CC690C">
        <w:rPr>
          <w:rFonts w:ascii="Calibri" w:eastAsia="Calibri" w:hAnsi="Calibri" w:cs="Calibri"/>
          <w:sz w:val="22"/>
          <w:szCs w:val="22"/>
        </w:rPr>
        <w:t xml:space="preserve"> values of 5.79 and &gt;5.79 lb a.i./acre, respectively.</w:t>
      </w:r>
    </w:p>
    <w:p w14:paraId="73055986" w14:textId="77777777" w:rsidR="00F65201" w:rsidRPr="00CC690C" w:rsidRDefault="00F65201" w:rsidP="00CC690C">
      <w:pPr>
        <w:rPr>
          <w:szCs w:val="24"/>
        </w:rPr>
      </w:pPr>
    </w:p>
    <w:p w14:paraId="531BDFB1" w14:textId="04D6FA19" w:rsidR="00F65201" w:rsidRPr="00CC690C" w:rsidRDefault="00F65201" w:rsidP="00CC690C">
      <w:pPr>
        <w:rPr>
          <w:szCs w:val="24"/>
        </w:rPr>
      </w:pPr>
      <w:r w:rsidRPr="00CC690C">
        <w:rPr>
          <w:rFonts w:ascii="Calibri" w:eastAsia="Calibri" w:hAnsi="Calibri" w:cs="Calibri"/>
          <w:sz w:val="22"/>
          <w:szCs w:val="22"/>
        </w:rPr>
        <w:t>For the dicots tested, the IC</w:t>
      </w:r>
      <w:r w:rsidRPr="00CC690C">
        <w:rPr>
          <w:rFonts w:ascii="Calibri" w:eastAsia="Calibri" w:hAnsi="Calibri" w:cs="Calibri"/>
          <w:sz w:val="22"/>
          <w:szCs w:val="22"/>
          <w:vertAlign w:val="subscript"/>
        </w:rPr>
        <w:t>25</w:t>
      </w:r>
      <w:r w:rsidRPr="00CC690C">
        <w:rPr>
          <w:rFonts w:ascii="Calibri" w:eastAsia="Calibri" w:hAnsi="Calibri" w:cs="Calibri"/>
          <w:sz w:val="22"/>
          <w:szCs w:val="22"/>
        </w:rPr>
        <w:t xml:space="preserve"> values for lettuce and cucumber are 2.03 lb a.i./acre and 5.15 lb a.i./acre, respectively.  The NOAEC and LOAEC values for lettuce are 0.362 lb a.i./acre and 0.724 lb a.i./acre, respectively, based on reduced weight (fresh weight) (see above).  For cucumber, the NOAEC and LOAEC values are 0.724 lb a.i./acre and 1.45 lb a.i./acre, respectively, also based on reduced weight (fresh weight).</w:t>
      </w:r>
    </w:p>
    <w:p w14:paraId="2669F30D" w14:textId="2E7F31D2" w:rsidR="00F65201" w:rsidRPr="00CC690C" w:rsidRDefault="00F65201" w:rsidP="00CC690C">
      <w:pPr>
        <w:pStyle w:val="Heading4"/>
        <w:rPr>
          <w:rFonts w:eastAsia="Calibri"/>
        </w:rPr>
      </w:pPr>
      <w:bookmarkStart w:id="302" w:name="_Toc434489155"/>
      <w:r w:rsidRPr="00CC690C">
        <w:rPr>
          <w:rFonts w:eastAsia="Calibri"/>
        </w:rPr>
        <w:t>Sublethal Effects to Terrestrial Plants (Post-emergence Exposure)</w:t>
      </w:r>
      <w:bookmarkEnd w:id="302"/>
    </w:p>
    <w:p w14:paraId="7959A980" w14:textId="77777777" w:rsidR="00F65201" w:rsidRPr="00CC690C" w:rsidRDefault="00F65201" w:rsidP="00CC690C">
      <w:pPr>
        <w:rPr>
          <w:rFonts w:asciiTheme="minorHAnsi" w:hAnsiTheme="minorHAnsi"/>
          <w:sz w:val="22"/>
          <w:szCs w:val="22"/>
        </w:rPr>
      </w:pPr>
    </w:p>
    <w:p w14:paraId="6FDA93F9" w14:textId="21F865E1" w:rsidR="00CB3B92" w:rsidRPr="00CC690C" w:rsidRDefault="00F65201" w:rsidP="00CC690C">
      <w:pPr>
        <w:rPr>
          <w:rFonts w:asciiTheme="minorHAnsi" w:hAnsiTheme="minorHAnsi"/>
          <w:b/>
          <w:sz w:val="22"/>
          <w:szCs w:val="22"/>
          <w:u w:val="single"/>
        </w:rPr>
      </w:pPr>
      <w:r w:rsidRPr="00CC690C">
        <w:rPr>
          <w:rFonts w:asciiTheme="minorHAnsi" w:hAnsiTheme="minorHAnsi"/>
          <w:b/>
          <w:sz w:val="22"/>
          <w:szCs w:val="22"/>
          <w:u w:val="single"/>
        </w:rPr>
        <w:t>NOAEC/LOAEC Values:</w:t>
      </w:r>
    </w:p>
    <w:p w14:paraId="5E0823FE" w14:textId="77777777" w:rsidR="00F65201" w:rsidRPr="00CC690C" w:rsidRDefault="00F65201" w:rsidP="00CC690C">
      <w:pPr>
        <w:rPr>
          <w:rFonts w:asciiTheme="minorHAnsi" w:eastAsia="Calibri" w:hAnsiTheme="minorHAnsi" w:cs="Calibri"/>
          <w:i/>
          <w:sz w:val="22"/>
          <w:szCs w:val="22"/>
        </w:rPr>
      </w:pPr>
    </w:p>
    <w:p w14:paraId="2F6B98CA" w14:textId="09627A3F" w:rsidR="00CB3B92" w:rsidRPr="00CC690C" w:rsidRDefault="00F65201" w:rsidP="00CC690C">
      <w:pPr>
        <w:rPr>
          <w:rFonts w:asciiTheme="minorHAnsi" w:hAnsiTheme="minorHAnsi"/>
          <w:sz w:val="22"/>
          <w:szCs w:val="22"/>
        </w:rPr>
      </w:pPr>
      <w:r w:rsidRPr="00CC690C">
        <w:rPr>
          <w:rFonts w:asciiTheme="minorHAnsi" w:eastAsia="Calibri" w:hAnsiTheme="minorHAnsi" w:cs="Calibri"/>
          <w:i/>
          <w:sz w:val="22"/>
          <w:szCs w:val="22"/>
          <w:u w:val="single"/>
        </w:rPr>
        <w:t>lb a.i./acre</w:t>
      </w:r>
      <w:r w:rsidR="00CB3B92" w:rsidRPr="00CC690C">
        <w:rPr>
          <w:rFonts w:asciiTheme="minorHAnsi" w:eastAsia="Calibri" w:hAnsiTheme="minorHAnsi" w:cs="Calibri"/>
          <w:sz w:val="22"/>
          <w:szCs w:val="22"/>
        </w:rPr>
        <w:t>:</w:t>
      </w:r>
    </w:p>
    <w:p w14:paraId="4DD1556C" w14:textId="77777777" w:rsidR="00CB3B92" w:rsidRPr="00CC690C" w:rsidRDefault="00CB3B92" w:rsidP="00CC690C">
      <w:pPr>
        <w:rPr>
          <w:rFonts w:asciiTheme="minorHAnsi" w:hAnsiTheme="minorHAnsi"/>
          <w:sz w:val="22"/>
          <w:szCs w:val="22"/>
        </w:rPr>
      </w:pPr>
    </w:p>
    <w:p w14:paraId="72C6FA7B" w14:textId="77777777" w:rsidR="00CB3B92" w:rsidRPr="00CC690C" w:rsidRDefault="00CB3B92" w:rsidP="00CC690C">
      <w:pPr>
        <w:rPr>
          <w:szCs w:val="24"/>
        </w:rPr>
      </w:pPr>
      <w:r w:rsidRPr="00CC690C">
        <w:rPr>
          <w:rFonts w:asciiTheme="minorHAnsi" w:eastAsia="Calibri" w:hAnsiTheme="minorHAnsi" w:cs="Calibri"/>
          <w:sz w:val="22"/>
          <w:szCs w:val="22"/>
        </w:rPr>
        <w:t>The lowest NOAEC and LOAEC values for terrestrial plants and chlorpyrifos (post-emergent exposure) are for a percent reduction in fresh weight in the dicot, soybean (</w:t>
      </w:r>
      <w:r w:rsidRPr="00CC690C">
        <w:rPr>
          <w:rFonts w:asciiTheme="minorHAnsi" w:eastAsia="Calibri" w:hAnsiTheme="minorHAnsi" w:cs="Calibri"/>
          <w:i/>
          <w:sz w:val="22"/>
          <w:szCs w:val="22"/>
        </w:rPr>
        <w:t>Glycine max</w:t>
      </w:r>
      <w:r w:rsidRPr="00CC690C">
        <w:rPr>
          <w:rFonts w:asciiTheme="minorHAnsi" w:eastAsia="Calibri" w:hAnsiTheme="minorHAnsi" w:cs="Calibri"/>
          <w:sz w:val="22"/>
          <w:szCs w:val="22"/>
        </w:rPr>
        <w:t>)</w:t>
      </w:r>
      <w:r w:rsidRPr="00CC690C">
        <w:rPr>
          <w:rFonts w:asciiTheme="minorHAnsi" w:eastAsia="Calibri" w:hAnsiTheme="minorHAnsi" w:cs="Calibri"/>
          <w:i/>
          <w:sz w:val="22"/>
          <w:szCs w:val="22"/>
        </w:rPr>
        <w:t xml:space="preserve"> </w:t>
      </w:r>
      <w:r w:rsidRPr="00CC690C">
        <w:rPr>
          <w:rFonts w:asciiTheme="minorHAnsi" w:eastAsia="Calibri" w:hAnsiTheme="minorHAnsi" w:cs="Calibri"/>
          <w:sz w:val="22"/>
          <w:szCs w:val="22"/>
        </w:rPr>
        <w:t>(NOAEC = 0.125 lb a.i./acre; LOAEC = 0.25 lb a.i./acre) (E068422).  In this study, soybeans were exposed to single chemicals (thifensulfuron, carbaryl, chlorpyrifos, malathion, and methomyl) and combinations of these insecticides with thifensulfuron (an herbicide) – formulations</w:t>
      </w:r>
      <w:r w:rsidRPr="00CC690C">
        <w:rPr>
          <w:rFonts w:ascii="Calibri" w:eastAsia="Calibri" w:hAnsi="Calibri" w:cs="Calibri"/>
          <w:sz w:val="22"/>
          <w:szCs w:val="22"/>
        </w:rPr>
        <w:t xml:space="preserve"> were not specified.  Pesticidal combinations were also tested with kochia and yellow foxtail (species not specified).  At harvest, injury was estimated visually (0% = no injury to 100% = complete necrosis), and fresh weight of shoots was determined after removal at soil level. For chlorpyrifos, there were no statistically significant differences from control in percent injury at any concentration tested.  There was a 7, 8, and 9% reduction in weight at the 0.125, 0.25. and 0.5 lb/acre concentrations, respectively, when compared to controls.  The differences were statistically </w:t>
      </w:r>
      <w:r w:rsidRPr="00CC690C">
        <w:rPr>
          <w:rFonts w:ascii="Calibri" w:eastAsia="Calibri" w:hAnsi="Calibri" w:cs="Calibri"/>
          <w:sz w:val="22"/>
          <w:szCs w:val="22"/>
        </w:rPr>
        <w:lastRenderedPageBreak/>
        <w:t>significant from controls at the 0.25 and 0.5 lb/acre concentrations, resulting in NOAEC and LOAEC values of 0.125 lb/acre and 0.25 lb/acre, respectively, based on a reduction in weight.</w:t>
      </w:r>
    </w:p>
    <w:p w14:paraId="56843040" w14:textId="77777777" w:rsidR="00CB3B92" w:rsidRPr="00CC690C" w:rsidRDefault="00CB3B92" w:rsidP="00CC690C">
      <w:pPr>
        <w:rPr>
          <w:szCs w:val="24"/>
        </w:rPr>
      </w:pPr>
    </w:p>
    <w:p w14:paraId="6B020C81" w14:textId="77777777" w:rsidR="00F65201" w:rsidRPr="00CC690C" w:rsidRDefault="00CB3B92" w:rsidP="00CC690C">
      <w:pPr>
        <w:rPr>
          <w:rFonts w:ascii="Calibri" w:eastAsia="Calibri" w:hAnsi="Calibri" w:cs="Calibri"/>
          <w:sz w:val="22"/>
          <w:szCs w:val="22"/>
          <w:u w:val="single"/>
        </w:rPr>
      </w:pPr>
      <w:r w:rsidRPr="00CC690C">
        <w:rPr>
          <w:rFonts w:ascii="Calibri" w:eastAsia="Calibri" w:hAnsi="Calibri" w:cs="Calibri"/>
          <w:b/>
          <w:sz w:val="22"/>
          <w:szCs w:val="22"/>
          <w:u w:val="single"/>
        </w:rPr>
        <w:t>EC</w:t>
      </w:r>
      <w:r w:rsidRPr="00CC690C">
        <w:rPr>
          <w:rFonts w:ascii="Calibri" w:eastAsia="Calibri" w:hAnsi="Calibri" w:cs="Calibri"/>
          <w:b/>
          <w:sz w:val="22"/>
          <w:szCs w:val="22"/>
          <w:u w:val="single"/>
          <w:vertAlign w:val="subscript"/>
        </w:rPr>
        <w:t>25</w:t>
      </w:r>
      <w:r w:rsidRPr="00CC690C">
        <w:rPr>
          <w:rFonts w:ascii="Calibri" w:eastAsia="Calibri" w:hAnsi="Calibri" w:cs="Calibri"/>
          <w:b/>
          <w:sz w:val="22"/>
          <w:szCs w:val="22"/>
          <w:u w:val="single"/>
        </w:rPr>
        <w:t>/IC</w:t>
      </w:r>
      <w:r w:rsidRPr="00CC690C">
        <w:rPr>
          <w:rFonts w:ascii="Calibri" w:eastAsia="Calibri" w:hAnsi="Calibri" w:cs="Calibri"/>
          <w:b/>
          <w:sz w:val="22"/>
          <w:szCs w:val="22"/>
          <w:u w:val="single"/>
          <w:vertAlign w:val="subscript"/>
        </w:rPr>
        <w:t xml:space="preserve">25 </w:t>
      </w:r>
      <w:r w:rsidR="00F65201" w:rsidRPr="00CC690C">
        <w:rPr>
          <w:rFonts w:ascii="Calibri" w:eastAsia="Calibri" w:hAnsi="Calibri" w:cs="Calibri"/>
          <w:b/>
          <w:sz w:val="22"/>
          <w:szCs w:val="22"/>
          <w:u w:val="single"/>
        </w:rPr>
        <w:t>Values</w:t>
      </w:r>
      <w:r w:rsidR="00F65201" w:rsidRPr="00CC690C">
        <w:rPr>
          <w:rFonts w:ascii="Calibri" w:eastAsia="Calibri" w:hAnsi="Calibri" w:cs="Calibri"/>
          <w:sz w:val="22"/>
          <w:szCs w:val="22"/>
          <w:u w:val="single"/>
        </w:rPr>
        <w:t>:</w:t>
      </w:r>
    </w:p>
    <w:p w14:paraId="3E59858C" w14:textId="77777777" w:rsidR="00F65201" w:rsidRPr="00CC690C" w:rsidRDefault="00F65201" w:rsidP="00CC690C">
      <w:pPr>
        <w:rPr>
          <w:rFonts w:ascii="Calibri" w:eastAsia="Calibri" w:hAnsi="Calibri" w:cs="Calibri"/>
          <w:sz w:val="22"/>
          <w:szCs w:val="22"/>
          <w:u w:val="single"/>
        </w:rPr>
      </w:pPr>
    </w:p>
    <w:p w14:paraId="283BF2EC" w14:textId="540B32B4" w:rsidR="00CB3B92" w:rsidRPr="00CC690C" w:rsidRDefault="00F65201" w:rsidP="00CC690C">
      <w:pPr>
        <w:rPr>
          <w:szCs w:val="24"/>
        </w:rPr>
      </w:pPr>
      <w:r w:rsidRPr="00CC690C">
        <w:rPr>
          <w:rFonts w:ascii="Calibri" w:eastAsia="Calibri" w:hAnsi="Calibri" w:cs="Calibri"/>
          <w:sz w:val="22"/>
          <w:szCs w:val="22"/>
          <w:u w:val="single"/>
        </w:rPr>
        <w:t>lb a.i./acre</w:t>
      </w:r>
      <w:r w:rsidR="00CB3B92" w:rsidRPr="00CC690C">
        <w:rPr>
          <w:rFonts w:ascii="Calibri" w:eastAsia="Calibri" w:hAnsi="Calibri" w:cs="Calibri"/>
          <w:sz w:val="22"/>
          <w:szCs w:val="22"/>
        </w:rPr>
        <w:t>:</w:t>
      </w:r>
    </w:p>
    <w:p w14:paraId="1EE32240" w14:textId="77777777" w:rsidR="00CB3B92" w:rsidRPr="00CC690C" w:rsidRDefault="00CB3B92" w:rsidP="00CC690C">
      <w:pPr>
        <w:rPr>
          <w:szCs w:val="24"/>
        </w:rPr>
      </w:pPr>
    </w:p>
    <w:p w14:paraId="18CD05AA" w14:textId="77777777" w:rsidR="00CB3B92" w:rsidRPr="00CC690C" w:rsidRDefault="00CB3B92" w:rsidP="00CC690C">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szCs w:val="24"/>
        </w:rPr>
      </w:pPr>
      <w:r w:rsidRPr="00CC690C">
        <w:rPr>
          <w:rFonts w:ascii="Calibri" w:eastAsia="Calibri" w:hAnsi="Calibri" w:cs="Calibri"/>
          <w:sz w:val="22"/>
          <w:szCs w:val="22"/>
        </w:rPr>
        <w:t>Based on the available vegetative vigor data for terrestrial plants, definitive IC</w:t>
      </w:r>
      <w:r w:rsidRPr="00CC690C">
        <w:rPr>
          <w:rFonts w:ascii="Calibri" w:eastAsia="Calibri" w:hAnsi="Calibri" w:cs="Calibri"/>
          <w:sz w:val="22"/>
          <w:szCs w:val="22"/>
          <w:vertAlign w:val="subscript"/>
        </w:rPr>
        <w:t>25</w:t>
      </w:r>
      <w:r w:rsidRPr="00CC690C">
        <w:rPr>
          <w:rFonts w:ascii="Calibri" w:eastAsia="Calibri" w:hAnsi="Calibri" w:cs="Calibri"/>
          <w:sz w:val="22"/>
          <w:szCs w:val="22"/>
        </w:rPr>
        <w:t xml:space="preserve"> values could not be determined for the monocot or dicot species tested (all of the available IC</w:t>
      </w:r>
      <w:r w:rsidRPr="00CC690C">
        <w:rPr>
          <w:rFonts w:ascii="Calibri" w:eastAsia="Calibri" w:hAnsi="Calibri" w:cs="Calibri"/>
          <w:sz w:val="22"/>
          <w:szCs w:val="22"/>
          <w:vertAlign w:val="subscript"/>
        </w:rPr>
        <w:t>25</w:t>
      </w:r>
      <w:r w:rsidRPr="00CC690C">
        <w:rPr>
          <w:rFonts w:ascii="Calibri" w:eastAsia="Calibri" w:hAnsi="Calibri" w:cs="Calibri"/>
          <w:sz w:val="22"/>
          <w:szCs w:val="22"/>
        </w:rPr>
        <w:t xml:space="preserve"> values are ‘greater than’ values).  In a Tier I vegetative vigor study, Lorsban Advanced, GF-2153 (39.7% a.i.) was tested at a concentration of 5.7 lb a.i./acre in monocot (onion, </w:t>
      </w:r>
      <w:r w:rsidRPr="00CC690C">
        <w:rPr>
          <w:rFonts w:ascii="Calibri" w:eastAsia="Calibri" w:hAnsi="Calibri" w:cs="Calibri"/>
          <w:i/>
          <w:sz w:val="22"/>
          <w:szCs w:val="22"/>
        </w:rPr>
        <w:t>Allium cepa</w:t>
      </w:r>
      <w:r w:rsidRPr="00CC690C">
        <w:rPr>
          <w:rFonts w:ascii="Calibri" w:eastAsia="Calibri" w:hAnsi="Calibri" w:cs="Calibri"/>
          <w:sz w:val="22"/>
          <w:szCs w:val="22"/>
        </w:rPr>
        <w:t xml:space="preserve">; corn, </w:t>
      </w:r>
      <w:r w:rsidRPr="00CC690C">
        <w:rPr>
          <w:rFonts w:ascii="Calibri" w:eastAsia="Calibri" w:hAnsi="Calibri" w:cs="Calibri"/>
          <w:i/>
          <w:sz w:val="22"/>
          <w:szCs w:val="22"/>
        </w:rPr>
        <w:t>Zea mays</w:t>
      </w:r>
      <w:r w:rsidRPr="00CC690C">
        <w:rPr>
          <w:rFonts w:ascii="Calibri" w:eastAsia="Calibri" w:hAnsi="Calibri" w:cs="Calibri"/>
          <w:sz w:val="22"/>
          <w:szCs w:val="22"/>
        </w:rPr>
        <w:t xml:space="preserve">; ryegrass, </w:t>
      </w:r>
      <w:r w:rsidRPr="00CC690C">
        <w:rPr>
          <w:rFonts w:ascii="Calibri" w:eastAsia="Calibri" w:hAnsi="Calibri" w:cs="Calibri"/>
          <w:i/>
          <w:sz w:val="22"/>
          <w:szCs w:val="22"/>
        </w:rPr>
        <w:t>Lolium perenne</w:t>
      </w:r>
      <w:r w:rsidRPr="00CC690C">
        <w:rPr>
          <w:rFonts w:ascii="Calibri" w:eastAsia="Calibri" w:hAnsi="Calibri" w:cs="Calibri"/>
          <w:sz w:val="22"/>
          <w:szCs w:val="22"/>
        </w:rPr>
        <w:t xml:space="preserve">; and oat, </w:t>
      </w:r>
      <w:r w:rsidRPr="00CC690C">
        <w:rPr>
          <w:rFonts w:ascii="Calibri" w:eastAsia="Calibri" w:hAnsi="Calibri" w:cs="Calibri"/>
          <w:i/>
          <w:sz w:val="22"/>
          <w:szCs w:val="22"/>
        </w:rPr>
        <w:t>Avena sativa</w:t>
      </w:r>
      <w:r w:rsidRPr="00CC690C">
        <w:rPr>
          <w:rFonts w:ascii="Calibri" w:eastAsia="Calibri" w:hAnsi="Calibri" w:cs="Calibri"/>
          <w:sz w:val="22"/>
          <w:szCs w:val="22"/>
        </w:rPr>
        <w:t xml:space="preserve">) and dicot (cucumber, </w:t>
      </w:r>
      <w:r w:rsidRPr="00CC690C">
        <w:rPr>
          <w:rFonts w:ascii="Calibri" w:eastAsia="Calibri" w:hAnsi="Calibri" w:cs="Calibri"/>
          <w:i/>
          <w:sz w:val="22"/>
          <w:szCs w:val="22"/>
        </w:rPr>
        <w:t>Cucumis sativus</w:t>
      </w:r>
      <w:r w:rsidRPr="00CC690C">
        <w:rPr>
          <w:rFonts w:ascii="Calibri" w:eastAsia="Calibri" w:hAnsi="Calibri" w:cs="Calibri"/>
          <w:sz w:val="22"/>
          <w:szCs w:val="22"/>
        </w:rPr>
        <w:t>; cabbage,</w:t>
      </w:r>
      <w:r w:rsidRPr="00CC690C">
        <w:rPr>
          <w:rFonts w:ascii="Calibri" w:eastAsia="Calibri" w:hAnsi="Calibri" w:cs="Calibri"/>
          <w:i/>
          <w:sz w:val="22"/>
          <w:szCs w:val="22"/>
        </w:rPr>
        <w:t xml:space="preserve"> Brassica oleracea</w:t>
      </w:r>
      <w:r w:rsidRPr="00CC690C">
        <w:rPr>
          <w:rFonts w:ascii="Calibri" w:eastAsia="Calibri" w:hAnsi="Calibri" w:cs="Calibri"/>
          <w:sz w:val="22"/>
          <w:szCs w:val="22"/>
        </w:rPr>
        <w:t xml:space="preserve">; lettuce, </w:t>
      </w:r>
      <w:r w:rsidRPr="00CC690C">
        <w:rPr>
          <w:rFonts w:ascii="Calibri" w:eastAsia="Calibri" w:hAnsi="Calibri" w:cs="Calibri"/>
          <w:i/>
          <w:sz w:val="22"/>
          <w:szCs w:val="22"/>
        </w:rPr>
        <w:t>Lactuca sativa</w:t>
      </w:r>
      <w:r w:rsidRPr="00CC690C">
        <w:rPr>
          <w:rFonts w:ascii="Calibri" w:eastAsia="Calibri" w:hAnsi="Calibri" w:cs="Calibri"/>
          <w:sz w:val="22"/>
          <w:szCs w:val="22"/>
        </w:rPr>
        <w:t xml:space="preserve">; carrot, </w:t>
      </w:r>
      <w:r w:rsidRPr="00CC690C">
        <w:rPr>
          <w:rFonts w:ascii="Calibri" w:eastAsia="Calibri" w:hAnsi="Calibri" w:cs="Calibri"/>
          <w:i/>
          <w:sz w:val="22"/>
          <w:szCs w:val="22"/>
        </w:rPr>
        <w:t>Daucus carota</w:t>
      </w:r>
      <w:r w:rsidRPr="00CC690C">
        <w:rPr>
          <w:rFonts w:ascii="Calibri" w:eastAsia="Calibri" w:hAnsi="Calibri" w:cs="Calibri"/>
          <w:sz w:val="22"/>
          <w:szCs w:val="22"/>
        </w:rPr>
        <w:t xml:space="preserve">; soybean, </w:t>
      </w:r>
      <w:r w:rsidRPr="00CC690C">
        <w:rPr>
          <w:rFonts w:ascii="Calibri" w:eastAsia="Calibri" w:hAnsi="Calibri" w:cs="Calibri"/>
          <w:i/>
          <w:sz w:val="22"/>
          <w:szCs w:val="22"/>
        </w:rPr>
        <w:t>Glycine max</w:t>
      </w:r>
      <w:r w:rsidRPr="00CC690C">
        <w:rPr>
          <w:rFonts w:ascii="Calibri" w:eastAsia="Calibri" w:hAnsi="Calibri" w:cs="Calibri"/>
          <w:sz w:val="22"/>
          <w:szCs w:val="22"/>
        </w:rPr>
        <w:t xml:space="preserve">; and tomato, </w:t>
      </w:r>
      <w:r w:rsidRPr="00CC690C">
        <w:rPr>
          <w:rFonts w:ascii="Calibri" w:eastAsia="Calibri" w:hAnsi="Calibri" w:cs="Calibri"/>
          <w:i/>
          <w:sz w:val="22"/>
          <w:szCs w:val="22"/>
        </w:rPr>
        <w:t>Lycopersicon esculentum</w:t>
      </w:r>
      <w:r w:rsidRPr="00CC690C">
        <w:rPr>
          <w:rFonts w:ascii="Calibri" w:eastAsia="Calibri" w:hAnsi="Calibri" w:cs="Calibri"/>
          <w:sz w:val="22"/>
          <w:szCs w:val="22"/>
        </w:rPr>
        <w:t xml:space="preserve">) crops (MRID 48602604).  Survival was not affected for any species tested. The % inhibition of fresh weight in the treated species as compared to the control ranged from -2 to 24%  for treatment with 5.7 lb a.i./acre and ranged from -17-31% for the 5.7 + 1% adjuvant treatments. </w:t>
      </w:r>
    </w:p>
    <w:p w14:paraId="0C5F1A56" w14:textId="77777777" w:rsidR="00CB3B92" w:rsidRPr="00CC690C" w:rsidRDefault="00CB3B92" w:rsidP="00CC690C">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630"/>
          <w:tab w:val="left" w:pos="6840"/>
          <w:tab w:val="left" w:pos="7200"/>
          <w:tab w:val="left" w:pos="7560"/>
        </w:tabs>
        <w:rPr>
          <w:szCs w:val="24"/>
        </w:rPr>
      </w:pPr>
    </w:p>
    <w:p w14:paraId="378204F9" w14:textId="782B60EF" w:rsidR="00CB3B92" w:rsidRPr="00CC690C" w:rsidRDefault="00CB3B92" w:rsidP="00CC690C">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630"/>
          <w:tab w:val="left" w:pos="6840"/>
          <w:tab w:val="left" w:pos="7200"/>
          <w:tab w:val="left" w:pos="7560"/>
        </w:tabs>
        <w:rPr>
          <w:szCs w:val="24"/>
        </w:rPr>
      </w:pPr>
      <w:r w:rsidRPr="00CC690C">
        <w:rPr>
          <w:rFonts w:ascii="Calibri" w:eastAsia="Calibri" w:hAnsi="Calibri" w:cs="Calibri"/>
          <w:sz w:val="22"/>
          <w:szCs w:val="22"/>
        </w:rPr>
        <w:t>The most sensitive monocot species was oat, based on reduced height, resulting in a NOAEC of &lt;5.7 lbs a.i./acre and an EC</w:t>
      </w:r>
      <w:r w:rsidRPr="00CC690C">
        <w:rPr>
          <w:rFonts w:ascii="Calibri" w:eastAsia="Calibri" w:hAnsi="Calibri" w:cs="Calibri"/>
          <w:sz w:val="22"/>
          <w:szCs w:val="22"/>
          <w:vertAlign w:val="subscript"/>
        </w:rPr>
        <w:t>25</w:t>
      </w:r>
      <w:r w:rsidRPr="00CC690C">
        <w:rPr>
          <w:rFonts w:ascii="Calibri" w:eastAsia="Calibri" w:hAnsi="Calibri" w:cs="Calibri"/>
          <w:sz w:val="22"/>
          <w:szCs w:val="22"/>
        </w:rPr>
        <w:t xml:space="preserve"> value &gt;5.7 lb a.i./acre.  The most sensitive dicot species was cucumber, based on fresh weight, resulting in a NOAEC of &lt;5.7 lbs ai/acre and an EC</w:t>
      </w:r>
      <w:r w:rsidRPr="00CC690C">
        <w:rPr>
          <w:rFonts w:ascii="Calibri" w:eastAsia="Calibri" w:hAnsi="Calibri" w:cs="Calibri"/>
          <w:sz w:val="22"/>
          <w:szCs w:val="22"/>
          <w:vertAlign w:val="subscript"/>
        </w:rPr>
        <w:t>25</w:t>
      </w:r>
      <w:r w:rsidRPr="00CC690C">
        <w:rPr>
          <w:rFonts w:ascii="Calibri" w:eastAsia="Calibri" w:hAnsi="Calibri" w:cs="Calibri"/>
          <w:sz w:val="22"/>
          <w:szCs w:val="22"/>
        </w:rPr>
        <w:t xml:space="preserve"> value of &gt;5.7 lb a.i./acre.  Although other endpoints had higher inhibitions, cucumber fresh weight and oat height were the only species that were statistically different from the control.  For oat, there was an 11% inhibition in shoot length, and for cucumber there was a 13% inhibition in fresh weight.  The only species that had a reported inhibition that was greater than 25% was the onion (31 % based on fresh weight with the 5.7 lb a.i. </w:t>
      </w:r>
      <w:r w:rsidR="008159F6">
        <w:rPr>
          <w:rFonts w:ascii="Calibri" w:eastAsia="Calibri" w:hAnsi="Calibri" w:cs="Calibri"/>
          <w:sz w:val="22"/>
          <w:szCs w:val="22"/>
        </w:rPr>
        <w:t xml:space="preserve">+ 1% adjuvant/acre treatment), </w:t>
      </w:r>
      <w:bookmarkStart w:id="303" w:name="_GoBack"/>
      <w:bookmarkEnd w:id="303"/>
      <w:r w:rsidRPr="00CC690C">
        <w:rPr>
          <w:rFonts w:ascii="Calibri" w:eastAsia="Calibri" w:hAnsi="Calibri" w:cs="Calibri"/>
          <w:sz w:val="22"/>
          <w:szCs w:val="22"/>
        </w:rPr>
        <w:t xml:space="preserve">however due to high variability,  this effect was not statistically significant when compared to controls.  </w:t>
      </w:r>
    </w:p>
    <w:p w14:paraId="120592FC" w14:textId="77777777" w:rsidR="00CB3B92" w:rsidRPr="00CC690C" w:rsidRDefault="00CB3B92" w:rsidP="00CC690C">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630"/>
          <w:tab w:val="left" w:pos="6840"/>
          <w:tab w:val="left" w:pos="7200"/>
          <w:tab w:val="left" w:pos="7560"/>
        </w:tabs>
        <w:rPr>
          <w:szCs w:val="24"/>
        </w:rPr>
      </w:pPr>
    </w:p>
    <w:p w14:paraId="2D477D0F" w14:textId="640A31C4" w:rsidR="00CB3B92" w:rsidRPr="00CC690C" w:rsidRDefault="00CB3B92" w:rsidP="00CC690C">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630"/>
          <w:tab w:val="left" w:pos="6840"/>
          <w:tab w:val="left" w:pos="7200"/>
          <w:tab w:val="left" w:pos="7560"/>
        </w:tabs>
        <w:rPr>
          <w:rFonts w:ascii="Calibri" w:eastAsia="Calibri" w:hAnsi="Calibri" w:cs="Calibri"/>
          <w:sz w:val="22"/>
          <w:szCs w:val="22"/>
        </w:rPr>
      </w:pPr>
      <w:r w:rsidRPr="00CC690C">
        <w:rPr>
          <w:rFonts w:ascii="Calibri" w:eastAsia="Calibri" w:hAnsi="Calibri" w:cs="Calibri"/>
          <w:sz w:val="22"/>
          <w:szCs w:val="22"/>
        </w:rPr>
        <w:t>The onion test was repeated in a Tier II study because the power in the Tier I test was insufficient to pick up a 31% reduction in fresh weight compared to the control. In the Tier II study (MRID 49307201), inhibition in onion height ranged from 1-5% and weight was mostly promoted in treated conditions (with a single inhibition &lt;3% at the 2.90 lbs a.i./acre level). There were no significant effects observed for onion at any treatment level; therefore, the NOAEC and EC/IC</w:t>
      </w:r>
      <w:r w:rsidRPr="00CC690C">
        <w:rPr>
          <w:rFonts w:ascii="Calibri" w:eastAsia="Calibri" w:hAnsi="Calibri" w:cs="Calibri"/>
          <w:sz w:val="22"/>
          <w:szCs w:val="22"/>
          <w:vertAlign w:val="subscript"/>
        </w:rPr>
        <w:t>25</w:t>
      </w:r>
      <w:r w:rsidRPr="00CC690C">
        <w:rPr>
          <w:rFonts w:ascii="Calibri" w:eastAsia="Calibri" w:hAnsi="Calibri" w:cs="Calibri"/>
          <w:sz w:val="22"/>
          <w:szCs w:val="22"/>
        </w:rPr>
        <w:t xml:space="preserve"> values are 5.79 and &gt;5.79 lb a.i./acre, respectively.</w:t>
      </w:r>
    </w:p>
    <w:p w14:paraId="343483E7" w14:textId="77777777" w:rsidR="00E91F14" w:rsidRPr="00CC690C" w:rsidRDefault="00E91F14" w:rsidP="00CC690C">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630"/>
          <w:tab w:val="left" w:pos="6840"/>
          <w:tab w:val="left" w:pos="7200"/>
          <w:tab w:val="left" w:pos="7560"/>
        </w:tabs>
        <w:rPr>
          <w:szCs w:val="24"/>
        </w:rPr>
      </w:pPr>
    </w:p>
    <w:p w14:paraId="186B362E" w14:textId="111D5CD6" w:rsidR="00676C45" w:rsidRPr="00CC690C" w:rsidRDefault="00676C45" w:rsidP="00CC690C">
      <w:pPr>
        <w:pStyle w:val="Heading4"/>
        <w:rPr>
          <w:rFonts w:eastAsia="Calibri"/>
        </w:rPr>
      </w:pPr>
      <w:bookmarkStart w:id="304" w:name="_Toc434489156"/>
      <w:r w:rsidRPr="00CC690C">
        <w:rPr>
          <w:rFonts w:eastAsia="Calibri"/>
        </w:rPr>
        <w:t>Sublethal Effects to Terrestrial Plants (Monocots)</w:t>
      </w:r>
      <w:bookmarkEnd w:id="304"/>
    </w:p>
    <w:p w14:paraId="4041D5C5" w14:textId="77777777" w:rsidR="00CB3B92" w:rsidRPr="00CC690C" w:rsidRDefault="00CB3B92" w:rsidP="00CC690C">
      <w:pPr>
        <w:rPr>
          <w:szCs w:val="24"/>
        </w:rPr>
      </w:pPr>
    </w:p>
    <w:p w14:paraId="38B2AE46" w14:textId="01F06938" w:rsidR="00CB3B92" w:rsidRPr="00CC690C" w:rsidRDefault="00CB3B92" w:rsidP="00CC690C">
      <w:pPr>
        <w:rPr>
          <w:szCs w:val="24"/>
        </w:rPr>
      </w:pPr>
      <w:r w:rsidRPr="00CC690C">
        <w:rPr>
          <w:rFonts w:ascii="Calibri" w:eastAsia="Calibri" w:hAnsi="Calibri" w:cs="Calibri"/>
          <w:sz w:val="22"/>
          <w:szCs w:val="22"/>
        </w:rPr>
        <w:t>For monocot plants, there are no data available for chlorpyrifos at the cellular/biochemical level.  Although toxicity data with a lb a.i./acre exposure unit are available for 4 different families (</w:t>
      </w:r>
      <w:r w:rsidRPr="00CC690C">
        <w:rPr>
          <w:rFonts w:ascii="Calibri" w:eastAsia="Calibri" w:hAnsi="Calibri" w:cs="Calibri"/>
          <w:i/>
          <w:sz w:val="22"/>
          <w:szCs w:val="22"/>
        </w:rPr>
        <w:t>i.e</w:t>
      </w:r>
      <w:r w:rsidRPr="00CC690C">
        <w:rPr>
          <w:rFonts w:ascii="Calibri" w:eastAsia="Calibri" w:hAnsi="Calibri" w:cs="Calibri"/>
          <w:sz w:val="22"/>
          <w:szCs w:val="22"/>
        </w:rPr>
        <w:t xml:space="preserve">., Cyperaceae, Juncaceae, Liliaceae, and Poaceae), effects are only reported in Poaceae.  Regarding whole organism effects, effects to photosynthesis are seen at 0.999 lb a.i./acre; delayed development is seen at 1.2 lb a.i./acre; and growth effects are seen at concentrations between 0.5 and 1.0 lb a.i./acre (see </w:t>
      </w:r>
      <w:r w:rsidRPr="00CC690C">
        <w:rPr>
          <w:rFonts w:ascii="Calibri" w:eastAsia="Calibri" w:hAnsi="Calibri" w:cs="Calibri"/>
          <w:b/>
          <w:sz w:val="22"/>
          <w:szCs w:val="22"/>
        </w:rPr>
        <w:t xml:space="preserve">Figure </w:t>
      </w:r>
      <w:r w:rsidR="001B36E0" w:rsidRPr="00CC690C">
        <w:rPr>
          <w:rFonts w:ascii="Calibri" w:eastAsia="Calibri" w:hAnsi="Calibri" w:cs="Calibri"/>
          <w:b/>
          <w:sz w:val="22"/>
          <w:szCs w:val="22"/>
        </w:rPr>
        <w:t>10-3</w:t>
      </w:r>
      <w:r w:rsidRPr="00CC690C">
        <w:rPr>
          <w:rFonts w:ascii="Calibri" w:eastAsia="Calibri" w:hAnsi="Calibri" w:cs="Calibri"/>
          <w:sz w:val="22"/>
          <w:szCs w:val="22"/>
        </w:rPr>
        <w:t>).  At the population level, chlorpyrifos has been shown to have effects on biomass at a concentration of 0.64 lb a.i./acre and abundance at 0.89 lb a.i./acre.</w:t>
      </w:r>
    </w:p>
    <w:p w14:paraId="39D486C0" w14:textId="77777777" w:rsidR="00CB3B92" w:rsidRPr="00CC690C" w:rsidRDefault="00CB3B92" w:rsidP="00CC690C">
      <w:pPr>
        <w:rPr>
          <w:szCs w:val="24"/>
        </w:rPr>
      </w:pPr>
      <w:r w:rsidRPr="00CC690C">
        <w:rPr>
          <w:noProof/>
          <w:szCs w:val="24"/>
        </w:rPr>
        <w:lastRenderedPageBreak/>
        <w:drawing>
          <wp:inline distT="0" distB="0" distL="0" distR="0" wp14:anchorId="1A10C6B9" wp14:editId="484D6BD6">
            <wp:extent cx="6556375" cy="4422374"/>
            <wp:effectExtent l="0" t="0" r="0" b="0"/>
            <wp:docPr id="210"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rotWithShape="1">
                    <a:blip r:embed="rId123" cstate="print"/>
                    <a:srcRect t="6259"/>
                    <a:stretch/>
                  </pic:blipFill>
                  <pic:spPr bwMode="auto">
                    <a:xfrm>
                      <a:off x="0" y="0"/>
                      <a:ext cx="6556995" cy="4422792"/>
                    </a:xfrm>
                    <a:prstGeom prst="rect">
                      <a:avLst/>
                    </a:prstGeom>
                    <a:ln>
                      <a:noFill/>
                    </a:ln>
                    <a:extLst>
                      <a:ext uri="{53640926-AAD7-44D8-BBD7-CCE9431645EC}">
                        <a14:shadowObscured xmlns:a14="http://schemas.microsoft.com/office/drawing/2010/main"/>
                      </a:ext>
                    </a:extLst>
                  </pic:spPr>
                </pic:pic>
              </a:graphicData>
            </a:graphic>
          </wp:inline>
        </w:drawing>
      </w:r>
    </w:p>
    <w:p w14:paraId="4E81A6C7" w14:textId="4771696A" w:rsidR="004B67A9" w:rsidRPr="00CC690C" w:rsidRDefault="009D7A5D" w:rsidP="00CC690C">
      <w:pPr>
        <w:rPr>
          <w:szCs w:val="24"/>
        </w:rPr>
      </w:pPr>
      <w:bookmarkStart w:id="305" w:name="_Toc434489314"/>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10</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004B67A9" w:rsidRPr="00CC690C">
        <w:rPr>
          <w:rFonts w:ascii="Calibri" w:eastAsia="Calibri" w:hAnsi="Calibri" w:cs="Calibri"/>
          <w:b/>
          <w:sz w:val="22"/>
          <w:szCs w:val="22"/>
        </w:rPr>
        <w:t>. Effects Endpoints for Monocots Exposed to Chlorpyrifos (lb a.i./acre</w:t>
      </w:r>
      <w:r w:rsidR="004B67A9" w:rsidRPr="00CC690C">
        <w:rPr>
          <w:rFonts w:ascii="Calibri" w:eastAsia="Calibri" w:hAnsi="Calibri" w:cs="Calibri"/>
          <w:sz w:val="22"/>
          <w:szCs w:val="22"/>
        </w:rPr>
        <w:t>).  Data label key: Endpoint (measured effect, family, duration in days).</w:t>
      </w:r>
      <w:bookmarkEnd w:id="305"/>
    </w:p>
    <w:p w14:paraId="5E293600" w14:textId="77777777" w:rsidR="00CB3B92" w:rsidRPr="00CC690C" w:rsidRDefault="00CB3B92" w:rsidP="00CC690C">
      <w:pPr>
        <w:rPr>
          <w:szCs w:val="24"/>
        </w:rPr>
      </w:pPr>
    </w:p>
    <w:p w14:paraId="6E098CE4" w14:textId="4C9F69F7" w:rsidR="00CB3B92" w:rsidRPr="00CC690C" w:rsidRDefault="00CB3B92" w:rsidP="00CC690C">
      <w:pPr>
        <w:rPr>
          <w:b/>
          <w:szCs w:val="24"/>
        </w:rPr>
      </w:pPr>
      <w:r w:rsidRPr="00CC690C">
        <w:rPr>
          <w:rFonts w:ascii="Calibri" w:eastAsia="Calibri" w:hAnsi="Calibri" w:cs="Calibri"/>
          <w:b/>
          <w:sz w:val="22"/>
          <w:szCs w:val="22"/>
          <w:u w:val="single"/>
        </w:rPr>
        <w:t>NOAEC/LOAEC</w:t>
      </w:r>
      <w:r w:rsidR="00676C45" w:rsidRPr="00CC690C">
        <w:rPr>
          <w:rFonts w:ascii="Calibri" w:eastAsia="Calibri" w:hAnsi="Calibri" w:cs="Calibri"/>
          <w:b/>
          <w:sz w:val="22"/>
          <w:szCs w:val="22"/>
          <w:u w:val="single"/>
        </w:rPr>
        <w:t xml:space="preserve"> Values</w:t>
      </w:r>
      <w:r w:rsidRPr="00CC690C">
        <w:rPr>
          <w:rFonts w:ascii="Calibri" w:eastAsia="Calibri" w:hAnsi="Calibri" w:cs="Calibri"/>
          <w:b/>
          <w:sz w:val="22"/>
          <w:szCs w:val="22"/>
        </w:rPr>
        <w:t>:</w:t>
      </w:r>
    </w:p>
    <w:p w14:paraId="7F6F006F" w14:textId="77777777" w:rsidR="00CB3B92" w:rsidRPr="00CC690C" w:rsidRDefault="00CB3B92" w:rsidP="00CC690C">
      <w:pPr>
        <w:rPr>
          <w:szCs w:val="24"/>
        </w:rPr>
      </w:pPr>
    </w:p>
    <w:p w14:paraId="60709B08" w14:textId="77777777" w:rsidR="00CB3B92" w:rsidRPr="00CC690C" w:rsidRDefault="00CB3B92" w:rsidP="00CC690C">
      <w:pPr>
        <w:rPr>
          <w:szCs w:val="24"/>
        </w:rPr>
      </w:pPr>
      <w:r w:rsidRPr="00CC690C">
        <w:rPr>
          <w:rFonts w:ascii="Calibri" w:eastAsia="Calibri" w:hAnsi="Calibri" w:cs="Calibri"/>
          <w:i/>
          <w:sz w:val="22"/>
          <w:szCs w:val="22"/>
          <w:u w:val="single"/>
        </w:rPr>
        <w:t xml:space="preserve">Pre-emergence </w:t>
      </w:r>
      <w:r w:rsidRPr="00CC690C">
        <w:rPr>
          <w:rFonts w:ascii="Calibri" w:eastAsia="Calibri" w:hAnsi="Calibri" w:cs="Calibri"/>
          <w:i/>
          <w:sz w:val="22"/>
          <w:szCs w:val="22"/>
        </w:rPr>
        <w:t>(lb a.i./acre)</w:t>
      </w:r>
      <w:r w:rsidRPr="00CC690C">
        <w:rPr>
          <w:rFonts w:ascii="Calibri" w:eastAsia="Calibri" w:hAnsi="Calibri" w:cs="Calibri"/>
          <w:sz w:val="22"/>
          <w:szCs w:val="22"/>
        </w:rPr>
        <w:t>:</w:t>
      </w:r>
    </w:p>
    <w:p w14:paraId="5AF873B9" w14:textId="77777777" w:rsidR="00CB3B92" w:rsidRPr="00CC690C" w:rsidRDefault="00CB3B92" w:rsidP="00CC690C">
      <w:pPr>
        <w:rPr>
          <w:szCs w:val="24"/>
        </w:rPr>
      </w:pPr>
    </w:p>
    <w:p w14:paraId="087C56AE" w14:textId="77777777" w:rsidR="00CB3B92" w:rsidRPr="00CC690C" w:rsidRDefault="00CB3B92" w:rsidP="00CC690C">
      <w:pPr>
        <w:rPr>
          <w:szCs w:val="24"/>
        </w:rPr>
      </w:pPr>
      <w:r w:rsidRPr="00CC690C">
        <w:rPr>
          <w:rFonts w:ascii="Calibri" w:eastAsia="Calibri" w:hAnsi="Calibri" w:cs="Calibri"/>
          <w:sz w:val="22"/>
          <w:szCs w:val="22"/>
        </w:rPr>
        <w:t>The lowest NOAEC/LOAEC value for monocot plants and chlorpyrifos with exposure units in lb a.i./acre is 0.5 lb a.i./acre based on reduced plant height in sorghum (</w:t>
      </w:r>
      <w:r w:rsidRPr="00CC690C">
        <w:rPr>
          <w:rFonts w:ascii="Calibri" w:eastAsia="Calibri" w:hAnsi="Calibri" w:cs="Calibri"/>
          <w:i/>
          <w:sz w:val="22"/>
          <w:szCs w:val="22"/>
        </w:rPr>
        <w:t>Sorghum bicolor</w:t>
      </w:r>
      <w:r w:rsidRPr="00CC690C">
        <w:rPr>
          <w:rFonts w:ascii="Calibri" w:eastAsia="Calibri" w:hAnsi="Calibri" w:cs="Calibri"/>
          <w:sz w:val="22"/>
          <w:szCs w:val="22"/>
        </w:rPr>
        <w:t>) (E101148).  This study was conducted to determine the efficacy of selected insecticides for the management of red fire ants in no-till sorghum (</w:t>
      </w:r>
      <w:r w:rsidRPr="00CC690C">
        <w:rPr>
          <w:rFonts w:ascii="Calibri" w:eastAsia="Calibri" w:hAnsi="Calibri" w:cs="Calibri"/>
          <w:i/>
          <w:sz w:val="22"/>
          <w:szCs w:val="22"/>
        </w:rPr>
        <w:t>Sorghum bicolor</w:t>
      </w:r>
      <w:r w:rsidRPr="00CC690C">
        <w:rPr>
          <w:rFonts w:ascii="Calibri" w:eastAsia="Calibri" w:hAnsi="Calibri" w:cs="Calibri"/>
          <w:sz w:val="22"/>
          <w:szCs w:val="22"/>
        </w:rPr>
        <w:t>).  Field plots of sorghum were treated with chlorpyrifos (various application methods and formulations).  Chlorpyrifos was applied in the following formulations and application methods (% a.i. was not reported):  Lorsban 15G (applied at plant, T-band; 0.5 lb a.i./acre), Lorsban 4EC (applied at plant, in-furrow spray; 0.5 lb a.i./acre), Lorsban 4EC (applied preplant, spray; 0.5 lb a.i./acre), and Lorsban 50SL (seed treatment; 8.00 oz of formulation/cwt – the % a.i. was not reported so the lb a.i./acre fr the seed treatment could not be calculated).  Plant stand densities and plant heights were recorded on Day 21 and Day 27, respectively.</w:t>
      </w:r>
    </w:p>
    <w:p w14:paraId="2515F5DA" w14:textId="77777777" w:rsidR="00CB3B92" w:rsidRPr="00CC690C" w:rsidRDefault="00CB3B92" w:rsidP="00CC690C">
      <w:pPr>
        <w:rPr>
          <w:szCs w:val="24"/>
        </w:rPr>
      </w:pPr>
    </w:p>
    <w:p w14:paraId="56857F37" w14:textId="7F49B76B" w:rsidR="00CB3B92" w:rsidRPr="00CC690C" w:rsidRDefault="00CB3B92" w:rsidP="00CC690C">
      <w:pPr>
        <w:rPr>
          <w:szCs w:val="24"/>
        </w:rPr>
      </w:pPr>
      <w:r w:rsidRPr="00CC690C">
        <w:rPr>
          <w:rFonts w:ascii="Calibri" w:eastAsia="Calibri" w:hAnsi="Calibri" w:cs="Calibri"/>
          <w:sz w:val="22"/>
          <w:szCs w:val="22"/>
        </w:rPr>
        <w:lastRenderedPageBreak/>
        <w:t xml:space="preserve">None of the seed yields for plots treated with chlorpyrifos differed significantly from the controls (see </w:t>
      </w:r>
      <w:r w:rsidRPr="00CC690C">
        <w:rPr>
          <w:rFonts w:ascii="Calibri" w:eastAsia="Calibri" w:hAnsi="Calibri" w:cs="Calibri"/>
          <w:b/>
          <w:sz w:val="22"/>
          <w:szCs w:val="22"/>
        </w:rPr>
        <w:t xml:space="preserve">Table </w:t>
      </w:r>
      <w:r w:rsidR="001B36E0" w:rsidRPr="00CC690C">
        <w:rPr>
          <w:rFonts w:ascii="Calibri" w:eastAsia="Calibri" w:hAnsi="Calibri" w:cs="Calibri"/>
          <w:b/>
          <w:sz w:val="22"/>
          <w:szCs w:val="22"/>
        </w:rPr>
        <w:t>10-2</w:t>
      </w:r>
      <w:r w:rsidRPr="00CC690C">
        <w:rPr>
          <w:rFonts w:ascii="Calibri" w:eastAsia="Calibri" w:hAnsi="Calibri" w:cs="Calibri"/>
          <w:sz w:val="22"/>
          <w:szCs w:val="22"/>
        </w:rPr>
        <w:t>).  Regarding stand density (number of plants/ft), none of the chlorpyrifos treatments differed significantly from the controls except for the Lorsban 4EC preplant spray treatment (0.5 lb a.i./acre) which had a statistically significantly higher stand density than the control.  For plant height (inches per plant), the plant heights in the plots treated with chlorpyrifos using an in-furrow at plant spray (0.5 lb a.i./acre) were statistically significantly shorter than the plant heights in the control plots.  There were no other differences among the control plots and any of the other chlorpyrifos treatments in plant height.</w:t>
      </w:r>
    </w:p>
    <w:p w14:paraId="5A6E44B5" w14:textId="77777777" w:rsidR="00CB3B92" w:rsidRPr="00CC690C" w:rsidRDefault="00CB3B92" w:rsidP="00CC690C">
      <w:pPr>
        <w:rPr>
          <w:szCs w:val="24"/>
        </w:rPr>
      </w:pPr>
    </w:p>
    <w:p w14:paraId="534ECAE4" w14:textId="2EA081E2" w:rsidR="00CB3B92" w:rsidRPr="00CC690C" w:rsidRDefault="00D45226" w:rsidP="00CC690C">
      <w:pPr>
        <w:rPr>
          <w:szCs w:val="24"/>
        </w:rPr>
      </w:pPr>
      <w:bookmarkStart w:id="306" w:name="_Toc434489205"/>
      <w:r w:rsidRPr="00CC690C">
        <w:rPr>
          <w:rFonts w:asciiTheme="minorHAnsi" w:hAnsiTheme="minorHAnsi"/>
          <w:b/>
          <w:color w:val="auto"/>
          <w:sz w:val="22"/>
          <w:szCs w:val="22"/>
        </w:rPr>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10</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2</w:t>
      </w:r>
      <w:r w:rsidRPr="00CC690C">
        <w:rPr>
          <w:rFonts w:asciiTheme="minorHAnsi" w:hAnsiTheme="minorHAnsi"/>
          <w:b/>
          <w:color w:val="auto"/>
          <w:sz w:val="22"/>
          <w:szCs w:val="22"/>
        </w:rPr>
        <w:fldChar w:fldCharType="end"/>
      </w:r>
      <w:r w:rsidR="00CB3B92" w:rsidRPr="00CC690C">
        <w:rPr>
          <w:rFonts w:ascii="Calibri" w:eastAsia="Calibri" w:hAnsi="Calibri" w:cs="Calibri"/>
          <w:b/>
          <w:sz w:val="22"/>
          <w:szCs w:val="22"/>
        </w:rPr>
        <w:t>.  Results for Effects of Chlorpyrifos on Sorghum Plants</w:t>
      </w:r>
      <w:r w:rsidR="00CB3B92" w:rsidRPr="00CC690C">
        <w:rPr>
          <w:rFonts w:ascii="Calibri" w:eastAsia="Calibri" w:hAnsi="Calibri" w:cs="Calibri"/>
          <w:sz w:val="22"/>
          <w:szCs w:val="22"/>
        </w:rPr>
        <w:t>.</w:t>
      </w:r>
      <w:bookmarkEnd w:id="306"/>
    </w:p>
    <w:tbl>
      <w:tblPr>
        <w:tblW w:w="818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990"/>
        <w:gridCol w:w="2845"/>
        <w:gridCol w:w="844"/>
        <w:gridCol w:w="1015"/>
        <w:gridCol w:w="1056"/>
      </w:tblGrid>
      <w:tr w:rsidR="00CB3B92" w:rsidRPr="00CC690C" w14:paraId="3FE76FCF" w14:textId="77777777" w:rsidTr="003E0F82">
        <w:tc>
          <w:tcPr>
            <w:tcW w:w="1435" w:type="dxa"/>
            <w:shd w:val="clear" w:color="auto" w:fill="E7E6E6"/>
            <w:vAlign w:val="center"/>
          </w:tcPr>
          <w:p w14:paraId="10CA5F54" w14:textId="77777777" w:rsidR="00CB3B92" w:rsidRPr="00CC690C" w:rsidRDefault="00CB3B92" w:rsidP="00CC690C">
            <w:pPr>
              <w:jc w:val="center"/>
              <w:rPr>
                <w:szCs w:val="24"/>
              </w:rPr>
            </w:pPr>
            <w:r w:rsidRPr="00CC690C">
              <w:rPr>
                <w:rFonts w:ascii="Calibri" w:eastAsia="Calibri" w:hAnsi="Calibri" w:cs="Calibri"/>
                <w:b/>
                <w:sz w:val="20"/>
              </w:rPr>
              <w:t>Treatment/ Formulation</w:t>
            </w:r>
          </w:p>
        </w:tc>
        <w:tc>
          <w:tcPr>
            <w:tcW w:w="990" w:type="dxa"/>
            <w:shd w:val="clear" w:color="auto" w:fill="E7E6E6"/>
            <w:vAlign w:val="center"/>
          </w:tcPr>
          <w:p w14:paraId="3EB7CC78" w14:textId="77777777" w:rsidR="00CB3B92" w:rsidRPr="00CC690C" w:rsidRDefault="00CB3B92" w:rsidP="00CC690C">
            <w:pPr>
              <w:jc w:val="center"/>
              <w:rPr>
                <w:szCs w:val="24"/>
              </w:rPr>
            </w:pPr>
            <w:r w:rsidRPr="00CC690C">
              <w:rPr>
                <w:rFonts w:ascii="Calibri" w:eastAsia="Calibri" w:hAnsi="Calibri" w:cs="Calibri"/>
                <w:b/>
                <w:sz w:val="20"/>
              </w:rPr>
              <w:t>Rate (lb a.i./acre)</w:t>
            </w:r>
          </w:p>
        </w:tc>
        <w:tc>
          <w:tcPr>
            <w:tcW w:w="2845" w:type="dxa"/>
            <w:shd w:val="clear" w:color="auto" w:fill="E7E6E6"/>
          </w:tcPr>
          <w:p w14:paraId="2C2BDEDA" w14:textId="77777777" w:rsidR="00CB3B92" w:rsidRPr="00CC690C" w:rsidRDefault="00CB3B92" w:rsidP="00CC690C">
            <w:pPr>
              <w:jc w:val="center"/>
              <w:rPr>
                <w:szCs w:val="24"/>
              </w:rPr>
            </w:pPr>
            <w:r w:rsidRPr="00CC690C">
              <w:rPr>
                <w:rFonts w:ascii="Calibri" w:eastAsia="Calibri" w:hAnsi="Calibri" w:cs="Calibri"/>
                <w:b/>
                <w:sz w:val="20"/>
              </w:rPr>
              <w:t>Application Method</w:t>
            </w:r>
          </w:p>
        </w:tc>
        <w:tc>
          <w:tcPr>
            <w:tcW w:w="844" w:type="dxa"/>
            <w:shd w:val="clear" w:color="auto" w:fill="E7E6E6"/>
            <w:vAlign w:val="center"/>
          </w:tcPr>
          <w:p w14:paraId="2A112112" w14:textId="77777777" w:rsidR="00CB3B92" w:rsidRPr="00CC690C" w:rsidRDefault="00CB3B92" w:rsidP="00CC690C">
            <w:pPr>
              <w:jc w:val="center"/>
              <w:rPr>
                <w:szCs w:val="24"/>
              </w:rPr>
            </w:pPr>
            <w:r w:rsidRPr="00CC690C">
              <w:rPr>
                <w:rFonts w:ascii="Calibri" w:eastAsia="Calibri" w:hAnsi="Calibri" w:cs="Calibri"/>
                <w:b/>
                <w:sz w:val="20"/>
              </w:rPr>
              <w:t>Stand Density (no./ft)</w:t>
            </w:r>
          </w:p>
        </w:tc>
        <w:tc>
          <w:tcPr>
            <w:tcW w:w="1015" w:type="dxa"/>
            <w:shd w:val="clear" w:color="auto" w:fill="E7E6E6"/>
            <w:vAlign w:val="center"/>
          </w:tcPr>
          <w:p w14:paraId="6E2E7B24" w14:textId="77777777" w:rsidR="00CB3B92" w:rsidRPr="00CC690C" w:rsidRDefault="00CB3B92" w:rsidP="00CC690C">
            <w:pPr>
              <w:jc w:val="center"/>
              <w:rPr>
                <w:szCs w:val="24"/>
              </w:rPr>
            </w:pPr>
            <w:r w:rsidRPr="00CC690C">
              <w:rPr>
                <w:rFonts w:ascii="Calibri" w:eastAsia="Calibri" w:hAnsi="Calibri" w:cs="Calibri"/>
                <w:b/>
                <w:sz w:val="20"/>
              </w:rPr>
              <w:t>Plant Height (in/plant)</w:t>
            </w:r>
          </w:p>
        </w:tc>
        <w:tc>
          <w:tcPr>
            <w:tcW w:w="1056" w:type="dxa"/>
            <w:shd w:val="clear" w:color="auto" w:fill="E7E6E6"/>
            <w:vAlign w:val="center"/>
          </w:tcPr>
          <w:p w14:paraId="0836F87C" w14:textId="77777777" w:rsidR="00CB3B92" w:rsidRPr="00CC690C" w:rsidRDefault="00CB3B92" w:rsidP="00CC690C">
            <w:pPr>
              <w:jc w:val="center"/>
              <w:rPr>
                <w:szCs w:val="24"/>
              </w:rPr>
            </w:pPr>
            <w:r w:rsidRPr="00CC690C">
              <w:rPr>
                <w:rFonts w:ascii="Calibri" w:eastAsia="Calibri" w:hAnsi="Calibri" w:cs="Calibri"/>
                <w:b/>
                <w:sz w:val="20"/>
              </w:rPr>
              <w:t>Seed Yield (lb/acre)</w:t>
            </w:r>
          </w:p>
        </w:tc>
      </w:tr>
      <w:tr w:rsidR="00CB3B92" w:rsidRPr="00CC690C" w14:paraId="08323EB7" w14:textId="77777777" w:rsidTr="003E0F82">
        <w:tc>
          <w:tcPr>
            <w:tcW w:w="1435" w:type="dxa"/>
            <w:vAlign w:val="center"/>
          </w:tcPr>
          <w:p w14:paraId="2CB92BF8" w14:textId="77777777" w:rsidR="00CB3B92" w:rsidRPr="00CC690C" w:rsidRDefault="00CB3B92" w:rsidP="00CC690C">
            <w:pPr>
              <w:rPr>
                <w:szCs w:val="24"/>
              </w:rPr>
            </w:pPr>
            <w:r w:rsidRPr="00CC690C">
              <w:rPr>
                <w:rFonts w:ascii="Calibri" w:eastAsia="Calibri" w:hAnsi="Calibri" w:cs="Calibri"/>
                <w:sz w:val="20"/>
              </w:rPr>
              <w:t>Lorsban 15G</w:t>
            </w:r>
          </w:p>
        </w:tc>
        <w:tc>
          <w:tcPr>
            <w:tcW w:w="990" w:type="dxa"/>
            <w:vAlign w:val="center"/>
          </w:tcPr>
          <w:p w14:paraId="56D8A5C7" w14:textId="77777777" w:rsidR="00CB3B92" w:rsidRPr="00CC690C" w:rsidRDefault="00CB3B92" w:rsidP="00CC690C">
            <w:pPr>
              <w:rPr>
                <w:szCs w:val="24"/>
              </w:rPr>
            </w:pPr>
            <w:r w:rsidRPr="00CC690C">
              <w:rPr>
                <w:rFonts w:ascii="Calibri" w:eastAsia="Calibri" w:hAnsi="Calibri" w:cs="Calibri"/>
                <w:sz w:val="20"/>
              </w:rPr>
              <w:t>0.50</w:t>
            </w:r>
          </w:p>
        </w:tc>
        <w:tc>
          <w:tcPr>
            <w:tcW w:w="2845" w:type="dxa"/>
          </w:tcPr>
          <w:p w14:paraId="505CB795" w14:textId="77777777" w:rsidR="00CB3B92" w:rsidRPr="00CC690C" w:rsidRDefault="00CB3B92" w:rsidP="00CC690C">
            <w:pPr>
              <w:rPr>
                <w:szCs w:val="24"/>
              </w:rPr>
            </w:pPr>
            <w:r w:rsidRPr="00CC690C">
              <w:rPr>
                <w:rFonts w:ascii="Calibri" w:eastAsia="Calibri" w:hAnsi="Calibri" w:cs="Calibri"/>
                <w:sz w:val="20"/>
              </w:rPr>
              <w:t>T-Band at plant (granules)</w:t>
            </w:r>
          </w:p>
        </w:tc>
        <w:tc>
          <w:tcPr>
            <w:tcW w:w="844" w:type="dxa"/>
            <w:vAlign w:val="center"/>
          </w:tcPr>
          <w:p w14:paraId="0FFBA560" w14:textId="77777777" w:rsidR="00CB3B92" w:rsidRPr="00CC690C" w:rsidRDefault="00CB3B92" w:rsidP="00CC690C">
            <w:pPr>
              <w:rPr>
                <w:szCs w:val="24"/>
              </w:rPr>
            </w:pPr>
            <w:r w:rsidRPr="00CC690C">
              <w:rPr>
                <w:rFonts w:ascii="Calibri" w:eastAsia="Calibri" w:hAnsi="Calibri" w:cs="Calibri"/>
                <w:sz w:val="20"/>
              </w:rPr>
              <w:t>3.93</w:t>
            </w:r>
          </w:p>
        </w:tc>
        <w:tc>
          <w:tcPr>
            <w:tcW w:w="1015" w:type="dxa"/>
            <w:vAlign w:val="center"/>
          </w:tcPr>
          <w:p w14:paraId="440409F9" w14:textId="77777777" w:rsidR="00CB3B92" w:rsidRPr="00CC690C" w:rsidRDefault="00CB3B92" w:rsidP="00CC690C">
            <w:pPr>
              <w:rPr>
                <w:szCs w:val="24"/>
              </w:rPr>
            </w:pPr>
            <w:r w:rsidRPr="00CC690C">
              <w:rPr>
                <w:rFonts w:ascii="Calibri" w:eastAsia="Calibri" w:hAnsi="Calibri" w:cs="Calibri"/>
                <w:sz w:val="20"/>
              </w:rPr>
              <w:t>7.54</w:t>
            </w:r>
          </w:p>
        </w:tc>
        <w:tc>
          <w:tcPr>
            <w:tcW w:w="1056" w:type="dxa"/>
            <w:vAlign w:val="center"/>
          </w:tcPr>
          <w:p w14:paraId="69FF74D7" w14:textId="77777777" w:rsidR="00CB3B92" w:rsidRPr="00CC690C" w:rsidRDefault="00CB3B92" w:rsidP="00CC690C">
            <w:pPr>
              <w:rPr>
                <w:szCs w:val="24"/>
              </w:rPr>
            </w:pPr>
            <w:r w:rsidRPr="00CC690C">
              <w:rPr>
                <w:rFonts w:ascii="Calibri" w:eastAsia="Calibri" w:hAnsi="Calibri" w:cs="Calibri"/>
                <w:sz w:val="20"/>
              </w:rPr>
              <w:t>6,253</w:t>
            </w:r>
          </w:p>
        </w:tc>
      </w:tr>
      <w:tr w:rsidR="00CB3B92" w:rsidRPr="00CC690C" w14:paraId="0DE13022" w14:textId="77777777" w:rsidTr="003E0F82">
        <w:tc>
          <w:tcPr>
            <w:tcW w:w="1435" w:type="dxa"/>
            <w:vAlign w:val="center"/>
          </w:tcPr>
          <w:p w14:paraId="0A9CA775" w14:textId="77777777" w:rsidR="00CB3B92" w:rsidRPr="00CC690C" w:rsidRDefault="00CB3B92" w:rsidP="00CC690C">
            <w:pPr>
              <w:rPr>
                <w:szCs w:val="24"/>
              </w:rPr>
            </w:pPr>
            <w:r w:rsidRPr="00CC690C">
              <w:rPr>
                <w:rFonts w:ascii="Calibri" w:eastAsia="Calibri" w:hAnsi="Calibri" w:cs="Calibri"/>
                <w:sz w:val="20"/>
              </w:rPr>
              <w:t>Lorsban 4EC</w:t>
            </w:r>
          </w:p>
        </w:tc>
        <w:tc>
          <w:tcPr>
            <w:tcW w:w="990" w:type="dxa"/>
            <w:vAlign w:val="center"/>
          </w:tcPr>
          <w:p w14:paraId="36D0F717" w14:textId="77777777" w:rsidR="00CB3B92" w:rsidRPr="00CC690C" w:rsidRDefault="00CB3B92" w:rsidP="00CC690C">
            <w:pPr>
              <w:rPr>
                <w:szCs w:val="24"/>
              </w:rPr>
            </w:pPr>
            <w:r w:rsidRPr="00CC690C">
              <w:rPr>
                <w:rFonts w:ascii="Calibri" w:eastAsia="Calibri" w:hAnsi="Calibri" w:cs="Calibri"/>
                <w:sz w:val="20"/>
              </w:rPr>
              <w:t>0.50</w:t>
            </w:r>
          </w:p>
        </w:tc>
        <w:tc>
          <w:tcPr>
            <w:tcW w:w="2845" w:type="dxa"/>
          </w:tcPr>
          <w:p w14:paraId="09A4010E" w14:textId="77777777" w:rsidR="00CB3B92" w:rsidRPr="00CC690C" w:rsidRDefault="00CB3B92" w:rsidP="00CC690C">
            <w:pPr>
              <w:rPr>
                <w:szCs w:val="24"/>
              </w:rPr>
            </w:pPr>
            <w:r w:rsidRPr="00CC690C">
              <w:rPr>
                <w:rFonts w:ascii="Calibri" w:eastAsia="Calibri" w:hAnsi="Calibri" w:cs="Calibri"/>
                <w:sz w:val="20"/>
              </w:rPr>
              <w:t>In-furrow spray at plant</w:t>
            </w:r>
          </w:p>
        </w:tc>
        <w:tc>
          <w:tcPr>
            <w:tcW w:w="844" w:type="dxa"/>
            <w:vAlign w:val="center"/>
          </w:tcPr>
          <w:p w14:paraId="73C92570" w14:textId="77777777" w:rsidR="00CB3B92" w:rsidRPr="00CC690C" w:rsidRDefault="00CB3B92" w:rsidP="00CC690C">
            <w:pPr>
              <w:rPr>
                <w:szCs w:val="24"/>
              </w:rPr>
            </w:pPr>
            <w:r w:rsidRPr="00CC690C">
              <w:rPr>
                <w:rFonts w:ascii="Calibri" w:eastAsia="Calibri" w:hAnsi="Calibri" w:cs="Calibri"/>
                <w:sz w:val="20"/>
              </w:rPr>
              <w:t>2.69</w:t>
            </w:r>
          </w:p>
        </w:tc>
        <w:tc>
          <w:tcPr>
            <w:tcW w:w="1015" w:type="dxa"/>
            <w:vAlign w:val="center"/>
          </w:tcPr>
          <w:p w14:paraId="06AE321A" w14:textId="77777777" w:rsidR="00CB3B92" w:rsidRPr="00CC690C" w:rsidRDefault="00CB3B92" w:rsidP="00CC690C">
            <w:pPr>
              <w:rPr>
                <w:szCs w:val="24"/>
              </w:rPr>
            </w:pPr>
            <w:r w:rsidRPr="00CC690C">
              <w:rPr>
                <w:rFonts w:ascii="Calibri" w:eastAsia="Calibri" w:hAnsi="Calibri" w:cs="Calibri"/>
                <w:sz w:val="20"/>
              </w:rPr>
              <w:t>7.16*</w:t>
            </w:r>
          </w:p>
        </w:tc>
        <w:tc>
          <w:tcPr>
            <w:tcW w:w="1056" w:type="dxa"/>
            <w:vAlign w:val="center"/>
          </w:tcPr>
          <w:p w14:paraId="63C4BF06" w14:textId="77777777" w:rsidR="00CB3B92" w:rsidRPr="00CC690C" w:rsidRDefault="00CB3B92" w:rsidP="00CC690C">
            <w:pPr>
              <w:rPr>
                <w:szCs w:val="24"/>
              </w:rPr>
            </w:pPr>
            <w:r w:rsidRPr="00CC690C">
              <w:rPr>
                <w:rFonts w:ascii="Calibri" w:eastAsia="Calibri" w:hAnsi="Calibri" w:cs="Calibri"/>
                <w:sz w:val="20"/>
              </w:rPr>
              <w:t>5,907</w:t>
            </w:r>
          </w:p>
        </w:tc>
      </w:tr>
      <w:tr w:rsidR="00CB3B92" w:rsidRPr="00CC690C" w14:paraId="1670AD3C" w14:textId="77777777" w:rsidTr="003E0F82">
        <w:tc>
          <w:tcPr>
            <w:tcW w:w="1435" w:type="dxa"/>
            <w:vAlign w:val="center"/>
          </w:tcPr>
          <w:p w14:paraId="130051DC" w14:textId="77777777" w:rsidR="00CB3B92" w:rsidRPr="00CC690C" w:rsidRDefault="00CB3B92" w:rsidP="00CC690C">
            <w:pPr>
              <w:rPr>
                <w:szCs w:val="24"/>
              </w:rPr>
            </w:pPr>
            <w:r w:rsidRPr="00CC690C">
              <w:rPr>
                <w:rFonts w:ascii="Calibri" w:eastAsia="Calibri" w:hAnsi="Calibri" w:cs="Calibri"/>
                <w:sz w:val="20"/>
              </w:rPr>
              <w:t>Lorsban 4EC</w:t>
            </w:r>
          </w:p>
        </w:tc>
        <w:tc>
          <w:tcPr>
            <w:tcW w:w="990" w:type="dxa"/>
            <w:vAlign w:val="center"/>
          </w:tcPr>
          <w:p w14:paraId="0E511FAB" w14:textId="77777777" w:rsidR="00CB3B92" w:rsidRPr="00CC690C" w:rsidRDefault="00CB3B92" w:rsidP="00CC690C">
            <w:pPr>
              <w:rPr>
                <w:szCs w:val="24"/>
              </w:rPr>
            </w:pPr>
            <w:r w:rsidRPr="00CC690C">
              <w:rPr>
                <w:rFonts w:ascii="Calibri" w:eastAsia="Calibri" w:hAnsi="Calibri" w:cs="Calibri"/>
                <w:sz w:val="20"/>
              </w:rPr>
              <w:t>0.50</w:t>
            </w:r>
          </w:p>
        </w:tc>
        <w:tc>
          <w:tcPr>
            <w:tcW w:w="2845" w:type="dxa"/>
          </w:tcPr>
          <w:p w14:paraId="5938A62E" w14:textId="77777777" w:rsidR="00CB3B92" w:rsidRPr="00CC690C" w:rsidRDefault="00CB3B92" w:rsidP="00CC690C">
            <w:pPr>
              <w:rPr>
                <w:szCs w:val="24"/>
              </w:rPr>
            </w:pPr>
            <w:r w:rsidRPr="00CC690C">
              <w:rPr>
                <w:rFonts w:ascii="Calibri" w:eastAsia="Calibri" w:hAnsi="Calibri" w:cs="Calibri"/>
                <w:sz w:val="20"/>
              </w:rPr>
              <w:t>Pre-plant spray</w:t>
            </w:r>
          </w:p>
        </w:tc>
        <w:tc>
          <w:tcPr>
            <w:tcW w:w="844" w:type="dxa"/>
            <w:vAlign w:val="center"/>
          </w:tcPr>
          <w:p w14:paraId="6D4C225A" w14:textId="77777777" w:rsidR="00CB3B92" w:rsidRPr="00CC690C" w:rsidRDefault="00CB3B92" w:rsidP="00CC690C">
            <w:pPr>
              <w:rPr>
                <w:szCs w:val="24"/>
              </w:rPr>
            </w:pPr>
            <w:r w:rsidRPr="00CC690C">
              <w:rPr>
                <w:rFonts w:ascii="Calibri" w:eastAsia="Calibri" w:hAnsi="Calibri" w:cs="Calibri"/>
                <w:sz w:val="20"/>
              </w:rPr>
              <w:t>4.82*</w:t>
            </w:r>
          </w:p>
        </w:tc>
        <w:tc>
          <w:tcPr>
            <w:tcW w:w="1015" w:type="dxa"/>
            <w:vAlign w:val="center"/>
          </w:tcPr>
          <w:p w14:paraId="1CCEC943" w14:textId="77777777" w:rsidR="00CB3B92" w:rsidRPr="00CC690C" w:rsidRDefault="00CB3B92" w:rsidP="00CC690C">
            <w:pPr>
              <w:rPr>
                <w:szCs w:val="24"/>
              </w:rPr>
            </w:pPr>
            <w:r w:rsidRPr="00CC690C">
              <w:rPr>
                <w:rFonts w:ascii="Calibri" w:eastAsia="Calibri" w:hAnsi="Calibri" w:cs="Calibri"/>
                <w:sz w:val="20"/>
              </w:rPr>
              <w:t>8.51</w:t>
            </w:r>
          </w:p>
        </w:tc>
        <w:tc>
          <w:tcPr>
            <w:tcW w:w="1056" w:type="dxa"/>
            <w:vAlign w:val="center"/>
          </w:tcPr>
          <w:p w14:paraId="440BDED7" w14:textId="77777777" w:rsidR="00CB3B92" w:rsidRPr="00CC690C" w:rsidRDefault="00CB3B92" w:rsidP="00CC690C">
            <w:pPr>
              <w:rPr>
                <w:szCs w:val="24"/>
              </w:rPr>
            </w:pPr>
            <w:r w:rsidRPr="00CC690C">
              <w:rPr>
                <w:rFonts w:ascii="Calibri" w:eastAsia="Calibri" w:hAnsi="Calibri" w:cs="Calibri"/>
                <w:sz w:val="20"/>
              </w:rPr>
              <w:t>6,117</w:t>
            </w:r>
          </w:p>
        </w:tc>
      </w:tr>
      <w:tr w:rsidR="00CB3B92" w:rsidRPr="00CC690C" w14:paraId="30FFDCC6" w14:textId="77777777" w:rsidTr="003E0F82">
        <w:tc>
          <w:tcPr>
            <w:tcW w:w="1435" w:type="dxa"/>
            <w:vAlign w:val="center"/>
          </w:tcPr>
          <w:p w14:paraId="7BB28314" w14:textId="77777777" w:rsidR="00CB3B92" w:rsidRPr="00CC690C" w:rsidRDefault="00CB3B92" w:rsidP="00CC690C">
            <w:pPr>
              <w:rPr>
                <w:szCs w:val="24"/>
              </w:rPr>
            </w:pPr>
            <w:r w:rsidRPr="00CC690C">
              <w:rPr>
                <w:rFonts w:ascii="Calibri" w:eastAsia="Calibri" w:hAnsi="Calibri" w:cs="Calibri"/>
                <w:sz w:val="20"/>
              </w:rPr>
              <w:t>Lorsban 50SL</w:t>
            </w:r>
          </w:p>
        </w:tc>
        <w:tc>
          <w:tcPr>
            <w:tcW w:w="990" w:type="dxa"/>
            <w:vAlign w:val="center"/>
          </w:tcPr>
          <w:p w14:paraId="0A5B7D85" w14:textId="77777777" w:rsidR="00CB3B92" w:rsidRPr="00CC690C" w:rsidRDefault="00CB3B92" w:rsidP="00CC690C">
            <w:pPr>
              <w:rPr>
                <w:szCs w:val="24"/>
              </w:rPr>
            </w:pPr>
            <w:r w:rsidRPr="00CC690C">
              <w:rPr>
                <w:rFonts w:ascii="Calibri" w:eastAsia="Calibri" w:hAnsi="Calibri" w:cs="Calibri"/>
                <w:sz w:val="20"/>
              </w:rPr>
              <w:t>8.00</w:t>
            </w:r>
            <w:r w:rsidRPr="00CC690C">
              <w:rPr>
                <w:rFonts w:ascii="Calibri" w:eastAsia="Calibri" w:hAnsi="Calibri" w:cs="Calibri"/>
                <w:sz w:val="20"/>
                <w:vertAlign w:val="superscript"/>
              </w:rPr>
              <w:t>1</w:t>
            </w:r>
          </w:p>
        </w:tc>
        <w:tc>
          <w:tcPr>
            <w:tcW w:w="2845" w:type="dxa"/>
          </w:tcPr>
          <w:p w14:paraId="72EB167A" w14:textId="77777777" w:rsidR="00CB3B92" w:rsidRPr="00CC690C" w:rsidRDefault="00CB3B92" w:rsidP="00CC690C">
            <w:pPr>
              <w:rPr>
                <w:szCs w:val="24"/>
              </w:rPr>
            </w:pPr>
            <w:r w:rsidRPr="00CC690C">
              <w:rPr>
                <w:rFonts w:ascii="Calibri" w:eastAsia="Calibri" w:hAnsi="Calibri" w:cs="Calibri"/>
                <w:sz w:val="20"/>
              </w:rPr>
              <w:t>Seed treatment</w:t>
            </w:r>
          </w:p>
        </w:tc>
        <w:tc>
          <w:tcPr>
            <w:tcW w:w="844" w:type="dxa"/>
            <w:vAlign w:val="center"/>
          </w:tcPr>
          <w:p w14:paraId="3FCA4B3E" w14:textId="77777777" w:rsidR="00CB3B92" w:rsidRPr="00CC690C" w:rsidRDefault="00CB3B92" w:rsidP="00CC690C">
            <w:pPr>
              <w:rPr>
                <w:szCs w:val="24"/>
              </w:rPr>
            </w:pPr>
            <w:r w:rsidRPr="00CC690C">
              <w:rPr>
                <w:rFonts w:ascii="Calibri" w:eastAsia="Calibri" w:hAnsi="Calibri" w:cs="Calibri"/>
                <w:sz w:val="20"/>
              </w:rPr>
              <w:t>3.80</w:t>
            </w:r>
          </w:p>
        </w:tc>
        <w:tc>
          <w:tcPr>
            <w:tcW w:w="1015" w:type="dxa"/>
            <w:vAlign w:val="center"/>
          </w:tcPr>
          <w:p w14:paraId="4EB56C5A" w14:textId="77777777" w:rsidR="00CB3B92" w:rsidRPr="00CC690C" w:rsidRDefault="00CB3B92" w:rsidP="00CC690C">
            <w:pPr>
              <w:rPr>
                <w:szCs w:val="24"/>
              </w:rPr>
            </w:pPr>
            <w:r w:rsidRPr="00CC690C">
              <w:rPr>
                <w:rFonts w:ascii="Calibri" w:eastAsia="Calibri" w:hAnsi="Calibri" w:cs="Calibri"/>
                <w:sz w:val="20"/>
              </w:rPr>
              <w:t>7.63</w:t>
            </w:r>
          </w:p>
        </w:tc>
        <w:tc>
          <w:tcPr>
            <w:tcW w:w="1056" w:type="dxa"/>
            <w:vAlign w:val="center"/>
          </w:tcPr>
          <w:p w14:paraId="210AA8F1" w14:textId="77777777" w:rsidR="00CB3B92" w:rsidRPr="00CC690C" w:rsidRDefault="00CB3B92" w:rsidP="00CC690C">
            <w:pPr>
              <w:rPr>
                <w:szCs w:val="24"/>
              </w:rPr>
            </w:pPr>
            <w:r w:rsidRPr="00CC690C">
              <w:rPr>
                <w:rFonts w:ascii="Calibri" w:eastAsia="Calibri" w:hAnsi="Calibri" w:cs="Calibri"/>
                <w:sz w:val="20"/>
              </w:rPr>
              <w:t>6.22</w:t>
            </w:r>
          </w:p>
        </w:tc>
      </w:tr>
      <w:tr w:rsidR="00CB3B92" w:rsidRPr="00CC690C" w14:paraId="1E75EA23" w14:textId="77777777" w:rsidTr="003E0F82">
        <w:tc>
          <w:tcPr>
            <w:tcW w:w="1435" w:type="dxa"/>
            <w:vAlign w:val="center"/>
          </w:tcPr>
          <w:p w14:paraId="62C56CBF" w14:textId="77777777" w:rsidR="00CB3B92" w:rsidRPr="00CC690C" w:rsidRDefault="00CB3B92" w:rsidP="00CC690C">
            <w:pPr>
              <w:rPr>
                <w:szCs w:val="24"/>
              </w:rPr>
            </w:pPr>
            <w:r w:rsidRPr="00CC690C">
              <w:rPr>
                <w:rFonts w:ascii="Calibri" w:eastAsia="Calibri" w:hAnsi="Calibri" w:cs="Calibri"/>
                <w:sz w:val="20"/>
              </w:rPr>
              <w:t>Control</w:t>
            </w:r>
          </w:p>
        </w:tc>
        <w:tc>
          <w:tcPr>
            <w:tcW w:w="990" w:type="dxa"/>
            <w:vAlign w:val="center"/>
          </w:tcPr>
          <w:p w14:paraId="4AE9CCE7" w14:textId="77777777" w:rsidR="00CB3B92" w:rsidRPr="00CC690C" w:rsidRDefault="00CB3B92" w:rsidP="00CC690C">
            <w:pPr>
              <w:rPr>
                <w:szCs w:val="24"/>
              </w:rPr>
            </w:pPr>
            <w:r w:rsidRPr="00CC690C">
              <w:rPr>
                <w:rFonts w:ascii="Calibri" w:eastAsia="Calibri" w:hAnsi="Calibri" w:cs="Calibri"/>
                <w:sz w:val="20"/>
              </w:rPr>
              <w:t>N/A</w:t>
            </w:r>
          </w:p>
        </w:tc>
        <w:tc>
          <w:tcPr>
            <w:tcW w:w="2845" w:type="dxa"/>
          </w:tcPr>
          <w:p w14:paraId="06669AE1" w14:textId="77777777" w:rsidR="00CB3B92" w:rsidRPr="00CC690C" w:rsidRDefault="00CB3B92" w:rsidP="00CC690C">
            <w:pPr>
              <w:rPr>
                <w:szCs w:val="24"/>
              </w:rPr>
            </w:pPr>
            <w:r w:rsidRPr="00CC690C">
              <w:rPr>
                <w:rFonts w:ascii="Calibri" w:eastAsia="Calibri" w:hAnsi="Calibri" w:cs="Calibri"/>
                <w:sz w:val="20"/>
              </w:rPr>
              <w:t>N/A</w:t>
            </w:r>
          </w:p>
        </w:tc>
        <w:tc>
          <w:tcPr>
            <w:tcW w:w="844" w:type="dxa"/>
            <w:vAlign w:val="center"/>
          </w:tcPr>
          <w:p w14:paraId="29505EDD" w14:textId="77777777" w:rsidR="00CB3B92" w:rsidRPr="00CC690C" w:rsidRDefault="00CB3B92" w:rsidP="00CC690C">
            <w:pPr>
              <w:rPr>
                <w:szCs w:val="24"/>
              </w:rPr>
            </w:pPr>
            <w:r w:rsidRPr="00CC690C">
              <w:rPr>
                <w:rFonts w:ascii="Calibri" w:eastAsia="Calibri" w:hAnsi="Calibri" w:cs="Calibri"/>
                <w:sz w:val="20"/>
              </w:rPr>
              <w:t>3.44</w:t>
            </w:r>
          </w:p>
        </w:tc>
        <w:tc>
          <w:tcPr>
            <w:tcW w:w="1015" w:type="dxa"/>
            <w:vAlign w:val="center"/>
          </w:tcPr>
          <w:p w14:paraId="0B5415D0" w14:textId="77777777" w:rsidR="00CB3B92" w:rsidRPr="00CC690C" w:rsidRDefault="00CB3B92" w:rsidP="00CC690C">
            <w:pPr>
              <w:rPr>
                <w:szCs w:val="24"/>
              </w:rPr>
            </w:pPr>
            <w:r w:rsidRPr="00CC690C">
              <w:rPr>
                <w:rFonts w:ascii="Calibri" w:eastAsia="Calibri" w:hAnsi="Calibri" w:cs="Calibri"/>
                <w:sz w:val="20"/>
              </w:rPr>
              <w:t>8.22</w:t>
            </w:r>
          </w:p>
        </w:tc>
        <w:tc>
          <w:tcPr>
            <w:tcW w:w="1056" w:type="dxa"/>
            <w:vAlign w:val="center"/>
          </w:tcPr>
          <w:p w14:paraId="33D571A7" w14:textId="77777777" w:rsidR="00CB3B92" w:rsidRPr="00CC690C" w:rsidRDefault="00CB3B92" w:rsidP="00CC690C">
            <w:pPr>
              <w:rPr>
                <w:szCs w:val="24"/>
              </w:rPr>
            </w:pPr>
            <w:r w:rsidRPr="00CC690C">
              <w:rPr>
                <w:rFonts w:ascii="Calibri" w:eastAsia="Calibri" w:hAnsi="Calibri" w:cs="Calibri"/>
                <w:sz w:val="20"/>
              </w:rPr>
              <w:t>5,569</w:t>
            </w:r>
          </w:p>
        </w:tc>
      </w:tr>
    </w:tbl>
    <w:p w14:paraId="2CA40BB8" w14:textId="77777777" w:rsidR="00CB3B92" w:rsidRPr="00CC690C" w:rsidRDefault="00CB3B92" w:rsidP="00CC690C">
      <w:pPr>
        <w:rPr>
          <w:szCs w:val="24"/>
        </w:rPr>
      </w:pPr>
      <w:r w:rsidRPr="00CC690C">
        <w:rPr>
          <w:rFonts w:ascii="Calibri" w:eastAsia="Calibri" w:hAnsi="Calibri" w:cs="Calibri"/>
          <w:sz w:val="20"/>
          <w:vertAlign w:val="superscript"/>
        </w:rPr>
        <w:t>1</w:t>
      </w:r>
      <w:r w:rsidRPr="00CC690C">
        <w:rPr>
          <w:rFonts w:ascii="Calibri" w:eastAsia="Calibri" w:hAnsi="Calibri" w:cs="Calibri"/>
          <w:sz w:val="20"/>
        </w:rPr>
        <w:t xml:space="preserve"> This is in ounces of formulation/cwt (100 weight of seed); since the 5 a.i. for the formulation was not provided, this rate could not be converted to a lb a.i./acre rate.</w:t>
      </w:r>
    </w:p>
    <w:p w14:paraId="2C6264DE" w14:textId="77777777" w:rsidR="00CB3B92" w:rsidRPr="00CC690C" w:rsidRDefault="00CB3B92" w:rsidP="00CC690C">
      <w:pPr>
        <w:rPr>
          <w:szCs w:val="24"/>
        </w:rPr>
      </w:pPr>
      <w:r w:rsidRPr="00CC690C">
        <w:rPr>
          <w:rFonts w:ascii="Calibri" w:eastAsia="Calibri" w:hAnsi="Calibri" w:cs="Calibri"/>
          <w:sz w:val="20"/>
        </w:rPr>
        <w:t>* = the results are different than the control.</w:t>
      </w:r>
    </w:p>
    <w:p w14:paraId="55C45604" w14:textId="77777777" w:rsidR="00CB3B92" w:rsidRPr="00CC690C" w:rsidRDefault="00CB3B92" w:rsidP="00CC690C">
      <w:pPr>
        <w:rPr>
          <w:szCs w:val="24"/>
        </w:rPr>
      </w:pPr>
    </w:p>
    <w:p w14:paraId="6824A839" w14:textId="77777777" w:rsidR="00CB3B92" w:rsidRPr="00CC690C" w:rsidRDefault="00CB3B92" w:rsidP="00CC690C">
      <w:pPr>
        <w:rPr>
          <w:szCs w:val="24"/>
        </w:rPr>
      </w:pPr>
      <w:r w:rsidRPr="00CC690C">
        <w:rPr>
          <w:rFonts w:ascii="Calibri" w:eastAsia="Calibri" w:hAnsi="Calibri" w:cs="Calibri"/>
          <w:i/>
          <w:sz w:val="22"/>
          <w:szCs w:val="22"/>
          <w:u w:val="single"/>
        </w:rPr>
        <w:t>Post-emergence</w:t>
      </w:r>
      <w:r w:rsidRPr="00CC690C">
        <w:rPr>
          <w:rFonts w:ascii="Calibri" w:eastAsia="Calibri" w:hAnsi="Calibri" w:cs="Calibri"/>
          <w:sz w:val="22"/>
          <w:szCs w:val="22"/>
          <w:u w:val="single"/>
        </w:rPr>
        <w:t xml:space="preserve"> </w:t>
      </w:r>
      <w:r w:rsidRPr="00CC690C">
        <w:rPr>
          <w:rFonts w:ascii="Calibri" w:eastAsia="Calibri" w:hAnsi="Calibri" w:cs="Calibri"/>
          <w:sz w:val="22"/>
          <w:szCs w:val="22"/>
        </w:rPr>
        <w:t>(lb a.i./acre)</w:t>
      </w:r>
      <w:r w:rsidRPr="00CC690C">
        <w:rPr>
          <w:rFonts w:ascii="Calibri" w:eastAsia="Calibri" w:hAnsi="Calibri" w:cs="Calibri"/>
          <w:sz w:val="22"/>
          <w:szCs w:val="22"/>
          <w:u w:val="single"/>
        </w:rPr>
        <w:t>:</w:t>
      </w:r>
    </w:p>
    <w:p w14:paraId="61568B91" w14:textId="77777777" w:rsidR="00CB3B92" w:rsidRPr="00CC690C" w:rsidRDefault="00CB3B92" w:rsidP="00CC690C">
      <w:pPr>
        <w:rPr>
          <w:szCs w:val="24"/>
        </w:rPr>
      </w:pPr>
    </w:p>
    <w:p w14:paraId="503512FD" w14:textId="77777777" w:rsidR="00CB3B92" w:rsidRPr="00CC690C" w:rsidRDefault="00CB3B92" w:rsidP="00CC690C">
      <w:pPr>
        <w:rPr>
          <w:szCs w:val="24"/>
        </w:rPr>
      </w:pPr>
      <w:r w:rsidRPr="00CC690C">
        <w:rPr>
          <w:rFonts w:ascii="Calibri" w:eastAsia="Calibri" w:hAnsi="Calibri" w:cs="Calibri"/>
          <w:sz w:val="22"/>
          <w:szCs w:val="22"/>
        </w:rPr>
        <w:t>The lowest NOAEC/LOAEC value for chlorpyrifos and monocot plants from post-emergence exposure is a LOAEC of 0.999 lb a.i./acre in corn (</w:t>
      </w:r>
      <w:r w:rsidRPr="00CC690C">
        <w:rPr>
          <w:rFonts w:ascii="Calibri" w:eastAsia="Calibri" w:hAnsi="Calibri" w:cs="Calibri"/>
          <w:i/>
          <w:sz w:val="22"/>
          <w:szCs w:val="22"/>
        </w:rPr>
        <w:t>Zea mays</w:t>
      </w:r>
      <w:r w:rsidRPr="00CC690C">
        <w:rPr>
          <w:rFonts w:ascii="Calibri" w:eastAsia="Calibri" w:hAnsi="Calibri" w:cs="Calibri"/>
          <w:sz w:val="22"/>
          <w:szCs w:val="22"/>
        </w:rPr>
        <w:t xml:space="preserve"> L.) based on reduced photosynthetic rate and reduced stomatal conductance (E064451).  In this study, effects of several pesticides to field corn (</w:t>
      </w:r>
      <w:r w:rsidRPr="00CC690C">
        <w:rPr>
          <w:rFonts w:ascii="Calibri" w:eastAsia="Calibri" w:hAnsi="Calibri" w:cs="Calibri"/>
          <w:i/>
          <w:sz w:val="22"/>
          <w:szCs w:val="22"/>
        </w:rPr>
        <w:t>Zea mays</w:t>
      </w:r>
      <w:r w:rsidRPr="00CC690C">
        <w:rPr>
          <w:rFonts w:ascii="Calibri" w:eastAsia="Calibri" w:hAnsi="Calibri" w:cs="Calibri"/>
          <w:sz w:val="22"/>
          <w:szCs w:val="22"/>
        </w:rPr>
        <w:t xml:space="preserve"> L.) were assessed over two years [both soil incorporated (granular) and foliar (spray) applications were tested].  The results of the foliar portion for chlorpyrifos are reported here, because they represent the lowest endpoint for post-emergence exposure for a monocot.  </w:t>
      </w:r>
    </w:p>
    <w:p w14:paraId="1F266188" w14:textId="77777777" w:rsidR="00CB3B92" w:rsidRPr="00CC690C" w:rsidRDefault="00CB3B92" w:rsidP="00CC690C">
      <w:pPr>
        <w:rPr>
          <w:szCs w:val="24"/>
        </w:rPr>
      </w:pPr>
    </w:p>
    <w:p w14:paraId="1E786E48" w14:textId="77777777" w:rsidR="00CB3B92" w:rsidRPr="00CC690C" w:rsidRDefault="00CB3B92" w:rsidP="00CC690C">
      <w:pPr>
        <w:rPr>
          <w:szCs w:val="24"/>
        </w:rPr>
      </w:pPr>
      <w:r w:rsidRPr="00CC690C">
        <w:rPr>
          <w:rFonts w:ascii="Calibri" w:eastAsia="Calibri" w:hAnsi="Calibri" w:cs="Calibri"/>
          <w:sz w:val="22"/>
          <w:szCs w:val="22"/>
        </w:rPr>
        <w:t>The research was conducted near Mead, Nebraska.  The corn (‘Pioneer 3377’) was planted on May 10 1988 and May 17 1989 at 60500 kernels/ha.  Chlorpyrifos (Lorsban 4E, % a.i. not specified) was applied at a rate of 1.12 kg a.i./ha (0.999 lb a.i./acre). Pesticides were applied to an 11-m long row of four blocks in a randomized complete block design.  Corn physiological parameters were evaluated with a portable photosynthesis system.  In 1988, the foliar-applied chemicals were quantified at day 4, 10, and 14 after the first application (precipitation necessitated a second application 10 days after the first application; after the second plant physiological evaluation).  In 1989, physiological evaluations were made at 3 and 8 days following the spray applications.  Analyses were conducted using SAS [ANOVA (general linear models)] (alpha = 0.05).</w:t>
      </w:r>
    </w:p>
    <w:p w14:paraId="0D2B8BC3" w14:textId="77777777" w:rsidR="00CB3B92" w:rsidRPr="00CC690C" w:rsidRDefault="00CB3B92" w:rsidP="00CC690C">
      <w:pPr>
        <w:rPr>
          <w:szCs w:val="24"/>
        </w:rPr>
      </w:pPr>
    </w:p>
    <w:p w14:paraId="5A9D75E1" w14:textId="3DD51CC0" w:rsidR="00CB3B92" w:rsidRPr="00CC690C" w:rsidRDefault="00CB3B92" w:rsidP="00CC690C">
      <w:pPr>
        <w:rPr>
          <w:szCs w:val="24"/>
        </w:rPr>
      </w:pPr>
      <w:r w:rsidRPr="00CC690C">
        <w:rPr>
          <w:rFonts w:ascii="Calibri" w:eastAsia="Calibri" w:hAnsi="Calibri" w:cs="Calibri"/>
          <w:sz w:val="22"/>
          <w:szCs w:val="22"/>
        </w:rPr>
        <w:t xml:space="preserve">In 1988, within the first 10 days after the first application, there were no effects on photosynthetic rate in corn treated with chlorpyrifos (see </w:t>
      </w:r>
      <w:r w:rsidRPr="00CC690C">
        <w:rPr>
          <w:rFonts w:ascii="Calibri" w:eastAsia="Calibri" w:hAnsi="Calibri" w:cs="Calibri"/>
          <w:b/>
          <w:sz w:val="22"/>
          <w:szCs w:val="22"/>
        </w:rPr>
        <w:t xml:space="preserve">Table </w:t>
      </w:r>
      <w:r w:rsidR="001B36E0" w:rsidRPr="00CC690C">
        <w:rPr>
          <w:rFonts w:ascii="Calibri" w:eastAsia="Calibri" w:hAnsi="Calibri" w:cs="Calibri"/>
          <w:b/>
          <w:sz w:val="22"/>
          <w:szCs w:val="22"/>
        </w:rPr>
        <w:t>10-3</w:t>
      </w:r>
      <w:r w:rsidRPr="00CC690C">
        <w:rPr>
          <w:rFonts w:ascii="Calibri" w:eastAsia="Calibri" w:hAnsi="Calibri" w:cs="Calibri"/>
          <w:sz w:val="22"/>
          <w:szCs w:val="22"/>
        </w:rPr>
        <w:t xml:space="preserve">).  Three days after the second chlorpyrifos application (and 14 days after the initial application), there was a statistically significant decrease in photosynthetic rate (a decrease of 7.2% when compared with controls).  In 1989, a significant decrease in </w:t>
      </w:r>
      <w:r w:rsidRPr="00CC690C">
        <w:rPr>
          <w:rFonts w:ascii="Calibri" w:eastAsia="Calibri" w:hAnsi="Calibri" w:cs="Calibri"/>
          <w:sz w:val="22"/>
          <w:szCs w:val="22"/>
        </w:rPr>
        <w:lastRenderedPageBreak/>
        <w:t>photosynthetic rate (~20%) occurred 3 days after the foliar application of chlorpyrifos.  At 8 days following the application, there was no difference from the controls.</w:t>
      </w:r>
    </w:p>
    <w:p w14:paraId="65C021DC" w14:textId="77777777" w:rsidR="00CB3B92" w:rsidRPr="00CC690C" w:rsidRDefault="00CB3B92" w:rsidP="00CC690C">
      <w:pPr>
        <w:rPr>
          <w:szCs w:val="24"/>
        </w:rPr>
      </w:pPr>
    </w:p>
    <w:p w14:paraId="16DFEF0F" w14:textId="77777777" w:rsidR="00CB3B92" w:rsidRPr="00CC690C" w:rsidRDefault="00CB3B92" w:rsidP="00CC690C">
      <w:pPr>
        <w:rPr>
          <w:szCs w:val="24"/>
        </w:rPr>
      </w:pPr>
      <w:r w:rsidRPr="00CC690C">
        <w:rPr>
          <w:rFonts w:ascii="Calibri" w:eastAsia="Calibri" w:hAnsi="Calibri" w:cs="Calibri"/>
          <w:sz w:val="22"/>
          <w:szCs w:val="22"/>
        </w:rPr>
        <w:t>In 1988 and 1989, chlorpyrifos statistically significantly reduced the stomatal conductance in corn on day 14 (1988) and days 3 and 8 (1989).  Therefore, the LOAEC value in this study is 0.999 lb a.i./acre.</w:t>
      </w:r>
    </w:p>
    <w:p w14:paraId="27E2C8C6" w14:textId="77777777" w:rsidR="00CB3B92" w:rsidRPr="00CC690C" w:rsidRDefault="00CB3B92" w:rsidP="00CC690C">
      <w:pPr>
        <w:rPr>
          <w:szCs w:val="24"/>
        </w:rPr>
      </w:pPr>
    </w:p>
    <w:p w14:paraId="423D21DB" w14:textId="438A5F40" w:rsidR="00CB3B92" w:rsidRPr="00CC690C" w:rsidRDefault="00D45226" w:rsidP="00CC690C">
      <w:pPr>
        <w:rPr>
          <w:szCs w:val="24"/>
        </w:rPr>
      </w:pPr>
      <w:bookmarkStart w:id="307" w:name="_Toc434489206"/>
      <w:r w:rsidRPr="00CC690C">
        <w:rPr>
          <w:rFonts w:asciiTheme="minorHAnsi" w:hAnsiTheme="minorHAnsi"/>
          <w:b/>
          <w:color w:val="auto"/>
          <w:sz w:val="22"/>
          <w:szCs w:val="22"/>
        </w:rPr>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10</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3</w:t>
      </w:r>
      <w:r w:rsidRPr="00CC690C">
        <w:rPr>
          <w:rFonts w:asciiTheme="minorHAnsi" w:hAnsiTheme="minorHAnsi"/>
          <w:b/>
          <w:color w:val="auto"/>
          <w:sz w:val="22"/>
          <w:szCs w:val="22"/>
        </w:rPr>
        <w:fldChar w:fldCharType="end"/>
      </w:r>
      <w:r w:rsidR="00CB3B92" w:rsidRPr="00CC690C">
        <w:rPr>
          <w:rFonts w:ascii="Calibri" w:eastAsia="Calibri" w:hAnsi="Calibri" w:cs="Calibri"/>
          <w:b/>
          <w:sz w:val="22"/>
          <w:szCs w:val="22"/>
        </w:rPr>
        <w:t>.  Effects of Foliar-Applied Chlorpyrifos on Corn (</w:t>
      </w:r>
      <w:r w:rsidR="00CB3B92" w:rsidRPr="00CC690C">
        <w:rPr>
          <w:rFonts w:ascii="Calibri" w:eastAsia="Calibri" w:hAnsi="Calibri" w:cs="Calibri"/>
          <w:sz w:val="22"/>
          <w:szCs w:val="22"/>
        </w:rPr>
        <w:t>0.999 lb a.i./acre)</w:t>
      </w:r>
      <w:r w:rsidR="00CB3B92" w:rsidRPr="00CC690C">
        <w:rPr>
          <w:rFonts w:ascii="Calibri" w:eastAsia="Calibri" w:hAnsi="Calibri" w:cs="Calibri"/>
          <w:b/>
          <w:sz w:val="22"/>
          <w:szCs w:val="22"/>
        </w:rPr>
        <w:t>.</w:t>
      </w:r>
      <w:bookmarkEnd w:id="307"/>
    </w:p>
    <w:tbl>
      <w:tblPr>
        <w:tblW w:w="827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5"/>
        <w:gridCol w:w="1029"/>
        <w:gridCol w:w="840"/>
        <w:gridCol w:w="1011"/>
        <w:gridCol w:w="1011"/>
        <w:gridCol w:w="899"/>
      </w:tblGrid>
      <w:tr w:rsidR="00CB3B92" w:rsidRPr="00CC690C" w14:paraId="561A3835" w14:textId="77777777" w:rsidTr="003E0F82">
        <w:tc>
          <w:tcPr>
            <w:tcW w:w="3485" w:type="dxa"/>
            <w:vMerge w:val="restart"/>
            <w:shd w:val="clear" w:color="auto" w:fill="E7E6E6"/>
            <w:vAlign w:val="center"/>
          </w:tcPr>
          <w:p w14:paraId="3E48A4CD" w14:textId="77777777" w:rsidR="00CB3B92" w:rsidRPr="00CC690C" w:rsidRDefault="00CB3B92" w:rsidP="00CC690C">
            <w:pPr>
              <w:jc w:val="center"/>
              <w:rPr>
                <w:szCs w:val="24"/>
              </w:rPr>
            </w:pPr>
            <w:r w:rsidRPr="00CC690C">
              <w:rPr>
                <w:rFonts w:ascii="Calibri" w:eastAsia="Calibri" w:hAnsi="Calibri" w:cs="Calibri"/>
                <w:b/>
                <w:sz w:val="20"/>
              </w:rPr>
              <w:t>Treatment</w:t>
            </w:r>
          </w:p>
        </w:tc>
        <w:tc>
          <w:tcPr>
            <w:tcW w:w="4790" w:type="dxa"/>
            <w:gridSpan w:val="5"/>
            <w:shd w:val="clear" w:color="auto" w:fill="E7E6E6"/>
            <w:vAlign w:val="center"/>
          </w:tcPr>
          <w:p w14:paraId="03E728F0" w14:textId="77777777" w:rsidR="00CB3B92" w:rsidRPr="00CC690C" w:rsidRDefault="00CB3B92" w:rsidP="00CC690C">
            <w:pPr>
              <w:jc w:val="center"/>
              <w:rPr>
                <w:szCs w:val="24"/>
              </w:rPr>
            </w:pPr>
            <w:r w:rsidRPr="00CC690C">
              <w:rPr>
                <w:rFonts w:ascii="Calibri" w:eastAsia="Calibri" w:hAnsi="Calibri" w:cs="Calibri"/>
                <w:b/>
                <w:sz w:val="20"/>
              </w:rPr>
              <w:t>Days After Treatment</w:t>
            </w:r>
          </w:p>
        </w:tc>
      </w:tr>
      <w:tr w:rsidR="00CB3B92" w:rsidRPr="00CC690C" w14:paraId="7AD852CA" w14:textId="77777777" w:rsidTr="003E0F82">
        <w:tc>
          <w:tcPr>
            <w:tcW w:w="3485" w:type="dxa"/>
            <w:vMerge/>
            <w:shd w:val="clear" w:color="auto" w:fill="E7E6E6"/>
            <w:vAlign w:val="center"/>
          </w:tcPr>
          <w:p w14:paraId="46EB2BDC" w14:textId="77777777" w:rsidR="00CB3B92" w:rsidRPr="00CC690C" w:rsidRDefault="00CB3B92" w:rsidP="00CC690C">
            <w:pPr>
              <w:rPr>
                <w:szCs w:val="24"/>
              </w:rPr>
            </w:pPr>
          </w:p>
        </w:tc>
        <w:tc>
          <w:tcPr>
            <w:tcW w:w="2880" w:type="dxa"/>
            <w:gridSpan w:val="3"/>
            <w:shd w:val="clear" w:color="auto" w:fill="E7E6E6"/>
            <w:vAlign w:val="center"/>
          </w:tcPr>
          <w:p w14:paraId="46FE7242" w14:textId="77777777" w:rsidR="00CB3B92" w:rsidRPr="00CC690C" w:rsidRDefault="00CB3B92" w:rsidP="00CC690C">
            <w:pPr>
              <w:jc w:val="center"/>
              <w:rPr>
                <w:szCs w:val="24"/>
              </w:rPr>
            </w:pPr>
            <w:r w:rsidRPr="00CC690C">
              <w:rPr>
                <w:rFonts w:ascii="Calibri" w:eastAsia="Calibri" w:hAnsi="Calibri" w:cs="Calibri"/>
                <w:b/>
                <w:sz w:val="20"/>
              </w:rPr>
              <w:t>1988</w:t>
            </w:r>
          </w:p>
        </w:tc>
        <w:tc>
          <w:tcPr>
            <w:tcW w:w="1910" w:type="dxa"/>
            <w:gridSpan w:val="2"/>
            <w:shd w:val="clear" w:color="auto" w:fill="E7E6E6"/>
          </w:tcPr>
          <w:p w14:paraId="2A7237ED" w14:textId="77777777" w:rsidR="00CB3B92" w:rsidRPr="00CC690C" w:rsidRDefault="00CB3B92" w:rsidP="00CC690C">
            <w:pPr>
              <w:jc w:val="center"/>
              <w:rPr>
                <w:szCs w:val="24"/>
              </w:rPr>
            </w:pPr>
            <w:r w:rsidRPr="00CC690C">
              <w:rPr>
                <w:rFonts w:ascii="Calibri" w:eastAsia="Calibri" w:hAnsi="Calibri" w:cs="Calibri"/>
                <w:b/>
                <w:sz w:val="20"/>
              </w:rPr>
              <w:t>1989</w:t>
            </w:r>
          </w:p>
        </w:tc>
      </w:tr>
      <w:tr w:rsidR="00CB3B92" w:rsidRPr="00CC690C" w14:paraId="0E1C2567" w14:textId="77777777" w:rsidTr="003E0F82">
        <w:tc>
          <w:tcPr>
            <w:tcW w:w="3485" w:type="dxa"/>
            <w:vMerge/>
            <w:shd w:val="clear" w:color="auto" w:fill="E7E6E6"/>
            <w:vAlign w:val="center"/>
          </w:tcPr>
          <w:p w14:paraId="57ED0B77" w14:textId="77777777" w:rsidR="00CB3B92" w:rsidRPr="00CC690C" w:rsidRDefault="00CB3B92" w:rsidP="00CC690C">
            <w:pPr>
              <w:rPr>
                <w:szCs w:val="24"/>
              </w:rPr>
            </w:pPr>
          </w:p>
        </w:tc>
        <w:tc>
          <w:tcPr>
            <w:tcW w:w="1029" w:type="dxa"/>
            <w:shd w:val="clear" w:color="auto" w:fill="E7E6E6"/>
            <w:vAlign w:val="center"/>
          </w:tcPr>
          <w:p w14:paraId="3BDDA647" w14:textId="77777777" w:rsidR="00CB3B92" w:rsidRPr="00CC690C" w:rsidRDefault="00CB3B92" w:rsidP="00CC690C">
            <w:pPr>
              <w:jc w:val="center"/>
              <w:rPr>
                <w:szCs w:val="24"/>
              </w:rPr>
            </w:pPr>
            <w:r w:rsidRPr="00CC690C">
              <w:rPr>
                <w:rFonts w:ascii="Calibri" w:eastAsia="Calibri" w:hAnsi="Calibri" w:cs="Calibri"/>
                <w:b/>
                <w:sz w:val="20"/>
              </w:rPr>
              <w:t>4</w:t>
            </w:r>
          </w:p>
        </w:tc>
        <w:tc>
          <w:tcPr>
            <w:tcW w:w="840" w:type="dxa"/>
            <w:shd w:val="clear" w:color="auto" w:fill="E7E6E6"/>
            <w:vAlign w:val="center"/>
          </w:tcPr>
          <w:p w14:paraId="4140C7A9" w14:textId="77777777" w:rsidR="00CB3B92" w:rsidRPr="00CC690C" w:rsidRDefault="00CB3B92" w:rsidP="00CC690C">
            <w:pPr>
              <w:jc w:val="center"/>
              <w:rPr>
                <w:szCs w:val="24"/>
              </w:rPr>
            </w:pPr>
            <w:r w:rsidRPr="00CC690C">
              <w:rPr>
                <w:rFonts w:ascii="Calibri" w:eastAsia="Calibri" w:hAnsi="Calibri" w:cs="Calibri"/>
                <w:b/>
                <w:sz w:val="20"/>
              </w:rPr>
              <w:t>10</w:t>
            </w:r>
          </w:p>
        </w:tc>
        <w:tc>
          <w:tcPr>
            <w:tcW w:w="1011" w:type="dxa"/>
            <w:shd w:val="clear" w:color="auto" w:fill="E7E6E6"/>
            <w:vAlign w:val="center"/>
          </w:tcPr>
          <w:p w14:paraId="6D387E60" w14:textId="77777777" w:rsidR="00CB3B92" w:rsidRPr="00CC690C" w:rsidRDefault="00CB3B92" w:rsidP="00CC690C">
            <w:pPr>
              <w:jc w:val="center"/>
              <w:rPr>
                <w:szCs w:val="24"/>
              </w:rPr>
            </w:pPr>
            <w:r w:rsidRPr="00CC690C">
              <w:rPr>
                <w:rFonts w:ascii="Calibri" w:eastAsia="Calibri" w:hAnsi="Calibri" w:cs="Calibri"/>
                <w:b/>
                <w:sz w:val="20"/>
              </w:rPr>
              <w:t>14</w:t>
            </w:r>
          </w:p>
        </w:tc>
        <w:tc>
          <w:tcPr>
            <w:tcW w:w="1011" w:type="dxa"/>
            <w:shd w:val="clear" w:color="auto" w:fill="E7E6E6"/>
          </w:tcPr>
          <w:p w14:paraId="2B551CDE" w14:textId="77777777" w:rsidR="00CB3B92" w:rsidRPr="00CC690C" w:rsidRDefault="00CB3B92" w:rsidP="00CC690C">
            <w:pPr>
              <w:jc w:val="center"/>
              <w:rPr>
                <w:szCs w:val="24"/>
              </w:rPr>
            </w:pPr>
            <w:r w:rsidRPr="00CC690C">
              <w:rPr>
                <w:rFonts w:ascii="Calibri" w:eastAsia="Calibri" w:hAnsi="Calibri" w:cs="Calibri"/>
                <w:b/>
                <w:sz w:val="20"/>
              </w:rPr>
              <w:t>3</w:t>
            </w:r>
          </w:p>
        </w:tc>
        <w:tc>
          <w:tcPr>
            <w:tcW w:w="899" w:type="dxa"/>
            <w:shd w:val="clear" w:color="auto" w:fill="E7E6E6"/>
          </w:tcPr>
          <w:p w14:paraId="7B412B04" w14:textId="77777777" w:rsidR="00CB3B92" w:rsidRPr="00CC690C" w:rsidRDefault="00CB3B92" w:rsidP="00CC690C">
            <w:pPr>
              <w:jc w:val="center"/>
              <w:rPr>
                <w:szCs w:val="24"/>
              </w:rPr>
            </w:pPr>
            <w:r w:rsidRPr="00CC690C">
              <w:rPr>
                <w:rFonts w:ascii="Calibri" w:eastAsia="Calibri" w:hAnsi="Calibri" w:cs="Calibri"/>
                <w:b/>
                <w:sz w:val="20"/>
              </w:rPr>
              <w:t>8</w:t>
            </w:r>
          </w:p>
        </w:tc>
      </w:tr>
      <w:tr w:rsidR="00CB3B92" w:rsidRPr="00CC690C" w14:paraId="187E82A0" w14:textId="77777777" w:rsidTr="003E0F82">
        <w:tc>
          <w:tcPr>
            <w:tcW w:w="8275" w:type="dxa"/>
            <w:gridSpan w:val="6"/>
            <w:shd w:val="clear" w:color="auto" w:fill="E7E6E6"/>
            <w:vAlign w:val="center"/>
          </w:tcPr>
          <w:p w14:paraId="68D39816" w14:textId="77777777" w:rsidR="00CB3B92" w:rsidRPr="00CC690C" w:rsidRDefault="00CB3B92" w:rsidP="00CC690C">
            <w:pPr>
              <w:rPr>
                <w:szCs w:val="24"/>
              </w:rPr>
            </w:pPr>
            <w:r w:rsidRPr="00CC690C">
              <w:rPr>
                <w:rFonts w:ascii="Calibri" w:eastAsia="Calibri" w:hAnsi="Calibri" w:cs="Calibri"/>
                <w:b/>
                <w:sz w:val="20"/>
              </w:rPr>
              <w:t>Photosynthetic rate (µmol m</w:t>
            </w:r>
            <w:r w:rsidRPr="00CC690C">
              <w:rPr>
                <w:rFonts w:ascii="Calibri" w:eastAsia="Calibri" w:hAnsi="Calibri" w:cs="Calibri"/>
                <w:b/>
                <w:sz w:val="20"/>
                <w:vertAlign w:val="superscript"/>
              </w:rPr>
              <w:t>-2</w:t>
            </w:r>
            <w:r w:rsidRPr="00CC690C">
              <w:rPr>
                <w:rFonts w:ascii="Calibri" w:eastAsia="Calibri" w:hAnsi="Calibri" w:cs="Calibri"/>
                <w:b/>
                <w:sz w:val="20"/>
              </w:rPr>
              <w:t xml:space="preserve"> s</w:t>
            </w:r>
            <w:r w:rsidRPr="00CC690C">
              <w:rPr>
                <w:rFonts w:ascii="Calibri" w:eastAsia="Calibri" w:hAnsi="Calibri" w:cs="Calibri"/>
                <w:b/>
                <w:sz w:val="20"/>
                <w:vertAlign w:val="superscript"/>
              </w:rPr>
              <w:t>-1</w:t>
            </w:r>
            <w:r w:rsidRPr="00CC690C">
              <w:rPr>
                <w:rFonts w:ascii="Calibri" w:eastAsia="Calibri" w:hAnsi="Calibri" w:cs="Calibri"/>
                <w:b/>
                <w:sz w:val="20"/>
              </w:rPr>
              <w:t>)</w:t>
            </w:r>
          </w:p>
        </w:tc>
      </w:tr>
      <w:tr w:rsidR="00CB3B92" w:rsidRPr="00CC690C" w14:paraId="59D3441F" w14:textId="77777777" w:rsidTr="003E0F82">
        <w:tc>
          <w:tcPr>
            <w:tcW w:w="3485" w:type="dxa"/>
            <w:vAlign w:val="center"/>
          </w:tcPr>
          <w:p w14:paraId="4865E68D" w14:textId="77777777" w:rsidR="00CB3B92" w:rsidRPr="00CC690C" w:rsidRDefault="00CB3B92" w:rsidP="00CC690C">
            <w:pPr>
              <w:rPr>
                <w:szCs w:val="24"/>
              </w:rPr>
            </w:pPr>
            <w:r w:rsidRPr="00CC690C">
              <w:rPr>
                <w:rFonts w:ascii="Calibri" w:eastAsia="Calibri" w:hAnsi="Calibri" w:cs="Calibri"/>
                <w:b/>
                <w:sz w:val="20"/>
              </w:rPr>
              <w:t>Chlorpyrifos (Lorsban 4E)</w:t>
            </w:r>
          </w:p>
        </w:tc>
        <w:tc>
          <w:tcPr>
            <w:tcW w:w="1029" w:type="dxa"/>
            <w:vAlign w:val="center"/>
          </w:tcPr>
          <w:p w14:paraId="084A926E" w14:textId="77777777" w:rsidR="00CB3B92" w:rsidRPr="00CC690C" w:rsidRDefault="00CB3B92" w:rsidP="00CC690C">
            <w:pPr>
              <w:jc w:val="center"/>
              <w:rPr>
                <w:szCs w:val="24"/>
              </w:rPr>
            </w:pPr>
            <w:r w:rsidRPr="00CC690C">
              <w:rPr>
                <w:rFonts w:ascii="Calibri" w:eastAsia="Calibri" w:hAnsi="Calibri" w:cs="Calibri"/>
                <w:sz w:val="20"/>
              </w:rPr>
              <w:t>44.9</w:t>
            </w:r>
          </w:p>
        </w:tc>
        <w:tc>
          <w:tcPr>
            <w:tcW w:w="840" w:type="dxa"/>
            <w:vAlign w:val="center"/>
          </w:tcPr>
          <w:p w14:paraId="2FE04C52" w14:textId="77777777" w:rsidR="00CB3B92" w:rsidRPr="00CC690C" w:rsidRDefault="00CB3B92" w:rsidP="00CC690C">
            <w:pPr>
              <w:jc w:val="center"/>
              <w:rPr>
                <w:szCs w:val="24"/>
              </w:rPr>
            </w:pPr>
            <w:r w:rsidRPr="00CC690C">
              <w:rPr>
                <w:rFonts w:ascii="Calibri" w:eastAsia="Calibri" w:hAnsi="Calibri" w:cs="Calibri"/>
                <w:sz w:val="20"/>
              </w:rPr>
              <w:t>48.3</w:t>
            </w:r>
          </w:p>
        </w:tc>
        <w:tc>
          <w:tcPr>
            <w:tcW w:w="1011" w:type="dxa"/>
            <w:vAlign w:val="center"/>
          </w:tcPr>
          <w:p w14:paraId="4ADCAEC5" w14:textId="77777777" w:rsidR="00CB3B92" w:rsidRPr="00CC690C" w:rsidRDefault="00CB3B92" w:rsidP="00CC690C">
            <w:pPr>
              <w:jc w:val="center"/>
              <w:rPr>
                <w:szCs w:val="24"/>
              </w:rPr>
            </w:pPr>
            <w:r w:rsidRPr="00CC690C">
              <w:rPr>
                <w:rFonts w:ascii="Calibri" w:eastAsia="Calibri" w:hAnsi="Calibri" w:cs="Calibri"/>
                <w:sz w:val="20"/>
              </w:rPr>
              <w:t>38.6*</w:t>
            </w:r>
          </w:p>
        </w:tc>
        <w:tc>
          <w:tcPr>
            <w:tcW w:w="1011" w:type="dxa"/>
          </w:tcPr>
          <w:p w14:paraId="0F299243" w14:textId="77777777" w:rsidR="00CB3B92" w:rsidRPr="00CC690C" w:rsidRDefault="00CB3B92" w:rsidP="00CC690C">
            <w:pPr>
              <w:jc w:val="center"/>
              <w:rPr>
                <w:szCs w:val="24"/>
              </w:rPr>
            </w:pPr>
            <w:r w:rsidRPr="00CC690C">
              <w:rPr>
                <w:rFonts w:ascii="Calibri" w:eastAsia="Calibri" w:hAnsi="Calibri" w:cs="Calibri"/>
                <w:sz w:val="20"/>
              </w:rPr>
              <w:t>49.3*</w:t>
            </w:r>
          </w:p>
        </w:tc>
        <w:tc>
          <w:tcPr>
            <w:tcW w:w="899" w:type="dxa"/>
          </w:tcPr>
          <w:p w14:paraId="48DCCDE2" w14:textId="77777777" w:rsidR="00CB3B92" w:rsidRPr="00CC690C" w:rsidRDefault="00CB3B92" w:rsidP="00CC690C">
            <w:pPr>
              <w:jc w:val="center"/>
              <w:rPr>
                <w:szCs w:val="24"/>
              </w:rPr>
            </w:pPr>
            <w:r w:rsidRPr="00CC690C">
              <w:rPr>
                <w:rFonts w:ascii="Calibri" w:eastAsia="Calibri" w:hAnsi="Calibri" w:cs="Calibri"/>
                <w:sz w:val="20"/>
              </w:rPr>
              <w:t>52.0</w:t>
            </w:r>
          </w:p>
        </w:tc>
      </w:tr>
      <w:tr w:rsidR="00CB3B92" w:rsidRPr="00CC690C" w14:paraId="058A7C92" w14:textId="77777777" w:rsidTr="003E0F82">
        <w:tc>
          <w:tcPr>
            <w:tcW w:w="3485" w:type="dxa"/>
            <w:vAlign w:val="center"/>
          </w:tcPr>
          <w:p w14:paraId="18E93E1E" w14:textId="77777777" w:rsidR="00CB3B92" w:rsidRPr="00CC690C" w:rsidRDefault="00CB3B92" w:rsidP="00CC690C">
            <w:pPr>
              <w:rPr>
                <w:szCs w:val="24"/>
              </w:rPr>
            </w:pPr>
            <w:r w:rsidRPr="00CC690C">
              <w:rPr>
                <w:rFonts w:ascii="Calibri" w:eastAsia="Calibri" w:hAnsi="Calibri" w:cs="Calibri"/>
                <w:b/>
                <w:sz w:val="20"/>
              </w:rPr>
              <w:t>Control</w:t>
            </w:r>
          </w:p>
        </w:tc>
        <w:tc>
          <w:tcPr>
            <w:tcW w:w="1029" w:type="dxa"/>
            <w:vAlign w:val="center"/>
          </w:tcPr>
          <w:p w14:paraId="4700CB1B" w14:textId="77777777" w:rsidR="00CB3B92" w:rsidRPr="00CC690C" w:rsidRDefault="00CB3B92" w:rsidP="00CC690C">
            <w:pPr>
              <w:jc w:val="center"/>
              <w:rPr>
                <w:szCs w:val="24"/>
              </w:rPr>
            </w:pPr>
            <w:r w:rsidRPr="00CC690C">
              <w:rPr>
                <w:rFonts w:ascii="Calibri" w:eastAsia="Calibri" w:hAnsi="Calibri" w:cs="Calibri"/>
                <w:sz w:val="20"/>
              </w:rPr>
              <w:t>44.0</w:t>
            </w:r>
          </w:p>
        </w:tc>
        <w:tc>
          <w:tcPr>
            <w:tcW w:w="840" w:type="dxa"/>
            <w:vAlign w:val="center"/>
          </w:tcPr>
          <w:p w14:paraId="047CAC38" w14:textId="77777777" w:rsidR="00CB3B92" w:rsidRPr="00CC690C" w:rsidRDefault="00CB3B92" w:rsidP="00CC690C">
            <w:pPr>
              <w:jc w:val="center"/>
              <w:rPr>
                <w:szCs w:val="24"/>
              </w:rPr>
            </w:pPr>
            <w:r w:rsidRPr="00CC690C">
              <w:rPr>
                <w:rFonts w:ascii="Calibri" w:eastAsia="Calibri" w:hAnsi="Calibri" w:cs="Calibri"/>
                <w:sz w:val="20"/>
              </w:rPr>
              <w:t>49.4</w:t>
            </w:r>
          </w:p>
        </w:tc>
        <w:tc>
          <w:tcPr>
            <w:tcW w:w="1011" w:type="dxa"/>
            <w:vAlign w:val="center"/>
          </w:tcPr>
          <w:p w14:paraId="3DE798EA" w14:textId="77777777" w:rsidR="00CB3B92" w:rsidRPr="00CC690C" w:rsidRDefault="00CB3B92" w:rsidP="00CC690C">
            <w:pPr>
              <w:jc w:val="center"/>
              <w:rPr>
                <w:szCs w:val="24"/>
              </w:rPr>
            </w:pPr>
            <w:r w:rsidRPr="00CC690C">
              <w:rPr>
                <w:rFonts w:ascii="Calibri" w:eastAsia="Calibri" w:hAnsi="Calibri" w:cs="Calibri"/>
                <w:sz w:val="20"/>
              </w:rPr>
              <w:t>41.6</w:t>
            </w:r>
          </w:p>
        </w:tc>
        <w:tc>
          <w:tcPr>
            <w:tcW w:w="1011" w:type="dxa"/>
          </w:tcPr>
          <w:p w14:paraId="78E2282A" w14:textId="77777777" w:rsidR="00CB3B92" w:rsidRPr="00CC690C" w:rsidRDefault="00CB3B92" w:rsidP="00CC690C">
            <w:pPr>
              <w:jc w:val="center"/>
              <w:rPr>
                <w:szCs w:val="24"/>
              </w:rPr>
            </w:pPr>
            <w:r w:rsidRPr="00CC690C">
              <w:rPr>
                <w:rFonts w:ascii="Calibri" w:eastAsia="Calibri" w:hAnsi="Calibri" w:cs="Calibri"/>
                <w:sz w:val="20"/>
              </w:rPr>
              <w:t>61.0</w:t>
            </w:r>
          </w:p>
        </w:tc>
        <w:tc>
          <w:tcPr>
            <w:tcW w:w="899" w:type="dxa"/>
          </w:tcPr>
          <w:p w14:paraId="172BC753" w14:textId="77777777" w:rsidR="00CB3B92" w:rsidRPr="00CC690C" w:rsidRDefault="00CB3B92" w:rsidP="00CC690C">
            <w:pPr>
              <w:jc w:val="center"/>
              <w:rPr>
                <w:szCs w:val="24"/>
              </w:rPr>
            </w:pPr>
            <w:r w:rsidRPr="00CC690C">
              <w:rPr>
                <w:rFonts w:ascii="Calibri" w:eastAsia="Calibri" w:hAnsi="Calibri" w:cs="Calibri"/>
                <w:sz w:val="20"/>
              </w:rPr>
              <w:t>53.6</w:t>
            </w:r>
          </w:p>
        </w:tc>
      </w:tr>
      <w:tr w:rsidR="00CB3B92" w:rsidRPr="00CC690C" w14:paraId="317A35F3" w14:textId="77777777" w:rsidTr="003E0F82">
        <w:tc>
          <w:tcPr>
            <w:tcW w:w="8275" w:type="dxa"/>
            <w:gridSpan w:val="6"/>
            <w:shd w:val="clear" w:color="auto" w:fill="E7E6E6"/>
            <w:vAlign w:val="center"/>
          </w:tcPr>
          <w:p w14:paraId="2CD9901B" w14:textId="77777777" w:rsidR="00CB3B92" w:rsidRPr="00CC690C" w:rsidRDefault="00CB3B92" w:rsidP="00CC690C">
            <w:pPr>
              <w:rPr>
                <w:szCs w:val="24"/>
              </w:rPr>
            </w:pPr>
            <w:r w:rsidRPr="00CC690C">
              <w:rPr>
                <w:rFonts w:ascii="Calibri" w:eastAsia="Calibri" w:hAnsi="Calibri" w:cs="Calibri"/>
                <w:b/>
                <w:sz w:val="20"/>
              </w:rPr>
              <w:t>Stomatal conductance (mol m</w:t>
            </w:r>
            <w:r w:rsidRPr="00CC690C">
              <w:rPr>
                <w:rFonts w:ascii="Calibri" w:eastAsia="Calibri" w:hAnsi="Calibri" w:cs="Calibri"/>
                <w:b/>
                <w:sz w:val="20"/>
                <w:vertAlign w:val="superscript"/>
              </w:rPr>
              <w:t>-2</w:t>
            </w:r>
            <w:r w:rsidRPr="00CC690C">
              <w:rPr>
                <w:rFonts w:ascii="Calibri" w:eastAsia="Calibri" w:hAnsi="Calibri" w:cs="Calibri"/>
                <w:b/>
                <w:sz w:val="20"/>
              </w:rPr>
              <w:t xml:space="preserve"> s</w:t>
            </w:r>
            <w:r w:rsidRPr="00CC690C">
              <w:rPr>
                <w:rFonts w:ascii="Calibri" w:eastAsia="Calibri" w:hAnsi="Calibri" w:cs="Calibri"/>
                <w:b/>
                <w:sz w:val="20"/>
                <w:vertAlign w:val="superscript"/>
              </w:rPr>
              <w:t>-1</w:t>
            </w:r>
            <w:r w:rsidRPr="00CC690C">
              <w:rPr>
                <w:rFonts w:ascii="Calibri" w:eastAsia="Calibri" w:hAnsi="Calibri" w:cs="Calibri"/>
                <w:b/>
                <w:sz w:val="20"/>
              </w:rPr>
              <w:t>)</w:t>
            </w:r>
          </w:p>
        </w:tc>
      </w:tr>
      <w:tr w:rsidR="00CB3B92" w:rsidRPr="00CC690C" w14:paraId="34C381B7" w14:textId="77777777" w:rsidTr="003E0F82">
        <w:tc>
          <w:tcPr>
            <w:tcW w:w="3485" w:type="dxa"/>
            <w:vAlign w:val="center"/>
          </w:tcPr>
          <w:p w14:paraId="38747276" w14:textId="77777777" w:rsidR="00CB3B92" w:rsidRPr="00CC690C" w:rsidRDefault="00CB3B92" w:rsidP="00CC690C">
            <w:pPr>
              <w:rPr>
                <w:szCs w:val="24"/>
              </w:rPr>
            </w:pPr>
            <w:r w:rsidRPr="00CC690C">
              <w:rPr>
                <w:rFonts w:ascii="Calibri" w:eastAsia="Calibri" w:hAnsi="Calibri" w:cs="Calibri"/>
                <w:b/>
                <w:sz w:val="20"/>
              </w:rPr>
              <w:t>Chlorpyrifos (Lorsban 4E)</w:t>
            </w:r>
          </w:p>
        </w:tc>
        <w:tc>
          <w:tcPr>
            <w:tcW w:w="1029" w:type="dxa"/>
            <w:vAlign w:val="center"/>
          </w:tcPr>
          <w:p w14:paraId="6657E1C5" w14:textId="77777777" w:rsidR="00CB3B92" w:rsidRPr="00CC690C" w:rsidRDefault="00CB3B92" w:rsidP="00CC690C">
            <w:pPr>
              <w:jc w:val="center"/>
              <w:rPr>
                <w:szCs w:val="24"/>
              </w:rPr>
            </w:pPr>
            <w:r w:rsidRPr="00CC690C">
              <w:rPr>
                <w:rFonts w:ascii="Calibri" w:eastAsia="Calibri" w:hAnsi="Calibri" w:cs="Calibri"/>
                <w:sz w:val="20"/>
              </w:rPr>
              <w:t>0.48</w:t>
            </w:r>
          </w:p>
        </w:tc>
        <w:tc>
          <w:tcPr>
            <w:tcW w:w="840" w:type="dxa"/>
            <w:vAlign w:val="center"/>
          </w:tcPr>
          <w:p w14:paraId="547D38A7" w14:textId="77777777" w:rsidR="00CB3B92" w:rsidRPr="00CC690C" w:rsidRDefault="00CB3B92" w:rsidP="00CC690C">
            <w:pPr>
              <w:jc w:val="center"/>
              <w:rPr>
                <w:szCs w:val="24"/>
              </w:rPr>
            </w:pPr>
            <w:r w:rsidRPr="00CC690C">
              <w:rPr>
                <w:rFonts w:ascii="Calibri" w:eastAsia="Calibri" w:hAnsi="Calibri" w:cs="Calibri"/>
                <w:sz w:val="20"/>
              </w:rPr>
              <w:t>0.40</w:t>
            </w:r>
          </w:p>
        </w:tc>
        <w:tc>
          <w:tcPr>
            <w:tcW w:w="1011" w:type="dxa"/>
            <w:vAlign w:val="center"/>
          </w:tcPr>
          <w:p w14:paraId="62F342B2" w14:textId="77777777" w:rsidR="00CB3B92" w:rsidRPr="00CC690C" w:rsidRDefault="00CB3B92" w:rsidP="00CC690C">
            <w:pPr>
              <w:jc w:val="center"/>
              <w:rPr>
                <w:szCs w:val="24"/>
              </w:rPr>
            </w:pPr>
            <w:r w:rsidRPr="00CC690C">
              <w:rPr>
                <w:rFonts w:ascii="Calibri" w:eastAsia="Calibri" w:hAnsi="Calibri" w:cs="Calibri"/>
                <w:sz w:val="20"/>
              </w:rPr>
              <w:t>0.35*</w:t>
            </w:r>
          </w:p>
        </w:tc>
        <w:tc>
          <w:tcPr>
            <w:tcW w:w="1011" w:type="dxa"/>
          </w:tcPr>
          <w:p w14:paraId="29529350" w14:textId="77777777" w:rsidR="00CB3B92" w:rsidRPr="00CC690C" w:rsidRDefault="00CB3B92" w:rsidP="00CC690C">
            <w:pPr>
              <w:jc w:val="center"/>
              <w:rPr>
                <w:szCs w:val="24"/>
              </w:rPr>
            </w:pPr>
            <w:r w:rsidRPr="00CC690C">
              <w:rPr>
                <w:rFonts w:ascii="Calibri" w:eastAsia="Calibri" w:hAnsi="Calibri" w:cs="Calibri"/>
                <w:sz w:val="20"/>
              </w:rPr>
              <w:t>0.51*</w:t>
            </w:r>
          </w:p>
        </w:tc>
        <w:tc>
          <w:tcPr>
            <w:tcW w:w="899" w:type="dxa"/>
          </w:tcPr>
          <w:p w14:paraId="5FEA2613" w14:textId="77777777" w:rsidR="00CB3B92" w:rsidRPr="00CC690C" w:rsidRDefault="00CB3B92" w:rsidP="00CC690C">
            <w:pPr>
              <w:jc w:val="center"/>
              <w:rPr>
                <w:szCs w:val="24"/>
              </w:rPr>
            </w:pPr>
            <w:r w:rsidRPr="00CC690C">
              <w:rPr>
                <w:rFonts w:ascii="Calibri" w:eastAsia="Calibri" w:hAnsi="Calibri" w:cs="Calibri"/>
                <w:sz w:val="20"/>
              </w:rPr>
              <w:t>0.45*</w:t>
            </w:r>
          </w:p>
        </w:tc>
      </w:tr>
      <w:tr w:rsidR="00CB3B92" w:rsidRPr="00CC690C" w14:paraId="22CC7732" w14:textId="77777777" w:rsidTr="003E0F82">
        <w:tc>
          <w:tcPr>
            <w:tcW w:w="3485" w:type="dxa"/>
            <w:vAlign w:val="center"/>
          </w:tcPr>
          <w:p w14:paraId="4B542904" w14:textId="77777777" w:rsidR="00CB3B92" w:rsidRPr="00CC690C" w:rsidRDefault="00CB3B92" w:rsidP="00CC690C">
            <w:pPr>
              <w:rPr>
                <w:szCs w:val="24"/>
              </w:rPr>
            </w:pPr>
            <w:r w:rsidRPr="00CC690C">
              <w:rPr>
                <w:rFonts w:ascii="Calibri" w:eastAsia="Calibri" w:hAnsi="Calibri" w:cs="Calibri"/>
                <w:b/>
                <w:sz w:val="20"/>
              </w:rPr>
              <w:t>Control</w:t>
            </w:r>
          </w:p>
        </w:tc>
        <w:tc>
          <w:tcPr>
            <w:tcW w:w="1029" w:type="dxa"/>
            <w:vAlign w:val="center"/>
          </w:tcPr>
          <w:p w14:paraId="76B648A1" w14:textId="77777777" w:rsidR="00CB3B92" w:rsidRPr="00CC690C" w:rsidRDefault="00CB3B92" w:rsidP="00CC690C">
            <w:pPr>
              <w:jc w:val="center"/>
              <w:rPr>
                <w:szCs w:val="24"/>
              </w:rPr>
            </w:pPr>
            <w:r w:rsidRPr="00CC690C">
              <w:rPr>
                <w:rFonts w:ascii="Calibri" w:eastAsia="Calibri" w:hAnsi="Calibri" w:cs="Calibri"/>
                <w:sz w:val="20"/>
              </w:rPr>
              <w:t>0.44</w:t>
            </w:r>
          </w:p>
        </w:tc>
        <w:tc>
          <w:tcPr>
            <w:tcW w:w="840" w:type="dxa"/>
            <w:vAlign w:val="center"/>
          </w:tcPr>
          <w:p w14:paraId="4A0D41F2" w14:textId="77777777" w:rsidR="00CB3B92" w:rsidRPr="00CC690C" w:rsidRDefault="00CB3B92" w:rsidP="00CC690C">
            <w:pPr>
              <w:jc w:val="center"/>
              <w:rPr>
                <w:szCs w:val="24"/>
              </w:rPr>
            </w:pPr>
            <w:r w:rsidRPr="00CC690C">
              <w:rPr>
                <w:rFonts w:ascii="Calibri" w:eastAsia="Calibri" w:hAnsi="Calibri" w:cs="Calibri"/>
                <w:sz w:val="20"/>
              </w:rPr>
              <w:t>0.43</w:t>
            </w:r>
          </w:p>
        </w:tc>
        <w:tc>
          <w:tcPr>
            <w:tcW w:w="1011" w:type="dxa"/>
            <w:vAlign w:val="center"/>
          </w:tcPr>
          <w:p w14:paraId="79A7CBAF" w14:textId="77777777" w:rsidR="00CB3B92" w:rsidRPr="00CC690C" w:rsidRDefault="00CB3B92" w:rsidP="00CC690C">
            <w:pPr>
              <w:jc w:val="center"/>
              <w:rPr>
                <w:szCs w:val="24"/>
              </w:rPr>
            </w:pPr>
            <w:r w:rsidRPr="00CC690C">
              <w:rPr>
                <w:rFonts w:ascii="Calibri" w:eastAsia="Calibri" w:hAnsi="Calibri" w:cs="Calibri"/>
                <w:sz w:val="20"/>
              </w:rPr>
              <w:t>0.39</w:t>
            </w:r>
          </w:p>
        </w:tc>
        <w:tc>
          <w:tcPr>
            <w:tcW w:w="1011" w:type="dxa"/>
          </w:tcPr>
          <w:p w14:paraId="353DF28F" w14:textId="77777777" w:rsidR="00CB3B92" w:rsidRPr="00CC690C" w:rsidRDefault="00CB3B92" w:rsidP="00CC690C">
            <w:pPr>
              <w:jc w:val="center"/>
              <w:rPr>
                <w:szCs w:val="24"/>
              </w:rPr>
            </w:pPr>
            <w:r w:rsidRPr="00CC690C">
              <w:rPr>
                <w:rFonts w:ascii="Calibri" w:eastAsia="Calibri" w:hAnsi="Calibri" w:cs="Calibri"/>
                <w:sz w:val="20"/>
              </w:rPr>
              <w:t>0.63</w:t>
            </w:r>
          </w:p>
        </w:tc>
        <w:tc>
          <w:tcPr>
            <w:tcW w:w="899" w:type="dxa"/>
          </w:tcPr>
          <w:p w14:paraId="248F26B3" w14:textId="77777777" w:rsidR="00CB3B92" w:rsidRPr="00CC690C" w:rsidRDefault="00CB3B92" w:rsidP="00CC690C">
            <w:pPr>
              <w:jc w:val="center"/>
              <w:rPr>
                <w:szCs w:val="24"/>
              </w:rPr>
            </w:pPr>
            <w:r w:rsidRPr="00CC690C">
              <w:rPr>
                <w:rFonts w:ascii="Calibri" w:eastAsia="Calibri" w:hAnsi="Calibri" w:cs="Calibri"/>
                <w:sz w:val="20"/>
              </w:rPr>
              <w:t>0.52</w:t>
            </w:r>
          </w:p>
        </w:tc>
      </w:tr>
    </w:tbl>
    <w:p w14:paraId="19058EA9" w14:textId="77777777" w:rsidR="00CB3B92" w:rsidRPr="00CC690C" w:rsidRDefault="00CB3B92" w:rsidP="00CC690C">
      <w:pPr>
        <w:rPr>
          <w:szCs w:val="24"/>
        </w:rPr>
      </w:pPr>
      <w:r w:rsidRPr="00CC690C">
        <w:rPr>
          <w:rFonts w:ascii="Calibri" w:eastAsia="Calibri" w:hAnsi="Calibri" w:cs="Calibri"/>
          <w:sz w:val="20"/>
        </w:rPr>
        <w:t>* = statistically significantly different from controls.</w:t>
      </w:r>
    </w:p>
    <w:p w14:paraId="053EA68A" w14:textId="77777777" w:rsidR="00CB3B92" w:rsidRPr="00CC690C" w:rsidRDefault="00CB3B92" w:rsidP="00CC690C">
      <w:pPr>
        <w:rPr>
          <w:szCs w:val="24"/>
        </w:rPr>
      </w:pPr>
    </w:p>
    <w:p w14:paraId="4F87B800" w14:textId="1AB11767" w:rsidR="00CB3B92" w:rsidRPr="00CC690C" w:rsidRDefault="00CB3B92" w:rsidP="00CC690C">
      <w:pPr>
        <w:rPr>
          <w:b/>
          <w:szCs w:val="24"/>
        </w:rPr>
      </w:pPr>
      <w:r w:rsidRPr="00CC690C">
        <w:rPr>
          <w:rFonts w:ascii="Calibri" w:eastAsia="Calibri" w:hAnsi="Calibri" w:cs="Calibri"/>
          <w:b/>
          <w:sz w:val="22"/>
          <w:szCs w:val="22"/>
          <w:u w:val="single"/>
        </w:rPr>
        <w:t>EC</w:t>
      </w:r>
      <w:r w:rsidRPr="00CC690C">
        <w:rPr>
          <w:rFonts w:ascii="Calibri" w:eastAsia="Calibri" w:hAnsi="Calibri" w:cs="Calibri"/>
          <w:b/>
          <w:sz w:val="22"/>
          <w:szCs w:val="22"/>
          <w:u w:val="single"/>
          <w:vertAlign w:val="subscript"/>
        </w:rPr>
        <w:t>25</w:t>
      </w:r>
      <w:r w:rsidRPr="00CC690C">
        <w:rPr>
          <w:rFonts w:ascii="Calibri" w:eastAsia="Calibri" w:hAnsi="Calibri" w:cs="Calibri"/>
          <w:b/>
          <w:sz w:val="22"/>
          <w:szCs w:val="22"/>
          <w:u w:val="single"/>
        </w:rPr>
        <w:t>/IC</w:t>
      </w:r>
      <w:r w:rsidRPr="00CC690C">
        <w:rPr>
          <w:rFonts w:ascii="Calibri" w:eastAsia="Calibri" w:hAnsi="Calibri" w:cs="Calibri"/>
          <w:b/>
          <w:sz w:val="22"/>
          <w:szCs w:val="22"/>
          <w:u w:val="single"/>
          <w:vertAlign w:val="subscript"/>
        </w:rPr>
        <w:t>25</w:t>
      </w:r>
      <w:r w:rsidR="00676C45" w:rsidRPr="00CC690C">
        <w:rPr>
          <w:rFonts w:ascii="Calibri" w:eastAsia="Calibri" w:hAnsi="Calibri" w:cs="Calibri"/>
          <w:b/>
          <w:sz w:val="22"/>
          <w:szCs w:val="22"/>
          <w:u w:val="single"/>
        </w:rPr>
        <w:t xml:space="preserve"> Values</w:t>
      </w:r>
      <w:r w:rsidRPr="00CC690C">
        <w:rPr>
          <w:rFonts w:ascii="Calibri" w:eastAsia="Calibri" w:hAnsi="Calibri" w:cs="Calibri"/>
          <w:b/>
          <w:sz w:val="22"/>
          <w:szCs w:val="22"/>
        </w:rPr>
        <w:t>:</w:t>
      </w:r>
    </w:p>
    <w:p w14:paraId="24AAB6DC" w14:textId="77777777" w:rsidR="00CB3B92" w:rsidRPr="00CC690C" w:rsidRDefault="00CB3B92" w:rsidP="00CC690C">
      <w:pPr>
        <w:rPr>
          <w:szCs w:val="24"/>
        </w:rPr>
      </w:pPr>
    </w:p>
    <w:p w14:paraId="4435EE1D" w14:textId="77777777" w:rsidR="00CB3B92" w:rsidRPr="00CC690C" w:rsidRDefault="00CB3B92" w:rsidP="00CC690C">
      <w:pPr>
        <w:rPr>
          <w:szCs w:val="24"/>
        </w:rPr>
      </w:pPr>
      <w:r w:rsidRPr="00CC690C">
        <w:rPr>
          <w:rFonts w:ascii="Calibri" w:eastAsia="Calibri" w:hAnsi="Calibri" w:cs="Calibri"/>
          <w:i/>
          <w:sz w:val="22"/>
          <w:szCs w:val="22"/>
          <w:u w:val="single"/>
        </w:rPr>
        <w:t>Pre-emergence</w:t>
      </w:r>
      <w:r w:rsidRPr="00CC690C">
        <w:rPr>
          <w:rFonts w:ascii="Calibri" w:eastAsia="Calibri" w:hAnsi="Calibri" w:cs="Calibri"/>
          <w:i/>
          <w:sz w:val="22"/>
          <w:szCs w:val="22"/>
        </w:rPr>
        <w:t xml:space="preserve"> (lb a.i./acre):</w:t>
      </w:r>
    </w:p>
    <w:p w14:paraId="63FCA05B" w14:textId="77777777" w:rsidR="00CB3B92" w:rsidRPr="00CC690C" w:rsidRDefault="00CB3B92" w:rsidP="00CC690C">
      <w:pPr>
        <w:rPr>
          <w:szCs w:val="24"/>
        </w:rPr>
      </w:pPr>
    </w:p>
    <w:p w14:paraId="6DA0AA62" w14:textId="77777777" w:rsidR="00CB3B92" w:rsidRPr="00CC690C" w:rsidRDefault="00CB3B92" w:rsidP="00CC690C">
      <w:pPr>
        <w:rPr>
          <w:szCs w:val="24"/>
        </w:rPr>
      </w:pPr>
      <w:r w:rsidRPr="00CC690C">
        <w:rPr>
          <w:rFonts w:ascii="Calibri" w:eastAsia="Calibri" w:hAnsi="Calibri" w:cs="Calibri"/>
          <w:sz w:val="22"/>
          <w:szCs w:val="22"/>
        </w:rPr>
        <w:t>In a Tier I seedling emergence study, the effects of Lorsban Advanced, GF-2153 (39.7% a.i.) was tested on several monocots [corn (</w:t>
      </w:r>
      <w:r w:rsidRPr="00CC690C">
        <w:rPr>
          <w:rFonts w:ascii="Calibri" w:eastAsia="Calibri" w:hAnsi="Calibri" w:cs="Calibri"/>
          <w:i/>
          <w:sz w:val="22"/>
          <w:szCs w:val="22"/>
        </w:rPr>
        <w:t>Zea mays)</w:t>
      </w:r>
      <w:r w:rsidRPr="00CC690C">
        <w:rPr>
          <w:rFonts w:ascii="Calibri" w:eastAsia="Calibri" w:hAnsi="Calibri" w:cs="Calibri"/>
          <w:sz w:val="22"/>
          <w:szCs w:val="22"/>
        </w:rPr>
        <w:t>; ryegrass (</w:t>
      </w:r>
      <w:r w:rsidRPr="00CC690C">
        <w:rPr>
          <w:rFonts w:ascii="Calibri" w:eastAsia="Calibri" w:hAnsi="Calibri" w:cs="Calibri"/>
          <w:i/>
          <w:sz w:val="22"/>
          <w:szCs w:val="22"/>
        </w:rPr>
        <w:t>Lolium perenne)</w:t>
      </w:r>
      <w:r w:rsidRPr="00CC690C">
        <w:rPr>
          <w:rFonts w:ascii="Calibri" w:eastAsia="Calibri" w:hAnsi="Calibri" w:cs="Calibri"/>
          <w:sz w:val="22"/>
          <w:szCs w:val="22"/>
        </w:rPr>
        <w:t>; and oat (</w:t>
      </w:r>
      <w:r w:rsidRPr="00CC690C">
        <w:rPr>
          <w:rFonts w:ascii="Calibri" w:eastAsia="Calibri" w:hAnsi="Calibri" w:cs="Calibri"/>
          <w:i/>
          <w:sz w:val="22"/>
          <w:szCs w:val="22"/>
        </w:rPr>
        <w:t>Avena sativa</w:t>
      </w:r>
      <w:r w:rsidRPr="00CC690C">
        <w:rPr>
          <w:rFonts w:ascii="Calibri" w:eastAsia="Calibri" w:hAnsi="Calibri" w:cs="Calibri"/>
          <w:sz w:val="22"/>
          <w:szCs w:val="22"/>
        </w:rPr>
        <w:t>)] (MRID 48602603).  In this study, there were no effects to the monocots tested at application rates of 5.6 lb a.i./acre in any of the endpoints measured (% emergence, shoot length, or fresh weight), resulting in IC</w:t>
      </w:r>
      <w:r w:rsidRPr="00CC690C">
        <w:rPr>
          <w:rFonts w:ascii="Calibri" w:eastAsia="Calibri" w:hAnsi="Calibri" w:cs="Calibri"/>
          <w:sz w:val="22"/>
          <w:szCs w:val="22"/>
          <w:vertAlign w:val="subscript"/>
        </w:rPr>
        <w:t>25</w:t>
      </w:r>
      <w:r w:rsidRPr="00CC690C">
        <w:rPr>
          <w:rFonts w:ascii="Calibri" w:eastAsia="Calibri" w:hAnsi="Calibri" w:cs="Calibri"/>
          <w:sz w:val="22"/>
          <w:szCs w:val="22"/>
        </w:rPr>
        <w:t xml:space="preserve"> and NOAEC values of &gt;5.6 and 5.6 lb a.i./acre, respectively.  Because only three monocot species, instead of four, were tested, an additional seedling emergence study (Tier II) for onion was conducted.  In this study, there were no effects on onion at any concentration tested, up to 5.79 lb a.i./acre; resulting in IC25 and NOAEC values of &gt;5.79 and 5.79 lb a.i./acre (MRID 49307202) (see above). </w:t>
      </w:r>
    </w:p>
    <w:p w14:paraId="47B55DF3" w14:textId="77777777" w:rsidR="00CB3B92" w:rsidRPr="00CC690C" w:rsidRDefault="00CB3B92" w:rsidP="00CC690C">
      <w:pPr>
        <w:rPr>
          <w:szCs w:val="24"/>
        </w:rPr>
      </w:pPr>
    </w:p>
    <w:p w14:paraId="13E1FFEF" w14:textId="77777777" w:rsidR="00CB3B92" w:rsidRPr="00CC690C" w:rsidRDefault="00CB3B92" w:rsidP="00CC690C">
      <w:pPr>
        <w:rPr>
          <w:szCs w:val="24"/>
        </w:rPr>
      </w:pPr>
      <w:r w:rsidRPr="00CC690C">
        <w:rPr>
          <w:rFonts w:ascii="Calibri" w:eastAsia="Calibri" w:hAnsi="Calibri" w:cs="Calibri"/>
          <w:i/>
          <w:sz w:val="22"/>
          <w:szCs w:val="22"/>
          <w:u w:val="single"/>
        </w:rPr>
        <w:t>Post emergence</w:t>
      </w:r>
      <w:r w:rsidRPr="00CC690C">
        <w:rPr>
          <w:rFonts w:ascii="Calibri" w:eastAsia="Calibri" w:hAnsi="Calibri" w:cs="Calibri"/>
          <w:i/>
          <w:sz w:val="22"/>
          <w:szCs w:val="22"/>
        </w:rPr>
        <w:t xml:space="preserve"> (lb a.i./acre)</w:t>
      </w:r>
      <w:r w:rsidRPr="00CC690C">
        <w:rPr>
          <w:rFonts w:ascii="Calibri" w:eastAsia="Calibri" w:hAnsi="Calibri" w:cs="Calibri"/>
          <w:sz w:val="22"/>
          <w:szCs w:val="22"/>
        </w:rPr>
        <w:t>:</w:t>
      </w:r>
    </w:p>
    <w:p w14:paraId="60242054" w14:textId="77777777" w:rsidR="00CB3B92" w:rsidRPr="00CC690C" w:rsidRDefault="00CB3B92" w:rsidP="00CC690C">
      <w:pPr>
        <w:rPr>
          <w:szCs w:val="24"/>
        </w:rPr>
      </w:pPr>
    </w:p>
    <w:p w14:paraId="64F932AB" w14:textId="77777777" w:rsidR="00CB3B92" w:rsidRPr="00CC690C" w:rsidRDefault="00CB3B92" w:rsidP="00CC690C">
      <w:pPr>
        <w:rPr>
          <w:szCs w:val="24"/>
        </w:rPr>
      </w:pPr>
      <w:r w:rsidRPr="00CC690C">
        <w:rPr>
          <w:rFonts w:ascii="Calibri" w:eastAsia="Calibri" w:hAnsi="Calibri" w:cs="Calibri"/>
          <w:sz w:val="22"/>
          <w:szCs w:val="22"/>
        </w:rPr>
        <w:t>In a Tier 1 vegetative vigor study with Lorsban Advanced, GF-2153 (39.7% a.i.), the IC</w:t>
      </w:r>
      <w:r w:rsidRPr="00CC690C">
        <w:rPr>
          <w:rFonts w:ascii="Calibri" w:eastAsia="Calibri" w:hAnsi="Calibri" w:cs="Calibri"/>
          <w:sz w:val="22"/>
          <w:szCs w:val="22"/>
          <w:vertAlign w:val="subscript"/>
        </w:rPr>
        <w:t xml:space="preserve">25 </w:t>
      </w:r>
      <w:r w:rsidRPr="00CC690C">
        <w:rPr>
          <w:rFonts w:ascii="Calibri" w:eastAsia="Calibri" w:hAnsi="Calibri" w:cs="Calibri"/>
          <w:sz w:val="22"/>
          <w:szCs w:val="22"/>
        </w:rPr>
        <w:t>values for the monocots tested [onion (</w:t>
      </w:r>
      <w:r w:rsidRPr="00CC690C">
        <w:rPr>
          <w:rFonts w:ascii="Calibri" w:eastAsia="Calibri" w:hAnsi="Calibri" w:cs="Calibri"/>
          <w:i/>
          <w:sz w:val="22"/>
          <w:szCs w:val="22"/>
        </w:rPr>
        <w:t>Allium cepa)</w:t>
      </w:r>
      <w:r w:rsidRPr="00CC690C">
        <w:rPr>
          <w:rFonts w:ascii="Calibri" w:eastAsia="Calibri" w:hAnsi="Calibri" w:cs="Calibri"/>
          <w:sz w:val="22"/>
          <w:szCs w:val="22"/>
        </w:rPr>
        <w:t>; corn (</w:t>
      </w:r>
      <w:r w:rsidRPr="00CC690C">
        <w:rPr>
          <w:rFonts w:ascii="Calibri" w:eastAsia="Calibri" w:hAnsi="Calibri" w:cs="Calibri"/>
          <w:i/>
          <w:sz w:val="22"/>
          <w:szCs w:val="22"/>
        </w:rPr>
        <w:t>Zea mays)</w:t>
      </w:r>
      <w:r w:rsidRPr="00CC690C">
        <w:rPr>
          <w:rFonts w:ascii="Calibri" w:eastAsia="Calibri" w:hAnsi="Calibri" w:cs="Calibri"/>
          <w:sz w:val="22"/>
          <w:szCs w:val="22"/>
        </w:rPr>
        <w:t>; ryegrass (</w:t>
      </w:r>
      <w:r w:rsidRPr="00CC690C">
        <w:rPr>
          <w:rFonts w:ascii="Calibri" w:eastAsia="Calibri" w:hAnsi="Calibri" w:cs="Calibri"/>
          <w:i/>
          <w:sz w:val="22"/>
          <w:szCs w:val="22"/>
        </w:rPr>
        <w:t>Lolium perenne)</w:t>
      </w:r>
      <w:r w:rsidRPr="00CC690C">
        <w:rPr>
          <w:rFonts w:ascii="Calibri" w:eastAsia="Calibri" w:hAnsi="Calibri" w:cs="Calibri"/>
          <w:sz w:val="22"/>
          <w:szCs w:val="22"/>
        </w:rPr>
        <w:t>; and oat (</w:t>
      </w:r>
      <w:r w:rsidRPr="00CC690C">
        <w:rPr>
          <w:rFonts w:ascii="Calibri" w:eastAsia="Calibri" w:hAnsi="Calibri" w:cs="Calibri"/>
          <w:i/>
          <w:sz w:val="22"/>
          <w:szCs w:val="22"/>
        </w:rPr>
        <w:t>Avena sativa</w:t>
      </w:r>
      <w:r w:rsidRPr="00CC690C">
        <w:rPr>
          <w:rFonts w:ascii="Calibri" w:eastAsia="Calibri" w:hAnsi="Calibri" w:cs="Calibri"/>
          <w:sz w:val="22"/>
          <w:szCs w:val="22"/>
        </w:rPr>
        <w:t>)] were all &gt; 5.7 lb a.i./acre (the only concentration tested) (MRID 48602604).  There was a statistically significant difference in height in oats (11% inhibition when compared to controls), resulting in a NOAEC of &lt;5.7 lb a.i./acre for this species.  The NOAEC values for all of the other monocot species tested were 5.7 lb a.i./acre.  There was a 31% inhibition in fresh weight for onions when compared to controls, however, due to variation in the study this was not statistically significantly different from controls.  Because the inhibition was &gt;25% in this species, a Tier 2 study was completed for onions.</w:t>
      </w:r>
    </w:p>
    <w:p w14:paraId="4719C980" w14:textId="77777777" w:rsidR="00CB3B92" w:rsidRPr="00CC690C" w:rsidRDefault="00CB3B92" w:rsidP="00CC690C">
      <w:pPr>
        <w:rPr>
          <w:szCs w:val="24"/>
        </w:rPr>
      </w:pPr>
    </w:p>
    <w:p w14:paraId="4354053F" w14:textId="77777777" w:rsidR="00CB3B92" w:rsidRPr="00CC690C" w:rsidRDefault="00CB3B92" w:rsidP="00CC690C">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630"/>
          <w:tab w:val="left" w:pos="6840"/>
          <w:tab w:val="left" w:pos="7200"/>
          <w:tab w:val="left" w:pos="7560"/>
        </w:tabs>
        <w:rPr>
          <w:szCs w:val="24"/>
        </w:rPr>
      </w:pPr>
      <w:r w:rsidRPr="00CC690C">
        <w:rPr>
          <w:rFonts w:ascii="Calibri" w:eastAsia="Calibri" w:hAnsi="Calibri" w:cs="Calibri"/>
          <w:sz w:val="22"/>
          <w:szCs w:val="22"/>
        </w:rPr>
        <w:t xml:space="preserve">In the Tier 2 vegetative vigor study (MRID 49307201), inhibition in onion height was not dose-dependent and ranged from 1-5%, relative to the negative control.  Onion weight was mostly promoted in treated conditions, relative to the negative control, with a single inhibition &lt;3% at the 2.90 lbs a.i./acre level. </w:t>
      </w:r>
      <w:r w:rsidRPr="00CC690C">
        <w:rPr>
          <w:rFonts w:ascii="Calibri" w:eastAsia="Calibri" w:hAnsi="Calibri" w:cs="Calibri"/>
          <w:sz w:val="22"/>
          <w:szCs w:val="22"/>
        </w:rPr>
        <w:lastRenderedPageBreak/>
        <w:t>There were no significant effects observed for onion at any treatment level; therefore, the most sensitive endpoint could not be determined due to a lack of toxicity with NOAEC and EC/IC</w:t>
      </w:r>
      <w:r w:rsidRPr="00CC690C">
        <w:rPr>
          <w:rFonts w:ascii="Calibri" w:eastAsia="Calibri" w:hAnsi="Calibri" w:cs="Calibri"/>
          <w:sz w:val="22"/>
          <w:szCs w:val="22"/>
          <w:vertAlign w:val="subscript"/>
        </w:rPr>
        <w:t>25</w:t>
      </w:r>
      <w:r w:rsidRPr="00CC690C">
        <w:rPr>
          <w:rFonts w:ascii="Calibri" w:eastAsia="Calibri" w:hAnsi="Calibri" w:cs="Calibri"/>
          <w:sz w:val="22"/>
          <w:szCs w:val="22"/>
        </w:rPr>
        <w:t xml:space="preserve"> values of  5.79 and &gt;5.79 lb a.i./acre, respectively.</w:t>
      </w:r>
    </w:p>
    <w:p w14:paraId="095A2240" w14:textId="77777777" w:rsidR="00CB3B92" w:rsidRPr="00CC690C" w:rsidRDefault="00CB3B92" w:rsidP="00CC690C">
      <w:pPr>
        <w:rPr>
          <w:szCs w:val="24"/>
        </w:rPr>
      </w:pPr>
    </w:p>
    <w:p w14:paraId="16DB88C3" w14:textId="4C4BC04E" w:rsidR="00676C45" w:rsidRPr="00CC690C" w:rsidRDefault="00676C45" w:rsidP="00CC690C">
      <w:pPr>
        <w:pStyle w:val="Heading4"/>
        <w:rPr>
          <w:rFonts w:eastAsia="Calibri"/>
        </w:rPr>
      </w:pPr>
      <w:bookmarkStart w:id="308" w:name="_Toc434489157"/>
      <w:r w:rsidRPr="00CC690C">
        <w:rPr>
          <w:rFonts w:eastAsia="Calibri"/>
        </w:rPr>
        <w:t>Sublethal Effects to Terrestrial Plants (Dicots)</w:t>
      </w:r>
      <w:bookmarkEnd w:id="308"/>
    </w:p>
    <w:p w14:paraId="7D084AD6" w14:textId="77777777" w:rsidR="00BF625C" w:rsidRPr="00CC690C" w:rsidRDefault="00BF625C" w:rsidP="00CC690C">
      <w:pPr>
        <w:rPr>
          <w:rFonts w:eastAsia="Calibri"/>
        </w:rPr>
      </w:pPr>
    </w:p>
    <w:p w14:paraId="7FC0A066" w14:textId="2CC9EE7B" w:rsidR="00CB3B92" w:rsidRPr="00CC690C" w:rsidRDefault="00CB3B92" w:rsidP="00CC690C">
      <w:pPr>
        <w:rPr>
          <w:szCs w:val="24"/>
        </w:rPr>
      </w:pPr>
      <w:r w:rsidRPr="00CC690C">
        <w:rPr>
          <w:rFonts w:ascii="Calibri" w:eastAsia="Calibri" w:hAnsi="Calibri" w:cs="Calibri"/>
          <w:sz w:val="22"/>
          <w:szCs w:val="22"/>
        </w:rPr>
        <w:t xml:space="preserve">For dicots, chlorpyrifos had effects on protein content at a concentration of 0.5 lb a.i./acre (see </w:t>
      </w:r>
      <w:r w:rsidRPr="00CC690C">
        <w:rPr>
          <w:rFonts w:ascii="Calibri" w:eastAsia="Calibri" w:hAnsi="Calibri" w:cs="Calibri"/>
          <w:b/>
          <w:sz w:val="22"/>
          <w:szCs w:val="22"/>
        </w:rPr>
        <w:t xml:space="preserve">Figure </w:t>
      </w:r>
      <w:r w:rsidR="001B36E0" w:rsidRPr="00CC690C">
        <w:rPr>
          <w:rFonts w:ascii="Calibri" w:eastAsia="Calibri" w:hAnsi="Calibri" w:cs="Calibri"/>
          <w:b/>
          <w:sz w:val="22"/>
          <w:szCs w:val="22"/>
        </w:rPr>
        <w:t>10-4</w:t>
      </w:r>
      <w:r w:rsidRPr="00CC690C">
        <w:rPr>
          <w:rFonts w:ascii="Calibri" w:eastAsia="Calibri" w:hAnsi="Calibri" w:cs="Calibri"/>
          <w:sz w:val="22"/>
          <w:szCs w:val="22"/>
        </w:rPr>
        <w:t>).  At the organism level, chlorpyrifos caused injury in some species of dicot plants at concentrations between 1 and 2 lb a.i./acre; affected photosynthesis at a concentration of 0.5 lb a.i./acre; and impacted growth at concentrations between 0.125 lb a.i./acre and ~1.5 lb a.i./acre, based on NOAEC/LOAEC values.  The available IC</w:t>
      </w:r>
      <w:r w:rsidRPr="00CC690C">
        <w:rPr>
          <w:rFonts w:ascii="Calibri" w:eastAsia="Calibri" w:hAnsi="Calibri" w:cs="Calibri"/>
          <w:sz w:val="22"/>
          <w:szCs w:val="22"/>
          <w:vertAlign w:val="subscript"/>
        </w:rPr>
        <w:t>25</w:t>
      </w:r>
      <w:r w:rsidRPr="00CC690C">
        <w:rPr>
          <w:rFonts w:ascii="Calibri" w:eastAsia="Calibri" w:hAnsi="Calibri" w:cs="Calibri"/>
          <w:sz w:val="22"/>
          <w:szCs w:val="22"/>
        </w:rPr>
        <w:t xml:space="preserve"> values for dicots, based on growth, occur at concentrations of ~2 and 5 lb a.i./acre.  Population level effects involved a change in abundance at a concentration of 2 lb a.i./acre.</w:t>
      </w:r>
    </w:p>
    <w:p w14:paraId="1BD657E0" w14:textId="77777777" w:rsidR="00CB3B92" w:rsidRPr="00CC690C" w:rsidRDefault="00CB3B92" w:rsidP="00CC690C">
      <w:pPr>
        <w:rPr>
          <w:szCs w:val="24"/>
        </w:rPr>
      </w:pPr>
    </w:p>
    <w:p w14:paraId="08F5F8BB" w14:textId="77777777" w:rsidR="00CB3B92" w:rsidRPr="00CC690C" w:rsidRDefault="00CB3B92" w:rsidP="00CC690C">
      <w:pPr>
        <w:rPr>
          <w:szCs w:val="24"/>
        </w:rPr>
      </w:pPr>
      <w:r w:rsidRPr="00CC690C">
        <w:rPr>
          <w:noProof/>
          <w:szCs w:val="24"/>
        </w:rPr>
        <w:drawing>
          <wp:inline distT="0" distB="0" distL="0" distR="0" wp14:anchorId="10091147" wp14:editId="6655758C">
            <wp:extent cx="6359525" cy="4281395"/>
            <wp:effectExtent l="0" t="0" r="3175" b="5080"/>
            <wp:docPr id="211"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rotWithShape="1">
                    <a:blip r:embed="rId124" cstate="print"/>
                    <a:srcRect t="6646"/>
                    <a:stretch/>
                  </pic:blipFill>
                  <pic:spPr bwMode="auto">
                    <a:xfrm>
                      <a:off x="0" y="0"/>
                      <a:ext cx="6360150" cy="4281816"/>
                    </a:xfrm>
                    <a:prstGeom prst="rect">
                      <a:avLst/>
                    </a:prstGeom>
                    <a:ln>
                      <a:noFill/>
                    </a:ln>
                    <a:extLst>
                      <a:ext uri="{53640926-AAD7-44D8-BBD7-CCE9431645EC}">
                        <a14:shadowObscured xmlns:a14="http://schemas.microsoft.com/office/drawing/2010/main"/>
                      </a:ext>
                    </a:extLst>
                  </pic:spPr>
                </pic:pic>
              </a:graphicData>
            </a:graphic>
          </wp:inline>
        </w:drawing>
      </w:r>
    </w:p>
    <w:p w14:paraId="59BDFE61" w14:textId="61310E71" w:rsidR="00916CDE" w:rsidRPr="00CC690C" w:rsidRDefault="009D7A5D" w:rsidP="00CC690C">
      <w:pPr>
        <w:rPr>
          <w:szCs w:val="24"/>
        </w:rPr>
      </w:pPr>
      <w:bookmarkStart w:id="309" w:name="_Toc434489315"/>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10</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4</w:t>
      </w:r>
      <w:r w:rsidRPr="00CC690C">
        <w:rPr>
          <w:rFonts w:asciiTheme="minorHAnsi" w:hAnsiTheme="minorHAnsi"/>
          <w:b/>
          <w:color w:val="auto"/>
          <w:sz w:val="22"/>
          <w:szCs w:val="22"/>
        </w:rPr>
        <w:fldChar w:fldCharType="end"/>
      </w:r>
      <w:r w:rsidR="00916CDE" w:rsidRPr="00CC690C">
        <w:rPr>
          <w:rFonts w:ascii="Calibri" w:eastAsia="Calibri" w:hAnsi="Calibri" w:cs="Calibri"/>
          <w:b/>
          <w:sz w:val="22"/>
          <w:szCs w:val="22"/>
        </w:rPr>
        <w:t>. Effects Endpoints for Dicots Exposed to Chlorpyrifos (lb a.i./acre</w:t>
      </w:r>
      <w:r w:rsidR="00916CDE" w:rsidRPr="00CC690C">
        <w:rPr>
          <w:rFonts w:ascii="Calibri" w:eastAsia="Calibri" w:hAnsi="Calibri" w:cs="Calibri"/>
          <w:sz w:val="22"/>
          <w:szCs w:val="22"/>
        </w:rPr>
        <w:t>).  Data from registrant submitted (red) and open literature (blue). Data label key: Endpoint (measured effect, family, duration in days).</w:t>
      </w:r>
      <w:bookmarkEnd w:id="309"/>
    </w:p>
    <w:p w14:paraId="2E1C94BD" w14:textId="77777777" w:rsidR="00CB3B92" w:rsidRPr="00CC690C" w:rsidRDefault="00CB3B92" w:rsidP="00CC690C">
      <w:pPr>
        <w:rPr>
          <w:szCs w:val="24"/>
        </w:rPr>
      </w:pPr>
    </w:p>
    <w:p w14:paraId="1E2B0EC4" w14:textId="5EDEDA69" w:rsidR="00CB3B92" w:rsidRPr="00CC690C" w:rsidRDefault="00CB3B92" w:rsidP="00CC690C">
      <w:pPr>
        <w:rPr>
          <w:szCs w:val="24"/>
        </w:rPr>
      </w:pPr>
      <w:r w:rsidRPr="00CC690C">
        <w:rPr>
          <w:rFonts w:ascii="Calibri" w:eastAsia="Calibri" w:hAnsi="Calibri" w:cs="Calibri"/>
          <w:sz w:val="22"/>
          <w:szCs w:val="22"/>
          <w:u w:val="single"/>
        </w:rPr>
        <w:t>NOAEC/LOAEC and EC</w:t>
      </w:r>
      <w:r w:rsidRPr="00CC690C">
        <w:rPr>
          <w:rFonts w:ascii="Calibri" w:eastAsia="Calibri" w:hAnsi="Calibri" w:cs="Calibri"/>
          <w:sz w:val="22"/>
          <w:szCs w:val="22"/>
          <w:u w:val="single"/>
          <w:vertAlign w:val="subscript"/>
        </w:rPr>
        <w:t>25</w:t>
      </w:r>
      <w:r w:rsidRPr="00CC690C">
        <w:rPr>
          <w:rFonts w:ascii="Calibri" w:eastAsia="Calibri" w:hAnsi="Calibri" w:cs="Calibri"/>
          <w:sz w:val="22"/>
          <w:szCs w:val="22"/>
          <w:u w:val="single"/>
        </w:rPr>
        <w:t>/IC</w:t>
      </w:r>
      <w:r w:rsidRPr="00CC690C">
        <w:rPr>
          <w:rFonts w:ascii="Calibri" w:eastAsia="Calibri" w:hAnsi="Calibri" w:cs="Calibri"/>
          <w:sz w:val="22"/>
          <w:szCs w:val="22"/>
          <w:u w:val="single"/>
          <w:vertAlign w:val="subscript"/>
        </w:rPr>
        <w:t>25</w:t>
      </w:r>
      <w:r w:rsidR="00676C45" w:rsidRPr="00CC690C">
        <w:rPr>
          <w:rFonts w:ascii="Calibri" w:eastAsia="Calibri" w:hAnsi="Calibri" w:cs="Calibri"/>
          <w:sz w:val="22"/>
          <w:szCs w:val="22"/>
          <w:u w:val="single"/>
        </w:rPr>
        <w:t xml:space="preserve"> Values</w:t>
      </w:r>
      <w:r w:rsidRPr="00CC690C">
        <w:rPr>
          <w:rFonts w:ascii="Calibri" w:eastAsia="Calibri" w:hAnsi="Calibri" w:cs="Calibri"/>
          <w:sz w:val="22"/>
          <w:szCs w:val="22"/>
        </w:rPr>
        <w:t>:</w:t>
      </w:r>
    </w:p>
    <w:p w14:paraId="74E237D0" w14:textId="77777777" w:rsidR="00CB3B92" w:rsidRPr="00CC690C" w:rsidRDefault="00CB3B92" w:rsidP="00CC690C">
      <w:pPr>
        <w:rPr>
          <w:szCs w:val="24"/>
        </w:rPr>
      </w:pPr>
    </w:p>
    <w:p w14:paraId="258412C3" w14:textId="77777777" w:rsidR="00CB3B92" w:rsidRPr="00CC690C" w:rsidRDefault="00CB3B92" w:rsidP="00CC690C">
      <w:pPr>
        <w:rPr>
          <w:szCs w:val="24"/>
        </w:rPr>
      </w:pPr>
      <w:r w:rsidRPr="00CC690C">
        <w:rPr>
          <w:rFonts w:ascii="Calibri" w:eastAsia="Calibri" w:hAnsi="Calibri" w:cs="Calibri"/>
          <w:sz w:val="22"/>
          <w:szCs w:val="22"/>
        </w:rPr>
        <w:lastRenderedPageBreak/>
        <w:t>The thresholds for dicot terrestrial plants and chlorpyrifos are the same as the ‘All Terrestrial Plant’ thresholds [</w:t>
      </w:r>
      <w:r w:rsidRPr="00CC690C">
        <w:rPr>
          <w:rFonts w:ascii="Calibri" w:eastAsia="Calibri" w:hAnsi="Calibri" w:cs="Calibri"/>
          <w:i/>
          <w:sz w:val="22"/>
          <w:szCs w:val="22"/>
        </w:rPr>
        <w:t>i.e</w:t>
      </w:r>
      <w:r w:rsidRPr="00CC690C">
        <w:rPr>
          <w:rFonts w:ascii="Calibri" w:eastAsia="Calibri" w:hAnsi="Calibri" w:cs="Calibri"/>
          <w:sz w:val="22"/>
          <w:szCs w:val="22"/>
        </w:rPr>
        <w:t xml:space="preserve">., </w:t>
      </w:r>
      <w:r w:rsidRPr="00CC690C">
        <w:rPr>
          <w:rFonts w:ascii="Calibri" w:eastAsia="Calibri" w:hAnsi="Calibri" w:cs="Calibri"/>
          <w:sz w:val="22"/>
          <w:szCs w:val="22"/>
          <w:u w:val="single"/>
        </w:rPr>
        <w:t>Pre-emergence</w:t>
      </w:r>
      <w:r w:rsidRPr="00CC690C">
        <w:rPr>
          <w:rFonts w:ascii="Calibri" w:eastAsia="Calibri" w:hAnsi="Calibri" w:cs="Calibri"/>
          <w:sz w:val="22"/>
          <w:szCs w:val="22"/>
        </w:rPr>
        <w:t>: NOAEC and LOAEC values of 0.362 lb a.i./acre and 0.724 lb a.i./acre based on reduced weight in lettuce (</w:t>
      </w:r>
      <w:r w:rsidRPr="00CC690C">
        <w:rPr>
          <w:rFonts w:ascii="Calibri" w:eastAsia="Calibri" w:hAnsi="Calibri" w:cs="Calibri"/>
          <w:i/>
          <w:sz w:val="22"/>
          <w:szCs w:val="22"/>
        </w:rPr>
        <w:t>Lactuca sativa</w:t>
      </w:r>
      <w:r w:rsidRPr="00CC690C">
        <w:rPr>
          <w:rFonts w:ascii="Calibri" w:eastAsia="Calibri" w:hAnsi="Calibri" w:cs="Calibri"/>
          <w:sz w:val="22"/>
          <w:szCs w:val="22"/>
        </w:rPr>
        <w:t>)(MRID 49307202) and IC</w:t>
      </w:r>
      <w:r w:rsidRPr="00CC690C">
        <w:rPr>
          <w:rFonts w:ascii="Calibri" w:eastAsia="Calibri" w:hAnsi="Calibri" w:cs="Calibri"/>
          <w:sz w:val="22"/>
          <w:szCs w:val="22"/>
          <w:vertAlign w:val="subscript"/>
        </w:rPr>
        <w:t>25</w:t>
      </w:r>
      <w:r w:rsidRPr="00CC690C">
        <w:rPr>
          <w:rFonts w:ascii="Calibri" w:eastAsia="Calibri" w:hAnsi="Calibri" w:cs="Calibri"/>
          <w:sz w:val="22"/>
          <w:szCs w:val="22"/>
        </w:rPr>
        <w:t xml:space="preserve"> = 2.03 lb a.i./acre based on reduced weight in lettuce (</w:t>
      </w:r>
      <w:r w:rsidRPr="00CC690C">
        <w:rPr>
          <w:rFonts w:ascii="Calibri" w:eastAsia="Calibri" w:hAnsi="Calibri" w:cs="Calibri"/>
          <w:i/>
          <w:sz w:val="22"/>
          <w:szCs w:val="22"/>
        </w:rPr>
        <w:t>Lactuca sativa</w:t>
      </w:r>
      <w:r w:rsidRPr="00CC690C">
        <w:rPr>
          <w:rFonts w:ascii="Calibri" w:eastAsia="Calibri" w:hAnsi="Calibri" w:cs="Calibri"/>
          <w:sz w:val="22"/>
          <w:szCs w:val="22"/>
        </w:rPr>
        <w:t xml:space="preserve">) (MRID 49307202)]; </w:t>
      </w:r>
      <w:r w:rsidRPr="00CC690C">
        <w:rPr>
          <w:rFonts w:ascii="Calibri" w:eastAsia="Calibri" w:hAnsi="Calibri" w:cs="Calibri"/>
          <w:sz w:val="22"/>
          <w:szCs w:val="22"/>
          <w:u w:val="single"/>
        </w:rPr>
        <w:t>Post-emergence</w:t>
      </w:r>
      <w:r w:rsidRPr="00CC690C">
        <w:rPr>
          <w:rFonts w:ascii="Calibri" w:eastAsia="Calibri" w:hAnsi="Calibri" w:cs="Calibri"/>
          <w:sz w:val="22"/>
          <w:szCs w:val="22"/>
        </w:rPr>
        <w:t>: NOAEC and LOAEC values of 0.125 lb a.i./acre and 0.25 lb a.i./acre based on reduced weight in soybean (</w:t>
      </w:r>
      <w:r w:rsidRPr="00CC690C">
        <w:rPr>
          <w:rFonts w:ascii="Calibri" w:eastAsia="Calibri" w:hAnsi="Calibri" w:cs="Calibri"/>
          <w:i/>
          <w:sz w:val="22"/>
          <w:szCs w:val="22"/>
        </w:rPr>
        <w:t>Glycine max</w:t>
      </w:r>
      <w:r w:rsidRPr="00CC690C">
        <w:rPr>
          <w:rFonts w:ascii="Calibri" w:eastAsia="Calibri" w:hAnsi="Calibri" w:cs="Calibri"/>
          <w:sz w:val="22"/>
          <w:szCs w:val="22"/>
        </w:rPr>
        <w:t>)(E068422) and IC</w:t>
      </w:r>
      <w:r w:rsidRPr="00CC690C">
        <w:rPr>
          <w:rFonts w:ascii="Calibri" w:eastAsia="Calibri" w:hAnsi="Calibri" w:cs="Calibri"/>
          <w:sz w:val="22"/>
          <w:szCs w:val="22"/>
          <w:vertAlign w:val="subscript"/>
        </w:rPr>
        <w:t>25</w:t>
      </w:r>
      <w:r w:rsidRPr="00CC690C">
        <w:rPr>
          <w:rFonts w:ascii="Calibri" w:eastAsia="Calibri" w:hAnsi="Calibri" w:cs="Calibri"/>
          <w:sz w:val="22"/>
          <w:szCs w:val="22"/>
        </w:rPr>
        <w:t xml:space="preserve"> &gt; 5.7 lb a.i./acre based on reduced weight in cucumber (</w:t>
      </w:r>
      <w:r w:rsidRPr="00CC690C">
        <w:rPr>
          <w:rFonts w:ascii="Calibri" w:eastAsia="Calibri" w:hAnsi="Calibri" w:cs="Calibri"/>
          <w:i/>
          <w:sz w:val="22"/>
          <w:szCs w:val="22"/>
        </w:rPr>
        <w:t>Cucumis sativus</w:t>
      </w:r>
      <w:r w:rsidRPr="00CC690C">
        <w:rPr>
          <w:rFonts w:ascii="Calibri" w:eastAsia="Calibri" w:hAnsi="Calibri" w:cs="Calibri"/>
          <w:sz w:val="22"/>
          <w:szCs w:val="22"/>
        </w:rPr>
        <w:t>) (MRID 48602604)] (see above).</w:t>
      </w:r>
    </w:p>
    <w:p w14:paraId="38913145" w14:textId="77777777" w:rsidR="00F65201" w:rsidRPr="00CC690C" w:rsidRDefault="00F65201" w:rsidP="00CC690C">
      <w:pPr>
        <w:rPr>
          <w:rFonts w:ascii="Calibri" w:eastAsia="Calibri" w:hAnsi="Calibri" w:cs="Calibri"/>
          <w:b/>
          <w:i/>
          <w:sz w:val="22"/>
          <w:szCs w:val="22"/>
          <w:u w:val="single"/>
        </w:rPr>
      </w:pPr>
    </w:p>
    <w:p w14:paraId="5F0DA427" w14:textId="3B6A45F5" w:rsidR="00676C45" w:rsidRPr="00CC690C" w:rsidRDefault="00676C45" w:rsidP="00CC690C">
      <w:pPr>
        <w:pStyle w:val="Heading2"/>
      </w:pPr>
      <w:bookmarkStart w:id="310" w:name="_Toc434489158"/>
      <w:r w:rsidRPr="00CC690C">
        <w:t>Effects to Terrestrial Plants Not Included in the Arrays</w:t>
      </w:r>
      <w:bookmarkEnd w:id="310"/>
    </w:p>
    <w:p w14:paraId="79FC3543" w14:textId="77777777" w:rsidR="00F65201" w:rsidRPr="00CC690C" w:rsidRDefault="00F65201" w:rsidP="00CC690C">
      <w:pPr>
        <w:rPr>
          <w:szCs w:val="24"/>
        </w:rPr>
      </w:pPr>
    </w:p>
    <w:p w14:paraId="5B944758" w14:textId="7EA7660A" w:rsidR="00F65201" w:rsidRPr="00CC690C" w:rsidRDefault="00F65201" w:rsidP="00CC690C">
      <w:pPr>
        <w:rPr>
          <w:szCs w:val="24"/>
        </w:rPr>
      </w:pPr>
      <w:r w:rsidRPr="00CC690C">
        <w:rPr>
          <w:rFonts w:ascii="Calibri" w:eastAsia="Calibri" w:hAnsi="Calibri" w:cs="Calibri"/>
          <w:sz w:val="22"/>
          <w:szCs w:val="22"/>
        </w:rPr>
        <w:t xml:space="preserve">There are other terrestrial plant data available that are not included in the </w:t>
      </w:r>
      <w:r w:rsidR="004D330D" w:rsidRPr="00CC690C">
        <w:rPr>
          <w:rFonts w:ascii="Calibri" w:eastAsia="Calibri" w:hAnsi="Calibri" w:cs="Calibri"/>
          <w:sz w:val="22"/>
          <w:szCs w:val="22"/>
        </w:rPr>
        <w:t>data</w:t>
      </w:r>
      <w:r w:rsidRPr="00CC690C">
        <w:rPr>
          <w:rFonts w:ascii="Calibri" w:eastAsia="Calibri" w:hAnsi="Calibri" w:cs="Calibri"/>
          <w:sz w:val="22"/>
          <w:szCs w:val="22"/>
        </w:rPr>
        <w:t xml:space="preserve"> arrays because the exposure units are not in or cannot be converted to environmentally-relevant concentrations based on the information in the ECOTOX toxicity table; there are NOAEC values available from a study without corresponding LOAEC or IC</w:t>
      </w:r>
      <w:r w:rsidRPr="00CC690C">
        <w:rPr>
          <w:rFonts w:ascii="Calibri" w:eastAsia="Calibri" w:hAnsi="Calibri" w:cs="Calibri"/>
          <w:sz w:val="22"/>
          <w:szCs w:val="22"/>
          <w:vertAlign w:val="subscript"/>
        </w:rPr>
        <w:t>x</w:t>
      </w:r>
      <w:r w:rsidRPr="00CC690C">
        <w:rPr>
          <w:rFonts w:ascii="Calibri" w:eastAsia="Calibri" w:hAnsi="Calibri" w:cs="Calibri"/>
          <w:sz w:val="22"/>
          <w:szCs w:val="22"/>
        </w:rPr>
        <w:t xml:space="preserve"> values (</w:t>
      </w:r>
      <w:r w:rsidRPr="00CC690C">
        <w:rPr>
          <w:rFonts w:ascii="Calibri" w:eastAsia="Calibri" w:hAnsi="Calibri" w:cs="Calibri"/>
          <w:i/>
          <w:sz w:val="22"/>
          <w:szCs w:val="22"/>
        </w:rPr>
        <w:t>i.e</w:t>
      </w:r>
      <w:r w:rsidRPr="00CC690C">
        <w:rPr>
          <w:rFonts w:ascii="Calibri" w:eastAsia="Calibri" w:hAnsi="Calibri" w:cs="Calibri"/>
          <w:sz w:val="22"/>
          <w:szCs w:val="22"/>
        </w:rPr>
        <w:t xml:space="preserve">., there were no effects noted at all in the study); and/or the data are from species other than monocots or dicots. </w:t>
      </w:r>
    </w:p>
    <w:p w14:paraId="6281EC7C" w14:textId="77777777" w:rsidR="00F65201" w:rsidRPr="00CC690C" w:rsidRDefault="00F65201" w:rsidP="00CC690C">
      <w:pPr>
        <w:rPr>
          <w:szCs w:val="24"/>
        </w:rPr>
      </w:pPr>
    </w:p>
    <w:p w14:paraId="2D5A3201" w14:textId="77777777" w:rsidR="00F65201" w:rsidRPr="00CC690C" w:rsidRDefault="00F65201" w:rsidP="00CC690C">
      <w:pPr>
        <w:rPr>
          <w:szCs w:val="24"/>
        </w:rPr>
      </w:pPr>
      <w:r w:rsidRPr="00CC690C">
        <w:rPr>
          <w:rFonts w:ascii="Calibri" w:eastAsia="Calibri" w:hAnsi="Calibri" w:cs="Calibri"/>
          <w:sz w:val="22"/>
          <w:szCs w:val="22"/>
        </w:rPr>
        <w:t xml:space="preserve">Exposure units listed in the ECOTOX toxicity table that could not be converted to environmentally-relevant units include the following: units related to seed treatments (since non-target seeds would not be treated with chlorpyrifos in the same way as a ‘seed treatment), units reported as mass/eu (’eu’ refers to ‘experimental unit’, and it is not clear what the unit is – </w:t>
      </w:r>
      <w:r w:rsidRPr="00CC690C">
        <w:rPr>
          <w:rFonts w:ascii="Calibri" w:eastAsia="Calibri" w:hAnsi="Calibri" w:cs="Calibri"/>
          <w:i/>
          <w:sz w:val="22"/>
          <w:szCs w:val="22"/>
        </w:rPr>
        <w:t>e.g</w:t>
      </w:r>
      <w:r w:rsidRPr="00CC690C">
        <w:rPr>
          <w:rFonts w:ascii="Calibri" w:eastAsia="Calibri" w:hAnsi="Calibri" w:cs="Calibri"/>
          <w:sz w:val="22"/>
          <w:szCs w:val="22"/>
        </w:rPr>
        <w:t xml:space="preserve">., single plant, field, acre, </w:t>
      </w:r>
      <w:r w:rsidRPr="00CC690C">
        <w:rPr>
          <w:rFonts w:ascii="Calibri" w:eastAsia="Calibri" w:hAnsi="Calibri" w:cs="Calibri"/>
          <w:i/>
          <w:sz w:val="22"/>
          <w:szCs w:val="22"/>
        </w:rPr>
        <w:t>etc</w:t>
      </w:r>
      <w:r w:rsidRPr="00CC690C">
        <w:rPr>
          <w:rFonts w:ascii="Calibri" w:eastAsia="Calibri" w:hAnsi="Calibri" w:cs="Calibri"/>
          <w:sz w:val="22"/>
          <w:szCs w:val="22"/>
        </w:rPr>
        <w:t xml:space="preserve">.); units reported as mass/length (a measurement of mass per unit area is needed); units reported as a volume/area (it is not clear how much mass is in the volume); and  % or ‘ppm’ (‘ppm’ refers to ‘parts per million’; ppm and % can actually be reflective of different, specific concentration units - </w:t>
      </w:r>
      <w:r w:rsidRPr="00CC690C">
        <w:rPr>
          <w:rFonts w:ascii="Calibri" w:eastAsia="Calibri" w:hAnsi="Calibri" w:cs="Calibri"/>
          <w:i/>
          <w:sz w:val="22"/>
          <w:szCs w:val="22"/>
        </w:rPr>
        <w:t>e.g</w:t>
      </w:r>
      <w:r w:rsidRPr="00CC690C">
        <w:rPr>
          <w:rFonts w:ascii="Calibri" w:eastAsia="Calibri" w:hAnsi="Calibri" w:cs="Calibri"/>
          <w:sz w:val="22"/>
          <w:szCs w:val="22"/>
        </w:rPr>
        <w:t xml:space="preserve">., concentrations in soil, concentrations in the formulation applied, </w:t>
      </w:r>
      <w:r w:rsidRPr="00CC690C">
        <w:rPr>
          <w:rFonts w:ascii="Calibri" w:eastAsia="Calibri" w:hAnsi="Calibri" w:cs="Calibri"/>
          <w:i/>
          <w:sz w:val="22"/>
          <w:szCs w:val="22"/>
        </w:rPr>
        <w:t>etc</w:t>
      </w:r>
      <w:r w:rsidRPr="00CC690C">
        <w:rPr>
          <w:rFonts w:ascii="Calibri" w:eastAsia="Calibri" w:hAnsi="Calibri" w:cs="Calibri"/>
          <w:sz w:val="22"/>
          <w:szCs w:val="22"/>
        </w:rPr>
        <w:t>.)].</w:t>
      </w:r>
    </w:p>
    <w:p w14:paraId="783D2BD9" w14:textId="77777777" w:rsidR="00F65201" w:rsidRPr="00CC690C" w:rsidRDefault="00F65201" w:rsidP="00CC690C">
      <w:pPr>
        <w:rPr>
          <w:szCs w:val="24"/>
        </w:rPr>
      </w:pPr>
    </w:p>
    <w:p w14:paraId="5DC81BB7" w14:textId="489C8A0E" w:rsidR="00F65201" w:rsidRPr="00CC690C" w:rsidRDefault="00F65201" w:rsidP="00CC690C">
      <w:pPr>
        <w:rPr>
          <w:szCs w:val="24"/>
        </w:rPr>
      </w:pPr>
      <w:r w:rsidRPr="00CC690C">
        <w:rPr>
          <w:rFonts w:ascii="Calibri" w:eastAsia="Calibri" w:hAnsi="Calibri" w:cs="Calibri"/>
          <w:sz w:val="22"/>
          <w:szCs w:val="22"/>
        </w:rPr>
        <w:t xml:space="preserve">The types of effects noted in the studies that are in units that could not be converted to environmentally-translatable concentrations are discussed below.  See </w:t>
      </w:r>
      <w:r w:rsidR="00240F7C" w:rsidRPr="00CC690C">
        <w:rPr>
          <w:rFonts w:ascii="Calibri" w:eastAsia="Calibri" w:hAnsi="Calibri" w:cs="Calibri"/>
          <w:b/>
          <w:sz w:val="22"/>
          <w:szCs w:val="22"/>
        </w:rPr>
        <w:t>APPENDIX 2-2</w:t>
      </w:r>
      <w:r w:rsidRPr="00CC690C">
        <w:rPr>
          <w:rFonts w:ascii="Calibri" w:eastAsia="Calibri" w:hAnsi="Calibri" w:cs="Calibri"/>
          <w:sz w:val="22"/>
          <w:szCs w:val="22"/>
        </w:rPr>
        <w:t xml:space="preserve"> for details.  At the cellular/biochemical level, effects noted include changes in dehydroascorbatase, proline, acetylene reduction rate, chromosomal aberrations, dmrt1 mRNA, micronuclei, and mitotic index.  At the organism level, effects noted include abnormal, emergence, height, length, size, vigor, weight, damage, photosynthesis, stomatal conductance, symptom severity index, and germination.  Population-level effects include changes in abundance, biomass, and weight.  Therefore, most of the effects associated with a whole organism or population are already captured in the terrestrial plant </w:t>
      </w:r>
      <w:r w:rsidR="004D330D" w:rsidRPr="00CC690C">
        <w:rPr>
          <w:rFonts w:ascii="Calibri" w:eastAsia="Calibri" w:hAnsi="Calibri" w:cs="Calibri"/>
          <w:sz w:val="22"/>
          <w:szCs w:val="22"/>
        </w:rPr>
        <w:t>data</w:t>
      </w:r>
      <w:r w:rsidRPr="00CC690C">
        <w:rPr>
          <w:rFonts w:ascii="Calibri" w:eastAsia="Calibri" w:hAnsi="Calibri" w:cs="Calibri"/>
          <w:sz w:val="22"/>
          <w:szCs w:val="22"/>
        </w:rPr>
        <w:t xml:space="preserve"> arrays presented above.</w:t>
      </w:r>
    </w:p>
    <w:p w14:paraId="60DC2D4B" w14:textId="77777777" w:rsidR="00F65201" w:rsidRPr="00CC690C" w:rsidRDefault="00F65201" w:rsidP="00CC690C">
      <w:pPr>
        <w:rPr>
          <w:szCs w:val="24"/>
        </w:rPr>
      </w:pPr>
    </w:p>
    <w:p w14:paraId="79C29313" w14:textId="77777777" w:rsidR="00F65201" w:rsidRPr="00CC690C" w:rsidRDefault="00F65201" w:rsidP="00CC690C">
      <w:pPr>
        <w:rPr>
          <w:szCs w:val="24"/>
        </w:rPr>
      </w:pPr>
      <w:r w:rsidRPr="00CC690C">
        <w:rPr>
          <w:rFonts w:ascii="Calibri" w:eastAsia="Calibri" w:hAnsi="Calibri" w:cs="Calibri"/>
          <w:sz w:val="22"/>
          <w:szCs w:val="22"/>
        </w:rPr>
        <w:t>Regarding the effects data available for non-dicot and non-monocot plants, most of the available endpoints are associated with NOAEC values (</w:t>
      </w:r>
      <w:r w:rsidRPr="00CC690C">
        <w:rPr>
          <w:rFonts w:ascii="Calibri" w:eastAsia="Calibri" w:hAnsi="Calibri" w:cs="Calibri"/>
          <w:i/>
          <w:sz w:val="22"/>
          <w:szCs w:val="22"/>
        </w:rPr>
        <w:t>i.e</w:t>
      </w:r>
      <w:r w:rsidRPr="00CC690C">
        <w:rPr>
          <w:rFonts w:ascii="Calibri" w:eastAsia="Calibri" w:hAnsi="Calibri" w:cs="Calibri"/>
          <w:sz w:val="22"/>
          <w:szCs w:val="22"/>
        </w:rPr>
        <w:t>., no effects noted after exposure to chlorpyrifos).  For moss, there is one data point – a NOAEL for a population effect (</w:t>
      </w:r>
      <w:r w:rsidRPr="00CC690C">
        <w:rPr>
          <w:rFonts w:ascii="Calibri" w:eastAsia="Calibri" w:hAnsi="Calibri" w:cs="Calibri"/>
          <w:i/>
          <w:sz w:val="22"/>
          <w:szCs w:val="22"/>
        </w:rPr>
        <w:t>i.e</w:t>
      </w:r>
      <w:r w:rsidRPr="00CC690C">
        <w:rPr>
          <w:rFonts w:ascii="Calibri" w:eastAsia="Calibri" w:hAnsi="Calibri" w:cs="Calibri"/>
          <w:sz w:val="22"/>
          <w:szCs w:val="22"/>
        </w:rPr>
        <w:t>., cover) in Bryophyta (species not reported) at a concentration of 0.64 lb a.i./acre.  There were effects on length noted for grassland plants (Angiosperms, species not specified) with a granular treatment of chlorpyrifos at 0.11 lb a.i./acre.  There are also data available for conifers: no effect in slash pine (</w:t>
      </w:r>
      <w:r w:rsidRPr="00CC690C">
        <w:rPr>
          <w:rFonts w:ascii="Calibri" w:eastAsia="Calibri" w:hAnsi="Calibri" w:cs="Calibri"/>
          <w:i/>
          <w:sz w:val="22"/>
          <w:szCs w:val="22"/>
        </w:rPr>
        <w:t>Pinus elliottii)</w:t>
      </w:r>
      <w:r w:rsidRPr="00CC690C">
        <w:rPr>
          <w:rFonts w:ascii="Calibri" w:eastAsia="Calibri" w:hAnsi="Calibri" w:cs="Calibri"/>
          <w:sz w:val="22"/>
          <w:szCs w:val="22"/>
        </w:rPr>
        <w:t xml:space="preserve"> at concentrations up to 12.9 lb a.i./acre.  Also, for conifers, there were some effects noted in studies with units that could not be converted to environmentally-relevant concentrations with the information available in the ECOTOX table: growth and reproductive effects in Aleppo pine (</w:t>
      </w:r>
      <w:r w:rsidRPr="00CC690C">
        <w:rPr>
          <w:rFonts w:ascii="Calibri" w:eastAsia="Calibri" w:hAnsi="Calibri" w:cs="Calibri"/>
          <w:i/>
          <w:sz w:val="22"/>
          <w:szCs w:val="22"/>
        </w:rPr>
        <w:t>Pinus halepensis)</w:t>
      </w:r>
      <w:r w:rsidRPr="00CC690C">
        <w:rPr>
          <w:rFonts w:ascii="Calibri" w:eastAsia="Calibri" w:hAnsi="Calibri" w:cs="Calibri"/>
          <w:sz w:val="22"/>
          <w:szCs w:val="22"/>
        </w:rPr>
        <w:t xml:space="preserve"> (ppm); however, there were no </w:t>
      </w:r>
      <w:r w:rsidRPr="00CC690C">
        <w:rPr>
          <w:rFonts w:ascii="Calibri" w:eastAsia="Calibri" w:hAnsi="Calibri" w:cs="Calibri"/>
          <w:sz w:val="22"/>
          <w:szCs w:val="22"/>
        </w:rPr>
        <w:lastRenderedPageBreak/>
        <w:t>effects noted in juniper (</w:t>
      </w:r>
      <w:r w:rsidRPr="00CC690C">
        <w:rPr>
          <w:rFonts w:ascii="Calibri" w:eastAsia="Calibri" w:hAnsi="Calibri" w:cs="Calibri"/>
          <w:i/>
          <w:sz w:val="22"/>
          <w:szCs w:val="22"/>
        </w:rPr>
        <w:t>Juniperus pfitzeriana)</w:t>
      </w:r>
      <w:r w:rsidRPr="00CC690C">
        <w:rPr>
          <w:rFonts w:ascii="Calibri" w:eastAsia="Calibri" w:hAnsi="Calibri" w:cs="Calibri"/>
          <w:sz w:val="22"/>
          <w:szCs w:val="22"/>
        </w:rPr>
        <w:t xml:space="preserve"> (ppm).  For other species, there were no effects noted to baby rubber trees (</w:t>
      </w:r>
      <w:r w:rsidRPr="00CC690C">
        <w:rPr>
          <w:rFonts w:ascii="Calibri" w:eastAsia="Calibri" w:hAnsi="Calibri" w:cs="Calibri"/>
          <w:i/>
          <w:sz w:val="22"/>
          <w:szCs w:val="22"/>
        </w:rPr>
        <w:t>Peperomia obtusifolia)</w:t>
      </w:r>
      <w:r w:rsidRPr="00CC690C">
        <w:rPr>
          <w:rFonts w:ascii="Calibri" w:eastAsia="Calibri" w:hAnsi="Calibri" w:cs="Calibri"/>
          <w:sz w:val="22"/>
          <w:szCs w:val="22"/>
        </w:rPr>
        <w:t xml:space="preserve"> from chlorpyrifos exposure (ppm). </w:t>
      </w:r>
    </w:p>
    <w:p w14:paraId="56D08167" w14:textId="77777777" w:rsidR="00CB3B92" w:rsidRPr="00CC690C" w:rsidRDefault="00CB3B92" w:rsidP="00CC690C">
      <w:pPr>
        <w:rPr>
          <w:szCs w:val="24"/>
        </w:rPr>
      </w:pPr>
    </w:p>
    <w:p w14:paraId="67418681" w14:textId="752C313F" w:rsidR="00676C45" w:rsidRPr="00CC690C" w:rsidRDefault="00676C45" w:rsidP="00CC690C">
      <w:pPr>
        <w:pStyle w:val="Heading2"/>
      </w:pPr>
      <w:bookmarkStart w:id="311" w:name="_Toc434489159"/>
      <w:r w:rsidRPr="00CC690C">
        <w:t>Concentrations Where No Effects Were Observed in Terrestrial Plant Studies</w:t>
      </w:r>
      <w:bookmarkEnd w:id="311"/>
    </w:p>
    <w:p w14:paraId="02FF774B" w14:textId="77777777" w:rsidR="00CB3B92" w:rsidRPr="00CC690C" w:rsidRDefault="00CB3B92" w:rsidP="00CC690C">
      <w:pPr>
        <w:rPr>
          <w:szCs w:val="24"/>
        </w:rPr>
      </w:pPr>
    </w:p>
    <w:p w14:paraId="1D903132" w14:textId="361D8FFE" w:rsidR="00CB3B92" w:rsidRPr="00CC690C" w:rsidRDefault="00CB3B92" w:rsidP="00CC690C">
      <w:pPr>
        <w:rPr>
          <w:szCs w:val="24"/>
        </w:rPr>
      </w:pPr>
      <w:r w:rsidRPr="00CC690C">
        <w:rPr>
          <w:rFonts w:ascii="Calibri" w:eastAsia="Calibri" w:hAnsi="Calibri" w:cs="Calibri"/>
          <w:sz w:val="22"/>
          <w:szCs w:val="22"/>
        </w:rPr>
        <w:t>For the exposure unit lb a.i./acre (including both monocots and dicots), there are studies where effects were not seen at the concentration(s) tested (in those particular studies).  The endpoints that relate to these concentrations include NOAEC/NOAEL and NR-Zero values as reported in ECOTOX.  Below are the</w:t>
      </w:r>
      <w:r w:rsidR="004D330D" w:rsidRPr="00CC690C">
        <w:rPr>
          <w:rFonts w:ascii="Calibri" w:eastAsia="Calibri" w:hAnsi="Calibri" w:cs="Calibri"/>
          <w:sz w:val="22"/>
          <w:szCs w:val="22"/>
        </w:rPr>
        <w:t xml:space="preserve"> data</w:t>
      </w:r>
      <w:r w:rsidRPr="00CC690C">
        <w:rPr>
          <w:rFonts w:ascii="Calibri" w:eastAsia="Calibri" w:hAnsi="Calibri" w:cs="Calibri"/>
          <w:sz w:val="22"/>
          <w:szCs w:val="22"/>
        </w:rPr>
        <w:t xml:space="preserve"> arrays showing these endpoints for chlorpyrifos and monocots, dicots, and ‘other plants’ (see </w:t>
      </w:r>
      <w:r w:rsidRPr="00CC690C">
        <w:rPr>
          <w:rFonts w:ascii="Calibri" w:eastAsia="Calibri" w:hAnsi="Calibri" w:cs="Calibri"/>
          <w:b/>
          <w:sz w:val="22"/>
          <w:szCs w:val="22"/>
        </w:rPr>
        <w:t xml:space="preserve">Figures </w:t>
      </w:r>
      <w:r w:rsidR="001B36E0" w:rsidRPr="00CC690C">
        <w:rPr>
          <w:rFonts w:ascii="Calibri" w:eastAsia="Calibri" w:hAnsi="Calibri" w:cs="Calibri"/>
          <w:b/>
          <w:sz w:val="22"/>
          <w:szCs w:val="22"/>
        </w:rPr>
        <w:t xml:space="preserve">10-5 </w:t>
      </w:r>
      <w:r w:rsidR="001B36E0" w:rsidRPr="00CC690C">
        <w:rPr>
          <w:rFonts w:ascii="Calibri" w:eastAsia="Calibri" w:hAnsi="Calibri" w:cs="Calibri"/>
          <w:sz w:val="22"/>
          <w:szCs w:val="22"/>
        </w:rPr>
        <w:t>to</w:t>
      </w:r>
      <w:r w:rsidR="001B36E0" w:rsidRPr="00CC690C">
        <w:rPr>
          <w:rFonts w:ascii="Calibri" w:eastAsia="Calibri" w:hAnsi="Calibri" w:cs="Calibri"/>
          <w:b/>
          <w:sz w:val="22"/>
          <w:szCs w:val="22"/>
        </w:rPr>
        <w:t xml:space="preserve"> 10-8</w:t>
      </w:r>
      <w:r w:rsidRPr="00CC690C">
        <w:rPr>
          <w:rFonts w:ascii="Calibri" w:eastAsia="Calibri" w:hAnsi="Calibri" w:cs="Calibri"/>
          <w:sz w:val="22"/>
          <w:szCs w:val="22"/>
        </w:rPr>
        <w:t>). The ‘other plants’ are discussed further in the following section.  Because of the number of NOAEC/NOAEL/NR-Zero endpoints associated with the lb a.i./acre exposure unit and dicots, the</w:t>
      </w:r>
      <w:r w:rsidR="004D330D" w:rsidRPr="00CC690C">
        <w:rPr>
          <w:rFonts w:ascii="Calibri" w:eastAsia="Calibri" w:hAnsi="Calibri" w:cs="Calibri"/>
          <w:sz w:val="22"/>
          <w:szCs w:val="22"/>
        </w:rPr>
        <w:t xml:space="preserve"> data</w:t>
      </w:r>
      <w:r w:rsidRPr="00CC690C">
        <w:rPr>
          <w:rFonts w:ascii="Calibri" w:eastAsia="Calibri" w:hAnsi="Calibri" w:cs="Calibri"/>
          <w:sz w:val="22"/>
          <w:szCs w:val="22"/>
        </w:rPr>
        <w:t xml:space="preserve"> arrays for dicots have been split into ‘non-population-’ and ‘population-level’ endpoints. </w:t>
      </w:r>
    </w:p>
    <w:p w14:paraId="3FBC0071" w14:textId="77777777" w:rsidR="00CB3B92" w:rsidRPr="00CC690C" w:rsidRDefault="00CB3B92" w:rsidP="00CC690C">
      <w:pPr>
        <w:rPr>
          <w:szCs w:val="24"/>
        </w:rPr>
      </w:pPr>
    </w:p>
    <w:p w14:paraId="2A69BF27" w14:textId="77777777" w:rsidR="00CB3B92" w:rsidRPr="00CC690C" w:rsidRDefault="00CB3B92" w:rsidP="00CC690C">
      <w:pPr>
        <w:rPr>
          <w:szCs w:val="24"/>
        </w:rPr>
      </w:pPr>
    </w:p>
    <w:p w14:paraId="35D6F550" w14:textId="77777777" w:rsidR="00CB3B92" w:rsidRPr="00CC690C" w:rsidRDefault="00CB3B92" w:rsidP="00CC690C">
      <w:pPr>
        <w:rPr>
          <w:rFonts w:ascii="Calibri" w:eastAsia="Calibri" w:hAnsi="Calibri" w:cs="Calibri"/>
          <w:b/>
          <w:sz w:val="22"/>
          <w:szCs w:val="22"/>
        </w:rPr>
      </w:pPr>
      <w:r w:rsidRPr="00CC690C">
        <w:rPr>
          <w:rFonts w:ascii="Calibri" w:eastAsia="Calibri" w:hAnsi="Calibri" w:cs="Calibri"/>
          <w:b/>
          <w:noProof/>
          <w:sz w:val="22"/>
          <w:szCs w:val="22"/>
        </w:rPr>
        <w:lastRenderedPageBreak/>
        <w:drawing>
          <wp:inline distT="0" distB="0" distL="0" distR="0" wp14:anchorId="63D33DF5" wp14:editId="3C150FA4">
            <wp:extent cx="5628936" cy="6076315"/>
            <wp:effectExtent l="0" t="0" r="0"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t="4776"/>
                    <a:stretch/>
                  </pic:blipFill>
                  <pic:spPr bwMode="auto">
                    <a:xfrm>
                      <a:off x="0" y="0"/>
                      <a:ext cx="5638391" cy="6086522"/>
                    </a:xfrm>
                    <a:prstGeom prst="rect">
                      <a:avLst/>
                    </a:prstGeom>
                    <a:noFill/>
                    <a:ln>
                      <a:noFill/>
                    </a:ln>
                    <a:extLst>
                      <a:ext uri="{53640926-AAD7-44D8-BBD7-CCE9431645EC}">
                        <a14:shadowObscured xmlns:a14="http://schemas.microsoft.com/office/drawing/2010/main"/>
                      </a:ext>
                    </a:extLst>
                  </pic:spPr>
                </pic:pic>
              </a:graphicData>
            </a:graphic>
          </wp:inline>
        </w:drawing>
      </w:r>
    </w:p>
    <w:p w14:paraId="350959D7" w14:textId="5E504B89" w:rsidR="00F4539A" w:rsidRPr="00CC690C" w:rsidRDefault="009D7A5D" w:rsidP="00CC690C">
      <w:pPr>
        <w:rPr>
          <w:sz w:val="22"/>
          <w:szCs w:val="22"/>
        </w:rPr>
      </w:pPr>
      <w:bookmarkStart w:id="312" w:name="_Toc434489316"/>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10</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00F4539A" w:rsidRPr="00CC690C">
        <w:rPr>
          <w:rFonts w:ascii="Calibri" w:eastAsia="Calibri" w:hAnsi="Calibri" w:cs="Calibri"/>
          <w:b/>
          <w:sz w:val="22"/>
          <w:szCs w:val="22"/>
        </w:rPr>
        <w:t xml:space="preserve">.  Concentrations Where Effects Are Not Seen in Monocots Exposed to Chlorpyrifos (lb a.i./acre).  </w:t>
      </w:r>
      <w:r w:rsidR="00F4539A" w:rsidRPr="00CC690C">
        <w:rPr>
          <w:rFonts w:ascii="Calibri" w:eastAsia="Calibri" w:hAnsi="Calibri" w:cs="Calibri"/>
          <w:sz w:val="22"/>
          <w:szCs w:val="22"/>
        </w:rPr>
        <w:t>Data label key: Endpoint (measured effect, family, duration in days). ‘NE’ refers to concentrations where effects were not observed.</w:t>
      </w:r>
      <w:bookmarkEnd w:id="312"/>
    </w:p>
    <w:p w14:paraId="665B8DB1" w14:textId="77777777" w:rsidR="00CB3B92" w:rsidRPr="00CC690C" w:rsidRDefault="00CB3B92" w:rsidP="00CC690C">
      <w:pPr>
        <w:rPr>
          <w:rFonts w:ascii="Calibri" w:eastAsia="Calibri" w:hAnsi="Calibri" w:cs="Calibri"/>
          <w:b/>
          <w:sz w:val="22"/>
          <w:szCs w:val="22"/>
        </w:rPr>
      </w:pPr>
      <w:r w:rsidRPr="00CC690C">
        <w:rPr>
          <w:rFonts w:ascii="Calibri" w:eastAsia="Calibri" w:hAnsi="Calibri" w:cs="Calibri"/>
          <w:b/>
          <w:noProof/>
          <w:sz w:val="22"/>
          <w:szCs w:val="22"/>
        </w:rPr>
        <w:lastRenderedPageBreak/>
        <w:drawing>
          <wp:inline distT="0" distB="0" distL="0" distR="0" wp14:anchorId="31DF4935" wp14:editId="160FA769">
            <wp:extent cx="6083254" cy="65913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t="4740"/>
                    <a:stretch/>
                  </pic:blipFill>
                  <pic:spPr bwMode="auto">
                    <a:xfrm>
                      <a:off x="0" y="0"/>
                      <a:ext cx="6091842" cy="6600605"/>
                    </a:xfrm>
                    <a:prstGeom prst="rect">
                      <a:avLst/>
                    </a:prstGeom>
                    <a:noFill/>
                    <a:ln>
                      <a:noFill/>
                    </a:ln>
                    <a:extLst>
                      <a:ext uri="{53640926-AAD7-44D8-BBD7-CCE9431645EC}">
                        <a14:shadowObscured xmlns:a14="http://schemas.microsoft.com/office/drawing/2010/main"/>
                      </a:ext>
                    </a:extLst>
                  </pic:spPr>
                </pic:pic>
              </a:graphicData>
            </a:graphic>
          </wp:inline>
        </w:drawing>
      </w:r>
    </w:p>
    <w:p w14:paraId="6CE5B295" w14:textId="35FFDC3B" w:rsidR="00F4539A" w:rsidRPr="00CC690C" w:rsidRDefault="009D7A5D" w:rsidP="00CC690C">
      <w:pPr>
        <w:rPr>
          <w:sz w:val="22"/>
          <w:szCs w:val="22"/>
        </w:rPr>
      </w:pPr>
      <w:bookmarkStart w:id="313" w:name="_Toc434489317"/>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10</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6</w:t>
      </w:r>
      <w:r w:rsidRPr="00CC690C">
        <w:rPr>
          <w:rFonts w:asciiTheme="minorHAnsi" w:hAnsiTheme="minorHAnsi"/>
          <w:b/>
          <w:color w:val="auto"/>
          <w:sz w:val="22"/>
          <w:szCs w:val="22"/>
        </w:rPr>
        <w:fldChar w:fldCharType="end"/>
      </w:r>
      <w:r w:rsidR="00F4539A" w:rsidRPr="00CC690C">
        <w:rPr>
          <w:rFonts w:ascii="Calibri" w:eastAsia="Calibri" w:hAnsi="Calibri" w:cs="Calibri"/>
          <w:b/>
          <w:sz w:val="22"/>
          <w:szCs w:val="22"/>
        </w:rPr>
        <w:t xml:space="preserve">.  Concentrations Where Effects Are Not Seen in Dicots Exposed to Chlorpyrifos (lb a.i./acre) (Non-Population Effects).  </w:t>
      </w:r>
      <w:r w:rsidR="00F4539A" w:rsidRPr="00CC690C">
        <w:rPr>
          <w:rFonts w:ascii="Calibri" w:eastAsia="Calibri" w:hAnsi="Calibri" w:cs="Calibri"/>
          <w:sz w:val="22"/>
          <w:szCs w:val="22"/>
        </w:rPr>
        <w:t>Data from registrant submitted (red) and open literature (blue). Data label key: Endpoint (measured effect, family, duration in days). ‘NE’ refers to concentrations where effects were not observed.</w:t>
      </w:r>
      <w:bookmarkEnd w:id="313"/>
    </w:p>
    <w:p w14:paraId="7BDC663E" w14:textId="77777777" w:rsidR="00CB3B92" w:rsidRPr="00CC690C" w:rsidRDefault="00CB3B92" w:rsidP="00CC690C">
      <w:pPr>
        <w:rPr>
          <w:rFonts w:ascii="Calibri" w:eastAsia="Calibri" w:hAnsi="Calibri" w:cs="Calibri"/>
          <w:b/>
          <w:sz w:val="22"/>
          <w:szCs w:val="22"/>
        </w:rPr>
      </w:pPr>
      <w:r w:rsidRPr="00CC690C">
        <w:rPr>
          <w:rFonts w:ascii="Calibri" w:eastAsia="Calibri" w:hAnsi="Calibri" w:cs="Calibri"/>
          <w:b/>
          <w:noProof/>
          <w:sz w:val="22"/>
          <w:szCs w:val="22"/>
        </w:rPr>
        <w:lastRenderedPageBreak/>
        <w:drawing>
          <wp:inline distT="0" distB="0" distL="0" distR="0" wp14:anchorId="7EB9489D" wp14:editId="1B91BD6A">
            <wp:extent cx="6343346" cy="5923915"/>
            <wp:effectExtent l="0" t="0" r="635" b="63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t="6748"/>
                    <a:stretch/>
                  </pic:blipFill>
                  <pic:spPr bwMode="auto">
                    <a:xfrm>
                      <a:off x="0" y="0"/>
                      <a:ext cx="6343650" cy="5924198"/>
                    </a:xfrm>
                    <a:prstGeom prst="rect">
                      <a:avLst/>
                    </a:prstGeom>
                    <a:noFill/>
                    <a:ln>
                      <a:noFill/>
                    </a:ln>
                    <a:extLst>
                      <a:ext uri="{53640926-AAD7-44D8-BBD7-CCE9431645EC}">
                        <a14:shadowObscured xmlns:a14="http://schemas.microsoft.com/office/drawing/2010/main"/>
                      </a:ext>
                    </a:extLst>
                  </pic:spPr>
                </pic:pic>
              </a:graphicData>
            </a:graphic>
          </wp:inline>
        </w:drawing>
      </w:r>
    </w:p>
    <w:p w14:paraId="2872A4A0" w14:textId="175DD153" w:rsidR="00F4539A" w:rsidRPr="00CC690C" w:rsidRDefault="009D7A5D" w:rsidP="00CC690C">
      <w:pPr>
        <w:rPr>
          <w:sz w:val="22"/>
          <w:szCs w:val="22"/>
        </w:rPr>
      </w:pPr>
      <w:bookmarkStart w:id="314" w:name="_Toc434489318"/>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10</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7</w:t>
      </w:r>
      <w:r w:rsidRPr="00CC690C">
        <w:rPr>
          <w:rFonts w:asciiTheme="minorHAnsi" w:hAnsiTheme="minorHAnsi"/>
          <w:b/>
          <w:color w:val="auto"/>
          <w:sz w:val="22"/>
          <w:szCs w:val="22"/>
        </w:rPr>
        <w:fldChar w:fldCharType="end"/>
      </w:r>
      <w:r w:rsidR="00F4539A" w:rsidRPr="00CC690C">
        <w:rPr>
          <w:rFonts w:ascii="Calibri" w:eastAsia="Calibri" w:hAnsi="Calibri" w:cs="Calibri"/>
          <w:b/>
          <w:sz w:val="22"/>
          <w:szCs w:val="22"/>
        </w:rPr>
        <w:t xml:space="preserve">.  Concentrations Where Effects Are Not Seen in Dicots Exposed to Chlorpyrifos (lb a.i./acre) (Population Effects). </w:t>
      </w:r>
      <w:r w:rsidR="00F4539A" w:rsidRPr="00CC690C">
        <w:rPr>
          <w:rFonts w:ascii="Calibri" w:eastAsia="Calibri" w:hAnsi="Calibri" w:cs="Calibri"/>
          <w:sz w:val="22"/>
          <w:szCs w:val="22"/>
        </w:rPr>
        <w:t>Data label key: Endpoint (measured effect, family, duration in days). ‘NE’ refers to concentrations where effects were not observed.</w:t>
      </w:r>
      <w:bookmarkEnd w:id="314"/>
    </w:p>
    <w:p w14:paraId="51A6342E" w14:textId="77777777" w:rsidR="00CB3B92" w:rsidRPr="00CC690C" w:rsidRDefault="00CB3B92" w:rsidP="00CC690C">
      <w:pPr>
        <w:rPr>
          <w:rFonts w:ascii="Calibri" w:eastAsia="Calibri" w:hAnsi="Calibri" w:cs="Calibri"/>
          <w:b/>
          <w:sz w:val="22"/>
          <w:szCs w:val="22"/>
        </w:rPr>
      </w:pPr>
    </w:p>
    <w:p w14:paraId="702CA9F7" w14:textId="77777777" w:rsidR="00CB3B92" w:rsidRPr="00CC690C" w:rsidRDefault="00CB3B92" w:rsidP="00CC690C">
      <w:pPr>
        <w:rPr>
          <w:rFonts w:ascii="Calibri" w:eastAsia="Calibri" w:hAnsi="Calibri" w:cs="Calibri"/>
          <w:b/>
          <w:sz w:val="22"/>
          <w:szCs w:val="22"/>
        </w:rPr>
      </w:pPr>
      <w:r w:rsidRPr="00CC690C">
        <w:rPr>
          <w:rFonts w:ascii="Calibri" w:eastAsia="Calibri" w:hAnsi="Calibri" w:cs="Calibri"/>
          <w:b/>
          <w:noProof/>
          <w:sz w:val="22"/>
          <w:szCs w:val="22"/>
        </w:rPr>
        <w:lastRenderedPageBreak/>
        <w:drawing>
          <wp:inline distT="0" distB="0" distL="0" distR="0" wp14:anchorId="63E715D6" wp14:editId="7DACEB18">
            <wp:extent cx="6419850" cy="43434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1749" t="8250"/>
                    <a:stretch/>
                  </pic:blipFill>
                  <pic:spPr bwMode="auto">
                    <a:xfrm>
                      <a:off x="0" y="0"/>
                      <a:ext cx="6419850" cy="4343400"/>
                    </a:xfrm>
                    <a:prstGeom prst="rect">
                      <a:avLst/>
                    </a:prstGeom>
                    <a:noFill/>
                    <a:ln>
                      <a:noFill/>
                    </a:ln>
                    <a:extLst>
                      <a:ext uri="{53640926-AAD7-44D8-BBD7-CCE9431645EC}">
                        <a14:shadowObscured xmlns:a14="http://schemas.microsoft.com/office/drawing/2010/main"/>
                      </a:ext>
                    </a:extLst>
                  </pic:spPr>
                </pic:pic>
              </a:graphicData>
            </a:graphic>
          </wp:inline>
        </w:drawing>
      </w:r>
    </w:p>
    <w:p w14:paraId="2F69B8BC" w14:textId="390FE66E" w:rsidR="00F4539A" w:rsidRPr="00CC690C" w:rsidRDefault="009D7A5D" w:rsidP="00CC690C">
      <w:pPr>
        <w:rPr>
          <w:rFonts w:ascii="Calibri" w:eastAsia="Calibri" w:hAnsi="Calibri" w:cs="Calibri"/>
          <w:sz w:val="22"/>
          <w:szCs w:val="22"/>
        </w:rPr>
      </w:pPr>
      <w:bookmarkStart w:id="315" w:name="_Toc434489319"/>
      <w:r w:rsidRPr="00CC690C">
        <w:rPr>
          <w:rFonts w:asciiTheme="minorHAnsi" w:hAnsiTheme="minorHAnsi"/>
          <w:b/>
          <w:color w:val="auto"/>
          <w:sz w:val="22"/>
          <w:szCs w:val="22"/>
        </w:rPr>
        <w:t xml:space="preserve">Figure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10</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Figure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8</w:t>
      </w:r>
      <w:r w:rsidRPr="00CC690C">
        <w:rPr>
          <w:rFonts w:asciiTheme="minorHAnsi" w:hAnsiTheme="minorHAnsi"/>
          <w:b/>
          <w:color w:val="auto"/>
          <w:sz w:val="22"/>
          <w:szCs w:val="22"/>
        </w:rPr>
        <w:fldChar w:fldCharType="end"/>
      </w:r>
      <w:r w:rsidR="00F4539A" w:rsidRPr="00CC690C">
        <w:rPr>
          <w:rFonts w:ascii="Calibri" w:eastAsia="Calibri" w:hAnsi="Calibri" w:cs="Calibri"/>
          <w:b/>
          <w:sz w:val="22"/>
          <w:szCs w:val="22"/>
        </w:rPr>
        <w:t xml:space="preserve">.  Concentrations Where Effects Are Not Seen in Other Plants (Non-Monocots and Non-Dicots) Exposed to Chlorpyrifos (lb a.i./acre).  </w:t>
      </w:r>
      <w:r w:rsidR="00F4539A" w:rsidRPr="00CC690C">
        <w:rPr>
          <w:rFonts w:ascii="Calibri" w:eastAsia="Calibri" w:hAnsi="Calibri" w:cs="Calibri"/>
          <w:sz w:val="22"/>
          <w:szCs w:val="22"/>
        </w:rPr>
        <w:t>Data label key: Endpoint (measured effect, family, duration in days). ‘NE’ refers to concentrations where effects were not observed.</w:t>
      </w:r>
      <w:bookmarkEnd w:id="315"/>
    </w:p>
    <w:p w14:paraId="2D996156" w14:textId="77777777" w:rsidR="00BF625C" w:rsidRPr="00CC690C" w:rsidRDefault="00BF625C" w:rsidP="00CC690C">
      <w:pPr>
        <w:rPr>
          <w:sz w:val="22"/>
          <w:szCs w:val="22"/>
        </w:rPr>
      </w:pPr>
    </w:p>
    <w:p w14:paraId="6B2CF409" w14:textId="3EFC6E9C" w:rsidR="00676C45" w:rsidRPr="00CC690C" w:rsidRDefault="00676C45" w:rsidP="00CC690C">
      <w:pPr>
        <w:pStyle w:val="Heading2"/>
      </w:pPr>
      <w:bookmarkStart w:id="316" w:name="_Toc434489160"/>
      <w:r w:rsidRPr="00CC690C">
        <w:t>Incident Reports for Terrestrial Plants</w:t>
      </w:r>
      <w:bookmarkEnd w:id="316"/>
    </w:p>
    <w:p w14:paraId="1488C480" w14:textId="77777777" w:rsidR="00CB3B92" w:rsidRPr="00CC690C" w:rsidRDefault="00CB3B92" w:rsidP="00CC690C">
      <w:pPr>
        <w:rPr>
          <w:szCs w:val="24"/>
        </w:rPr>
      </w:pPr>
    </w:p>
    <w:p w14:paraId="5DE70E68" w14:textId="4B9939D3" w:rsidR="00CB3B92" w:rsidRPr="00CC690C" w:rsidRDefault="00CB3B92" w:rsidP="00CC690C">
      <w:pPr>
        <w:rPr>
          <w:szCs w:val="24"/>
        </w:rPr>
      </w:pPr>
      <w:r w:rsidRPr="00CC690C">
        <w:rPr>
          <w:rFonts w:ascii="Calibri" w:eastAsia="Calibri" w:hAnsi="Calibri" w:cs="Calibri"/>
          <w:sz w:val="22"/>
          <w:szCs w:val="22"/>
        </w:rPr>
        <w:t xml:space="preserve">There are currently (as of January 27, 2015) 43 terrestrial plant incident reports in the EIIS with a certainty index of ‘possible’, ‘probable’ or ‘highly probable’.  Of these 43 incidents, 33 are from a registered use, 5 are from a misuse (either accidental or intentional), and in 5 of the incidents, the legality of use was undetermined (see </w:t>
      </w:r>
      <w:r w:rsidRPr="00CC690C">
        <w:rPr>
          <w:rFonts w:ascii="Calibri" w:eastAsia="Calibri" w:hAnsi="Calibri" w:cs="Calibri"/>
          <w:b/>
          <w:sz w:val="22"/>
          <w:szCs w:val="22"/>
        </w:rPr>
        <w:t xml:space="preserve">Table </w:t>
      </w:r>
      <w:r w:rsidR="001B36E0" w:rsidRPr="00CC690C">
        <w:rPr>
          <w:rFonts w:ascii="Calibri" w:eastAsia="Calibri" w:hAnsi="Calibri" w:cs="Calibri"/>
          <w:b/>
          <w:sz w:val="22"/>
          <w:szCs w:val="22"/>
        </w:rPr>
        <w:t>10-4</w:t>
      </w:r>
      <w:r w:rsidRPr="00CC690C">
        <w:rPr>
          <w:rFonts w:ascii="Calibri" w:eastAsia="Calibri" w:hAnsi="Calibri" w:cs="Calibri"/>
          <w:sz w:val="22"/>
          <w:szCs w:val="22"/>
        </w:rPr>
        <w:t xml:space="preserve"> and </w:t>
      </w:r>
      <w:r w:rsidR="00240F7C" w:rsidRPr="00CC690C">
        <w:rPr>
          <w:rFonts w:ascii="Calibri" w:eastAsia="Calibri" w:hAnsi="Calibri" w:cs="Calibri"/>
          <w:b/>
          <w:sz w:val="22"/>
          <w:szCs w:val="22"/>
        </w:rPr>
        <w:t>ATTACHMENT 1-1</w:t>
      </w:r>
      <w:r w:rsidRPr="00CC690C">
        <w:rPr>
          <w:rFonts w:ascii="Calibri" w:eastAsia="Calibri" w:hAnsi="Calibri" w:cs="Calibri"/>
          <w:sz w:val="22"/>
          <w:szCs w:val="22"/>
        </w:rPr>
        <w:t xml:space="preserve"> for details). The following discussion only includes those incident reports with a certainty index of ‘possible’, ‘probable’ or ‘highly probable’ and a legality classification of ‘registered use’ or ‘undetermined’.  </w:t>
      </w:r>
    </w:p>
    <w:p w14:paraId="0420968F" w14:textId="77777777" w:rsidR="00CB3B92" w:rsidRPr="00CC690C" w:rsidRDefault="00CB3B92" w:rsidP="00CC690C">
      <w:pPr>
        <w:rPr>
          <w:szCs w:val="24"/>
        </w:rPr>
      </w:pPr>
    </w:p>
    <w:p w14:paraId="713C9934" w14:textId="2DB84E76" w:rsidR="00CB3B92" w:rsidRPr="00CC690C" w:rsidRDefault="00CB3B92" w:rsidP="00CC690C">
      <w:pPr>
        <w:rPr>
          <w:szCs w:val="24"/>
        </w:rPr>
      </w:pPr>
      <w:r w:rsidRPr="00CC690C">
        <w:rPr>
          <w:rFonts w:ascii="Calibri" w:eastAsia="Calibri" w:hAnsi="Calibri" w:cs="Calibri"/>
          <w:sz w:val="22"/>
          <w:szCs w:val="22"/>
        </w:rPr>
        <w:t>The dates of the incident reports range from 1990 to 2010.   Most of the terrestrial plant incident reports involve damage to the crop treated (</w:t>
      </w:r>
      <w:r w:rsidRPr="00CC690C">
        <w:rPr>
          <w:rFonts w:ascii="Calibri" w:eastAsia="Calibri" w:hAnsi="Calibri" w:cs="Calibri"/>
          <w:i/>
          <w:sz w:val="22"/>
          <w:szCs w:val="22"/>
        </w:rPr>
        <w:t>i.e</w:t>
      </w:r>
      <w:r w:rsidRPr="00CC690C">
        <w:rPr>
          <w:rFonts w:ascii="Calibri" w:eastAsia="Calibri" w:hAnsi="Calibri" w:cs="Calibri"/>
          <w:sz w:val="22"/>
          <w:szCs w:val="22"/>
        </w:rPr>
        <w:t>., from direct application).  There is one report associated with spray drift, in which a wide area use (mosquito control) was reported to have damaged trees in a homeowner’s yard (I016728-002).  There is also one report involving damage to alfalfa plants that was attributed to carryover [</w:t>
      </w:r>
      <w:r w:rsidRPr="00CC690C">
        <w:rPr>
          <w:rFonts w:ascii="Calibri" w:eastAsia="Calibri" w:hAnsi="Calibri" w:cs="Calibri"/>
          <w:i/>
          <w:sz w:val="22"/>
          <w:szCs w:val="22"/>
        </w:rPr>
        <w:t>i.e</w:t>
      </w:r>
      <w:r w:rsidRPr="00CC690C">
        <w:rPr>
          <w:rFonts w:ascii="Calibri" w:eastAsia="Calibri" w:hAnsi="Calibri" w:cs="Calibri"/>
          <w:sz w:val="22"/>
          <w:szCs w:val="22"/>
        </w:rPr>
        <w:t xml:space="preserve">., effects to newly planted alfalfa were attributed to a previous application of chlorpyrifos and permethrin to alfalfa on the same field (PC Code 109701)].  Most of the terrestrial plant </w:t>
      </w:r>
      <w:r w:rsidRPr="00CC690C">
        <w:rPr>
          <w:rFonts w:ascii="Calibri" w:eastAsia="Calibri" w:hAnsi="Calibri" w:cs="Calibri"/>
          <w:sz w:val="22"/>
          <w:szCs w:val="22"/>
        </w:rPr>
        <w:lastRenderedPageBreak/>
        <w:t xml:space="preserve">incident reports are associated with Lorsban 4E (a flowable formulation); however, there are also a few reports associated with Lorsban 15G (a granular formulation).  In a few cases the product is not specified beyond ‘Lorsban’.  There is also a single report each associated with Homedef Ortho-Klor and Mosquitomist Two U.L.V.  In most of the incidents, chlorpyrifos was the only pesticide noted in the report; however, twelve incidents involved other pesticides (including in some cases, herbicides – see </w:t>
      </w:r>
      <w:r w:rsidRPr="00CC690C">
        <w:rPr>
          <w:rFonts w:ascii="Calibri" w:eastAsia="Calibri" w:hAnsi="Calibri" w:cs="Calibri"/>
          <w:b/>
          <w:sz w:val="22"/>
          <w:szCs w:val="22"/>
        </w:rPr>
        <w:t xml:space="preserve">Table </w:t>
      </w:r>
      <w:r w:rsidR="001B36E0" w:rsidRPr="00CC690C">
        <w:rPr>
          <w:rFonts w:ascii="Calibri" w:eastAsia="Calibri" w:hAnsi="Calibri" w:cs="Calibri"/>
          <w:b/>
          <w:sz w:val="22"/>
          <w:szCs w:val="22"/>
        </w:rPr>
        <w:t>10-4</w:t>
      </w:r>
      <w:r w:rsidRPr="00CC690C">
        <w:rPr>
          <w:rFonts w:ascii="Calibri" w:eastAsia="Calibri" w:hAnsi="Calibri" w:cs="Calibri"/>
          <w:sz w:val="22"/>
          <w:szCs w:val="22"/>
        </w:rPr>
        <w:t>).  Therefore, in 12 of the incidents the specific effects to plants from chlorpyrifos use are unclear (especially for the reports associated with herbicides).  Registration numbers are rarely provided in the EIIS database; however, based on the product names in the reports, it is assumed that all of the incidents involve currently registered products except for the incident involving Homedef Ortho-Klor (I009262-104).</w:t>
      </w:r>
    </w:p>
    <w:p w14:paraId="3CCE5501" w14:textId="77777777" w:rsidR="00522AE9" w:rsidRPr="00CC690C" w:rsidRDefault="00522AE9" w:rsidP="00CC690C">
      <w:pPr>
        <w:rPr>
          <w:rFonts w:ascii="Calibri" w:eastAsia="Calibri" w:hAnsi="Calibri" w:cs="Calibri"/>
          <w:b/>
          <w:sz w:val="22"/>
          <w:szCs w:val="22"/>
        </w:rPr>
        <w:sectPr w:rsidR="00522AE9" w:rsidRPr="00CC690C" w:rsidSect="00522AE9">
          <w:type w:val="continuous"/>
          <w:pgSz w:w="12240" w:h="15840"/>
          <w:pgMar w:top="1440" w:right="1440" w:bottom="1440" w:left="1440" w:header="720" w:footer="720" w:gutter="0"/>
          <w:cols w:space="720"/>
        </w:sectPr>
      </w:pPr>
    </w:p>
    <w:p w14:paraId="529FDD9B" w14:textId="77777777" w:rsidR="00EE5328" w:rsidRPr="00CC690C" w:rsidRDefault="00EE5328" w:rsidP="00CC690C">
      <w:pPr>
        <w:rPr>
          <w:rFonts w:ascii="Calibri" w:eastAsia="Calibri" w:hAnsi="Calibri" w:cs="Calibri"/>
          <w:b/>
          <w:sz w:val="22"/>
          <w:szCs w:val="22"/>
        </w:rPr>
      </w:pPr>
    </w:p>
    <w:p w14:paraId="5A055FC5" w14:textId="57A54973" w:rsidR="00CB3B92" w:rsidRPr="00CC690C" w:rsidRDefault="00D45226" w:rsidP="00CC690C">
      <w:pPr>
        <w:rPr>
          <w:szCs w:val="24"/>
        </w:rPr>
      </w:pPr>
      <w:bookmarkStart w:id="317" w:name="_Toc434489207"/>
      <w:r w:rsidRPr="00CC690C">
        <w:rPr>
          <w:rFonts w:asciiTheme="minorHAnsi" w:hAnsiTheme="minorHAnsi"/>
          <w:b/>
          <w:color w:val="auto"/>
          <w:sz w:val="22"/>
          <w:szCs w:val="22"/>
        </w:rPr>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10</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4</w:t>
      </w:r>
      <w:r w:rsidRPr="00CC690C">
        <w:rPr>
          <w:rFonts w:asciiTheme="minorHAnsi" w:hAnsiTheme="minorHAnsi"/>
          <w:b/>
          <w:color w:val="auto"/>
          <w:sz w:val="22"/>
          <w:szCs w:val="22"/>
        </w:rPr>
        <w:fldChar w:fldCharType="end"/>
      </w:r>
      <w:r w:rsidR="00CB3B92" w:rsidRPr="00CC690C">
        <w:rPr>
          <w:rFonts w:ascii="Calibri" w:eastAsia="Calibri" w:hAnsi="Calibri" w:cs="Calibri"/>
          <w:b/>
          <w:sz w:val="22"/>
          <w:szCs w:val="22"/>
        </w:rPr>
        <w:t>.  Terrestrial Plant Incident Reports from EIIS (Those Classified as ‘Possible’, ‘Probable’, or ‘Highly Probable’ with Legality of Use = ‘Registered’ or ‘Undetermined’).</w:t>
      </w:r>
      <w:bookmarkEnd w:id="317"/>
    </w:p>
    <w:tbl>
      <w:tblPr>
        <w:tblW w:w="13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810"/>
        <w:gridCol w:w="1440"/>
        <w:gridCol w:w="1170"/>
        <w:gridCol w:w="810"/>
        <w:gridCol w:w="1416"/>
        <w:gridCol w:w="1260"/>
        <w:gridCol w:w="1125"/>
        <w:gridCol w:w="1118"/>
        <w:gridCol w:w="1357"/>
        <w:gridCol w:w="1464"/>
      </w:tblGrid>
      <w:tr w:rsidR="00CB3B92" w:rsidRPr="00CC690C" w14:paraId="3BC73D79" w14:textId="77777777" w:rsidTr="003E0F82">
        <w:trPr>
          <w:tblHeader/>
          <w:jc w:val="center"/>
        </w:trPr>
        <w:tc>
          <w:tcPr>
            <w:tcW w:w="1345" w:type="dxa"/>
            <w:shd w:val="clear" w:color="auto" w:fill="E7E6E6"/>
            <w:vAlign w:val="center"/>
          </w:tcPr>
          <w:p w14:paraId="1B37E7F4" w14:textId="77777777" w:rsidR="00CB3B92" w:rsidRPr="00CC690C" w:rsidRDefault="00CB3B92" w:rsidP="00CC690C">
            <w:pPr>
              <w:jc w:val="center"/>
              <w:rPr>
                <w:szCs w:val="24"/>
              </w:rPr>
            </w:pPr>
            <w:r w:rsidRPr="00CC690C">
              <w:rPr>
                <w:rFonts w:ascii="Calibri" w:eastAsia="Calibri" w:hAnsi="Calibri" w:cs="Calibri"/>
                <w:b/>
                <w:sz w:val="20"/>
              </w:rPr>
              <w:t>INCIDENT NUMBER</w:t>
            </w:r>
          </w:p>
        </w:tc>
        <w:tc>
          <w:tcPr>
            <w:tcW w:w="810" w:type="dxa"/>
            <w:shd w:val="clear" w:color="auto" w:fill="E7E6E6"/>
            <w:vAlign w:val="center"/>
          </w:tcPr>
          <w:p w14:paraId="4ACA37E2" w14:textId="77777777" w:rsidR="00CB3B92" w:rsidRPr="00CC690C" w:rsidRDefault="00CB3B92" w:rsidP="00CC690C">
            <w:pPr>
              <w:jc w:val="center"/>
              <w:rPr>
                <w:szCs w:val="24"/>
              </w:rPr>
            </w:pPr>
            <w:r w:rsidRPr="00CC690C">
              <w:rPr>
                <w:rFonts w:ascii="Calibri" w:eastAsia="Calibri" w:hAnsi="Calibri" w:cs="Calibri"/>
                <w:b/>
                <w:sz w:val="20"/>
              </w:rPr>
              <w:t>YEAR</w:t>
            </w:r>
          </w:p>
        </w:tc>
        <w:tc>
          <w:tcPr>
            <w:tcW w:w="1440" w:type="dxa"/>
            <w:shd w:val="clear" w:color="auto" w:fill="E7E6E6"/>
            <w:vAlign w:val="center"/>
          </w:tcPr>
          <w:p w14:paraId="4ACEB470" w14:textId="77777777" w:rsidR="00CB3B92" w:rsidRPr="00CC690C" w:rsidRDefault="00CB3B92" w:rsidP="00CC690C">
            <w:pPr>
              <w:jc w:val="center"/>
              <w:rPr>
                <w:szCs w:val="24"/>
              </w:rPr>
            </w:pPr>
            <w:r w:rsidRPr="00CC690C">
              <w:rPr>
                <w:rFonts w:ascii="Calibri" w:eastAsia="Calibri" w:hAnsi="Calibri" w:cs="Calibri"/>
                <w:b/>
                <w:sz w:val="20"/>
              </w:rPr>
              <w:t>CHEMICAL(S) INVOLVED (PC CODE)</w:t>
            </w:r>
          </w:p>
        </w:tc>
        <w:tc>
          <w:tcPr>
            <w:tcW w:w="1170" w:type="dxa"/>
            <w:shd w:val="clear" w:color="auto" w:fill="E7E6E6"/>
            <w:vAlign w:val="center"/>
          </w:tcPr>
          <w:p w14:paraId="76ED16A2" w14:textId="77777777" w:rsidR="00CB3B92" w:rsidRPr="00CC690C" w:rsidRDefault="00CB3B92" w:rsidP="00CC690C">
            <w:pPr>
              <w:jc w:val="center"/>
              <w:rPr>
                <w:szCs w:val="24"/>
              </w:rPr>
            </w:pPr>
            <w:r w:rsidRPr="00CC690C">
              <w:rPr>
                <w:rFonts w:ascii="Calibri" w:eastAsia="Calibri" w:hAnsi="Calibri" w:cs="Calibri"/>
                <w:b/>
                <w:sz w:val="20"/>
              </w:rPr>
              <w:t>CERTAINTY INDEX</w:t>
            </w:r>
          </w:p>
        </w:tc>
        <w:tc>
          <w:tcPr>
            <w:tcW w:w="810" w:type="dxa"/>
            <w:shd w:val="clear" w:color="auto" w:fill="E7E6E6"/>
            <w:vAlign w:val="center"/>
          </w:tcPr>
          <w:p w14:paraId="008A3EEA" w14:textId="77777777" w:rsidR="00CB3B92" w:rsidRPr="00CC690C" w:rsidRDefault="00CB3B92" w:rsidP="00CC690C">
            <w:pPr>
              <w:jc w:val="center"/>
              <w:rPr>
                <w:szCs w:val="24"/>
              </w:rPr>
            </w:pPr>
            <w:r w:rsidRPr="00CC690C">
              <w:rPr>
                <w:rFonts w:ascii="Calibri" w:eastAsia="Calibri" w:hAnsi="Calibri" w:cs="Calibri"/>
                <w:b/>
                <w:sz w:val="20"/>
              </w:rPr>
              <w:t>STATE</w:t>
            </w:r>
          </w:p>
        </w:tc>
        <w:tc>
          <w:tcPr>
            <w:tcW w:w="1416" w:type="dxa"/>
            <w:shd w:val="clear" w:color="auto" w:fill="E7E6E6"/>
            <w:vAlign w:val="center"/>
          </w:tcPr>
          <w:p w14:paraId="529C4670" w14:textId="77777777" w:rsidR="00CB3B92" w:rsidRPr="00CC690C" w:rsidRDefault="00CB3B92" w:rsidP="00CC690C">
            <w:pPr>
              <w:jc w:val="center"/>
              <w:rPr>
                <w:szCs w:val="24"/>
              </w:rPr>
            </w:pPr>
            <w:r w:rsidRPr="00CC690C">
              <w:rPr>
                <w:rFonts w:ascii="Calibri" w:eastAsia="Calibri" w:hAnsi="Calibri" w:cs="Calibri"/>
                <w:b/>
                <w:sz w:val="20"/>
              </w:rPr>
              <w:t>LEGALITY</w:t>
            </w:r>
          </w:p>
        </w:tc>
        <w:tc>
          <w:tcPr>
            <w:tcW w:w="1260" w:type="dxa"/>
            <w:shd w:val="clear" w:color="auto" w:fill="E7E6E6"/>
            <w:vAlign w:val="center"/>
          </w:tcPr>
          <w:p w14:paraId="50470FB4" w14:textId="77777777" w:rsidR="00CB3B92" w:rsidRPr="00CC690C" w:rsidRDefault="00CB3B92" w:rsidP="00CC690C">
            <w:pPr>
              <w:jc w:val="center"/>
              <w:rPr>
                <w:szCs w:val="24"/>
              </w:rPr>
            </w:pPr>
            <w:r w:rsidRPr="00CC690C">
              <w:rPr>
                <w:rFonts w:ascii="Calibri" w:eastAsia="Calibri" w:hAnsi="Calibri" w:cs="Calibri"/>
                <w:b/>
                <w:sz w:val="20"/>
              </w:rPr>
              <w:t>USE SITE</w:t>
            </w:r>
          </w:p>
        </w:tc>
        <w:tc>
          <w:tcPr>
            <w:tcW w:w="1125" w:type="dxa"/>
            <w:shd w:val="clear" w:color="auto" w:fill="E7E6E6"/>
            <w:vAlign w:val="center"/>
          </w:tcPr>
          <w:p w14:paraId="5132499A" w14:textId="77777777" w:rsidR="00CB3B92" w:rsidRPr="00CC690C" w:rsidRDefault="00CB3B92" w:rsidP="00CC690C">
            <w:pPr>
              <w:jc w:val="center"/>
              <w:rPr>
                <w:szCs w:val="24"/>
              </w:rPr>
            </w:pPr>
            <w:r w:rsidRPr="00CC690C">
              <w:rPr>
                <w:rFonts w:ascii="Calibri" w:eastAsia="Calibri" w:hAnsi="Calibri" w:cs="Calibri"/>
                <w:b/>
                <w:sz w:val="20"/>
              </w:rPr>
              <w:t>SPECIES AFFECTED</w:t>
            </w:r>
          </w:p>
        </w:tc>
        <w:tc>
          <w:tcPr>
            <w:tcW w:w="1118" w:type="dxa"/>
            <w:shd w:val="clear" w:color="auto" w:fill="E7E6E6"/>
            <w:vAlign w:val="center"/>
          </w:tcPr>
          <w:p w14:paraId="113E714A" w14:textId="77777777" w:rsidR="00CB3B92" w:rsidRPr="00CC690C" w:rsidRDefault="00CB3B92" w:rsidP="00CC690C">
            <w:pPr>
              <w:jc w:val="center"/>
              <w:rPr>
                <w:szCs w:val="24"/>
              </w:rPr>
            </w:pPr>
            <w:r w:rsidRPr="00CC690C">
              <w:rPr>
                <w:rFonts w:ascii="Calibri" w:eastAsia="Calibri" w:hAnsi="Calibri" w:cs="Calibri"/>
                <w:b/>
                <w:sz w:val="20"/>
              </w:rPr>
              <w:t>DISTANCE</w:t>
            </w:r>
          </w:p>
        </w:tc>
        <w:tc>
          <w:tcPr>
            <w:tcW w:w="1357" w:type="dxa"/>
            <w:shd w:val="clear" w:color="auto" w:fill="E7E6E6"/>
            <w:vAlign w:val="center"/>
          </w:tcPr>
          <w:p w14:paraId="238CDD48" w14:textId="77777777" w:rsidR="00CB3B92" w:rsidRPr="00CC690C" w:rsidRDefault="00CB3B92" w:rsidP="00CC690C">
            <w:pPr>
              <w:jc w:val="center"/>
              <w:rPr>
                <w:szCs w:val="24"/>
              </w:rPr>
            </w:pPr>
            <w:r w:rsidRPr="00CC690C">
              <w:rPr>
                <w:rFonts w:ascii="Calibri" w:eastAsia="Calibri" w:hAnsi="Calibri" w:cs="Calibri"/>
                <w:b/>
                <w:sz w:val="20"/>
              </w:rPr>
              <w:t>EFFECT/ MAGNITUDE</w:t>
            </w:r>
          </w:p>
        </w:tc>
        <w:tc>
          <w:tcPr>
            <w:tcW w:w="1464" w:type="dxa"/>
            <w:shd w:val="clear" w:color="auto" w:fill="E7E6E6"/>
            <w:vAlign w:val="center"/>
          </w:tcPr>
          <w:p w14:paraId="6E11CBE0" w14:textId="77777777" w:rsidR="00CB3B92" w:rsidRPr="00CC690C" w:rsidRDefault="00CB3B92" w:rsidP="00CC690C">
            <w:pPr>
              <w:jc w:val="center"/>
              <w:rPr>
                <w:szCs w:val="24"/>
              </w:rPr>
            </w:pPr>
            <w:r w:rsidRPr="00CC690C">
              <w:rPr>
                <w:rFonts w:ascii="Calibri" w:eastAsia="Calibri" w:hAnsi="Calibri" w:cs="Calibri"/>
                <w:b/>
                <w:sz w:val="20"/>
              </w:rPr>
              <w:t>PRODUCT</w:t>
            </w:r>
          </w:p>
        </w:tc>
      </w:tr>
      <w:tr w:rsidR="00CB3B92" w:rsidRPr="00CC690C" w14:paraId="09E2228B" w14:textId="77777777" w:rsidTr="003E0F82">
        <w:trPr>
          <w:jc w:val="center"/>
        </w:trPr>
        <w:tc>
          <w:tcPr>
            <w:tcW w:w="1345" w:type="dxa"/>
            <w:tcBorders>
              <w:top w:val="dashed" w:sz="4" w:space="0" w:color="000000"/>
            </w:tcBorders>
            <w:shd w:val="clear" w:color="auto" w:fill="FFFFFF"/>
            <w:vAlign w:val="center"/>
          </w:tcPr>
          <w:p w14:paraId="658E106A" w14:textId="77777777" w:rsidR="00CB3B92" w:rsidRPr="00CC690C" w:rsidRDefault="00CB3B92" w:rsidP="00CC690C">
            <w:pPr>
              <w:rPr>
                <w:szCs w:val="24"/>
              </w:rPr>
            </w:pPr>
            <w:r w:rsidRPr="00CC690C">
              <w:rPr>
                <w:rFonts w:ascii="Calibri" w:eastAsia="Calibri" w:hAnsi="Calibri" w:cs="Calibri"/>
                <w:sz w:val="20"/>
              </w:rPr>
              <w:t>I010927-002</w:t>
            </w:r>
          </w:p>
        </w:tc>
        <w:tc>
          <w:tcPr>
            <w:tcW w:w="810" w:type="dxa"/>
            <w:tcBorders>
              <w:top w:val="dashed" w:sz="4" w:space="0" w:color="000000"/>
            </w:tcBorders>
            <w:shd w:val="clear" w:color="auto" w:fill="FFFFFF"/>
            <w:vAlign w:val="center"/>
          </w:tcPr>
          <w:p w14:paraId="16189AF6" w14:textId="77777777" w:rsidR="00CB3B92" w:rsidRPr="00CC690C" w:rsidRDefault="00CB3B92" w:rsidP="00CC690C">
            <w:pPr>
              <w:jc w:val="center"/>
              <w:rPr>
                <w:szCs w:val="24"/>
              </w:rPr>
            </w:pPr>
            <w:r w:rsidRPr="00CC690C">
              <w:rPr>
                <w:rFonts w:ascii="Calibri" w:eastAsia="Calibri" w:hAnsi="Calibri" w:cs="Calibri"/>
                <w:sz w:val="20"/>
              </w:rPr>
              <w:t>1990</w:t>
            </w:r>
          </w:p>
        </w:tc>
        <w:tc>
          <w:tcPr>
            <w:tcW w:w="1440" w:type="dxa"/>
            <w:tcBorders>
              <w:top w:val="dashed" w:sz="4" w:space="0" w:color="000000"/>
            </w:tcBorders>
            <w:vAlign w:val="center"/>
          </w:tcPr>
          <w:p w14:paraId="48FD8AC9"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tcBorders>
              <w:top w:val="dashed" w:sz="4" w:space="0" w:color="000000"/>
            </w:tcBorders>
            <w:shd w:val="clear" w:color="auto" w:fill="FFFFFF"/>
            <w:vAlign w:val="center"/>
          </w:tcPr>
          <w:p w14:paraId="41C21C6F" w14:textId="77777777" w:rsidR="00CB3B92" w:rsidRPr="00CC690C" w:rsidRDefault="00CB3B92" w:rsidP="00CC690C">
            <w:pPr>
              <w:rPr>
                <w:szCs w:val="24"/>
              </w:rPr>
            </w:pPr>
            <w:r w:rsidRPr="00CC690C">
              <w:rPr>
                <w:rFonts w:ascii="Calibri" w:eastAsia="Calibri" w:hAnsi="Calibri" w:cs="Calibri"/>
                <w:sz w:val="20"/>
              </w:rPr>
              <w:t>Possible</w:t>
            </w:r>
          </w:p>
        </w:tc>
        <w:tc>
          <w:tcPr>
            <w:tcW w:w="810" w:type="dxa"/>
            <w:tcBorders>
              <w:top w:val="dashed" w:sz="4" w:space="0" w:color="000000"/>
            </w:tcBorders>
            <w:shd w:val="clear" w:color="auto" w:fill="FFFFFF"/>
            <w:vAlign w:val="center"/>
          </w:tcPr>
          <w:p w14:paraId="4EC998E1" w14:textId="77777777" w:rsidR="00CB3B92" w:rsidRPr="00CC690C" w:rsidRDefault="00CB3B92" w:rsidP="00CC690C">
            <w:pPr>
              <w:jc w:val="center"/>
              <w:rPr>
                <w:szCs w:val="24"/>
              </w:rPr>
            </w:pPr>
            <w:r w:rsidRPr="00CC690C">
              <w:rPr>
                <w:rFonts w:ascii="Calibri" w:eastAsia="Calibri" w:hAnsi="Calibri" w:cs="Calibri"/>
                <w:sz w:val="20"/>
              </w:rPr>
              <w:t>CA</w:t>
            </w:r>
          </w:p>
        </w:tc>
        <w:tc>
          <w:tcPr>
            <w:tcW w:w="1416" w:type="dxa"/>
            <w:tcBorders>
              <w:top w:val="dashed" w:sz="4" w:space="0" w:color="000000"/>
            </w:tcBorders>
            <w:shd w:val="clear" w:color="auto" w:fill="FFFFFF"/>
            <w:vAlign w:val="center"/>
          </w:tcPr>
          <w:p w14:paraId="26FABF50"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tcBorders>
              <w:top w:val="dashed" w:sz="4" w:space="0" w:color="000000"/>
            </w:tcBorders>
            <w:vAlign w:val="center"/>
          </w:tcPr>
          <w:p w14:paraId="7C8A3627" w14:textId="77777777" w:rsidR="00CB3B92" w:rsidRPr="00CC690C" w:rsidRDefault="00CB3B92" w:rsidP="00CC690C">
            <w:pPr>
              <w:rPr>
                <w:szCs w:val="24"/>
              </w:rPr>
            </w:pPr>
            <w:r w:rsidRPr="00CC690C">
              <w:rPr>
                <w:rFonts w:ascii="Calibri" w:eastAsia="Calibri" w:hAnsi="Calibri" w:cs="Calibri"/>
                <w:sz w:val="20"/>
              </w:rPr>
              <w:t>Orange</w:t>
            </w:r>
          </w:p>
        </w:tc>
        <w:tc>
          <w:tcPr>
            <w:tcW w:w="1125" w:type="dxa"/>
            <w:tcBorders>
              <w:top w:val="dashed" w:sz="4" w:space="0" w:color="000000"/>
            </w:tcBorders>
            <w:vAlign w:val="center"/>
          </w:tcPr>
          <w:p w14:paraId="5D4C6B0E" w14:textId="77777777" w:rsidR="00CB3B92" w:rsidRPr="00CC690C" w:rsidRDefault="00CB3B92" w:rsidP="00CC690C">
            <w:pPr>
              <w:rPr>
                <w:szCs w:val="24"/>
              </w:rPr>
            </w:pPr>
            <w:r w:rsidRPr="00CC690C">
              <w:rPr>
                <w:rFonts w:ascii="Calibri" w:eastAsia="Calibri" w:hAnsi="Calibri" w:cs="Calibri"/>
                <w:sz w:val="20"/>
              </w:rPr>
              <w:t>Orange</w:t>
            </w:r>
          </w:p>
        </w:tc>
        <w:tc>
          <w:tcPr>
            <w:tcW w:w="1118" w:type="dxa"/>
            <w:tcBorders>
              <w:top w:val="dashed" w:sz="4" w:space="0" w:color="000000"/>
            </w:tcBorders>
            <w:vAlign w:val="center"/>
          </w:tcPr>
          <w:p w14:paraId="57B3DFB6" w14:textId="77777777" w:rsidR="00CB3B92" w:rsidRPr="00CC690C" w:rsidRDefault="00CB3B92" w:rsidP="00CC690C">
            <w:pPr>
              <w:rPr>
                <w:szCs w:val="24"/>
              </w:rPr>
            </w:pPr>
            <w:r w:rsidRPr="00CC690C">
              <w:rPr>
                <w:rFonts w:ascii="Calibri" w:eastAsia="Calibri" w:hAnsi="Calibri" w:cs="Calibri"/>
                <w:sz w:val="20"/>
              </w:rPr>
              <w:t>Direct application</w:t>
            </w:r>
          </w:p>
        </w:tc>
        <w:tc>
          <w:tcPr>
            <w:tcW w:w="1357" w:type="dxa"/>
            <w:tcBorders>
              <w:top w:val="dashed" w:sz="4" w:space="0" w:color="000000"/>
            </w:tcBorders>
            <w:shd w:val="clear" w:color="auto" w:fill="FFFFFF"/>
            <w:vAlign w:val="center"/>
          </w:tcPr>
          <w:p w14:paraId="2A9A2AFA" w14:textId="77777777" w:rsidR="00CB3B92" w:rsidRPr="00CC690C" w:rsidRDefault="00CB3B92" w:rsidP="00CC690C">
            <w:pPr>
              <w:rPr>
                <w:szCs w:val="24"/>
              </w:rPr>
            </w:pPr>
            <w:r w:rsidRPr="00CC690C">
              <w:rPr>
                <w:rFonts w:ascii="Calibri" w:eastAsia="Calibri" w:hAnsi="Calibri" w:cs="Calibri"/>
                <w:sz w:val="20"/>
              </w:rPr>
              <w:t>Plant damage/30 acres</w:t>
            </w:r>
          </w:p>
        </w:tc>
        <w:tc>
          <w:tcPr>
            <w:tcW w:w="1464" w:type="dxa"/>
            <w:tcBorders>
              <w:top w:val="dashed" w:sz="4" w:space="0" w:color="000000"/>
            </w:tcBorders>
            <w:shd w:val="clear" w:color="auto" w:fill="FFFFFF"/>
            <w:vAlign w:val="center"/>
          </w:tcPr>
          <w:p w14:paraId="776F74D6" w14:textId="77777777" w:rsidR="00CB3B92" w:rsidRPr="00CC690C" w:rsidRDefault="00CB3B92" w:rsidP="00CC690C">
            <w:pPr>
              <w:rPr>
                <w:szCs w:val="24"/>
              </w:rPr>
            </w:pPr>
            <w:r w:rsidRPr="00CC690C">
              <w:rPr>
                <w:rFonts w:ascii="Calibri" w:eastAsia="Calibri" w:hAnsi="Calibri" w:cs="Calibri"/>
                <w:sz w:val="20"/>
              </w:rPr>
              <w:t>LORSBAN 4E</w:t>
            </w:r>
          </w:p>
        </w:tc>
      </w:tr>
      <w:tr w:rsidR="00CB3B92" w:rsidRPr="00CC690C" w14:paraId="0B25D995" w14:textId="77777777" w:rsidTr="003E0F82">
        <w:trPr>
          <w:jc w:val="center"/>
        </w:trPr>
        <w:tc>
          <w:tcPr>
            <w:tcW w:w="1345" w:type="dxa"/>
            <w:shd w:val="clear" w:color="auto" w:fill="FFFFFF"/>
            <w:vAlign w:val="center"/>
          </w:tcPr>
          <w:p w14:paraId="4353D815" w14:textId="77777777" w:rsidR="00CB3B92" w:rsidRPr="00CC690C" w:rsidRDefault="00CB3B92" w:rsidP="00CC690C">
            <w:pPr>
              <w:rPr>
                <w:szCs w:val="24"/>
              </w:rPr>
            </w:pPr>
            <w:r w:rsidRPr="00CC690C">
              <w:rPr>
                <w:rFonts w:ascii="Calibri" w:eastAsia="Calibri" w:hAnsi="Calibri" w:cs="Calibri"/>
                <w:sz w:val="20"/>
              </w:rPr>
              <w:t>I002413-001</w:t>
            </w:r>
          </w:p>
        </w:tc>
        <w:tc>
          <w:tcPr>
            <w:tcW w:w="810" w:type="dxa"/>
            <w:shd w:val="clear" w:color="auto" w:fill="FFFFFF"/>
            <w:vAlign w:val="center"/>
          </w:tcPr>
          <w:p w14:paraId="02957034" w14:textId="77777777" w:rsidR="00CB3B92" w:rsidRPr="00CC690C" w:rsidRDefault="00CB3B92" w:rsidP="00CC690C">
            <w:pPr>
              <w:jc w:val="center"/>
              <w:rPr>
                <w:szCs w:val="24"/>
              </w:rPr>
            </w:pPr>
            <w:r w:rsidRPr="00CC690C">
              <w:rPr>
                <w:rFonts w:ascii="Calibri" w:eastAsia="Calibri" w:hAnsi="Calibri" w:cs="Calibri"/>
                <w:sz w:val="20"/>
              </w:rPr>
              <w:t>1995</w:t>
            </w:r>
          </w:p>
        </w:tc>
        <w:tc>
          <w:tcPr>
            <w:tcW w:w="1440" w:type="dxa"/>
            <w:vAlign w:val="center"/>
          </w:tcPr>
          <w:p w14:paraId="39FE34D0"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shd w:val="clear" w:color="auto" w:fill="FFFFFF"/>
            <w:vAlign w:val="center"/>
          </w:tcPr>
          <w:p w14:paraId="683CD2B3" w14:textId="77777777" w:rsidR="00CB3B92" w:rsidRPr="00CC690C" w:rsidRDefault="00CB3B92" w:rsidP="00CC690C">
            <w:pPr>
              <w:rPr>
                <w:szCs w:val="24"/>
              </w:rPr>
            </w:pPr>
            <w:r w:rsidRPr="00CC690C">
              <w:rPr>
                <w:rFonts w:ascii="Calibri" w:eastAsia="Calibri" w:hAnsi="Calibri" w:cs="Calibri"/>
                <w:sz w:val="20"/>
              </w:rPr>
              <w:t>Possible</w:t>
            </w:r>
          </w:p>
        </w:tc>
        <w:tc>
          <w:tcPr>
            <w:tcW w:w="810" w:type="dxa"/>
            <w:shd w:val="clear" w:color="auto" w:fill="FFFFFF"/>
            <w:vAlign w:val="center"/>
          </w:tcPr>
          <w:p w14:paraId="006C0448" w14:textId="77777777" w:rsidR="00CB3B92" w:rsidRPr="00CC690C" w:rsidRDefault="00CB3B92" w:rsidP="00CC690C">
            <w:pPr>
              <w:jc w:val="center"/>
              <w:rPr>
                <w:szCs w:val="24"/>
              </w:rPr>
            </w:pPr>
            <w:r w:rsidRPr="00CC690C">
              <w:rPr>
                <w:rFonts w:ascii="Calibri" w:eastAsia="Calibri" w:hAnsi="Calibri" w:cs="Calibri"/>
                <w:sz w:val="20"/>
              </w:rPr>
              <w:t>MI</w:t>
            </w:r>
          </w:p>
        </w:tc>
        <w:tc>
          <w:tcPr>
            <w:tcW w:w="1416" w:type="dxa"/>
            <w:shd w:val="clear" w:color="auto" w:fill="FFFFFF"/>
            <w:vAlign w:val="center"/>
          </w:tcPr>
          <w:p w14:paraId="4AECFD2C"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vAlign w:val="center"/>
          </w:tcPr>
          <w:p w14:paraId="00B9519D" w14:textId="77777777" w:rsidR="00CB3B92" w:rsidRPr="00CC690C" w:rsidRDefault="00CB3B92" w:rsidP="00CC690C">
            <w:pPr>
              <w:rPr>
                <w:szCs w:val="24"/>
              </w:rPr>
            </w:pPr>
            <w:r w:rsidRPr="00CC690C">
              <w:rPr>
                <w:rFonts w:ascii="Calibri" w:eastAsia="Calibri" w:hAnsi="Calibri" w:cs="Calibri"/>
                <w:sz w:val="20"/>
              </w:rPr>
              <w:t>Field</w:t>
            </w:r>
          </w:p>
        </w:tc>
        <w:tc>
          <w:tcPr>
            <w:tcW w:w="1125" w:type="dxa"/>
            <w:vAlign w:val="center"/>
          </w:tcPr>
          <w:p w14:paraId="607C9DB2" w14:textId="77777777" w:rsidR="00CB3B92" w:rsidRPr="00CC690C" w:rsidRDefault="00CB3B92" w:rsidP="00CC690C">
            <w:pPr>
              <w:rPr>
                <w:szCs w:val="24"/>
              </w:rPr>
            </w:pPr>
            <w:r w:rsidRPr="00CC690C">
              <w:rPr>
                <w:rFonts w:ascii="Calibri" w:eastAsia="Calibri" w:hAnsi="Calibri" w:cs="Calibri"/>
                <w:sz w:val="20"/>
              </w:rPr>
              <w:t>Blue Spruce</w:t>
            </w:r>
          </w:p>
        </w:tc>
        <w:tc>
          <w:tcPr>
            <w:tcW w:w="1118" w:type="dxa"/>
            <w:vAlign w:val="center"/>
          </w:tcPr>
          <w:p w14:paraId="27BA8F35" w14:textId="77777777" w:rsidR="00CB3B92" w:rsidRPr="00CC690C" w:rsidRDefault="00CB3B92" w:rsidP="00CC690C">
            <w:pPr>
              <w:rPr>
                <w:szCs w:val="24"/>
              </w:rPr>
            </w:pPr>
            <w:r w:rsidRPr="00CC690C">
              <w:rPr>
                <w:rFonts w:ascii="Calibri" w:eastAsia="Calibri" w:hAnsi="Calibri" w:cs="Calibri"/>
                <w:sz w:val="20"/>
              </w:rPr>
              <w:t>Vicinity</w:t>
            </w:r>
          </w:p>
        </w:tc>
        <w:tc>
          <w:tcPr>
            <w:tcW w:w="1357" w:type="dxa"/>
            <w:shd w:val="clear" w:color="auto" w:fill="FFFFFF"/>
            <w:vAlign w:val="center"/>
          </w:tcPr>
          <w:p w14:paraId="3B14A584" w14:textId="77777777" w:rsidR="00CB3B92" w:rsidRPr="00CC690C" w:rsidRDefault="00CB3B92" w:rsidP="00CC690C">
            <w:pPr>
              <w:rPr>
                <w:szCs w:val="24"/>
              </w:rPr>
            </w:pPr>
            <w:r w:rsidRPr="00CC690C">
              <w:rPr>
                <w:rFonts w:ascii="Calibri" w:eastAsia="Calibri" w:hAnsi="Calibri" w:cs="Calibri"/>
                <w:sz w:val="20"/>
              </w:rPr>
              <w:t>Loss of needles/NR</w:t>
            </w:r>
          </w:p>
        </w:tc>
        <w:tc>
          <w:tcPr>
            <w:tcW w:w="1464" w:type="dxa"/>
            <w:shd w:val="clear" w:color="auto" w:fill="FFFFFF"/>
            <w:vAlign w:val="center"/>
          </w:tcPr>
          <w:p w14:paraId="221E9AD0" w14:textId="77777777" w:rsidR="00CB3B92" w:rsidRPr="00CC690C" w:rsidRDefault="00CB3B92" w:rsidP="00CC690C">
            <w:pPr>
              <w:rPr>
                <w:szCs w:val="24"/>
              </w:rPr>
            </w:pPr>
            <w:r w:rsidRPr="00CC690C">
              <w:rPr>
                <w:rFonts w:ascii="Calibri" w:eastAsia="Calibri" w:hAnsi="Calibri" w:cs="Calibri"/>
                <w:sz w:val="20"/>
              </w:rPr>
              <w:t>LORSBAN 4E</w:t>
            </w:r>
          </w:p>
        </w:tc>
      </w:tr>
      <w:tr w:rsidR="00CB3B92" w:rsidRPr="00CC690C" w14:paraId="5BB37439" w14:textId="77777777" w:rsidTr="003E0F82">
        <w:trPr>
          <w:jc w:val="center"/>
        </w:trPr>
        <w:tc>
          <w:tcPr>
            <w:tcW w:w="1345" w:type="dxa"/>
            <w:shd w:val="clear" w:color="auto" w:fill="FFFFFF"/>
            <w:vAlign w:val="center"/>
          </w:tcPr>
          <w:p w14:paraId="4618EF90" w14:textId="77777777" w:rsidR="00CB3B92" w:rsidRPr="00CC690C" w:rsidRDefault="00CB3B92" w:rsidP="00CC690C">
            <w:pPr>
              <w:rPr>
                <w:szCs w:val="24"/>
              </w:rPr>
            </w:pPr>
            <w:r w:rsidRPr="00CC690C">
              <w:rPr>
                <w:rFonts w:ascii="Calibri" w:eastAsia="Calibri" w:hAnsi="Calibri" w:cs="Calibri"/>
                <w:sz w:val="20"/>
              </w:rPr>
              <w:t>I007701-001</w:t>
            </w:r>
          </w:p>
        </w:tc>
        <w:tc>
          <w:tcPr>
            <w:tcW w:w="810" w:type="dxa"/>
            <w:shd w:val="clear" w:color="auto" w:fill="FFFFFF"/>
            <w:vAlign w:val="center"/>
          </w:tcPr>
          <w:p w14:paraId="45AB3743" w14:textId="77777777" w:rsidR="00CB3B92" w:rsidRPr="00CC690C" w:rsidRDefault="00CB3B92" w:rsidP="00CC690C">
            <w:pPr>
              <w:jc w:val="center"/>
              <w:rPr>
                <w:szCs w:val="24"/>
              </w:rPr>
            </w:pPr>
            <w:r w:rsidRPr="00CC690C">
              <w:rPr>
                <w:rFonts w:ascii="Calibri" w:eastAsia="Calibri" w:hAnsi="Calibri" w:cs="Calibri"/>
                <w:sz w:val="20"/>
              </w:rPr>
              <w:t>1996</w:t>
            </w:r>
          </w:p>
        </w:tc>
        <w:tc>
          <w:tcPr>
            <w:tcW w:w="1440" w:type="dxa"/>
            <w:vAlign w:val="center"/>
          </w:tcPr>
          <w:p w14:paraId="5473D7E9"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shd w:val="clear" w:color="auto" w:fill="FFFFFF"/>
            <w:vAlign w:val="center"/>
          </w:tcPr>
          <w:p w14:paraId="7B2EE5ED" w14:textId="77777777" w:rsidR="00CB3B92" w:rsidRPr="00CC690C" w:rsidRDefault="00CB3B92" w:rsidP="00CC690C">
            <w:pPr>
              <w:rPr>
                <w:szCs w:val="24"/>
              </w:rPr>
            </w:pPr>
            <w:r w:rsidRPr="00CC690C">
              <w:rPr>
                <w:rFonts w:ascii="Calibri" w:eastAsia="Calibri" w:hAnsi="Calibri" w:cs="Calibri"/>
                <w:sz w:val="20"/>
              </w:rPr>
              <w:t>Probable</w:t>
            </w:r>
          </w:p>
        </w:tc>
        <w:tc>
          <w:tcPr>
            <w:tcW w:w="810" w:type="dxa"/>
            <w:shd w:val="clear" w:color="auto" w:fill="FFFFFF"/>
            <w:vAlign w:val="center"/>
          </w:tcPr>
          <w:p w14:paraId="51379E99" w14:textId="77777777" w:rsidR="00CB3B92" w:rsidRPr="00CC690C" w:rsidRDefault="00CB3B92" w:rsidP="00CC690C">
            <w:pPr>
              <w:jc w:val="center"/>
              <w:rPr>
                <w:szCs w:val="24"/>
              </w:rPr>
            </w:pPr>
            <w:r w:rsidRPr="00CC690C">
              <w:rPr>
                <w:rFonts w:ascii="Calibri" w:eastAsia="Calibri" w:hAnsi="Calibri" w:cs="Calibri"/>
                <w:sz w:val="20"/>
              </w:rPr>
              <w:t>CO</w:t>
            </w:r>
          </w:p>
        </w:tc>
        <w:tc>
          <w:tcPr>
            <w:tcW w:w="1416" w:type="dxa"/>
            <w:shd w:val="clear" w:color="auto" w:fill="FFFFFF"/>
            <w:vAlign w:val="center"/>
          </w:tcPr>
          <w:p w14:paraId="5DCC23D4"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vAlign w:val="center"/>
          </w:tcPr>
          <w:p w14:paraId="7B876A75" w14:textId="77777777" w:rsidR="00CB3B92" w:rsidRPr="00CC690C" w:rsidRDefault="00CB3B92" w:rsidP="00CC690C">
            <w:pPr>
              <w:rPr>
                <w:szCs w:val="24"/>
              </w:rPr>
            </w:pPr>
            <w:r w:rsidRPr="00CC690C">
              <w:rPr>
                <w:rFonts w:ascii="Calibri" w:eastAsia="Calibri" w:hAnsi="Calibri" w:cs="Calibri"/>
                <w:sz w:val="20"/>
              </w:rPr>
              <w:t>Winter wheat</w:t>
            </w:r>
          </w:p>
        </w:tc>
        <w:tc>
          <w:tcPr>
            <w:tcW w:w="1125" w:type="dxa"/>
            <w:vAlign w:val="center"/>
          </w:tcPr>
          <w:p w14:paraId="150C00AB" w14:textId="77777777" w:rsidR="00CB3B92" w:rsidRPr="00CC690C" w:rsidRDefault="00CB3B92" w:rsidP="00CC690C">
            <w:pPr>
              <w:rPr>
                <w:szCs w:val="24"/>
              </w:rPr>
            </w:pPr>
            <w:r w:rsidRPr="00CC690C">
              <w:rPr>
                <w:rFonts w:ascii="Calibri" w:eastAsia="Calibri" w:hAnsi="Calibri" w:cs="Calibri"/>
                <w:sz w:val="20"/>
              </w:rPr>
              <w:t>Winter wheat</w:t>
            </w:r>
          </w:p>
        </w:tc>
        <w:tc>
          <w:tcPr>
            <w:tcW w:w="1118" w:type="dxa"/>
            <w:vAlign w:val="center"/>
          </w:tcPr>
          <w:p w14:paraId="088264D6" w14:textId="77777777" w:rsidR="00CB3B92" w:rsidRPr="00CC690C" w:rsidRDefault="00CB3B92" w:rsidP="00CC690C">
            <w:pPr>
              <w:rPr>
                <w:szCs w:val="24"/>
              </w:rPr>
            </w:pPr>
            <w:r w:rsidRPr="00CC690C">
              <w:rPr>
                <w:rFonts w:ascii="Calibri" w:eastAsia="Calibri" w:hAnsi="Calibri" w:cs="Calibri"/>
                <w:sz w:val="20"/>
              </w:rPr>
              <w:t>Direct application</w:t>
            </w:r>
          </w:p>
        </w:tc>
        <w:tc>
          <w:tcPr>
            <w:tcW w:w="1357" w:type="dxa"/>
            <w:shd w:val="clear" w:color="auto" w:fill="FFFFFF"/>
            <w:vAlign w:val="center"/>
          </w:tcPr>
          <w:p w14:paraId="0D630883" w14:textId="77777777" w:rsidR="00CB3B92" w:rsidRPr="00CC690C" w:rsidRDefault="00CB3B92" w:rsidP="00CC690C">
            <w:pPr>
              <w:rPr>
                <w:szCs w:val="24"/>
              </w:rPr>
            </w:pPr>
            <w:r w:rsidRPr="00CC690C">
              <w:rPr>
                <w:rFonts w:ascii="Calibri" w:eastAsia="Calibri" w:hAnsi="Calibri" w:cs="Calibri"/>
                <w:sz w:val="20"/>
              </w:rPr>
              <w:t>Plant damage and Yield loss/NR</w:t>
            </w:r>
          </w:p>
        </w:tc>
        <w:tc>
          <w:tcPr>
            <w:tcW w:w="1464" w:type="dxa"/>
            <w:shd w:val="clear" w:color="auto" w:fill="FFFFFF"/>
            <w:vAlign w:val="center"/>
          </w:tcPr>
          <w:p w14:paraId="2B4A47DB" w14:textId="77777777" w:rsidR="00CB3B92" w:rsidRPr="00CC690C" w:rsidRDefault="00CB3B92" w:rsidP="00CC690C">
            <w:pPr>
              <w:rPr>
                <w:szCs w:val="24"/>
              </w:rPr>
            </w:pPr>
            <w:r w:rsidRPr="00CC690C">
              <w:rPr>
                <w:rFonts w:ascii="Calibri" w:eastAsia="Calibri" w:hAnsi="Calibri" w:cs="Calibri"/>
                <w:sz w:val="20"/>
              </w:rPr>
              <w:t>LORSBAN</w:t>
            </w:r>
          </w:p>
        </w:tc>
      </w:tr>
      <w:tr w:rsidR="00CB3B92" w:rsidRPr="00CC690C" w14:paraId="1D916E42" w14:textId="77777777" w:rsidTr="003E0F82">
        <w:trPr>
          <w:jc w:val="center"/>
        </w:trPr>
        <w:tc>
          <w:tcPr>
            <w:tcW w:w="1345" w:type="dxa"/>
            <w:shd w:val="clear" w:color="auto" w:fill="FFFFFF"/>
            <w:vAlign w:val="center"/>
          </w:tcPr>
          <w:p w14:paraId="0E7E9C7B" w14:textId="77777777" w:rsidR="00CB3B92" w:rsidRPr="00CC690C" w:rsidRDefault="00CB3B92" w:rsidP="00CC690C">
            <w:pPr>
              <w:rPr>
                <w:szCs w:val="24"/>
              </w:rPr>
            </w:pPr>
            <w:r w:rsidRPr="00CC690C">
              <w:rPr>
                <w:rFonts w:ascii="Calibri" w:eastAsia="Calibri" w:hAnsi="Calibri" w:cs="Calibri"/>
                <w:sz w:val="20"/>
              </w:rPr>
              <w:t>I006189-001</w:t>
            </w:r>
          </w:p>
        </w:tc>
        <w:tc>
          <w:tcPr>
            <w:tcW w:w="810" w:type="dxa"/>
            <w:shd w:val="clear" w:color="auto" w:fill="FFFFFF"/>
            <w:vAlign w:val="center"/>
          </w:tcPr>
          <w:p w14:paraId="2A45D222" w14:textId="77777777" w:rsidR="00CB3B92" w:rsidRPr="00CC690C" w:rsidRDefault="00CB3B92" w:rsidP="00CC690C">
            <w:pPr>
              <w:jc w:val="center"/>
              <w:rPr>
                <w:szCs w:val="24"/>
              </w:rPr>
            </w:pPr>
            <w:r w:rsidRPr="00CC690C">
              <w:rPr>
                <w:rFonts w:ascii="Calibri" w:eastAsia="Calibri" w:hAnsi="Calibri" w:cs="Calibri"/>
                <w:sz w:val="20"/>
              </w:rPr>
              <w:t>1997</w:t>
            </w:r>
          </w:p>
        </w:tc>
        <w:tc>
          <w:tcPr>
            <w:tcW w:w="1440" w:type="dxa"/>
            <w:vAlign w:val="center"/>
          </w:tcPr>
          <w:p w14:paraId="539B25B6"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shd w:val="clear" w:color="auto" w:fill="FFFFFF"/>
            <w:vAlign w:val="center"/>
          </w:tcPr>
          <w:p w14:paraId="02029C46" w14:textId="77777777" w:rsidR="00CB3B92" w:rsidRPr="00CC690C" w:rsidRDefault="00CB3B92" w:rsidP="00CC690C">
            <w:pPr>
              <w:rPr>
                <w:szCs w:val="24"/>
              </w:rPr>
            </w:pPr>
            <w:r w:rsidRPr="00CC690C">
              <w:rPr>
                <w:rFonts w:ascii="Calibri" w:eastAsia="Calibri" w:hAnsi="Calibri" w:cs="Calibri"/>
                <w:sz w:val="20"/>
              </w:rPr>
              <w:t>Probable</w:t>
            </w:r>
          </w:p>
        </w:tc>
        <w:tc>
          <w:tcPr>
            <w:tcW w:w="810" w:type="dxa"/>
            <w:shd w:val="clear" w:color="auto" w:fill="FFFFFF"/>
            <w:vAlign w:val="center"/>
          </w:tcPr>
          <w:p w14:paraId="3931E526" w14:textId="77777777" w:rsidR="00CB3B92" w:rsidRPr="00CC690C" w:rsidRDefault="00CB3B92" w:rsidP="00CC690C">
            <w:pPr>
              <w:jc w:val="center"/>
              <w:rPr>
                <w:szCs w:val="24"/>
              </w:rPr>
            </w:pPr>
            <w:r w:rsidRPr="00CC690C">
              <w:rPr>
                <w:rFonts w:ascii="Calibri" w:eastAsia="Calibri" w:hAnsi="Calibri" w:cs="Calibri"/>
                <w:sz w:val="20"/>
              </w:rPr>
              <w:t>ND</w:t>
            </w:r>
          </w:p>
        </w:tc>
        <w:tc>
          <w:tcPr>
            <w:tcW w:w="1416" w:type="dxa"/>
            <w:shd w:val="clear" w:color="auto" w:fill="FFFFFF"/>
            <w:vAlign w:val="center"/>
          </w:tcPr>
          <w:p w14:paraId="4A30B3BB"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vAlign w:val="center"/>
          </w:tcPr>
          <w:p w14:paraId="496BDE01" w14:textId="77777777" w:rsidR="00CB3B92" w:rsidRPr="00CC690C" w:rsidRDefault="00CB3B92" w:rsidP="00CC690C">
            <w:pPr>
              <w:rPr>
                <w:szCs w:val="24"/>
              </w:rPr>
            </w:pPr>
            <w:r w:rsidRPr="00CC690C">
              <w:rPr>
                <w:rFonts w:ascii="Calibri" w:eastAsia="Calibri" w:hAnsi="Calibri" w:cs="Calibri"/>
                <w:sz w:val="20"/>
              </w:rPr>
              <w:t>Sugar Beet</w:t>
            </w:r>
          </w:p>
        </w:tc>
        <w:tc>
          <w:tcPr>
            <w:tcW w:w="1125" w:type="dxa"/>
            <w:vAlign w:val="center"/>
          </w:tcPr>
          <w:p w14:paraId="4A30BABB" w14:textId="77777777" w:rsidR="00CB3B92" w:rsidRPr="00CC690C" w:rsidRDefault="00CB3B92" w:rsidP="00CC690C">
            <w:pPr>
              <w:rPr>
                <w:szCs w:val="24"/>
              </w:rPr>
            </w:pPr>
            <w:r w:rsidRPr="00CC690C">
              <w:rPr>
                <w:rFonts w:ascii="Calibri" w:eastAsia="Calibri" w:hAnsi="Calibri" w:cs="Calibri"/>
                <w:sz w:val="20"/>
              </w:rPr>
              <w:t>Sugar Beet</w:t>
            </w:r>
          </w:p>
        </w:tc>
        <w:tc>
          <w:tcPr>
            <w:tcW w:w="1118" w:type="dxa"/>
            <w:vAlign w:val="center"/>
          </w:tcPr>
          <w:p w14:paraId="4A788720" w14:textId="77777777" w:rsidR="00CB3B92" w:rsidRPr="00CC690C" w:rsidRDefault="00CB3B92" w:rsidP="00CC690C">
            <w:pPr>
              <w:rPr>
                <w:szCs w:val="24"/>
              </w:rPr>
            </w:pPr>
            <w:r w:rsidRPr="00CC690C">
              <w:rPr>
                <w:rFonts w:ascii="Calibri" w:eastAsia="Calibri" w:hAnsi="Calibri" w:cs="Calibri"/>
                <w:sz w:val="20"/>
              </w:rPr>
              <w:t>N/R</w:t>
            </w:r>
          </w:p>
        </w:tc>
        <w:tc>
          <w:tcPr>
            <w:tcW w:w="1357" w:type="dxa"/>
            <w:shd w:val="clear" w:color="auto" w:fill="FFFFFF"/>
            <w:vAlign w:val="center"/>
          </w:tcPr>
          <w:p w14:paraId="0CE4C5BF" w14:textId="77777777" w:rsidR="00CB3B92" w:rsidRPr="00CC690C" w:rsidRDefault="00CB3B92" w:rsidP="00CC690C">
            <w:pPr>
              <w:rPr>
                <w:szCs w:val="24"/>
              </w:rPr>
            </w:pPr>
            <w:r w:rsidRPr="00CC690C">
              <w:rPr>
                <w:rFonts w:ascii="Calibri" w:eastAsia="Calibri" w:hAnsi="Calibri" w:cs="Calibri"/>
                <w:sz w:val="20"/>
              </w:rPr>
              <w:t>Restricted roots and reduced stand count/NR</w:t>
            </w:r>
          </w:p>
        </w:tc>
        <w:tc>
          <w:tcPr>
            <w:tcW w:w="1464" w:type="dxa"/>
            <w:shd w:val="clear" w:color="auto" w:fill="FFFFFF"/>
            <w:vAlign w:val="center"/>
          </w:tcPr>
          <w:p w14:paraId="3F82F22D" w14:textId="77777777" w:rsidR="00CB3B92" w:rsidRPr="00CC690C" w:rsidRDefault="00CB3B92" w:rsidP="00CC690C">
            <w:pPr>
              <w:rPr>
                <w:szCs w:val="24"/>
              </w:rPr>
            </w:pPr>
            <w:r w:rsidRPr="00CC690C">
              <w:rPr>
                <w:rFonts w:ascii="Calibri" w:eastAsia="Calibri" w:hAnsi="Calibri" w:cs="Calibri"/>
                <w:sz w:val="20"/>
              </w:rPr>
              <w:t>LORSBAN 15G</w:t>
            </w:r>
          </w:p>
        </w:tc>
      </w:tr>
      <w:tr w:rsidR="00CB3B92" w:rsidRPr="00CC690C" w14:paraId="14A06032" w14:textId="77777777" w:rsidTr="003E0F82">
        <w:trPr>
          <w:jc w:val="center"/>
        </w:trPr>
        <w:tc>
          <w:tcPr>
            <w:tcW w:w="1345" w:type="dxa"/>
            <w:shd w:val="clear" w:color="auto" w:fill="FFFFFF"/>
            <w:vAlign w:val="center"/>
          </w:tcPr>
          <w:p w14:paraId="6F3F9F82" w14:textId="77777777" w:rsidR="00CB3B92" w:rsidRPr="00CC690C" w:rsidRDefault="00CB3B92" w:rsidP="00CC690C">
            <w:pPr>
              <w:rPr>
                <w:szCs w:val="24"/>
              </w:rPr>
            </w:pPr>
            <w:r w:rsidRPr="00CC690C">
              <w:rPr>
                <w:rFonts w:ascii="Calibri" w:eastAsia="Calibri" w:hAnsi="Calibri" w:cs="Calibri"/>
                <w:sz w:val="20"/>
              </w:rPr>
              <w:t>I006189-002</w:t>
            </w:r>
          </w:p>
        </w:tc>
        <w:tc>
          <w:tcPr>
            <w:tcW w:w="810" w:type="dxa"/>
            <w:shd w:val="clear" w:color="auto" w:fill="FFFFFF"/>
            <w:vAlign w:val="center"/>
          </w:tcPr>
          <w:p w14:paraId="76D72DA4" w14:textId="77777777" w:rsidR="00CB3B92" w:rsidRPr="00CC690C" w:rsidRDefault="00CB3B92" w:rsidP="00CC690C">
            <w:pPr>
              <w:jc w:val="center"/>
              <w:rPr>
                <w:szCs w:val="24"/>
              </w:rPr>
            </w:pPr>
            <w:r w:rsidRPr="00CC690C">
              <w:rPr>
                <w:rFonts w:ascii="Calibri" w:eastAsia="Calibri" w:hAnsi="Calibri" w:cs="Calibri"/>
                <w:sz w:val="20"/>
              </w:rPr>
              <w:t>1997</w:t>
            </w:r>
          </w:p>
        </w:tc>
        <w:tc>
          <w:tcPr>
            <w:tcW w:w="1440" w:type="dxa"/>
            <w:vAlign w:val="center"/>
          </w:tcPr>
          <w:p w14:paraId="37FEF0AD"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shd w:val="clear" w:color="auto" w:fill="FFFFFF"/>
            <w:vAlign w:val="center"/>
          </w:tcPr>
          <w:p w14:paraId="4A63FFAE" w14:textId="77777777" w:rsidR="00CB3B92" w:rsidRPr="00CC690C" w:rsidRDefault="00CB3B92" w:rsidP="00CC690C">
            <w:pPr>
              <w:rPr>
                <w:szCs w:val="24"/>
              </w:rPr>
            </w:pPr>
            <w:r w:rsidRPr="00CC690C">
              <w:rPr>
                <w:rFonts w:ascii="Calibri" w:eastAsia="Calibri" w:hAnsi="Calibri" w:cs="Calibri"/>
                <w:sz w:val="20"/>
              </w:rPr>
              <w:t>Probable</w:t>
            </w:r>
          </w:p>
        </w:tc>
        <w:tc>
          <w:tcPr>
            <w:tcW w:w="810" w:type="dxa"/>
            <w:shd w:val="clear" w:color="auto" w:fill="FFFFFF"/>
            <w:vAlign w:val="center"/>
          </w:tcPr>
          <w:p w14:paraId="79548016" w14:textId="77777777" w:rsidR="00CB3B92" w:rsidRPr="00CC690C" w:rsidRDefault="00CB3B92" w:rsidP="00CC690C">
            <w:pPr>
              <w:jc w:val="center"/>
              <w:rPr>
                <w:szCs w:val="24"/>
              </w:rPr>
            </w:pPr>
            <w:r w:rsidRPr="00CC690C">
              <w:rPr>
                <w:rFonts w:ascii="Calibri" w:eastAsia="Calibri" w:hAnsi="Calibri" w:cs="Calibri"/>
                <w:sz w:val="20"/>
              </w:rPr>
              <w:t>IA</w:t>
            </w:r>
          </w:p>
        </w:tc>
        <w:tc>
          <w:tcPr>
            <w:tcW w:w="1416" w:type="dxa"/>
            <w:shd w:val="clear" w:color="auto" w:fill="FFFFFF"/>
            <w:vAlign w:val="center"/>
          </w:tcPr>
          <w:p w14:paraId="39C2CFF1"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vAlign w:val="center"/>
          </w:tcPr>
          <w:p w14:paraId="01B02573" w14:textId="77777777" w:rsidR="00CB3B92" w:rsidRPr="00CC690C" w:rsidRDefault="00CB3B92" w:rsidP="00CC690C">
            <w:pPr>
              <w:rPr>
                <w:szCs w:val="24"/>
              </w:rPr>
            </w:pPr>
            <w:r w:rsidRPr="00CC690C">
              <w:rPr>
                <w:rFonts w:ascii="Calibri" w:eastAsia="Calibri" w:hAnsi="Calibri" w:cs="Calibri"/>
                <w:sz w:val="20"/>
              </w:rPr>
              <w:t>Corn</w:t>
            </w:r>
          </w:p>
        </w:tc>
        <w:tc>
          <w:tcPr>
            <w:tcW w:w="1125" w:type="dxa"/>
            <w:vAlign w:val="center"/>
          </w:tcPr>
          <w:p w14:paraId="5D995889" w14:textId="77777777" w:rsidR="00CB3B92" w:rsidRPr="00CC690C" w:rsidRDefault="00CB3B92" w:rsidP="00CC690C">
            <w:pPr>
              <w:rPr>
                <w:szCs w:val="24"/>
              </w:rPr>
            </w:pPr>
            <w:r w:rsidRPr="00CC690C">
              <w:rPr>
                <w:rFonts w:ascii="Calibri" w:eastAsia="Calibri" w:hAnsi="Calibri" w:cs="Calibri"/>
                <w:sz w:val="20"/>
              </w:rPr>
              <w:t>Corn</w:t>
            </w:r>
          </w:p>
        </w:tc>
        <w:tc>
          <w:tcPr>
            <w:tcW w:w="1118" w:type="dxa"/>
            <w:vAlign w:val="center"/>
          </w:tcPr>
          <w:p w14:paraId="5EE65C9B" w14:textId="77777777" w:rsidR="00CB3B92" w:rsidRPr="00CC690C" w:rsidRDefault="00CB3B92" w:rsidP="00CC690C">
            <w:pPr>
              <w:rPr>
                <w:szCs w:val="24"/>
              </w:rPr>
            </w:pPr>
            <w:r w:rsidRPr="00CC690C">
              <w:rPr>
                <w:rFonts w:ascii="Calibri" w:eastAsia="Calibri" w:hAnsi="Calibri" w:cs="Calibri"/>
                <w:sz w:val="20"/>
              </w:rPr>
              <w:t>N/R</w:t>
            </w:r>
          </w:p>
        </w:tc>
        <w:tc>
          <w:tcPr>
            <w:tcW w:w="1357" w:type="dxa"/>
            <w:shd w:val="clear" w:color="auto" w:fill="FFFFFF"/>
            <w:vAlign w:val="center"/>
          </w:tcPr>
          <w:p w14:paraId="467B992C" w14:textId="77777777" w:rsidR="00CB3B92" w:rsidRPr="00CC690C" w:rsidRDefault="00CB3B92" w:rsidP="00CC690C">
            <w:pPr>
              <w:rPr>
                <w:szCs w:val="24"/>
              </w:rPr>
            </w:pPr>
            <w:r w:rsidRPr="00CC690C">
              <w:rPr>
                <w:rFonts w:ascii="Calibri" w:eastAsia="Calibri" w:hAnsi="Calibri" w:cs="Calibri"/>
                <w:sz w:val="20"/>
              </w:rPr>
              <w:t>Plant damage/NR</w:t>
            </w:r>
          </w:p>
        </w:tc>
        <w:tc>
          <w:tcPr>
            <w:tcW w:w="1464" w:type="dxa"/>
            <w:shd w:val="clear" w:color="auto" w:fill="FFFFFF"/>
            <w:vAlign w:val="center"/>
          </w:tcPr>
          <w:p w14:paraId="0EB01849" w14:textId="77777777" w:rsidR="00CB3B92" w:rsidRPr="00CC690C" w:rsidRDefault="00CB3B92" w:rsidP="00CC690C">
            <w:pPr>
              <w:rPr>
                <w:szCs w:val="24"/>
              </w:rPr>
            </w:pPr>
            <w:r w:rsidRPr="00CC690C">
              <w:rPr>
                <w:rFonts w:ascii="Calibri" w:eastAsia="Calibri" w:hAnsi="Calibri" w:cs="Calibri"/>
                <w:sz w:val="20"/>
              </w:rPr>
              <w:t>LORSBAN 15G</w:t>
            </w:r>
          </w:p>
        </w:tc>
      </w:tr>
      <w:tr w:rsidR="00CB3B92" w:rsidRPr="00CC690C" w14:paraId="3B606064" w14:textId="77777777" w:rsidTr="003E0F82">
        <w:trPr>
          <w:jc w:val="center"/>
        </w:trPr>
        <w:tc>
          <w:tcPr>
            <w:tcW w:w="1345" w:type="dxa"/>
            <w:shd w:val="clear" w:color="auto" w:fill="FFFFFF"/>
            <w:vAlign w:val="center"/>
          </w:tcPr>
          <w:p w14:paraId="67971010" w14:textId="77777777" w:rsidR="00CB3B92" w:rsidRPr="00CC690C" w:rsidRDefault="00CB3B92" w:rsidP="00CC690C">
            <w:pPr>
              <w:rPr>
                <w:szCs w:val="24"/>
              </w:rPr>
            </w:pPr>
            <w:r w:rsidRPr="00CC690C">
              <w:rPr>
                <w:rFonts w:ascii="Calibri" w:eastAsia="Calibri" w:hAnsi="Calibri" w:cs="Calibri"/>
                <w:sz w:val="20"/>
              </w:rPr>
              <w:t>I006189-003</w:t>
            </w:r>
          </w:p>
        </w:tc>
        <w:tc>
          <w:tcPr>
            <w:tcW w:w="810" w:type="dxa"/>
            <w:shd w:val="clear" w:color="auto" w:fill="FFFFFF"/>
            <w:vAlign w:val="center"/>
          </w:tcPr>
          <w:p w14:paraId="295034F8" w14:textId="77777777" w:rsidR="00CB3B92" w:rsidRPr="00CC690C" w:rsidRDefault="00CB3B92" w:rsidP="00CC690C">
            <w:pPr>
              <w:jc w:val="center"/>
              <w:rPr>
                <w:szCs w:val="24"/>
              </w:rPr>
            </w:pPr>
            <w:r w:rsidRPr="00CC690C">
              <w:rPr>
                <w:rFonts w:ascii="Calibri" w:eastAsia="Calibri" w:hAnsi="Calibri" w:cs="Calibri"/>
                <w:sz w:val="20"/>
              </w:rPr>
              <w:t>1997</w:t>
            </w:r>
          </w:p>
        </w:tc>
        <w:tc>
          <w:tcPr>
            <w:tcW w:w="1440" w:type="dxa"/>
            <w:vAlign w:val="center"/>
          </w:tcPr>
          <w:p w14:paraId="050CCAF0"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shd w:val="clear" w:color="auto" w:fill="FFFFFF"/>
            <w:vAlign w:val="center"/>
          </w:tcPr>
          <w:p w14:paraId="56D21F8B" w14:textId="77777777" w:rsidR="00CB3B92" w:rsidRPr="00CC690C" w:rsidRDefault="00CB3B92" w:rsidP="00CC690C">
            <w:pPr>
              <w:rPr>
                <w:szCs w:val="24"/>
              </w:rPr>
            </w:pPr>
            <w:r w:rsidRPr="00CC690C">
              <w:rPr>
                <w:rFonts w:ascii="Calibri" w:eastAsia="Calibri" w:hAnsi="Calibri" w:cs="Calibri"/>
                <w:sz w:val="20"/>
              </w:rPr>
              <w:t>Probable</w:t>
            </w:r>
          </w:p>
        </w:tc>
        <w:tc>
          <w:tcPr>
            <w:tcW w:w="810" w:type="dxa"/>
            <w:shd w:val="clear" w:color="auto" w:fill="FFFFFF"/>
            <w:vAlign w:val="center"/>
          </w:tcPr>
          <w:p w14:paraId="561106D7" w14:textId="77777777" w:rsidR="00CB3B92" w:rsidRPr="00CC690C" w:rsidRDefault="00CB3B92" w:rsidP="00CC690C">
            <w:pPr>
              <w:jc w:val="center"/>
              <w:rPr>
                <w:szCs w:val="24"/>
              </w:rPr>
            </w:pPr>
            <w:r w:rsidRPr="00CC690C">
              <w:rPr>
                <w:rFonts w:ascii="Calibri" w:eastAsia="Calibri" w:hAnsi="Calibri" w:cs="Calibri"/>
                <w:sz w:val="20"/>
              </w:rPr>
              <w:t>IA</w:t>
            </w:r>
          </w:p>
        </w:tc>
        <w:tc>
          <w:tcPr>
            <w:tcW w:w="1416" w:type="dxa"/>
            <w:shd w:val="clear" w:color="auto" w:fill="FFFFFF"/>
            <w:vAlign w:val="center"/>
          </w:tcPr>
          <w:p w14:paraId="66403CCC"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vAlign w:val="center"/>
          </w:tcPr>
          <w:p w14:paraId="49693E04" w14:textId="77777777" w:rsidR="00CB3B92" w:rsidRPr="00CC690C" w:rsidRDefault="00CB3B92" w:rsidP="00CC690C">
            <w:pPr>
              <w:rPr>
                <w:szCs w:val="24"/>
              </w:rPr>
            </w:pPr>
            <w:r w:rsidRPr="00CC690C">
              <w:rPr>
                <w:rFonts w:ascii="Calibri" w:eastAsia="Calibri" w:hAnsi="Calibri" w:cs="Calibri"/>
                <w:sz w:val="20"/>
              </w:rPr>
              <w:t>Corn</w:t>
            </w:r>
          </w:p>
        </w:tc>
        <w:tc>
          <w:tcPr>
            <w:tcW w:w="1125" w:type="dxa"/>
            <w:vAlign w:val="center"/>
          </w:tcPr>
          <w:p w14:paraId="657D0C79" w14:textId="77777777" w:rsidR="00CB3B92" w:rsidRPr="00CC690C" w:rsidRDefault="00CB3B92" w:rsidP="00CC690C">
            <w:pPr>
              <w:rPr>
                <w:szCs w:val="24"/>
              </w:rPr>
            </w:pPr>
            <w:r w:rsidRPr="00CC690C">
              <w:rPr>
                <w:rFonts w:ascii="Calibri" w:eastAsia="Calibri" w:hAnsi="Calibri" w:cs="Calibri"/>
                <w:sz w:val="20"/>
              </w:rPr>
              <w:t>Corn</w:t>
            </w:r>
          </w:p>
        </w:tc>
        <w:tc>
          <w:tcPr>
            <w:tcW w:w="1118" w:type="dxa"/>
            <w:vAlign w:val="center"/>
          </w:tcPr>
          <w:p w14:paraId="095462D0" w14:textId="77777777" w:rsidR="00CB3B92" w:rsidRPr="00CC690C" w:rsidRDefault="00CB3B92" w:rsidP="00CC690C">
            <w:pPr>
              <w:rPr>
                <w:szCs w:val="24"/>
              </w:rPr>
            </w:pPr>
            <w:r w:rsidRPr="00CC690C">
              <w:rPr>
                <w:rFonts w:ascii="Calibri" w:eastAsia="Calibri" w:hAnsi="Calibri" w:cs="Calibri"/>
                <w:sz w:val="20"/>
              </w:rPr>
              <w:t>N/R</w:t>
            </w:r>
          </w:p>
        </w:tc>
        <w:tc>
          <w:tcPr>
            <w:tcW w:w="1357" w:type="dxa"/>
            <w:shd w:val="clear" w:color="auto" w:fill="FFFFFF"/>
            <w:vAlign w:val="center"/>
          </w:tcPr>
          <w:p w14:paraId="055F8BC6" w14:textId="77777777" w:rsidR="00CB3B92" w:rsidRPr="00CC690C" w:rsidRDefault="00CB3B92" w:rsidP="00CC690C">
            <w:pPr>
              <w:rPr>
                <w:szCs w:val="24"/>
              </w:rPr>
            </w:pPr>
            <w:r w:rsidRPr="00CC690C">
              <w:rPr>
                <w:rFonts w:ascii="Calibri" w:eastAsia="Calibri" w:hAnsi="Calibri" w:cs="Calibri"/>
                <w:sz w:val="20"/>
              </w:rPr>
              <w:t>Stunted growth/NR</w:t>
            </w:r>
          </w:p>
        </w:tc>
        <w:tc>
          <w:tcPr>
            <w:tcW w:w="1464" w:type="dxa"/>
            <w:shd w:val="clear" w:color="auto" w:fill="FFFFFF"/>
            <w:vAlign w:val="center"/>
          </w:tcPr>
          <w:p w14:paraId="3D81E5F9" w14:textId="77777777" w:rsidR="00CB3B92" w:rsidRPr="00CC690C" w:rsidRDefault="00CB3B92" w:rsidP="00CC690C">
            <w:pPr>
              <w:rPr>
                <w:szCs w:val="24"/>
              </w:rPr>
            </w:pPr>
            <w:r w:rsidRPr="00CC690C">
              <w:rPr>
                <w:rFonts w:ascii="Calibri" w:eastAsia="Calibri" w:hAnsi="Calibri" w:cs="Calibri"/>
                <w:sz w:val="20"/>
              </w:rPr>
              <w:t>LORSBAN 15G</w:t>
            </w:r>
          </w:p>
        </w:tc>
      </w:tr>
      <w:tr w:rsidR="00CB3B92" w:rsidRPr="00CC690C" w14:paraId="04EF554B" w14:textId="77777777" w:rsidTr="003E0F82">
        <w:trPr>
          <w:jc w:val="center"/>
        </w:trPr>
        <w:tc>
          <w:tcPr>
            <w:tcW w:w="1345" w:type="dxa"/>
            <w:shd w:val="clear" w:color="auto" w:fill="FFFFFF"/>
            <w:vAlign w:val="center"/>
          </w:tcPr>
          <w:p w14:paraId="7B5EBB7C" w14:textId="77777777" w:rsidR="00CB3B92" w:rsidRPr="00CC690C" w:rsidRDefault="00CB3B92" w:rsidP="00CC690C">
            <w:pPr>
              <w:rPr>
                <w:szCs w:val="24"/>
              </w:rPr>
            </w:pPr>
            <w:r w:rsidRPr="00CC690C">
              <w:rPr>
                <w:rFonts w:ascii="Calibri" w:eastAsia="Calibri" w:hAnsi="Calibri" w:cs="Calibri"/>
                <w:sz w:val="20"/>
              </w:rPr>
              <w:t>I006194-001</w:t>
            </w:r>
          </w:p>
        </w:tc>
        <w:tc>
          <w:tcPr>
            <w:tcW w:w="810" w:type="dxa"/>
            <w:shd w:val="clear" w:color="auto" w:fill="FFFFFF"/>
            <w:vAlign w:val="center"/>
          </w:tcPr>
          <w:p w14:paraId="7C4B781C" w14:textId="77777777" w:rsidR="00CB3B92" w:rsidRPr="00CC690C" w:rsidRDefault="00CB3B92" w:rsidP="00CC690C">
            <w:pPr>
              <w:jc w:val="center"/>
              <w:rPr>
                <w:szCs w:val="24"/>
              </w:rPr>
            </w:pPr>
            <w:r w:rsidRPr="00CC690C">
              <w:rPr>
                <w:rFonts w:ascii="Calibri" w:eastAsia="Calibri" w:hAnsi="Calibri" w:cs="Calibri"/>
                <w:sz w:val="20"/>
              </w:rPr>
              <w:t>1997</w:t>
            </w:r>
          </w:p>
        </w:tc>
        <w:tc>
          <w:tcPr>
            <w:tcW w:w="1440" w:type="dxa"/>
            <w:vAlign w:val="center"/>
          </w:tcPr>
          <w:p w14:paraId="764BB1F2"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shd w:val="clear" w:color="auto" w:fill="FFFFFF"/>
            <w:vAlign w:val="center"/>
          </w:tcPr>
          <w:p w14:paraId="50F680C8" w14:textId="77777777" w:rsidR="00CB3B92" w:rsidRPr="00CC690C" w:rsidRDefault="00CB3B92" w:rsidP="00CC690C">
            <w:pPr>
              <w:rPr>
                <w:szCs w:val="24"/>
              </w:rPr>
            </w:pPr>
            <w:r w:rsidRPr="00CC690C">
              <w:rPr>
                <w:rFonts w:ascii="Calibri" w:eastAsia="Calibri" w:hAnsi="Calibri" w:cs="Calibri"/>
                <w:sz w:val="20"/>
              </w:rPr>
              <w:t>Probable</w:t>
            </w:r>
          </w:p>
        </w:tc>
        <w:tc>
          <w:tcPr>
            <w:tcW w:w="810" w:type="dxa"/>
            <w:shd w:val="clear" w:color="auto" w:fill="FFFFFF"/>
            <w:vAlign w:val="center"/>
          </w:tcPr>
          <w:p w14:paraId="1BB759D7" w14:textId="77777777" w:rsidR="00CB3B92" w:rsidRPr="00CC690C" w:rsidRDefault="00CB3B92" w:rsidP="00CC690C">
            <w:pPr>
              <w:jc w:val="center"/>
              <w:rPr>
                <w:szCs w:val="24"/>
              </w:rPr>
            </w:pPr>
            <w:r w:rsidRPr="00CC690C">
              <w:rPr>
                <w:rFonts w:ascii="Calibri" w:eastAsia="Calibri" w:hAnsi="Calibri" w:cs="Calibri"/>
                <w:sz w:val="20"/>
              </w:rPr>
              <w:t>WI</w:t>
            </w:r>
          </w:p>
        </w:tc>
        <w:tc>
          <w:tcPr>
            <w:tcW w:w="1416" w:type="dxa"/>
            <w:shd w:val="clear" w:color="auto" w:fill="FFFFFF"/>
            <w:vAlign w:val="center"/>
          </w:tcPr>
          <w:p w14:paraId="63FE5722"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vAlign w:val="center"/>
          </w:tcPr>
          <w:p w14:paraId="2F619EE0" w14:textId="77777777" w:rsidR="00CB3B92" w:rsidRPr="00CC690C" w:rsidRDefault="00CB3B92" w:rsidP="00CC690C">
            <w:pPr>
              <w:rPr>
                <w:szCs w:val="24"/>
              </w:rPr>
            </w:pPr>
            <w:r w:rsidRPr="00CC690C">
              <w:rPr>
                <w:rFonts w:ascii="Calibri" w:eastAsia="Calibri" w:hAnsi="Calibri" w:cs="Calibri"/>
                <w:sz w:val="20"/>
              </w:rPr>
              <w:t>Alfalfa</w:t>
            </w:r>
          </w:p>
        </w:tc>
        <w:tc>
          <w:tcPr>
            <w:tcW w:w="1125" w:type="dxa"/>
            <w:vAlign w:val="center"/>
          </w:tcPr>
          <w:p w14:paraId="4F18C3F3" w14:textId="77777777" w:rsidR="00CB3B92" w:rsidRPr="00CC690C" w:rsidRDefault="00CB3B92" w:rsidP="00CC690C">
            <w:pPr>
              <w:rPr>
                <w:szCs w:val="24"/>
              </w:rPr>
            </w:pPr>
            <w:r w:rsidRPr="00CC690C">
              <w:rPr>
                <w:rFonts w:ascii="Calibri" w:eastAsia="Calibri" w:hAnsi="Calibri" w:cs="Calibri"/>
                <w:sz w:val="20"/>
              </w:rPr>
              <w:t>Alfalfa</w:t>
            </w:r>
          </w:p>
        </w:tc>
        <w:tc>
          <w:tcPr>
            <w:tcW w:w="1118" w:type="dxa"/>
            <w:vAlign w:val="center"/>
          </w:tcPr>
          <w:p w14:paraId="0422338C" w14:textId="77777777" w:rsidR="00CB3B92" w:rsidRPr="00CC690C" w:rsidRDefault="00CB3B92" w:rsidP="00CC690C">
            <w:pPr>
              <w:rPr>
                <w:szCs w:val="24"/>
              </w:rPr>
            </w:pPr>
            <w:r w:rsidRPr="00CC690C">
              <w:rPr>
                <w:rFonts w:ascii="Calibri" w:eastAsia="Calibri" w:hAnsi="Calibri" w:cs="Calibri"/>
                <w:sz w:val="20"/>
              </w:rPr>
              <w:t>Direct application</w:t>
            </w:r>
          </w:p>
        </w:tc>
        <w:tc>
          <w:tcPr>
            <w:tcW w:w="1357" w:type="dxa"/>
            <w:shd w:val="clear" w:color="auto" w:fill="FFFFFF"/>
            <w:vAlign w:val="center"/>
          </w:tcPr>
          <w:p w14:paraId="2F203569" w14:textId="77777777" w:rsidR="00CB3B92" w:rsidRPr="00CC690C" w:rsidRDefault="00CB3B92" w:rsidP="00CC690C">
            <w:pPr>
              <w:rPr>
                <w:szCs w:val="24"/>
              </w:rPr>
            </w:pPr>
            <w:r w:rsidRPr="00CC690C">
              <w:rPr>
                <w:rFonts w:ascii="Calibri" w:eastAsia="Calibri" w:hAnsi="Calibri" w:cs="Calibri"/>
                <w:sz w:val="20"/>
              </w:rPr>
              <w:t>Plant damage/NR</w:t>
            </w:r>
          </w:p>
        </w:tc>
        <w:tc>
          <w:tcPr>
            <w:tcW w:w="1464" w:type="dxa"/>
            <w:shd w:val="clear" w:color="auto" w:fill="FFFFFF"/>
            <w:vAlign w:val="center"/>
          </w:tcPr>
          <w:p w14:paraId="01ADD5CA" w14:textId="77777777" w:rsidR="00CB3B92" w:rsidRPr="00CC690C" w:rsidRDefault="00CB3B92" w:rsidP="00CC690C">
            <w:pPr>
              <w:rPr>
                <w:szCs w:val="24"/>
              </w:rPr>
            </w:pPr>
            <w:r w:rsidRPr="00CC690C">
              <w:rPr>
                <w:rFonts w:ascii="Calibri" w:eastAsia="Calibri" w:hAnsi="Calibri" w:cs="Calibri"/>
                <w:sz w:val="20"/>
              </w:rPr>
              <w:t>LORSBAN 4E</w:t>
            </w:r>
          </w:p>
        </w:tc>
      </w:tr>
      <w:tr w:rsidR="00CB3B92" w:rsidRPr="00CC690C" w14:paraId="09C0100F" w14:textId="77777777" w:rsidTr="003E0F82">
        <w:trPr>
          <w:jc w:val="center"/>
        </w:trPr>
        <w:tc>
          <w:tcPr>
            <w:tcW w:w="1345" w:type="dxa"/>
            <w:shd w:val="clear" w:color="auto" w:fill="FFFFFF"/>
            <w:vAlign w:val="center"/>
          </w:tcPr>
          <w:p w14:paraId="6CA7C67C" w14:textId="77777777" w:rsidR="00CB3B92" w:rsidRPr="00CC690C" w:rsidRDefault="00CB3B92" w:rsidP="00CC690C">
            <w:pPr>
              <w:rPr>
                <w:szCs w:val="24"/>
              </w:rPr>
            </w:pPr>
            <w:r w:rsidRPr="00CC690C">
              <w:rPr>
                <w:rFonts w:ascii="Calibri" w:eastAsia="Calibri" w:hAnsi="Calibri" w:cs="Calibri"/>
                <w:sz w:val="20"/>
              </w:rPr>
              <w:t>I006194-002</w:t>
            </w:r>
          </w:p>
        </w:tc>
        <w:tc>
          <w:tcPr>
            <w:tcW w:w="810" w:type="dxa"/>
            <w:shd w:val="clear" w:color="auto" w:fill="FFFFFF"/>
            <w:vAlign w:val="center"/>
          </w:tcPr>
          <w:p w14:paraId="7B766245" w14:textId="77777777" w:rsidR="00CB3B92" w:rsidRPr="00CC690C" w:rsidRDefault="00CB3B92" w:rsidP="00CC690C">
            <w:pPr>
              <w:jc w:val="center"/>
              <w:rPr>
                <w:szCs w:val="24"/>
              </w:rPr>
            </w:pPr>
            <w:r w:rsidRPr="00CC690C">
              <w:rPr>
                <w:rFonts w:ascii="Calibri" w:eastAsia="Calibri" w:hAnsi="Calibri" w:cs="Calibri"/>
                <w:sz w:val="20"/>
              </w:rPr>
              <w:t>1997</w:t>
            </w:r>
          </w:p>
        </w:tc>
        <w:tc>
          <w:tcPr>
            <w:tcW w:w="1440" w:type="dxa"/>
            <w:vAlign w:val="center"/>
          </w:tcPr>
          <w:p w14:paraId="07A4DCE4"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shd w:val="clear" w:color="auto" w:fill="FFFFFF"/>
            <w:vAlign w:val="center"/>
          </w:tcPr>
          <w:p w14:paraId="5ABAD8FD" w14:textId="77777777" w:rsidR="00CB3B92" w:rsidRPr="00CC690C" w:rsidRDefault="00CB3B92" w:rsidP="00CC690C">
            <w:pPr>
              <w:rPr>
                <w:szCs w:val="24"/>
              </w:rPr>
            </w:pPr>
            <w:r w:rsidRPr="00CC690C">
              <w:rPr>
                <w:rFonts w:ascii="Calibri" w:eastAsia="Calibri" w:hAnsi="Calibri" w:cs="Calibri"/>
                <w:sz w:val="20"/>
              </w:rPr>
              <w:t>Probable</w:t>
            </w:r>
          </w:p>
        </w:tc>
        <w:tc>
          <w:tcPr>
            <w:tcW w:w="810" w:type="dxa"/>
            <w:shd w:val="clear" w:color="auto" w:fill="FFFFFF"/>
            <w:vAlign w:val="center"/>
          </w:tcPr>
          <w:p w14:paraId="4D234AA9" w14:textId="77777777" w:rsidR="00CB3B92" w:rsidRPr="00CC690C" w:rsidRDefault="00CB3B92" w:rsidP="00CC690C">
            <w:pPr>
              <w:jc w:val="center"/>
              <w:rPr>
                <w:szCs w:val="24"/>
              </w:rPr>
            </w:pPr>
            <w:r w:rsidRPr="00CC690C">
              <w:rPr>
                <w:rFonts w:ascii="Calibri" w:eastAsia="Calibri" w:hAnsi="Calibri" w:cs="Calibri"/>
                <w:sz w:val="20"/>
              </w:rPr>
              <w:t>CA</w:t>
            </w:r>
          </w:p>
        </w:tc>
        <w:tc>
          <w:tcPr>
            <w:tcW w:w="1416" w:type="dxa"/>
            <w:shd w:val="clear" w:color="auto" w:fill="FFFFFF"/>
            <w:vAlign w:val="center"/>
          </w:tcPr>
          <w:p w14:paraId="5DF40CAF"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vAlign w:val="center"/>
          </w:tcPr>
          <w:p w14:paraId="769786DD" w14:textId="77777777" w:rsidR="00CB3B92" w:rsidRPr="00CC690C" w:rsidRDefault="00CB3B92" w:rsidP="00CC690C">
            <w:pPr>
              <w:rPr>
                <w:szCs w:val="24"/>
              </w:rPr>
            </w:pPr>
            <w:r w:rsidRPr="00CC690C">
              <w:rPr>
                <w:rFonts w:ascii="Calibri" w:eastAsia="Calibri" w:hAnsi="Calibri" w:cs="Calibri"/>
                <w:sz w:val="20"/>
              </w:rPr>
              <w:t>Alfalfa</w:t>
            </w:r>
          </w:p>
        </w:tc>
        <w:tc>
          <w:tcPr>
            <w:tcW w:w="1125" w:type="dxa"/>
            <w:vAlign w:val="center"/>
          </w:tcPr>
          <w:p w14:paraId="2E1DBEB4" w14:textId="77777777" w:rsidR="00CB3B92" w:rsidRPr="00CC690C" w:rsidRDefault="00CB3B92" w:rsidP="00CC690C">
            <w:pPr>
              <w:rPr>
                <w:szCs w:val="24"/>
              </w:rPr>
            </w:pPr>
            <w:r w:rsidRPr="00CC690C">
              <w:rPr>
                <w:rFonts w:ascii="Calibri" w:eastAsia="Calibri" w:hAnsi="Calibri" w:cs="Calibri"/>
                <w:sz w:val="20"/>
              </w:rPr>
              <w:t>Alfalfa</w:t>
            </w:r>
          </w:p>
        </w:tc>
        <w:tc>
          <w:tcPr>
            <w:tcW w:w="1118" w:type="dxa"/>
            <w:vAlign w:val="center"/>
          </w:tcPr>
          <w:p w14:paraId="4629C0F4" w14:textId="77777777" w:rsidR="00CB3B92" w:rsidRPr="00CC690C" w:rsidRDefault="00CB3B92" w:rsidP="00CC690C">
            <w:pPr>
              <w:rPr>
                <w:szCs w:val="24"/>
              </w:rPr>
            </w:pPr>
            <w:r w:rsidRPr="00CC690C">
              <w:rPr>
                <w:rFonts w:ascii="Calibri" w:eastAsia="Calibri" w:hAnsi="Calibri" w:cs="Calibri"/>
                <w:sz w:val="20"/>
              </w:rPr>
              <w:t>Direct application</w:t>
            </w:r>
          </w:p>
        </w:tc>
        <w:tc>
          <w:tcPr>
            <w:tcW w:w="1357" w:type="dxa"/>
            <w:shd w:val="clear" w:color="auto" w:fill="FFFFFF"/>
            <w:vAlign w:val="center"/>
          </w:tcPr>
          <w:p w14:paraId="4ADC2802" w14:textId="77777777" w:rsidR="00CB3B92" w:rsidRPr="00CC690C" w:rsidRDefault="00CB3B92" w:rsidP="00CC690C">
            <w:pPr>
              <w:rPr>
                <w:szCs w:val="24"/>
              </w:rPr>
            </w:pPr>
            <w:r w:rsidRPr="00CC690C">
              <w:rPr>
                <w:rFonts w:ascii="Calibri" w:eastAsia="Calibri" w:hAnsi="Calibri" w:cs="Calibri"/>
                <w:sz w:val="20"/>
              </w:rPr>
              <w:t>Curling, twisting, and leaf spotting/NR</w:t>
            </w:r>
          </w:p>
        </w:tc>
        <w:tc>
          <w:tcPr>
            <w:tcW w:w="1464" w:type="dxa"/>
            <w:shd w:val="clear" w:color="auto" w:fill="FFFFFF"/>
            <w:vAlign w:val="center"/>
          </w:tcPr>
          <w:p w14:paraId="7AF7A69F" w14:textId="77777777" w:rsidR="00CB3B92" w:rsidRPr="00CC690C" w:rsidRDefault="00CB3B92" w:rsidP="00CC690C">
            <w:pPr>
              <w:rPr>
                <w:szCs w:val="24"/>
              </w:rPr>
            </w:pPr>
            <w:r w:rsidRPr="00CC690C">
              <w:rPr>
                <w:rFonts w:ascii="Calibri" w:eastAsia="Calibri" w:hAnsi="Calibri" w:cs="Calibri"/>
                <w:sz w:val="20"/>
              </w:rPr>
              <w:t>LORSBAN 4E</w:t>
            </w:r>
          </w:p>
        </w:tc>
      </w:tr>
      <w:tr w:rsidR="00CB3B92" w:rsidRPr="00CC690C" w14:paraId="0A608344" w14:textId="77777777" w:rsidTr="003E0F82">
        <w:trPr>
          <w:jc w:val="center"/>
        </w:trPr>
        <w:tc>
          <w:tcPr>
            <w:tcW w:w="1345" w:type="dxa"/>
            <w:shd w:val="clear" w:color="auto" w:fill="FFFFFF"/>
            <w:vAlign w:val="center"/>
          </w:tcPr>
          <w:p w14:paraId="2834D150" w14:textId="77777777" w:rsidR="00CB3B92" w:rsidRPr="00CC690C" w:rsidRDefault="00CB3B92" w:rsidP="00CC690C">
            <w:pPr>
              <w:rPr>
                <w:szCs w:val="24"/>
              </w:rPr>
            </w:pPr>
            <w:r w:rsidRPr="00CC690C">
              <w:rPr>
                <w:rFonts w:ascii="Calibri" w:eastAsia="Calibri" w:hAnsi="Calibri" w:cs="Calibri"/>
                <w:sz w:val="20"/>
              </w:rPr>
              <w:t>I006194-003</w:t>
            </w:r>
          </w:p>
        </w:tc>
        <w:tc>
          <w:tcPr>
            <w:tcW w:w="810" w:type="dxa"/>
            <w:shd w:val="clear" w:color="auto" w:fill="FFFFFF"/>
            <w:vAlign w:val="center"/>
          </w:tcPr>
          <w:p w14:paraId="0D4EB6F1" w14:textId="77777777" w:rsidR="00CB3B92" w:rsidRPr="00CC690C" w:rsidRDefault="00CB3B92" w:rsidP="00CC690C">
            <w:pPr>
              <w:jc w:val="center"/>
              <w:rPr>
                <w:szCs w:val="24"/>
              </w:rPr>
            </w:pPr>
            <w:r w:rsidRPr="00CC690C">
              <w:rPr>
                <w:rFonts w:ascii="Calibri" w:eastAsia="Calibri" w:hAnsi="Calibri" w:cs="Calibri"/>
                <w:sz w:val="20"/>
              </w:rPr>
              <w:t>1997</w:t>
            </w:r>
          </w:p>
        </w:tc>
        <w:tc>
          <w:tcPr>
            <w:tcW w:w="1440" w:type="dxa"/>
            <w:vAlign w:val="center"/>
          </w:tcPr>
          <w:p w14:paraId="1FCCFCF7"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shd w:val="clear" w:color="auto" w:fill="FFFFFF"/>
            <w:vAlign w:val="center"/>
          </w:tcPr>
          <w:p w14:paraId="1611592A" w14:textId="77777777" w:rsidR="00CB3B92" w:rsidRPr="00CC690C" w:rsidRDefault="00CB3B92" w:rsidP="00CC690C">
            <w:pPr>
              <w:rPr>
                <w:szCs w:val="24"/>
              </w:rPr>
            </w:pPr>
            <w:r w:rsidRPr="00CC690C">
              <w:rPr>
                <w:rFonts w:ascii="Calibri" w:eastAsia="Calibri" w:hAnsi="Calibri" w:cs="Calibri"/>
                <w:sz w:val="20"/>
              </w:rPr>
              <w:t>Probable</w:t>
            </w:r>
          </w:p>
        </w:tc>
        <w:tc>
          <w:tcPr>
            <w:tcW w:w="810" w:type="dxa"/>
            <w:shd w:val="clear" w:color="auto" w:fill="FFFFFF"/>
            <w:vAlign w:val="center"/>
          </w:tcPr>
          <w:p w14:paraId="32965409" w14:textId="77777777" w:rsidR="00CB3B92" w:rsidRPr="00CC690C" w:rsidRDefault="00CB3B92" w:rsidP="00CC690C">
            <w:pPr>
              <w:jc w:val="center"/>
              <w:rPr>
                <w:szCs w:val="24"/>
              </w:rPr>
            </w:pPr>
            <w:r w:rsidRPr="00CC690C">
              <w:rPr>
                <w:rFonts w:ascii="Calibri" w:eastAsia="Calibri" w:hAnsi="Calibri" w:cs="Calibri"/>
                <w:sz w:val="20"/>
              </w:rPr>
              <w:t>AR</w:t>
            </w:r>
          </w:p>
        </w:tc>
        <w:tc>
          <w:tcPr>
            <w:tcW w:w="1416" w:type="dxa"/>
            <w:shd w:val="clear" w:color="auto" w:fill="FFFFFF"/>
            <w:vAlign w:val="center"/>
          </w:tcPr>
          <w:p w14:paraId="4C22A473"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vAlign w:val="center"/>
          </w:tcPr>
          <w:p w14:paraId="680BBF0B" w14:textId="77777777" w:rsidR="00CB3B92" w:rsidRPr="00CC690C" w:rsidRDefault="00CB3B92" w:rsidP="00CC690C">
            <w:pPr>
              <w:rPr>
                <w:szCs w:val="24"/>
              </w:rPr>
            </w:pPr>
            <w:r w:rsidRPr="00CC690C">
              <w:rPr>
                <w:rFonts w:ascii="Calibri" w:eastAsia="Calibri" w:hAnsi="Calibri" w:cs="Calibri"/>
                <w:sz w:val="20"/>
              </w:rPr>
              <w:t>Corn</w:t>
            </w:r>
          </w:p>
        </w:tc>
        <w:tc>
          <w:tcPr>
            <w:tcW w:w="1125" w:type="dxa"/>
            <w:vAlign w:val="center"/>
          </w:tcPr>
          <w:p w14:paraId="25ACFF16" w14:textId="77777777" w:rsidR="00CB3B92" w:rsidRPr="00CC690C" w:rsidRDefault="00CB3B92" w:rsidP="00CC690C">
            <w:pPr>
              <w:rPr>
                <w:szCs w:val="24"/>
              </w:rPr>
            </w:pPr>
            <w:r w:rsidRPr="00CC690C">
              <w:rPr>
                <w:rFonts w:ascii="Calibri" w:eastAsia="Calibri" w:hAnsi="Calibri" w:cs="Calibri"/>
                <w:sz w:val="20"/>
              </w:rPr>
              <w:t>Corn</w:t>
            </w:r>
          </w:p>
        </w:tc>
        <w:tc>
          <w:tcPr>
            <w:tcW w:w="1118" w:type="dxa"/>
            <w:vAlign w:val="center"/>
          </w:tcPr>
          <w:p w14:paraId="78C2ACA8" w14:textId="77777777" w:rsidR="00CB3B92" w:rsidRPr="00CC690C" w:rsidRDefault="00CB3B92" w:rsidP="00CC690C">
            <w:pPr>
              <w:rPr>
                <w:szCs w:val="24"/>
              </w:rPr>
            </w:pPr>
            <w:r w:rsidRPr="00CC690C">
              <w:rPr>
                <w:rFonts w:ascii="Calibri" w:eastAsia="Calibri" w:hAnsi="Calibri" w:cs="Calibri"/>
                <w:sz w:val="20"/>
              </w:rPr>
              <w:t>Direct application</w:t>
            </w:r>
          </w:p>
        </w:tc>
        <w:tc>
          <w:tcPr>
            <w:tcW w:w="1357" w:type="dxa"/>
            <w:shd w:val="clear" w:color="auto" w:fill="FFFFFF"/>
            <w:vAlign w:val="center"/>
          </w:tcPr>
          <w:p w14:paraId="5F6695AD" w14:textId="77777777" w:rsidR="00CB3B92" w:rsidRPr="00CC690C" w:rsidRDefault="00CB3B92" w:rsidP="00CC690C">
            <w:pPr>
              <w:rPr>
                <w:szCs w:val="24"/>
              </w:rPr>
            </w:pPr>
            <w:r w:rsidRPr="00CC690C">
              <w:rPr>
                <w:rFonts w:ascii="Calibri" w:eastAsia="Calibri" w:hAnsi="Calibri" w:cs="Calibri"/>
                <w:sz w:val="20"/>
              </w:rPr>
              <w:t>Poor germination/NR</w:t>
            </w:r>
          </w:p>
        </w:tc>
        <w:tc>
          <w:tcPr>
            <w:tcW w:w="1464" w:type="dxa"/>
            <w:shd w:val="clear" w:color="auto" w:fill="FFFFFF"/>
            <w:vAlign w:val="center"/>
          </w:tcPr>
          <w:p w14:paraId="7D88F65F" w14:textId="77777777" w:rsidR="00CB3B92" w:rsidRPr="00CC690C" w:rsidRDefault="00CB3B92" w:rsidP="00CC690C">
            <w:pPr>
              <w:rPr>
                <w:szCs w:val="24"/>
              </w:rPr>
            </w:pPr>
            <w:r w:rsidRPr="00CC690C">
              <w:rPr>
                <w:rFonts w:ascii="Calibri" w:eastAsia="Calibri" w:hAnsi="Calibri" w:cs="Calibri"/>
                <w:sz w:val="20"/>
              </w:rPr>
              <w:t>LORSBAN 4E</w:t>
            </w:r>
          </w:p>
        </w:tc>
      </w:tr>
      <w:tr w:rsidR="00CB3B92" w:rsidRPr="00CC690C" w14:paraId="7FAC9390" w14:textId="77777777" w:rsidTr="003E0F82">
        <w:trPr>
          <w:jc w:val="center"/>
        </w:trPr>
        <w:tc>
          <w:tcPr>
            <w:tcW w:w="1345" w:type="dxa"/>
            <w:shd w:val="clear" w:color="auto" w:fill="FFFFFF"/>
            <w:vAlign w:val="center"/>
          </w:tcPr>
          <w:p w14:paraId="339878C8" w14:textId="77777777" w:rsidR="00CB3B92" w:rsidRPr="00CC690C" w:rsidRDefault="00CB3B92" w:rsidP="00CC690C">
            <w:pPr>
              <w:rPr>
                <w:szCs w:val="24"/>
              </w:rPr>
            </w:pPr>
            <w:r w:rsidRPr="00CC690C">
              <w:rPr>
                <w:rFonts w:ascii="Calibri" w:eastAsia="Calibri" w:hAnsi="Calibri" w:cs="Calibri"/>
                <w:sz w:val="20"/>
              </w:rPr>
              <w:t>I006194-004</w:t>
            </w:r>
          </w:p>
        </w:tc>
        <w:tc>
          <w:tcPr>
            <w:tcW w:w="810" w:type="dxa"/>
            <w:shd w:val="clear" w:color="auto" w:fill="FFFFFF"/>
            <w:vAlign w:val="center"/>
          </w:tcPr>
          <w:p w14:paraId="7B5E6985" w14:textId="77777777" w:rsidR="00CB3B92" w:rsidRPr="00CC690C" w:rsidRDefault="00CB3B92" w:rsidP="00CC690C">
            <w:pPr>
              <w:jc w:val="center"/>
              <w:rPr>
                <w:szCs w:val="24"/>
              </w:rPr>
            </w:pPr>
            <w:r w:rsidRPr="00CC690C">
              <w:rPr>
                <w:rFonts w:ascii="Calibri" w:eastAsia="Calibri" w:hAnsi="Calibri" w:cs="Calibri"/>
                <w:sz w:val="20"/>
              </w:rPr>
              <w:t>1997</w:t>
            </w:r>
          </w:p>
        </w:tc>
        <w:tc>
          <w:tcPr>
            <w:tcW w:w="1440" w:type="dxa"/>
            <w:vAlign w:val="center"/>
          </w:tcPr>
          <w:p w14:paraId="7002FD7D"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shd w:val="clear" w:color="auto" w:fill="FFFFFF"/>
            <w:vAlign w:val="center"/>
          </w:tcPr>
          <w:p w14:paraId="3DC38D16" w14:textId="77777777" w:rsidR="00CB3B92" w:rsidRPr="00CC690C" w:rsidRDefault="00CB3B92" w:rsidP="00CC690C">
            <w:pPr>
              <w:rPr>
                <w:szCs w:val="24"/>
              </w:rPr>
            </w:pPr>
            <w:r w:rsidRPr="00CC690C">
              <w:rPr>
                <w:rFonts w:ascii="Calibri" w:eastAsia="Calibri" w:hAnsi="Calibri" w:cs="Calibri"/>
                <w:sz w:val="20"/>
              </w:rPr>
              <w:t>Probable</w:t>
            </w:r>
          </w:p>
        </w:tc>
        <w:tc>
          <w:tcPr>
            <w:tcW w:w="810" w:type="dxa"/>
            <w:shd w:val="clear" w:color="auto" w:fill="FFFFFF"/>
            <w:vAlign w:val="center"/>
          </w:tcPr>
          <w:p w14:paraId="12085565" w14:textId="77777777" w:rsidR="00CB3B92" w:rsidRPr="00CC690C" w:rsidRDefault="00CB3B92" w:rsidP="00CC690C">
            <w:pPr>
              <w:jc w:val="center"/>
              <w:rPr>
                <w:szCs w:val="24"/>
              </w:rPr>
            </w:pPr>
            <w:r w:rsidRPr="00CC690C">
              <w:rPr>
                <w:rFonts w:ascii="Calibri" w:eastAsia="Calibri" w:hAnsi="Calibri" w:cs="Calibri"/>
                <w:sz w:val="20"/>
              </w:rPr>
              <w:t>NY</w:t>
            </w:r>
          </w:p>
        </w:tc>
        <w:tc>
          <w:tcPr>
            <w:tcW w:w="1416" w:type="dxa"/>
            <w:shd w:val="clear" w:color="auto" w:fill="FFFFFF"/>
            <w:vAlign w:val="center"/>
          </w:tcPr>
          <w:p w14:paraId="64C0B358"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vAlign w:val="center"/>
          </w:tcPr>
          <w:p w14:paraId="4FAD24E3" w14:textId="77777777" w:rsidR="00CB3B92" w:rsidRPr="00CC690C" w:rsidRDefault="00CB3B92" w:rsidP="00CC690C">
            <w:pPr>
              <w:rPr>
                <w:szCs w:val="24"/>
              </w:rPr>
            </w:pPr>
            <w:r w:rsidRPr="00CC690C">
              <w:rPr>
                <w:rFonts w:ascii="Calibri" w:eastAsia="Calibri" w:hAnsi="Calibri" w:cs="Calibri"/>
                <w:sz w:val="20"/>
              </w:rPr>
              <w:t>Onion</w:t>
            </w:r>
          </w:p>
        </w:tc>
        <w:tc>
          <w:tcPr>
            <w:tcW w:w="1125" w:type="dxa"/>
            <w:vAlign w:val="center"/>
          </w:tcPr>
          <w:p w14:paraId="406D0436" w14:textId="77777777" w:rsidR="00CB3B92" w:rsidRPr="00CC690C" w:rsidRDefault="00CB3B92" w:rsidP="00CC690C">
            <w:pPr>
              <w:rPr>
                <w:szCs w:val="24"/>
              </w:rPr>
            </w:pPr>
            <w:r w:rsidRPr="00CC690C">
              <w:rPr>
                <w:rFonts w:ascii="Calibri" w:eastAsia="Calibri" w:hAnsi="Calibri" w:cs="Calibri"/>
                <w:sz w:val="20"/>
              </w:rPr>
              <w:t>Onion</w:t>
            </w:r>
          </w:p>
        </w:tc>
        <w:tc>
          <w:tcPr>
            <w:tcW w:w="1118" w:type="dxa"/>
            <w:vAlign w:val="center"/>
          </w:tcPr>
          <w:p w14:paraId="31476D1A" w14:textId="77777777" w:rsidR="00CB3B92" w:rsidRPr="00CC690C" w:rsidRDefault="00CB3B92" w:rsidP="00CC690C">
            <w:pPr>
              <w:rPr>
                <w:szCs w:val="24"/>
              </w:rPr>
            </w:pPr>
            <w:r w:rsidRPr="00CC690C">
              <w:rPr>
                <w:rFonts w:ascii="Calibri" w:eastAsia="Calibri" w:hAnsi="Calibri" w:cs="Calibri"/>
                <w:sz w:val="20"/>
              </w:rPr>
              <w:t>Direct application</w:t>
            </w:r>
          </w:p>
        </w:tc>
        <w:tc>
          <w:tcPr>
            <w:tcW w:w="1357" w:type="dxa"/>
            <w:shd w:val="clear" w:color="auto" w:fill="FFFFFF"/>
            <w:vAlign w:val="center"/>
          </w:tcPr>
          <w:p w14:paraId="1C313DFD" w14:textId="77777777" w:rsidR="00CB3B92" w:rsidRPr="00CC690C" w:rsidRDefault="00CB3B92" w:rsidP="00CC690C">
            <w:pPr>
              <w:rPr>
                <w:szCs w:val="24"/>
              </w:rPr>
            </w:pPr>
            <w:r w:rsidRPr="00CC690C">
              <w:rPr>
                <w:rFonts w:ascii="Calibri" w:eastAsia="Calibri" w:hAnsi="Calibri" w:cs="Calibri"/>
                <w:sz w:val="20"/>
              </w:rPr>
              <w:t>Stunted growth/NR</w:t>
            </w:r>
          </w:p>
        </w:tc>
        <w:tc>
          <w:tcPr>
            <w:tcW w:w="1464" w:type="dxa"/>
            <w:shd w:val="clear" w:color="auto" w:fill="FFFFFF"/>
            <w:vAlign w:val="center"/>
          </w:tcPr>
          <w:p w14:paraId="2823C796" w14:textId="77777777" w:rsidR="00CB3B92" w:rsidRPr="00CC690C" w:rsidRDefault="00CB3B92" w:rsidP="00CC690C">
            <w:pPr>
              <w:rPr>
                <w:szCs w:val="24"/>
              </w:rPr>
            </w:pPr>
            <w:r w:rsidRPr="00CC690C">
              <w:rPr>
                <w:rFonts w:ascii="Calibri" w:eastAsia="Calibri" w:hAnsi="Calibri" w:cs="Calibri"/>
                <w:sz w:val="20"/>
              </w:rPr>
              <w:t>LORSBAN 4E</w:t>
            </w:r>
          </w:p>
        </w:tc>
      </w:tr>
      <w:tr w:rsidR="00CB3B92" w:rsidRPr="00CC690C" w14:paraId="4D86EC82" w14:textId="77777777" w:rsidTr="003E0F82">
        <w:trPr>
          <w:jc w:val="center"/>
        </w:trPr>
        <w:tc>
          <w:tcPr>
            <w:tcW w:w="1345" w:type="dxa"/>
            <w:shd w:val="clear" w:color="auto" w:fill="FFFFFF"/>
            <w:vAlign w:val="center"/>
          </w:tcPr>
          <w:p w14:paraId="1AA605DC" w14:textId="77777777" w:rsidR="00CB3B92" w:rsidRPr="00CC690C" w:rsidRDefault="00CB3B92" w:rsidP="00CC690C">
            <w:pPr>
              <w:rPr>
                <w:szCs w:val="24"/>
              </w:rPr>
            </w:pPr>
            <w:r w:rsidRPr="00CC690C">
              <w:rPr>
                <w:rFonts w:ascii="Calibri" w:eastAsia="Calibri" w:hAnsi="Calibri" w:cs="Calibri"/>
                <w:sz w:val="20"/>
              </w:rPr>
              <w:lastRenderedPageBreak/>
              <w:t>I006194-005</w:t>
            </w:r>
          </w:p>
        </w:tc>
        <w:tc>
          <w:tcPr>
            <w:tcW w:w="810" w:type="dxa"/>
            <w:shd w:val="clear" w:color="auto" w:fill="FFFFFF"/>
            <w:vAlign w:val="center"/>
          </w:tcPr>
          <w:p w14:paraId="6E3B76DA" w14:textId="77777777" w:rsidR="00CB3B92" w:rsidRPr="00CC690C" w:rsidRDefault="00CB3B92" w:rsidP="00CC690C">
            <w:pPr>
              <w:jc w:val="center"/>
              <w:rPr>
                <w:szCs w:val="24"/>
              </w:rPr>
            </w:pPr>
            <w:r w:rsidRPr="00CC690C">
              <w:rPr>
                <w:rFonts w:ascii="Calibri" w:eastAsia="Calibri" w:hAnsi="Calibri" w:cs="Calibri"/>
                <w:sz w:val="20"/>
              </w:rPr>
              <w:t>1997</w:t>
            </w:r>
          </w:p>
        </w:tc>
        <w:tc>
          <w:tcPr>
            <w:tcW w:w="1440" w:type="dxa"/>
            <w:vAlign w:val="center"/>
          </w:tcPr>
          <w:p w14:paraId="7A4B704B"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shd w:val="clear" w:color="auto" w:fill="FFFFFF"/>
            <w:vAlign w:val="center"/>
          </w:tcPr>
          <w:p w14:paraId="3B1FEB0D" w14:textId="77777777" w:rsidR="00CB3B92" w:rsidRPr="00CC690C" w:rsidRDefault="00CB3B92" w:rsidP="00CC690C">
            <w:pPr>
              <w:rPr>
                <w:szCs w:val="24"/>
              </w:rPr>
            </w:pPr>
            <w:r w:rsidRPr="00CC690C">
              <w:rPr>
                <w:rFonts w:ascii="Calibri" w:eastAsia="Calibri" w:hAnsi="Calibri" w:cs="Calibri"/>
                <w:sz w:val="20"/>
              </w:rPr>
              <w:t>Probable</w:t>
            </w:r>
          </w:p>
        </w:tc>
        <w:tc>
          <w:tcPr>
            <w:tcW w:w="810" w:type="dxa"/>
            <w:shd w:val="clear" w:color="auto" w:fill="FFFFFF"/>
            <w:vAlign w:val="center"/>
          </w:tcPr>
          <w:p w14:paraId="52892AA9" w14:textId="77777777" w:rsidR="00CB3B92" w:rsidRPr="00CC690C" w:rsidRDefault="00CB3B92" w:rsidP="00CC690C">
            <w:pPr>
              <w:jc w:val="center"/>
              <w:rPr>
                <w:szCs w:val="24"/>
              </w:rPr>
            </w:pPr>
            <w:r w:rsidRPr="00CC690C">
              <w:rPr>
                <w:rFonts w:ascii="Calibri" w:eastAsia="Calibri" w:hAnsi="Calibri" w:cs="Calibri"/>
                <w:sz w:val="20"/>
              </w:rPr>
              <w:t>NY</w:t>
            </w:r>
          </w:p>
        </w:tc>
        <w:tc>
          <w:tcPr>
            <w:tcW w:w="1416" w:type="dxa"/>
            <w:shd w:val="clear" w:color="auto" w:fill="FFFFFF"/>
            <w:vAlign w:val="center"/>
          </w:tcPr>
          <w:p w14:paraId="73368689"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vAlign w:val="center"/>
          </w:tcPr>
          <w:p w14:paraId="0DD41A40" w14:textId="77777777" w:rsidR="00CB3B92" w:rsidRPr="00CC690C" w:rsidRDefault="00CB3B92" w:rsidP="00CC690C">
            <w:pPr>
              <w:rPr>
                <w:szCs w:val="24"/>
              </w:rPr>
            </w:pPr>
            <w:r w:rsidRPr="00CC690C">
              <w:rPr>
                <w:rFonts w:ascii="Calibri" w:eastAsia="Calibri" w:hAnsi="Calibri" w:cs="Calibri"/>
                <w:sz w:val="20"/>
              </w:rPr>
              <w:t>Onion</w:t>
            </w:r>
          </w:p>
        </w:tc>
        <w:tc>
          <w:tcPr>
            <w:tcW w:w="1125" w:type="dxa"/>
            <w:vAlign w:val="center"/>
          </w:tcPr>
          <w:p w14:paraId="1CFFD30F" w14:textId="77777777" w:rsidR="00CB3B92" w:rsidRPr="00CC690C" w:rsidRDefault="00CB3B92" w:rsidP="00CC690C">
            <w:pPr>
              <w:rPr>
                <w:szCs w:val="24"/>
              </w:rPr>
            </w:pPr>
            <w:r w:rsidRPr="00CC690C">
              <w:rPr>
                <w:rFonts w:ascii="Calibri" w:eastAsia="Calibri" w:hAnsi="Calibri" w:cs="Calibri"/>
                <w:sz w:val="20"/>
              </w:rPr>
              <w:t>Onion</w:t>
            </w:r>
          </w:p>
        </w:tc>
        <w:tc>
          <w:tcPr>
            <w:tcW w:w="1118" w:type="dxa"/>
            <w:vAlign w:val="center"/>
          </w:tcPr>
          <w:p w14:paraId="1D5096B5" w14:textId="77777777" w:rsidR="00CB3B92" w:rsidRPr="00CC690C" w:rsidRDefault="00CB3B92" w:rsidP="00CC690C">
            <w:pPr>
              <w:rPr>
                <w:szCs w:val="24"/>
              </w:rPr>
            </w:pPr>
            <w:r w:rsidRPr="00CC690C">
              <w:rPr>
                <w:rFonts w:ascii="Calibri" w:eastAsia="Calibri" w:hAnsi="Calibri" w:cs="Calibri"/>
                <w:sz w:val="20"/>
              </w:rPr>
              <w:t>Direct application</w:t>
            </w:r>
          </w:p>
        </w:tc>
        <w:tc>
          <w:tcPr>
            <w:tcW w:w="1357" w:type="dxa"/>
            <w:shd w:val="clear" w:color="auto" w:fill="FFFFFF"/>
            <w:vAlign w:val="center"/>
          </w:tcPr>
          <w:p w14:paraId="37B25055" w14:textId="77777777" w:rsidR="00CB3B92" w:rsidRPr="00CC690C" w:rsidRDefault="00CB3B92" w:rsidP="00CC690C">
            <w:pPr>
              <w:rPr>
                <w:szCs w:val="24"/>
              </w:rPr>
            </w:pPr>
            <w:r w:rsidRPr="00CC690C">
              <w:rPr>
                <w:rFonts w:ascii="Calibri" w:eastAsia="Calibri" w:hAnsi="Calibri" w:cs="Calibri"/>
                <w:sz w:val="20"/>
              </w:rPr>
              <w:t>Uneven stand and growth/NR</w:t>
            </w:r>
          </w:p>
        </w:tc>
        <w:tc>
          <w:tcPr>
            <w:tcW w:w="1464" w:type="dxa"/>
            <w:shd w:val="clear" w:color="auto" w:fill="FFFFFF"/>
            <w:vAlign w:val="center"/>
          </w:tcPr>
          <w:p w14:paraId="4EC097A8" w14:textId="77777777" w:rsidR="00CB3B92" w:rsidRPr="00CC690C" w:rsidRDefault="00CB3B92" w:rsidP="00CC690C">
            <w:pPr>
              <w:rPr>
                <w:szCs w:val="24"/>
              </w:rPr>
            </w:pPr>
            <w:r w:rsidRPr="00CC690C">
              <w:rPr>
                <w:rFonts w:ascii="Calibri" w:eastAsia="Calibri" w:hAnsi="Calibri" w:cs="Calibri"/>
                <w:sz w:val="20"/>
              </w:rPr>
              <w:t>LORSBAN 4E</w:t>
            </w:r>
          </w:p>
        </w:tc>
      </w:tr>
      <w:tr w:rsidR="00CB3B92" w:rsidRPr="00CC690C" w14:paraId="2F525805" w14:textId="77777777" w:rsidTr="003E0F82">
        <w:trPr>
          <w:jc w:val="center"/>
        </w:trPr>
        <w:tc>
          <w:tcPr>
            <w:tcW w:w="1345" w:type="dxa"/>
            <w:shd w:val="clear" w:color="auto" w:fill="FFFFFF"/>
            <w:vAlign w:val="center"/>
          </w:tcPr>
          <w:p w14:paraId="4C2C2752" w14:textId="77777777" w:rsidR="00CB3B92" w:rsidRPr="00CC690C" w:rsidRDefault="00CB3B92" w:rsidP="00CC690C">
            <w:pPr>
              <w:rPr>
                <w:szCs w:val="24"/>
              </w:rPr>
            </w:pPr>
            <w:r w:rsidRPr="00CC690C">
              <w:rPr>
                <w:rFonts w:ascii="Calibri" w:eastAsia="Calibri" w:hAnsi="Calibri" w:cs="Calibri"/>
                <w:sz w:val="20"/>
              </w:rPr>
              <w:t>I006194-006</w:t>
            </w:r>
          </w:p>
        </w:tc>
        <w:tc>
          <w:tcPr>
            <w:tcW w:w="810" w:type="dxa"/>
            <w:shd w:val="clear" w:color="auto" w:fill="FFFFFF"/>
            <w:vAlign w:val="center"/>
          </w:tcPr>
          <w:p w14:paraId="54ED4470" w14:textId="77777777" w:rsidR="00CB3B92" w:rsidRPr="00CC690C" w:rsidRDefault="00CB3B92" w:rsidP="00CC690C">
            <w:pPr>
              <w:jc w:val="center"/>
              <w:rPr>
                <w:szCs w:val="24"/>
              </w:rPr>
            </w:pPr>
            <w:r w:rsidRPr="00CC690C">
              <w:rPr>
                <w:rFonts w:ascii="Calibri" w:eastAsia="Calibri" w:hAnsi="Calibri" w:cs="Calibri"/>
                <w:sz w:val="20"/>
              </w:rPr>
              <w:t>1997</w:t>
            </w:r>
          </w:p>
        </w:tc>
        <w:tc>
          <w:tcPr>
            <w:tcW w:w="1440" w:type="dxa"/>
            <w:vAlign w:val="center"/>
          </w:tcPr>
          <w:p w14:paraId="2D6759C0"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shd w:val="clear" w:color="auto" w:fill="FFFFFF"/>
            <w:vAlign w:val="center"/>
          </w:tcPr>
          <w:p w14:paraId="70EAE527" w14:textId="77777777" w:rsidR="00CB3B92" w:rsidRPr="00CC690C" w:rsidRDefault="00CB3B92" w:rsidP="00CC690C">
            <w:pPr>
              <w:rPr>
                <w:szCs w:val="24"/>
              </w:rPr>
            </w:pPr>
            <w:r w:rsidRPr="00CC690C">
              <w:rPr>
                <w:rFonts w:ascii="Calibri" w:eastAsia="Calibri" w:hAnsi="Calibri" w:cs="Calibri"/>
                <w:sz w:val="20"/>
              </w:rPr>
              <w:t>Probable</w:t>
            </w:r>
          </w:p>
        </w:tc>
        <w:tc>
          <w:tcPr>
            <w:tcW w:w="810" w:type="dxa"/>
            <w:shd w:val="clear" w:color="auto" w:fill="FFFFFF"/>
            <w:vAlign w:val="center"/>
          </w:tcPr>
          <w:p w14:paraId="7E65F12A" w14:textId="77777777" w:rsidR="00CB3B92" w:rsidRPr="00CC690C" w:rsidRDefault="00CB3B92" w:rsidP="00CC690C">
            <w:pPr>
              <w:jc w:val="center"/>
              <w:rPr>
                <w:szCs w:val="24"/>
              </w:rPr>
            </w:pPr>
            <w:r w:rsidRPr="00CC690C">
              <w:rPr>
                <w:rFonts w:ascii="Calibri" w:eastAsia="Calibri" w:hAnsi="Calibri" w:cs="Calibri"/>
                <w:sz w:val="20"/>
              </w:rPr>
              <w:t>NY</w:t>
            </w:r>
          </w:p>
        </w:tc>
        <w:tc>
          <w:tcPr>
            <w:tcW w:w="1416" w:type="dxa"/>
            <w:shd w:val="clear" w:color="auto" w:fill="FFFFFF"/>
            <w:vAlign w:val="center"/>
          </w:tcPr>
          <w:p w14:paraId="27E1DCF5"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vAlign w:val="center"/>
          </w:tcPr>
          <w:p w14:paraId="1EE670DB" w14:textId="77777777" w:rsidR="00CB3B92" w:rsidRPr="00CC690C" w:rsidRDefault="00CB3B92" w:rsidP="00CC690C">
            <w:pPr>
              <w:rPr>
                <w:szCs w:val="24"/>
              </w:rPr>
            </w:pPr>
            <w:r w:rsidRPr="00CC690C">
              <w:rPr>
                <w:rFonts w:ascii="Calibri" w:eastAsia="Calibri" w:hAnsi="Calibri" w:cs="Calibri"/>
                <w:sz w:val="20"/>
              </w:rPr>
              <w:t>Onion</w:t>
            </w:r>
          </w:p>
        </w:tc>
        <w:tc>
          <w:tcPr>
            <w:tcW w:w="1125" w:type="dxa"/>
            <w:vAlign w:val="center"/>
          </w:tcPr>
          <w:p w14:paraId="098450D6" w14:textId="77777777" w:rsidR="00CB3B92" w:rsidRPr="00CC690C" w:rsidRDefault="00CB3B92" w:rsidP="00CC690C">
            <w:pPr>
              <w:rPr>
                <w:szCs w:val="24"/>
              </w:rPr>
            </w:pPr>
            <w:r w:rsidRPr="00CC690C">
              <w:rPr>
                <w:rFonts w:ascii="Calibri" w:eastAsia="Calibri" w:hAnsi="Calibri" w:cs="Calibri"/>
                <w:sz w:val="20"/>
              </w:rPr>
              <w:t>Onion</w:t>
            </w:r>
          </w:p>
        </w:tc>
        <w:tc>
          <w:tcPr>
            <w:tcW w:w="1118" w:type="dxa"/>
            <w:vAlign w:val="center"/>
          </w:tcPr>
          <w:p w14:paraId="341DDBF6" w14:textId="77777777" w:rsidR="00CB3B92" w:rsidRPr="00CC690C" w:rsidRDefault="00CB3B92" w:rsidP="00CC690C">
            <w:pPr>
              <w:rPr>
                <w:szCs w:val="24"/>
              </w:rPr>
            </w:pPr>
            <w:r w:rsidRPr="00CC690C">
              <w:rPr>
                <w:rFonts w:ascii="Calibri" w:eastAsia="Calibri" w:hAnsi="Calibri" w:cs="Calibri"/>
                <w:sz w:val="20"/>
              </w:rPr>
              <w:t>Direct application</w:t>
            </w:r>
          </w:p>
        </w:tc>
        <w:tc>
          <w:tcPr>
            <w:tcW w:w="1357" w:type="dxa"/>
            <w:shd w:val="clear" w:color="auto" w:fill="FFFFFF"/>
            <w:vAlign w:val="center"/>
          </w:tcPr>
          <w:p w14:paraId="788C4B60" w14:textId="77777777" w:rsidR="00CB3B92" w:rsidRPr="00CC690C" w:rsidRDefault="00CB3B92" w:rsidP="00CC690C">
            <w:pPr>
              <w:rPr>
                <w:szCs w:val="24"/>
              </w:rPr>
            </w:pPr>
            <w:r w:rsidRPr="00CC690C">
              <w:rPr>
                <w:rFonts w:ascii="Calibri" w:eastAsia="Calibri" w:hAnsi="Calibri" w:cs="Calibri"/>
                <w:sz w:val="20"/>
              </w:rPr>
              <w:t>Height and stand differences/NR</w:t>
            </w:r>
          </w:p>
        </w:tc>
        <w:tc>
          <w:tcPr>
            <w:tcW w:w="1464" w:type="dxa"/>
            <w:shd w:val="clear" w:color="auto" w:fill="FFFFFF"/>
            <w:vAlign w:val="center"/>
          </w:tcPr>
          <w:p w14:paraId="39348801" w14:textId="77777777" w:rsidR="00CB3B92" w:rsidRPr="00CC690C" w:rsidRDefault="00CB3B92" w:rsidP="00CC690C">
            <w:pPr>
              <w:rPr>
                <w:szCs w:val="24"/>
              </w:rPr>
            </w:pPr>
            <w:r w:rsidRPr="00CC690C">
              <w:rPr>
                <w:rFonts w:ascii="Calibri" w:eastAsia="Calibri" w:hAnsi="Calibri" w:cs="Calibri"/>
                <w:sz w:val="20"/>
              </w:rPr>
              <w:t>LORSBAN 4E</w:t>
            </w:r>
          </w:p>
        </w:tc>
      </w:tr>
      <w:tr w:rsidR="00CB3B92" w:rsidRPr="00CC690C" w14:paraId="74E4DAF9" w14:textId="77777777" w:rsidTr="003E0F82">
        <w:trPr>
          <w:jc w:val="center"/>
        </w:trPr>
        <w:tc>
          <w:tcPr>
            <w:tcW w:w="1345" w:type="dxa"/>
            <w:shd w:val="clear" w:color="auto" w:fill="FFFFFF"/>
            <w:vAlign w:val="center"/>
          </w:tcPr>
          <w:p w14:paraId="05078080" w14:textId="77777777" w:rsidR="00CB3B92" w:rsidRPr="00CC690C" w:rsidRDefault="00CB3B92" w:rsidP="00CC690C">
            <w:pPr>
              <w:rPr>
                <w:szCs w:val="24"/>
              </w:rPr>
            </w:pPr>
            <w:r w:rsidRPr="00CC690C">
              <w:rPr>
                <w:rFonts w:ascii="Calibri" w:eastAsia="Calibri" w:hAnsi="Calibri" w:cs="Calibri"/>
                <w:sz w:val="20"/>
              </w:rPr>
              <w:t>I007357-001</w:t>
            </w:r>
          </w:p>
        </w:tc>
        <w:tc>
          <w:tcPr>
            <w:tcW w:w="810" w:type="dxa"/>
            <w:shd w:val="clear" w:color="auto" w:fill="FFFFFF"/>
            <w:vAlign w:val="center"/>
          </w:tcPr>
          <w:p w14:paraId="0BD96952" w14:textId="77777777" w:rsidR="00CB3B92" w:rsidRPr="00CC690C" w:rsidRDefault="00CB3B92" w:rsidP="00CC690C">
            <w:pPr>
              <w:jc w:val="center"/>
              <w:rPr>
                <w:szCs w:val="24"/>
              </w:rPr>
            </w:pPr>
            <w:r w:rsidRPr="00CC690C">
              <w:rPr>
                <w:rFonts w:ascii="Calibri" w:eastAsia="Calibri" w:hAnsi="Calibri" w:cs="Calibri"/>
                <w:sz w:val="20"/>
              </w:rPr>
              <w:t>1998</w:t>
            </w:r>
          </w:p>
        </w:tc>
        <w:tc>
          <w:tcPr>
            <w:tcW w:w="1440" w:type="dxa"/>
            <w:vAlign w:val="center"/>
          </w:tcPr>
          <w:p w14:paraId="2EAA38D2"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shd w:val="clear" w:color="auto" w:fill="FFFFFF"/>
            <w:vAlign w:val="center"/>
          </w:tcPr>
          <w:p w14:paraId="53529572" w14:textId="77777777" w:rsidR="00CB3B92" w:rsidRPr="00CC690C" w:rsidRDefault="00CB3B92" w:rsidP="00CC690C">
            <w:pPr>
              <w:rPr>
                <w:szCs w:val="24"/>
              </w:rPr>
            </w:pPr>
            <w:r w:rsidRPr="00CC690C">
              <w:rPr>
                <w:rFonts w:ascii="Calibri" w:eastAsia="Calibri" w:hAnsi="Calibri" w:cs="Calibri"/>
                <w:sz w:val="20"/>
              </w:rPr>
              <w:t>Probable</w:t>
            </w:r>
          </w:p>
        </w:tc>
        <w:tc>
          <w:tcPr>
            <w:tcW w:w="810" w:type="dxa"/>
            <w:shd w:val="clear" w:color="auto" w:fill="FFFFFF"/>
            <w:vAlign w:val="center"/>
          </w:tcPr>
          <w:p w14:paraId="223C295B" w14:textId="77777777" w:rsidR="00CB3B92" w:rsidRPr="00CC690C" w:rsidRDefault="00CB3B92" w:rsidP="00CC690C">
            <w:pPr>
              <w:jc w:val="center"/>
              <w:rPr>
                <w:szCs w:val="24"/>
              </w:rPr>
            </w:pPr>
            <w:r w:rsidRPr="00CC690C">
              <w:rPr>
                <w:rFonts w:ascii="Calibri" w:eastAsia="Calibri" w:hAnsi="Calibri" w:cs="Calibri"/>
                <w:sz w:val="20"/>
              </w:rPr>
              <w:t>CA</w:t>
            </w:r>
          </w:p>
        </w:tc>
        <w:tc>
          <w:tcPr>
            <w:tcW w:w="1416" w:type="dxa"/>
            <w:shd w:val="clear" w:color="auto" w:fill="FFFFFF"/>
            <w:vAlign w:val="center"/>
          </w:tcPr>
          <w:p w14:paraId="790B53F5"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vAlign w:val="center"/>
          </w:tcPr>
          <w:p w14:paraId="42A0DE48" w14:textId="77777777" w:rsidR="00CB3B92" w:rsidRPr="00CC690C" w:rsidRDefault="00CB3B92" w:rsidP="00CC690C">
            <w:pPr>
              <w:rPr>
                <w:szCs w:val="24"/>
              </w:rPr>
            </w:pPr>
            <w:r w:rsidRPr="00CC690C">
              <w:rPr>
                <w:rFonts w:ascii="Calibri" w:eastAsia="Calibri" w:hAnsi="Calibri" w:cs="Calibri"/>
                <w:sz w:val="20"/>
              </w:rPr>
              <w:t>Alfalfa</w:t>
            </w:r>
          </w:p>
        </w:tc>
        <w:tc>
          <w:tcPr>
            <w:tcW w:w="1125" w:type="dxa"/>
            <w:vAlign w:val="center"/>
          </w:tcPr>
          <w:p w14:paraId="307C48CC" w14:textId="77777777" w:rsidR="00CB3B92" w:rsidRPr="00CC690C" w:rsidRDefault="00CB3B92" w:rsidP="00CC690C">
            <w:pPr>
              <w:rPr>
                <w:szCs w:val="24"/>
              </w:rPr>
            </w:pPr>
            <w:r w:rsidRPr="00CC690C">
              <w:rPr>
                <w:rFonts w:ascii="Calibri" w:eastAsia="Calibri" w:hAnsi="Calibri" w:cs="Calibri"/>
                <w:sz w:val="20"/>
              </w:rPr>
              <w:t>Alfalfa</w:t>
            </w:r>
          </w:p>
        </w:tc>
        <w:tc>
          <w:tcPr>
            <w:tcW w:w="1118" w:type="dxa"/>
            <w:vAlign w:val="center"/>
          </w:tcPr>
          <w:p w14:paraId="2B018F61" w14:textId="77777777" w:rsidR="00CB3B92" w:rsidRPr="00CC690C" w:rsidRDefault="00CB3B92" w:rsidP="00CC690C">
            <w:pPr>
              <w:rPr>
                <w:szCs w:val="24"/>
              </w:rPr>
            </w:pPr>
            <w:r w:rsidRPr="00CC690C">
              <w:rPr>
                <w:rFonts w:ascii="Calibri" w:eastAsia="Calibri" w:hAnsi="Calibri" w:cs="Calibri"/>
                <w:sz w:val="20"/>
              </w:rPr>
              <w:t>Direct application</w:t>
            </w:r>
          </w:p>
        </w:tc>
        <w:tc>
          <w:tcPr>
            <w:tcW w:w="1357" w:type="dxa"/>
            <w:shd w:val="clear" w:color="auto" w:fill="FFFFFF"/>
            <w:vAlign w:val="center"/>
          </w:tcPr>
          <w:p w14:paraId="75E64AD6" w14:textId="77777777" w:rsidR="00CB3B92" w:rsidRPr="00CC690C" w:rsidRDefault="00CB3B92" w:rsidP="00CC690C">
            <w:pPr>
              <w:rPr>
                <w:szCs w:val="24"/>
              </w:rPr>
            </w:pPr>
            <w:r w:rsidRPr="00CC690C">
              <w:rPr>
                <w:rFonts w:ascii="Calibri" w:eastAsia="Calibri" w:hAnsi="Calibri" w:cs="Calibri"/>
                <w:sz w:val="20"/>
              </w:rPr>
              <w:t>Foliage damage/NR</w:t>
            </w:r>
          </w:p>
        </w:tc>
        <w:tc>
          <w:tcPr>
            <w:tcW w:w="1464" w:type="dxa"/>
            <w:shd w:val="clear" w:color="auto" w:fill="FFFFFF"/>
            <w:vAlign w:val="center"/>
          </w:tcPr>
          <w:p w14:paraId="1ED1E257" w14:textId="77777777" w:rsidR="00CB3B92" w:rsidRPr="00CC690C" w:rsidRDefault="00CB3B92" w:rsidP="00CC690C">
            <w:pPr>
              <w:rPr>
                <w:szCs w:val="24"/>
              </w:rPr>
            </w:pPr>
            <w:r w:rsidRPr="00CC690C">
              <w:rPr>
                <w:rFonts w:ascii="Calibri" w:eastAsia="Calibri" w:hAnsi="Calibri" w:cs="Calibri"/>
                <w:sz w:val="20"/>
              </w:rPr>
              <w:t>LORSBAN 4E</w:t>
            </w:r>
          </w:p>
        </w:tc>
      </w:tr>
      <w:tr w:rsidR="00CB3B92" w:rsidRPr="00CC690C" w14:paraId="219F884E" w14:textId="77777777" w:rsidTr="003E0F82">
        <w:trPr>
          <w:trHeight w:val="180"/>
          <w:jc w:val="center"/>
        </w:trPr>
        <w:tc>
          <w:tcPr>
            <w:tcW w:w="1345" w:type="dxa"/>
            <w:vMerge w:val="restart"/>
            <w:shd w:val="clear" w:color="auto" w:fill="FFFFFF"/>
            <w:vAlign w:val="center"/>
          </w:tcPr>
          <w:p w14:paraId="0AB18B94" w14:textId="77777777" w:rsidR="00CB3B92" w:rsidRPr="00CC690C" w:rsidRDefault="00CB3B92" w:rsidP="00CC690C">
            <w:pPr>
              <w:rPr>
                <w:szCs w:val="24"/>
              </w:rPr>
            </w:pPr>
            <w:r w:rsidRPr="00CC690C">
              <w:rPr>
                <w:rFonts w:ascii="Calibri" w:eastAsia="Calibri" w:hAnsi="Calibri" w:cs="Calibri"/>
                <w:sz w:val="20"/>
              </w:rPr>
              <w:t>I007740-001</w:t>
            </w:r>
          </w:p>
        </w:tc>
        <w:tc>
          <w:tcPr>
            <w:tcW w:w="810" w:type="dxa"/>
            <w:vMerge w:val="restart"/>
            <w:shd w:val="clear" w:color="auto" w:fill="FFFFFF"/>
            <w:vAlign w:val="center"/>
          </w:tcPr>
          <w:p w14:paraId="58446FD3" w14:textId="77777777" w:rsidR="00CB3B92" w:rsidRPr="00CC690C" w:rsidRDefault="00CB3B92" w:rsidP="00CC690C">
            <w:pPr>
              <w:jc w:val="center"/>
              <w:rPr>
                <w:szCs w:val="24"/>
              </w:rPr>
            </w:pPr>
            <w:r w:rsidRPr="00CC690C">
              <w:rPr>
                <w:rFonts w:ascii="Calibri" w:eastAsia="Calibri" w:hAnsi="Calibri" w:cs="Calibri"/>
                <w:sz w:val="20"/>
              </w:rPr>
              <w:t>1997</w:t>
            </w:r>
          </w:p>
        </w:tc>
        <w:tc>
          <w:tcPr>
            <w:tcW w:w="1440" w:type="dxa"/>
            <w:tcBorders>
              <w:bottom w:val="dashed" w:sz="4" w:space="0" w:color="000000"/>
            </w:tcBorders>
            <w:vAlign w:val="center"/>
          </w:tcPr>
          <w:p w14:paraId="5482E14B" w14:textId="77777777" w:rsidR="00CB3B92" w:rsidRPr="00CC690C" w:rsidRDefault="00CB3B92" w:rsidP="00CC690C">
            <w:pPr>
              <w:rPr>
                <w:szCs w:val="24"/>
              </w:rPr>
            </w:pPr>
            <w:r w:rsidRPr="00CC690C">
              <w:rPr>
                <w:rFonts w:ascii="Calibri" w:eastAsia="Calibri" w:hAnsi="Calibri" w:cs="Calibri"/>
                <w:sz w:val="20"/>
              </w:rPr>
              <w:t xml:space="preserve">Chlorpyrifos </w:t>
            </w:r>
          </w:p>
        </w:tc>
        <w:tc>
          <w:tcPr>
            <w:tcW w:w="1170" w:type="dxa"/>
            <w:vMerge w:val="restart"/>
            <w:shd w:val="clear" w:color="auto" w:fill="FFFFFF"/>
            <w:vAlign w:val="center"/>
          </w:tcPr>
          <w:p w14:paraId="3C09ECD0" w14:textId="77777777" w:rsidR="00CB3B92" w:rsidRPr="00CC690C" w:rsidRDefault="00CB3B92" w:rsidP="00CC690C">
            <w:pPr>
              <w:rPr>
                <w:szCs w:val="24"/>
              </w:rPr>
            </w:pPr>
            <w:r w:rsidRPr="00CC690C">
              <w:rPr>
                <w:rFonts w:ascii="Calibri" w:eastAsia="Calibri" w:hAnsi="Calibri" w:cs="Calibri"/>
                <w:sz w:val="20"/>
              </w:rPr>
              <w:t>Possible</w:t>
            </w:r>
          </w:p>
          <w:p w14:paraId="63CEB6FC" w14:textId="77777777" w:rsidR="00CB3B92" w:rsidRPr="00CC690C" w:rsidRDefault="00CB3B92" w:rsidP="00CC690C">
            <w:pPr>
              <w:rPr>
                <w:szCs w:val="24"/>
              </w:rPr>
            </w:pPr>
          </w:p>
        </w:tc>
        <w:tc>
          <w:tcPr>
            <w:tcW w:w="810" w:type="dxa"/>
            <w:vMerge w:val="restart"/>
            <w:shd w:val="clear" w:color="auto" w:fill="FFFFFF"/>
            <w:vAlign w:val="center"/>
          </w:tcPr>
          <w:p w14:paraId="0C4ED012" w14:textId="77777777" w:rsidR="00CB3B92" w:rsidRPr="00CC690C" w:rsidRDefault="00CB3B92" w:rsidP="00CC690C">
            <w:pPr>
              <w:jc w:val="center"/>
              <w:rPr>
                <w:szCs w:val="24"/>
              </w:rPr>
            </w:pPr>
            <w:r w:rsidRPr="00CC690C">
              <w:rPr>
                <w:rFonts w:ascii="Calibri" w:eastAsia="Calibri" w:hAnsi="Calibri" w:cs="Calibri"/>
                <w:sz w:val="20"/>
              </w:rPr>
              <w:t>CA</w:t>
            </w:r>
          </w:p>
        </w:tc>
        <w:tc>
          <w:tcPr>
            <w:tcW w:w="1416" w:type="dxa"/>
            <w:vMerge w:val="restart"/>
            <w:shd w:val="clear" w:color="auto" w:fill="FFFFFF"/>
            <w:vAlign w:val="center"/>
          </w:tcPr>
          <w:p w14:paraId="4690F2F1"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vMerge w:val="restart"/>
            <w:vAlign w:val="center"/>
          </w:tcPr>
          <w:p w14:paraId="41C4EE6D" w14:textId="77777777" w:rsidR="00CB3B92" w:rsidRPr="00CC690C" w:rsidRDefault="00CB3B92" w:rsidP="00CC690C">
            <w:pPr>
              <w:rPr>
                <w:szCs w:val="24"/>
              </w:rPr>
            </w:pPr>
            <w:r w:rsidRPr="00CC690C">
              <w:rPr>
                <w:rFonts w:ascii="Calibri" w:eastAsia="Calibri" w:hAnsi="Calibri" w:cs="Calibri"/>
                <w:sz w:val="20"/>
              </w:rPr>
              <w:t>Cotton</w:t>
            </w:r>
          </w:p>
        </w:tc>
        <w:tc>
          <w:tcPr>
            <w:tcW w:w="1125" w:type="dxa"/>
            <w:vMerge w:val="restart"/>
            <w:vAlign w:val="center"/>
          </w:tcPr>
          <w:p w14:paraId="3AFBB47F" w14:textId="77777777" w:rsidR="00CB3B92" w:rsidRPr="00CC690C" w:rsidRDefault="00CB3B92" w:rsidP="00CC690C">
            <w:pPr>
              <w:rPr>
                <w:szCs w:val="24"/>
              </w:rPr>
            </w:pPr>
            <w:r w:rsidRPr="00CC690C">
              <w:rPr>
                <w:rFonts w:ascii="Calibri" w:eastAsia="Calibri" w:hAnsi="Calibri" w:cs="Calibri"/>
                <w:sz w:val="20"/>
              </w:rPr>
              <w:t>Cotton</w:t>
            </w:r>
          </w:p>
        </w:tc>
        <w:tc>
          <w:tcPr>
            <w:tcW w:w="1118" w:type="dxa"/>
            <w:vMerge w:val="restart"/>
            <w:vAlign w:val="center"/>
          </w:tcPr>
          <w:p w14:paraId="6548515D" w14:textId="77777777" w:rsidR="00CB3B92" w:rsidRPr="00CC690C" w:rsidRDefault="00CB3B92" w:rsidP="00CC690C">
            <w:pPr>
              <w:rPr>
                <w:szCs w:val="24"/>
              </w:rPr>
            </w:pPr>
            <w:r w:rsidRPr="00CC690C">
              <w:rPr>
                <w:rFonts w:ascii="Calibri" w:eastAsia="Calibri" w:hAnsi="Calibri" w:cs="Calibri"/>
                <w:sz w:val="20"/>
              </w:rPr>
              <w:t>Direct application</w:t>
            </w:r>
          </w:p>
        </w:tc>
        <w:tc>
          <w:tcPr>
            <w:tcW w:w="1357" w:type="dxa"/>
            <w:vMerge w:val="restart"/>
            <w:shd w:val="clear" w:color="auto" w:fill="FFFFFF"/>
            <w:vAlign w:val="center"/>
          </w:tcPr>
          <w:p w14:paraId="226645D6" w14:textId="77777777" w:rsidR="00CB3B92" w:rsidRPr="00CC690C" w:rsidRDefault="00CB3B92" w:rsidP="00CC690C">
            <w:pPr>
              <w:rPr>
                <w:szCs w:val="24"/>
              </w:rPr>
            </w:pPr>
            <w:r w:rsidRPr="00CC690C">
              <w:rPr>
                <w:rFonts w:ascii="Calibri" w:eastAsia="Calibri" w:hAnsi="Calibri" w:cs="Calibri"/>
                <w:sz w:val="20"/>
              </w:rPr>
              <w:t>Bronzing/82 ACRES</w:t>
            </w:r>
          </w:p>
        </w:tc>
        <w:tc>
          <w:tcPr>
            <w:tcW w:w="1464" w:type="dxa"/>
            <w:vMerge w:val="restart"/>
            <w:shd w:val="clear" w:color="auto" w:fill="FFFFFF"/>
            <w:vAlign w:val="center"/>
          </w:tcPr>
          <w:p w14:paraId="4891EF8B" w14:textId="77777777" w:rsidR="00CB3B92" w:rsidRPr="00CC690C" w:rsidRDefault="00CB3B92" w:rsidP="00CC690C">
            <w:pPr>
              <w:rPr>
                <w:szCs w:val="24"/>
              </w:rPr>
            </w:pPr>
            <w:r w:rsidRPr="00CC690C">
              <w:rPr>
                <w:rFonts w:ascii="Calibri" w:eastAsia="Calibri" w:hAnsi="Calibri" w:cs="Calibri"/>
                <w:sz w:val="20"/>
              </w:rPr>
              <w:t>LORSBAN 4E</w:t>
            </w:r>
          </w:p>
        </w:tc>
      </w:tr>
      <w:tr w:rsidR="00CB3B92" w:rsidRPr="00CC690C" w14:paraId="3AB2751B" w14:textId="77777777" w:rsidTr="003E0F82">
        <w:trPr>
          <w:trHeight w:val="400"/>
          <w:jc w:val="center"/>
        </w:trPr>
        <w:tc>
          <w:tcPr>
            <w:tcW w:w="1345" w:type="dxa"/>
            <w:vMerge/>
            <w:shd w:val="clear" w:color="auto" w:fill="FFFFFF"/>
            <w:vAlign w:val="center"/>
          </w:tcPr>
          <w:p w14:paraId="003CE5E4" w14:textId="77777777" w:rsidR="00CB3B92" w:rsidRPr="00CC690C" w:rsidRDefault="00CB3B92" w:rsidP="00CC690C">
            <w:pPr>
              <w:widowControl w:val="0"/>
              <w:rPr>
                <w:szCs w:val="24"/>
              </w:rPr>
            </w:pPr>
          </w:p>
        </w:tc>
        <w:tc>
          <w:tcPr>
            <w:tcW w:w="810" w:type="dxa"/>
            <w:vMerge w:val="restart"/>
            <w:shd w:val="clear" w:color="auto" w:fill="FFFFFF"/>
            <w:vAlign w:val="center"/>
          </w:tcPr>
          <w:p w14:paraId="3B4C0F3B" w14:textId="77777777" w:rsidR="00CB3B92" w:rsidRPr="00CC690C" w:rsidRDefault="00CB3B92" w:rsidP="00CC690C">
            <w:pPr>
              <w:widowControl w:val="0"/>
              <w:rPr>
                <w:szCs w:val="24"/>
              </w:rPr>
            </w:pPr>
          </w:p>
          <w:p w14:paraId="6FF11523" w14:textId="77777777" w:rsidR="00CB3B92" w:rsidRPr="00CC690C" w:rsidRDefault="00CB3B92" w:rsidP="00CC690C">
            <w:pPr>
              <w:rPr>
                <w:szCs w:val="24"/>
              </w:rPr>
            </w:pPr>
          </w:p>
          <w:p w14:paraId="0EC4CB9D" w14:textId="77777777" w:rsidR="00CB3B92" w:rsidRPr="00CC690C" w:rsidRDefault="00CB3B92" w:rsidP="00CC690C">
            <w:pPr>
              <w:jc w:val="center"/>
              <w:rPr>
                <w:szCs w:val="24"/>
              </w:rPr>
            </w:pPr>
          </w:p>
        </w:tc>
        <w:tc>
          <w:tcPr>
            <w:tcW w:w="1440" w:type="dxa"/>
            <w:tcBorders>
              <w:top w:val="dashed" w:sz="4" w:space="0" w:color="000000"/>
              <w:bottom w:val="dashed" w:sz="4" w:space="0" w:color="000000"/>
            </w:tcBorders>
            <w:vAlign w:val="center"/>
          </w:tcPr>
          <w:p w14:paraId="2EC40F17" w14:textId="77777777" w:rsidR="00CB3B92" w:rsidRPr="00CC690C" w:rsidRDefault="00CB3B92" w:rsidP="00CC690C">
            <w:pPr>
              <w:rPr>
                <w:szCs w:val="24"/>
              </w:rPr>
            </w:pPr>
            <w:r w:rsidRPr="00CC690C">
              <w:rPr>
                <w:rFonts w:ascii="Calibri" w:eastAsia="Calibri" w:hAnsi="Calibri" w:cs="Calibri"/>
                <w:sz w:val="20"/>
              </w:rPr>
              <w:t>Propargite (097601)</w:t>
            </w:r>
          </w:p>
        </w:tc>
        <w:tc>
          <w:tcPr>
            <w:tcW w:w="1170" w:type="dxa"/>
            <w:vMerge/>
            <w:shd w:val="clear" w:color="auto" w:fill="FFFFFF"/>
            <w:vAlign w:val="center"/>
          </w:tcPr>
          <w:p w14:paraId="3283C304" w14:textId="77777777" w:rsidR="00CB3B92" w:rsidRPr="00CC690C" w:rsidRDefault="00CB3B92" w:rsidP="00CC690C">
            <w:pPr>
              <w:widowControl w:val="0"/>
              <w:rPr>
                <w:szCs w:val="24"/>
              </w:rPr>
            </w:pPr>
          </w:p>
        </w:tc>
        <w:tc>
          <w:tcPr>
            <w:tcW w:w="810" w:type="dxa"/>
            <w:vMerge/>
            <w:shd w:val="clear" w:color="auto" w:fill="FFFFFF"/>
            <w:vAlign w:val="center"/>
          </w:tcPr>
          <w:p w14:paraId="03DD4C3F" w14:textId="77777777" w:rsidR="00CB3B92" w:rsidRPr="00CC690C" w:rsidRDefault="00CB3B92" w:rsidP="00CC690C">
            <w:pPr>
              <w:widowControl w:val="0"/>
              <w:rPr>
                <w:szCs w:val="24"/>
              </w:rPr>
            </w:pPr>
          </w:p>
        </w:tc>
        <w:tc>
          <w:tcPr>
            <w:tcW w:w="1416" w:type="dxa"/>
            <w:vMerge/>
            <w:shd w:val="clear" w:color="auto" w:fill="FFFFFF"/>
            <w:vAlign w:val="center"/>
          </w:tcPr>
          <w:p w14:paraId="5BC2AD8E" w14:textId="77777777" w:rsidR="00CB3B92" w:rsidRPr="00CC690C" w:rsidRDefault="00CB3B92" w:rsidP="00CC690C">
            <w:pPr>
              <w:widowControl w:val="0"/>
              <w:rPr>
                <w:szCs w:val="24"/>
              </w:rPr>
            </w:pPr>
          </w:p>
        </w:tc>
        <w:tc>
          <w:tcPr>
            <w:tcW w:w="1260" w:type="dxa"/>
            <w:vMerge/>
            <w:vAlign w:val="center"/>
          </w:tcPr>
          <w:p w14:paraId="568901EB" w14:textId="77777777" w:rsidR="00CB3B92" w:rsidRPr="00CC690C" w:rsidRDefault="00CB3B92" w:rsidP="00CC690C">
            <w:pPr>
              <w:widowControl w:val="0"/>
              <w:rPr>
                <w:szCs w:val="24"/>
              </w:rPr>
            </w:pPr>
          </w:p>
        </w:tc>
        <w:tc>
          <w:tcPr>
            <w:tcW w:w="1125" w:type="dxa"/>
            <w:vMerge/>
            <w:vAlign w:val="center"/>
          </w:tcPr>
          <w:p w14:paraId="611B6C56" w14:textId="77777777" w:rsidR="00CB3B92" w:rsidRPr="00CC690C" w:rsidRDefault="00CB3B92" w:rsidP="00CC690C">
            <w:pPr>
              <w:widowControl w:val="0"/>
              <w:rPr>
                <w:szCs w:val="24"/>
              </w:rPr>
            </w:pPr>
          </w:p>
        </w:tc>
        <w:tc>
          <w:tcPr>
            <w:tcW w:w="1118" w:type="dxa"/>
            <w:vMerge/>
            <w:vAlign w:val="center"/>
          </w:tcPr>
          <w:p w14:paraId="74180285" w14:textId="77777777" w:rsidR="00CB3B92" w:rsidRPr="00CC690C" w:rsidRDefault="00CB3B92" w:rsidP="00CC690C">
            <w:pPr>
              <w:widowControl w:val="0"/>
              <w:rPr>
                <w:szCs w:val="24"/>
              </w:rPr>
            </w:pPr>
          </w:p>
        </w:tc>
        <w:tc>
          <w:tcPr>
            <w:tcW w:w="1357" w:type="dxa"/>
            <w:vMerge/>
            <w:shd w:val="clear" w:color="auto" w:fill="FFFFFF"/>
            <w:vAlign w:val="center"/>
          </w:tcPr>
          <w:p w14:paraId="58259C01" w14:textId="77777777" w:rsidR="00CB3B92" w:rsidRPr="00CC690C" w:rsidRDefault="00CB3B92" w:rsidP="00CC690C">
            <w:pPr>
              <w:widowControl w:val="0"/>
              <w:rPr>
                <w:szCs w:val="24"/>
              </w:rPr>
            </w:pPr>
          </w:p>
        </w:tc>
        <w:tc>
          <w:tcPr>
            <w:tcW w:w="1464" w:type="dxa"/>
            <w:vMerge w:val="restart"/>
            <w:shd w:val="clear" w:color="auto" w:fill="FFFFFF"/>
            <w:vAlign w:val="center"/>
          </w:tcPr>
          <w:p w14:paraId="35DEBD96" w14:textId="77777777" w:rsidR="00CB3B92" w:rsidRPr="00CC690C" w:rsidRDefault="00CB3B92" w:rsidP="00CC690C">
            <w:pPr>
              <w:widowControl w:val="0"/>
              <w:rPr>
                <w:szCs w:val="24"/>
              </w:rPr>
            </w:pPr>
          </w:p>
          <w:p w14:paraId="3D1BFA8F" w14:textId="77777777" w:rsidR="00CB3B92" w:rsidRPr="00CC690C" w:rsidRDefault="00CB3B92" w:rsidP="00CC690C">
            <w:pPr>
              <w:widowControl w:val="0"/>
              <w:rPr>
                <w:szCs w:val="24"/>
              </w:rPr>
            </w:pPr>
          </w:p>
          <w:p w14:paraId="75681C55" w14:textId="77777777" w:rsidR="00CB3B92" w:rsidRPr="00CC690C" w:rsidRDefault="00CB3B92" w:rsidP="00CC690C">
            <w:pPr>
              <w:widowControl w:val="0"/>
              <w:rPr>
                <w:szCs w:val="24"/>
              </w:rPr>
            </w:pPr>
          </w:p>
          <w:p w14:paraId="3613E7A9" w14:textId="77777777" w:rsidR="00CB3B92" w:rsidRPr="00CC690C" w:rsidRDefault="00CB3B92" w:rsidP="00CC690C">
            <w:pPr>
              <w:widowControl w:val="0"/>
              <w:rPr>
                <w:szCs w:val="24"/>
              </w:rPr>
            </w:pPr>
          </w:p>
          <w:p w14:paraId="34AAFEC2" w14:textId="77777777" w:rsidR="00CB3B92" w:rsidRPr="00CC690C" w:rsidRDefault="00CB3B92" w:rsidP="00CC690C">
            <w:pPr>
              <w:widowControl w:val="0"/>
              <w:rPr>
                <w:szCs w:val="24"/>
              </w:rPr>
            </w:pPr>
          </w:p>
          <w:p w14:paraId="1EFC3371" w14:textId="77777777" w:rsidR="00CB3B92" w:rsidRPr="00CC690C" w:rsidRDefault="00CB3B92" w:rsidP="00CC690C">
            <w:pPr>
              <w:widowControl w:val="0"/>
              <w:rPr>
                <w:szCs w:val="24"/>
              </w:rPr>
            </w:pPr>
          </w:p>
          <w:p w14:paraId="4C4E3D28" w14:textId="77777777" w:rsidR="00CB3B92" w:rsidRPr="00CC690C" w:rsidRDefault="00CB3B92" w:rsidP="00CC690C">
            <w:pPr>
              <w:widowControl w:val="0"/>
              <w:rPr>
                <w:szCs w:val="24"/>
              </w:rPr>
            </w:pPr>
          </w:p>
          <w:p w14:paraId="708D0FD4" w14:textId="77777777" w:rsidR="00CB3B92" w:rsidRPr="00CC690C" w:rsidRDefault="00CB3B92" w:rsidP="00CC690C">
            <w:pPr>
              <w:rPr>
                <w:szCs w:val="24"/>
              </w:rPr>
            </w:pPr>
          </w:p>
          <w:p w14:paraId="6EA53239" w14:textId="77777777" w:rsidR="00CB3B92" w:rsidRPr="00CC690C" w:rsidRDefault="00CB3B92" w:rsidP="00CC690C">
            <w:pPr>
              <w:jc w:val="center"/>
              <w:rPr>
                <w:szCs w:val="24"/>
              </w:rPr>
            </w:pPr>
          </w:p>
          <w:p w14:paraId="52849870" w14:textId="77777777" w:rsidR="00CB3B92" w:rsidRPr="00CC690C" w:rsidRDefault="00CB3B92" w:rsidP="00CC690C">
            <w:pPr>
              <w:jc w:val="center"/>
              <w:rPr>
                <w:szCs w:val="24"/>
              </w:rPr>
            </w:pPr>
          </w:p>
          <w:p w14:paraId="43D8D189" w14:textId="77777777" w:rsidR="00CB3B92" w:rsidRPr="00CC690C" w:rsidRDefault="00CB3B92" w:rsidP="00CC690C">
            <w:pPr>
              <w:rPr>
                <w:szCs w:val="24"/>
              </w:rPr>
            </w:pPr>
          </w:p>
          <w:p w14:paraId="6FEB4E3B" w14:textId="77777777" w:rsidR="00CB3B92" w:rsidRPr="00CC690C" w:rsidRDefault="00CB3B92" w:rsidP="00CC690C">
            <w:pPr>
              <w:rPr>
                <w:szCs w:val="24"/>
              </w:rPr>
            </w:pPr>
          </w:p>
          <w:p w14:paraId="312528FE" w14:textId="77777777" w:rsidR="00CB3B92" w:rsidRPr="00CC690C" w:rsidRDefault="00CB3B92" w:rsidP="00CC690C">
            <w:pPr>
              <w:rPr>
                <w:szCs w:val="24"/>
              </w:rPr>
            </w:pPr>
          </w:p>
          <w:p w14:paraId="79A25FFA" w14:textId="77777777" w:rsidR="00CB3B92" w:rsidRPr="00CC690C" w:rsidRDefault="00CB3B92" w:rsidP="00CC690C">
            <w:pPr>
              <w:rPr>
                <w:szCs w:val="24"/>
              </w:rPr>
            </w:pPr>
          </w:p>
          <w:p w14:paraId="6548F380" w14:textId="77777777" w:rsidR="00CB3B92" w:rsidRPr="00CC690C" w:rsidRDefault="00CB3B92" w:rsidP="00CC690C">
            <w:pPr>
              <w:rPr>
                <w:szCs w:val="24"/>
              </w:rPr>
            </w:pPr>
          </w:p>
        </w:tc>
      </w:tr>
      <w:tr w:rsidR="00CB3B92" w:rsidRPr="00CC690C" w14:paraId="1A8AB279" w14:textId="77777777" w:rsidTr="003E0F82">
        <w:trPr>
          <w:trHeight w:val="400"/>
          <w:jc w:val="center"/>
        </w:trPr>
        <w:tc>
          <w:tcPr>
            <w:tcW w:w="1345" w:type="dxa"/>
            <w:vMerge/>
            <w:shd w:val="clear" w:color="auto" w:fill="FFFFFF"/>
            <w:vAlign w:val="center"/>
          </w:tcPr>
          <w:p w14:paraId="6B434D18" w14:textId="77777777" w:rsidR="00CB3B92" w:rsidRPr="00CC690C" w:rsidRDefault="00CB3B92" w:rsidP="00CC690C">
            <w:pPr>
              <w:widowControl w:val="0"/>
              <w:rPr>
                <w:szCs w:val="24"/>
              </w:rPr>
            </w:pPr>
          </w:p>
        </w:tc>
        <w:tc>
          <w:tcPr>
            <w:tcW w:w="810" w:type="dxa"/>
            <w:shd w:val="clear" w:color="auto" w:fill="FFFFFF"/>
            <w:vAlign w:val="center"/>
          </w:tcPr>
          <w:p w14:paraId="0FF18C14" w14:textId="77777777" w:rsidR="00CB3B92" w:rsidRPr="00CC690C" w:rsidRDefault="00CB3B92" w:rsidP="00CC690C">
            <w:pPr>
              <w:widowControl w:val="0"/>
              <w:rPr>
                <w:szCs w:val="24"/>
              </w:rPr>
            </w:pPr>
          </w:p>
          <w:p w14:paraId="4097A692" w14:textId="77777777" w:rsidR="00CB3B92" w:rsidRPr="00CC690C" w:rsidRDefault="00CB3B92" w:rsidP="00CC690C">
            <w:pPr>
              <w:rPr>
                <w:szCs w:val="24"/>
              </w:rPr>
            </w:pPr>
          </w:p>
          <w:p w14:paraId="14DDF793" w14:textId="77777777" w:rsidR="00CB3B92" w:rsidRPr="00CC690C" w:rsidRDefault="00CB3B92" w:rsidP="00CC690C">
            <w:pPr>
              <w:jc w:val="center"/>
              <w:rPr>
                <w:szCs w:val="24"/>
              </w:rPr>
            </w:pPr>
          </w:p>
        </w:tc>
        <w:tc>
          <w:tcPr>
            <w:tcW w:w="1440" w:type="dxa"/>
            <w:tcBorders>
              <w:top w:val="dashed" w:sz="4" w:space="0" w:color="000000"/>
            </w:tcBorders>
            <w:vAlign w:val="center"/>
          </w:tcPr>
          <w:p w14:paraId="226F6F49" w14:textId="77777777" w:rsidR="00CB3B92" w:rsidRPr="00CC690C" w:rsidRDefault="00CB3B92" w:rsidP="00CC690C">
            <w:pPr>
              <w:rPr>
                <w:szCs w:val="24"/>
              </w:rPr>
            </w:pPr>
            <w:r w:rsidRPr="00CC690C">
              <w:rPr>
                <w:rFonts w:ascii="Calibri" w:eastAsia="Calibri" w:hAnsi="Calibri" w:cs="Calibri"/>
                <w:sz w:val="20"/>
              </w:rPr>
              <w:t>amitraz (106201)</w:t>
            </w:r>
          </w:p>
        </w:tc>
        <w:tc>
          <w:tcPr>
            <w:tcW w:w="1170" w:type="dxa"/>
            <w:vMerge/>
            <w:shd w:val="clear" w:color="auto" w:fill="FFFFFF"/>
            <w:vAlign w:val="center"/>
          </w:tcPr>
          <w:p w14:paraId="280D15CB" w14:textId="77777777" w:rsidR="00CB3B92" w:rsidRPr="00CC690C" w:rsidRDefault="00CB3B92" w:rsidP="00CC690C">
            <w:pPr>
              <w:widowControl w:val="0"/>
              <w:rPr>
                <w:szCs w:val="24"/>
              </w:rPr>
            </w:pPr>
          </w:p>
        </w:tc>
        <w:tc>
          <w:tcPr>
            <w:tcW w:w="810" w:type="dxa"/>
            <w:vMerge/>
            <w:shd w:val="clear" w:color="auto" w:fill="FFFFFF"/>
            <w:vAlign w:val="center"/>
          </w:tcPr>
          <w:p w14:paraId="1909D129" w14:textId="77777777" w:rsidR="00CB3B92" w:rsidRPr="00CC690C" w:rsidRDefault="00CB3B92" w:rsidP="00CC690C">
            <w:pPr>
              <w:widowControl w:val="0"/>
              <w:rPr>
                <w:szCs w:val="24"/>
              </w:rPr>
            </w:pPr>
          </w:p>
        </w:tc>
        <w:tc>
          <w:tcPr>
            <w:tcW w:w="1416" w:type="dxa"/>
            <w:vMerge/>
            <w:shd w:val="clear" w:color="auto" w:fill="FFFFFF"/>
            <w:vAlign w:val="center"/>
          </w:tcPr>
          <w:p w14:paraId="28A9BF27" w14:textId="77777777" w:rsidR="00CB3B92" w:rsidRPr="00CC690C" w:rsidRDefault="00CB3B92" w:rsidP="00CC690C">
            <w:pPr>
              <w:widowControl w:val="0"/>
              <w:rPr>
                <w:szCs w:val="24"/>
              </w:rPr>
            </w:pPr>
          </w:p>
        </w:tc>
        <w:tc>
          <w:tcPr>
            <w:tcW w:w="1260" w:type="dxa"/>
            <w:vMerge/>
            <w:vAlign w:val="center"/>
          </w:tcPr>
          <w:p w14:paraId="131709EC" w14:textId="77777777" w:rsidR="00CB3B92" w:rsidRPr="00CC690C" w:rsidRDefault="00CB3B92" w:rsidP="00CC690C">
            <w:pPr>
              <w:widowControl w:val="0"/>
              <w:rPr>
                <w:szCs w:val="24"/>
              </w:rPr>
            </w:pPr>
          </w:p>
        </w:tc>
        <w:tc>
          <w:tcPr>
            <w:tcW w:w="1125" w:type="dxa"/>
            <w:vMerge/>
            <w:vAlign w:val="center"/>
          </w:tcPr>
          <w:p w14:paraId="75E45289" w14:textId="77777777" w:rsidR="00CB3B92" w:rsidRPr="00CC690C" w:rsidRDefault="00CB3B92" w:rsidP="00CC690C">
            <w:pPr>
              <w:widowControl w:val="0"/>
              <w:rPr>
                <w:szCs w:val="24"/>
              </w:rPr>
            </w:pPr>
          </w:p>
        </w:tc>
        <w:tc>
          <w:tcPr>
            <w:tcW w:w="1118" w:type="dxa"/>
            <w:vMerge/>
            <w:vAlign w:val="center"/>
          </w:tcPr>
          <w:p w14:paraId="533F4DA0" w14:textId="77777777" w:rsidR="00CB3B92" w:rsidRPr="00CC690C" w:rsidRDefault="00CB3B92" w:rsidP="00CC690C">
            <w:pPr>
              <w:widowControl w:val="0"/>
              <w:rPr>
                <w:szCs w:val="24"/>
              </w:rPr>
            </w:pPr>
          </w:p>
        </w:tc>
        <w:tc>
          <w:tcPr>
            <w:tcW w:w="1357" w:type="dxa"/>
            <w:vMerge/>
            <w:shd w:val="clear" w:color="auto" w:fill="FFFFFF"/>
            <w:vAlign w:val="center"/>
          </w:tcPr>
          <w:p w14:paraId="3E91D6B5" w14:textId="77777777" w:rsidR="00CB3B92" w:rsidRPr="00CC690C" w:rsidRDefault="00CB3B92" w:rsidP="00CC690C">
            <w:pPr>
              <w:widowControl w:val="0"/>
              <w:rPr>
                <w:szCs w:val="24"/>
              </w:rPr>
            </w:pPr>
          </w:p>
        </w:tc>
        <w:tc>
          <w:tcPr>
            <w:tcW w:w="1464" w:type="dxa"/>
            <w:shd w:val="clear" w:color="auto" w:fill="FFFFFF"/>
            <w:vAlign w:val="center"/>
          </w:tcPr>
          <w:p w14:paraId="7BE6A096" w14:textId="77777777" w:rsidR="00CB3B92" w:rsidRPr="00CC690C" w:rsidRDefault="00CB3B92" w:rsidP="00CC690C">
            <w:pPr>
              <w:widowControl w:val="0"/>
              <w:rPr>
                <w:szCs w:val="24"/>
              </w:rPr>
            </w:pPr>
          </w:p>
          <w:p w14:paraId="59AB9B98" w14:textId="77777777" w:rsidR="00CB3B92" w:rsidRPr="00CC690C" w:rsidRDefault="00CB3B92" w:rsidP="00CC690C">
            <w:pPr>
              <w:widowControl w:val="0"/>
              <w:rPr>
                <w:szCs w:val="24"/>
              </w:rPr>
            </w:pPr>
          </w:p>
          <w:p w14:paraId="277CEEDC" w14:textId="77777777" w:rsidR="00CB3B92" w:rsidRPr="00CC690C" w:rsidRDefault="00CB3B92" w:rsidP="00CC690C">
            <w:pPr>
              <w:widowControl w:val="0"/>
              <w:rPr>
                <w:szCs w:val="24"/>
              </w:rPr>
            </w:pPr>
          </w:p>
          <w:p w14:paraId="7EE44330" w14:textId="77777777" w:rsidR="00CB3B92" w:rsidRPr="00CC690C" w:rsidRDefault="00CB3B92" w:rsidP="00CC690C">
            <w:pPr>
              <w:widowControl w:val="0"/>
              <w:rPr>
                <w:szCs w:val="24"/>
              </w:rPr>
            </w:pPr>
          </w:p>
          <w:p w14:paraId="15F27D67" w14:textId="77777777" w:rsidR="00CB3B92" w:rsidRPr="00CC690C" w:rsidRDefault="00CB3B92" w:rsidP="00CC690C">
            <w:pPr>
              <w:widowControl w:val="0"/>
              <w:rPr>
                <w:szCs w:val="24"/>
              </w:rPr>
            </w:pPr>
          </w:p>
          <w:p w14:paraId="12C1A0BA" w14:textId="77777777" w:rsidR="00CB3B92" w:rsidRPr="00CC690C" w:rsidRDefault="00CB3B92" w:rsidP="00CC690C">
            <w:pPr>
              <w:widowControl w:val="0"/>
              <w:rPr>
                <w:szCs w:val="24"/>
              </w:rPr>
            </w:pPr>
          </w:p>
          <w:p w14:paraId="293FBDEA" w14:textId="77777777" w:rsidR="00CB3B92" w:rsidRPr="00CC690C" w:rsidRDefault="00CB3B92" w:rsidP="00CC690C">
            <w:pPr>
              <w:widowControl w:val="0"/>
              <w:rPr>
                <w:szCs w:val="24"/>
              </w:rPr>
            </w:pPr>
          </w:p>
          <w:p w14:paraId="0D657248" w14:textId="77777777" w:rsidR="00CB3B92" w:rsidRPr="00CC690C" w:rsidRDefault="00CB3B92" w:rsidP="00CC690C">
            <w:pPr>
              <w:rPr>
                <w:szCs w:val="24"/>
              </w:rPr>
            </w:pPr>
          </w:p>
          <w:p w14:paraId="07DDF772" w14:textId="77777777" w:rsidR="00CB3B92" w:rsidRPr="00CC690C" w:rsidRDefault="00CB3B92" w:rsidP="00CC690C">
            <w:pPr>
              <w:jc w:val="center"/>
              <w:rPr>
                <w:szCs w:val="24"/>
              </w:rPr>
            </w:pPr>
          </w:p>
          <w:p w14:paraId="696A883C" w14:textId="77777777" w:rsidR="00CB3B92" w:rsidRPr="00CC690C" w:rsidRDefault="00CB3B92" w:rsidP="00CC690C">
            <w:pPr>
              <w:jc w:val="center"/>
              <w:rPr>
                <w:szCs w:val="24"/>
              </w:rPr>
            </w:pPr>
          </w:p>
          <w:p w14:paraId="36F94C00" w14:textId="77777777" w:rsidR="00CB3B92" w:rsidRPr="00CC690C" w:rsidRDefault="00CB3B92" w:rsidP="00CC690C">
            <w:pPr>
              <w:rPr>
                <w:szCs w:val="24"/>
              </w:rPr>
            </w:pPr>
          </w:p>
          <w:p w14:paraId="14E56C8D" w14:textId="77777777" w:rsidR="00CB3B92" w:rsidRPr="00CC690C" w:rsidRDefault="00CB3B92" w:rsidP="00CC690C">
            <w:pPr>
              <w:rPr>
                <w:szCs w:val="24"/>
              </w:rPr>
            </w:pPr>
          </w:p>
          <w:p w14:paraId="40821AD0" w14:textId="77777777" w:rsidR="00CB3B92" w:rsidRPr="00CC690C" w:rsidRDefault="00CB3B92" w:rsidP="00CC690C">
            <w:pPr>
              <w:rPr>
                <w:szCs w:val="24"/>
              </w:rPr>
            </w:pPr>
          </w:p>
          <w:p w14:paraId="5A4B833D" w14:textId="77777777" w:rsidR="00CB3B92" w:rsidRPr="00CC690C" w:rsidRDefault="00CB3B92" w:rsidP="00CC690C">
            <w:pPr>
              <w:rPr>
                <w:szCs w:val="24"/>
              </w:rPr>
            </w:pPr>
          </w:p>
          <w:p w14:paraId="1DF6A7A9" w14:textId="77777777" w:rsidR="00CB3B92" w:rsidRPr="00CC690C" w:rsidRDefault="00CB3B92" w:rsidP="00CC690C">
            <w:pPr>
              <w:rPr>
                <w:szCs w:val="24"/>
              </w:rPr>
            </w:pPr>
          </w:p>
        </w:tc>
      </w:tr>
      <w:tr w:rsidR="00CB3B92" w:rsidRPr="00CC690C" w14:paraId="26EF5D6B" w14:textId="77777777" w:rsidTr="003E0F82">
        <w:trPr>
          <w:jc w:val="center"/>
        </w:trPr>
        <w:tc>
          <w:tcPr>
            <w:tcW w:w="1345" w:type="dxa"/>
            <w:shd w:val="clear" w:color="auto" w:fill="FFFFFF"/>
            <w:vAlign w:val="center"/>
          </w:tcPr>
          <w:p w14:paraId="55ED88A6" w14:textId="77777777" w:rsidR="00CB3B92" w:rsidRPr="00CC690C" w:rsidRDefault="00CB3B92" w:rsidP="00CC690C">
            <w:pPr>
              <w:rPr>
                <w:szCs w:val="24"/>
              </w:rPr>
            </w:pPr>
            <w:r w:rsidRPr="00CC690C">
              <w:rPr>
                <w:rFonts w:ascii="Calibri" w:eastAsia="Calibri" w:hAnsi="Calibri" w:cs="Calibri"/>
                <w:sz w:val="20"/>
              </w:rPr>
              <w:lastRenderedPageBreak/>
              <w:t>I007755-015</w:t>
            </w:r>
          </w:p>
        </w:tc>
        <w:tc>
          <w:tcPr>
            <w:tcW w:w="810" w:type="dxa"/>
            <w:shd w:val="clear" w:color="auto" w:fill="FFFFFF"/>
            <w:vAlign w:val="center"/>
          </w:tcPr>
          <w:p w14:paraId="14A02718" w14:textId="77777777" w:rsidR="00CB3B92" w:rsidRPr="00CC690C" w:rsidRDefault="00CB3B92" w:rsidP="00CC690C">
            <w:pPr>
              <w:jc w:val="center"/>
              <w:rPr>
                <w:szCs w:val="24"/>
              </w:rPr>
            </w:pPr>
            <w:r w:rsidRPr="00CC690C">
              <w:rPr>
                <w:rFonts w:ascii="Calibri" w:eastAsia="Calibri" w:hAnsi="Calibri" w:cs="Calibri"/>
                <w:sz w:val="20"/>
              </w:rPr>
              <w:t>1998</w:t>
            </w:r>
          </w:p>
        </w:tc>
        <w:tc>
          <w:tcPr>
            <w:tcW w:w="1440" w:type="dxa"/>
            <w:vAlign w:val="center"/>
          </w:tcPr>
          <w:p w14:paraId="5F086E93"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shd w:val="clear" w:color="auto" w:fill="FFFFFF"/>
            <w:vAlign w:val="center"/>
          </w:tcPr>
          <w:p w14:paraId="6186F9B5" w14:textId="77777777" w:rsidR="00CB3B92" w:rsidRPr="00CC690C" w:rsidRDefault="00CB3B92" w:rsidP="00CC690C">
            <w:pPr>
              <w:rPr>
                <w:szCs w:val="24"/>
              </w:rPr>
            </w:pPr>
            <w:r w:rsidRPr="00CC690C">
              <w:rPr>
                <w:rFonts w:ascii="Calibri" w:eastAsia="Calibri" w:hAnsi="Calibri" w:cs="Calibri"/>
                <w:sz w:val="20"/>
              </w:rPr>
              <w:t>Possible</w:t>
            </w:r>
          </w:p>
        </w:tc>
        <w:tc>
          <w:tcPr>
            <w:tcW w:w="810" w:type="dxa"/>
            <w:shd w:val="clear" w:color="auto" w:fill="FFFFFF"/>
            <w:vAlign w:val="center"/>
          </w:tcPr>
          <w:p w14:paraId="12267BB5" w14:textId="77777777" w:rsidR="00CB3B92" w:rsidRPr="00CC690C" w:rsidRDefault="00CB3B92" w:rsidP="00CC690C">
            <w:pPr>
              <w:jc w:val="center"/>
              <w:rPr>
                <w:szCs w:val="24"/>
              </w:rPr>
            </w:pPr>
            <w:r w:rsidRPr="00CC690C">
              <w:rPr>
                <w:rFonts w:ascii="Calibri" w:eastAsia="Calibri" w:hAnsi="Calibri" w:cs="Calibri"/>
                <w:sz w:val="20"/>
              </w:rPr>
              <w:t>MN</w:t>
            </w:r>
          </w:p>
        </w:tc>
        <w:tc>
          <w:tcPr>
            <w:tcW w:w="1416" w:type="dxa"/>
            <w:shd w:val="clear" w:color="auto" w:fill="FFFFFF"/>
            <w:vAlign w:val="center"/>
          </w:tcPr>
          <w:p w14:paraId="69649842"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vAlign w:val="center"/>
          </w:tcPr>
          <w:p w14:paraId="5331FD15" w14:textId="77777777" w:rsidR="00CB3B92" w:rsidRPr="00CC690C" w:rsidRDefault="00CB3B92" w:rsidP="00CC690C">
            <w:pPr>
              <w:rPr>
                <w:szCs w:val="24"/>
              </w:rPr>
            </w:pPr>
            <w:r w:rsidRPr="00CC690C">
              <w:rPr>
                <w:rFonts w:ascii="Calibri" w:eastAsia="Calibri" w:hAnsi="Calibri" w:cs="Calibri"/>
                <w:sz w:val="20"/>
              </w:rPr>
              <w:t>Corn</w:t>
            </w:r>
          </w:p>
        </w:tc>
        <w:tc>
          <w:tcPr>
            <w:tcW w:w="1125" w:type="dxa"/>
            <w:vAlign w:val="center"/>
          </w:tcPr>
          <w:p w14:paraId="3FC6F80E" w14:textId="77777777" w:rsidR="00CB3B92" w:rsidRPr="00CC690C" w:rsidRDefault="00CB3B92" w:rsidP="00CC690C">
            <w:pPr>
              <w:rPr>
                <w:szCs w:val="24"/>
              </w:rPr>
            </w:pPr>
            <w:r w:rsidRPr="00CC690C">
              <w:rPr>
                <w:rFonts w:ascii="Calibri" w:eastAsia="Calibri" w:hAnsi="Calibri" w:cs="Calibri"/>
                <w:sz w:val="20"/>
              </w:rPr>
              <w:t>Corn</w:t>
            </w:r>
          </w:p>
        </w:tc>
        <w:tc>
          <w:tcPr>
            <w:tcW w:w="1118" w:type="dxa"/>
            <w:vAlign w:val="center"/>
          </w:tcPr>
          <w:p w14:paraId="4F26FA5D" w14:textId="77777777" w:rsidR="00CB3B92" w:rsidRPr="00CC690C" w:rsidRDefault="00CB3B92" w:rsidP="00CC690C">
            <w:pPr>
              <w:rPr>
                <w:szCs w:val="24"/>
              </w:rPr>
            </w:pPr>
            <w:r w:rsidRPr="00CC690C">
              <w:rPr>
                <w:rFonts w:ascii="Calibri" w:eastAsia="Calibri" w:hAnsi="Calibri" w:cs="Calibri"/>
                <w:sz w:val="20"/>
              </w:rPr>
              <w:t>Direct application</w:t>
            </w:r>
          </w:p>
        </w:tc>
        <w:tc>
          <w:tcPr>
            <w:tcW w:w="1357" w:type="dxa"/>
            <w:shd w:val="clear" w:color="auto" w:fill="FFFFFF"/>
            <w:vAlign w:val="center"/>
          </w:tcPr>
          <w:p w14:paraId="255FB45A" w14:textId="77777777" w:rsidR="00CB3B92" w:rsidRPr="00CC690C" w:rsidRDefault="00CB3B92" w:rsidP="00CC690C">
            <w:pPr>
              <w:rPr>
                <w:szCs w:val="24"/>
              </w:rPr>
            </w:pPr>
            <w:r w:rsidRPr="00CC690C">
              <w:rPr>
                <w:rFonts w:ascii="Calibri" w:eastAsia="Calibri" w:hAnsi="Calibri" w:cs="Calibri"/>
                <w:sz w:val="20"/>
              </w:rPr>
              <w:t>Reduced emergence/ 300 ACRES</w:t>
            </w:r>
          </w:p>
        </w:tc>
        <w:tc>
          <w:tcPr>
            <w:tcW w:w="1464" w:type="dxa"/>
            <w:shd w:val="clear" w:color="auto" w:fill="FFFFFF"/>
            <w:vAlign w:val="center"/>
          </w:tcPr>
          <w:p w14:paraId="6396B01E" w14:textId="77777777" w:rsidR="00CB3B92" w:rsidRPr="00CC690C" w:rsidRDefault="00CB3B92" w:rsidP="00CC690C">
            <w:pPr>
              <w:rPr>
                <w:szCs w:val="24"/>
              </w:rPr>
            </w:pPr>
            <w:r w:rsidRPr="00CC690C">
              <w:rPr>
                <w:rFonts w:ascii="Calibri" w:eastAsia="Calibri" w:hAnsi="Calibri" w:cs="Calibri"/>
                <w:sz w:val="20"/>
              </w:rPr>
              <w:t>LORSBAN 15G</w:t>
            </w:r>
          </w:p>
        </w:tc>
      </w:tr>
      <w:tr w:rsidR="00CB3B92" w:rsidRPr="00CC690C" w14:paraId="0E2DD0DA" w14:textId="77777777" w:rsidTr="003E0F82">
        <w:trPr>
          <w:jc w:val="center"/>
        </w:trPr>
        <w:tc>
          <w:tcPr>
            <w:tcW w:w="1345" w:type="dxa"/>
            <w:shd w:val="clear" w:color="auto" w:fill="FFFFFF"/>
            <w:vAlign w:val="center"/>
          </w:tcPr>
          <w:p w14:paraId="47DFA8A3" w14:textId="77777777" w:rsidR="00CB3B92" w:rsidRPr="00CC690C" w:rsidRDefault="00CB3B92" w:rsidP="00CC690C">
            <w:pPr>
              <w:rPr>
                <w:szCs w:val="24"/>
              </w:rPr>
            </w:pPr>
            <w:r w:rsidRPr="00CC690C">
              <w:rPr>
                <w:rFonts w:ascii="Calibri" w:eastAsia="Calibri" w:hAnsi="Calibri" w:cs="Calibri"/>
                <w:sz w:val="20"/>
              </w:rPr>
              <w:t>I007755-016</w:t>
            </w:r>
          </w:p>
        </w:tc>
        <w:tc>
          <w:tcPr>
            <w:tcW w:w="810" w:type="dxa"/>
            <w:shd w:val="clear" w:color="auto" w:fill="FFFFFF"/>
            <w:vAlign w:val="center"/>
          </w:tcPr>
          <w:p w14:paraId="6A555C17" w14:textId="77777777" w:rsidR="00CB3B92" w:rsidRPr="00CC690C" w:rsidRDefault="00CB3B92" w:rsidP="00CC690C">
            <w:pPr>
              <w:jc w:val="center"/>
              <w:rPr>
                <w:szCs w:val="24"/>
              </w:rPr>
            </w:pPr>
            <w:r w:rsidRPr="00CC690C">
              <w:rPr>
                <w:rFonts w:ascii="Calibri" w:eastAsia="Calibri" w:hAnsi="Calibri" w:cs="Calibri"/>
                <w:sz w:val="20"/>
              </w:rPr>
              <w:t>1998</w:t>
            </w:r>
          </w:p>
        </w:tc>
        <w:tc>
          <w:tcPr>
            <w:tcW w:w="1440" w:type="dxa"/>
            <w:vAlign w:val="center"/>
          </w:tcPr>
          <w:p w14:paraId="67BAC741"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shd w:val="clear" w:color="auto" w:fill="FFFFFF"/>
            <w:vAlign w:val="center"/>
          </w:tcPr>
          <w:p w14:paraId="037AEDD8" w14:textId="77777777" w:rsidR="00CB3B92" w:rsidRPr="00CC690C" w:rsidRDefault="00CB3B92" w:rsidP="00CC690C">
            <w:pPr>
              <w:rPr>
                <w:szCs w:val="24"/>
              </w:rPr>
            </w:pPr>
            <w:r w:rsidRPr="00CC690C">
              <w:rPr>
                <w:rFonts w:ascii="Calibri" w:eastAsia="Calibri" w:hAnsi="Calibri" w:cs="Calibri"/>
                <w:sz w:val="20"/>
              </w:rPr>
              <w:t>Possible</w:t>
            </w:r>
          </w:p>
        </w:tc>
        <w:tc>
          <w:tcPr>
            <w:tcW w:w="810" w:type="dxa"/>
            <w:shd w:val="clear" w:color="auto" w:fill="FFFFFF"/>
            <w:vAlign w:val="center"/>
          </w:tcPr>
          <w:p w14:paraId="1E033A28" w14:textId="77777777" w:rsidR="00CB3B92" w:rsidRPr="00CC690C" w:rsidRDefault="00CB3B92" w:rsidP="00CC690C">
            <w:pPr>
              <w:jc w:val="center"/>
              <w:rPr>
                <w:szCs w:val="24"/>
              </w:rPr>
            </w:pPr>
            <w:r w:rsidRPr="00CC690C">
              <w:rPr>
                <w:rFonts w:ascii="Calibri" w:eastAsia="Calibri" w:hAnsi="Calibri" w:cs="Calibri"/>
                <w:sz w:val="20"/>
              </w:rPr>
              <w:t>OR</w:t>
            </w:r>
          </w:p>
        </w:tc>
        <w:tc>
          <w:tcPr>
            <w:tcW w:w="1416" w:type="dxa"/>
            <w:shd w:val="clear" w:color="auto" w:fill="FFFFFF"/>
            <w:vAlign w:val="center"/>
          </w:tcPr>
          <w:p w14:paraId="7CDADD54"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vAlign w:val="center"/>
          </w:tcPr>
          <w:p w14:paraId="7369E6AF" w14:textId="77777777" w:rsidR="00CB3B92" w:rsidRPr="00CC690C" w:rsidRDefault="00CB3B92" w:rsidP="00CC690C">
            <w:pPr>
              <w:rPr>
                <w:szCs w:val="24"/>
              </w:rPr>
            </w:pPr>
            <w:r w:rsidRPr="00CC690C">
              <w:rPr>
                <w:rFonts w:ascii="Calibri" w:eastAsia="Calibri" w:hAnsi="Calibri" w:cs="Calibri"/>
                <w:sz w:val="20"/>
              </w:rPr>
              <w:t>Sugar beet</w:t>
            </w:r>
          </w:p>
        </w:tc>
        <w:tc>
          <w:tcPr>
            <w:tcW w:w="1125" w:type="dxa"/>
            <w:vAlign w:val="center"/>
          </w:tcPr>
          <w:p w14:paraId="40C3BB7D" w14:textId="77777777" w:rsidR="00CB3B92" w:rsidRPr="00CC690C" w:rsidRDefault="00CB3B92" w:rsidP="00CC690C">
            <w:pPr>
              <w:rPr>
                <w:szCs w:val="24"/>
              </w:rPr>
            </w:pPr>
            <w:r w:rsidRPr="00CC690C">
              <w:rPr>
                <w:rFonts w:ascii="Calibri" w:eastAsia="Calibri" w:hAnsi="Calibri" w:cs="Calibri"/>
                <w:sz w:val="20"/>
              </w:rPr>
              <w:t>Sugar beet</w:t>
            </w:r>
          </w:p>
        </w:tc>
        <w:tc>
          <w:tcPr>
            <w:tcW w:w="1118" w:type="dxa"/>
            <w:vAlign w:val="center"/>
          </w:tcPr>
          <w:p w14:paraId="2FFC8440" w14:textId="77777777" w:rsidR="00CB3B92" w:rsidRPr="00CC690C" w:rsidRDefault="00CB3B92" w:rsidP="00CC690C">
            <w:pPr>
              <w:rPr>
                <w:szCs w:val="24"/>
              </w:rPr>
            </w:pPr>
            <w:r w:rsidRPr="00CC690C">
              <w:rPr>
                <w:rFonts w:ascii="Calibri" w:eastAsia="Calibri" w:hAnsi="Calibri" w:cs="Calibri"/>
                <w:sz w:val="20"/>
              </w:rPr>
              <w:t>Direct application</w:t>
            </w:r>
          </w:p>
        </w:tc>
        <w:tc>
          <w:tcPr>
            <w:tcW w:w="1357" w:type="dxa"/>
            <w:shd w:val="clear" w:color="auto" w:fill="FFFFFF"/>
            <w:vAlign w:val="center"/>
          </w:tcPr>
          <w:p w14:paraId="056A5CED" w14:textId="77777777" w:rsidR="00CB3B92" w:rsidRPr="00CC690C" w:rsidRDefault="00CB3B92" w:rsidP="00CC690C">
            <w:pPr>
              <w:rPr>
                <w:szCs w:val="24"/>
              </w:rPr>
            </w:pPr>
            <w:r w:rsidRPr="00CC690C">
              <w:rPr>
                <w:rFonts w:ascii="Calibri" w:eastAsia="Calibri" w:hAnsi="Calibri" w:cs="Calibri"/>
                <w:sz w:val="20"/>
              </w:rPr>
              <w:t>Mortality (30%)/40 ACRES</w:t>
            </w:r>
          </w:p>
        </w:tc>
        <w:tc>
          <w:tcPr>
            <w:tcW w:w="1464" w:type="dxa"/>
            <w:shd w:val="clear" w:color="auto" w:fill="FFFFFF"/>
            <w:vAlign w:val="center"/>
          </w:tcPr>
          <w:p w14:paraId="5C7BA31F" w14:textId="77777777" w:rsidR="00CB3B92" w:rsidRPr="00CC690C" w:rsidRDefault="00CB3B92" w:rsidP="00CC690C">
            <w:pPr>
              <w:rPr>
                <w:szCs w:val="24"/>
              </w:rPr>
            </w:pPr>
            <w:r w:rsidRPr="00CC690C">
              <w:rPr>
                <w:rFonts w:ascii="Calibri" w:eastAsia="Calibri" w:hAnsi="Calibri" w:cs="Calibri"/>
                <w:sz w:val="20"/>
              </w:rPr>
              <w:t>LORSBAN</w:t>
            </w:r>
          </w:p>
        </w:tc>
      </w:tr>
      <w:tr w:rsidR="00CB3B92" w:rsidRPr="00CC690C" w14:paraId="77761D62" w14:textId="77777777" w:rsidTr="003E0F82">
        <w:trPr>
          <w:jc w:val="center"/>
        </w:trPr>
        <w:tc>
          <w:tcPr>
            <w:tcW w:w="1345" w:type="dxa"/>
            <w:shd w:val="clear" w:color="auto" w:fill="FFFFFF"/>
            <w:vAlign w:val="center"/>
          </w:tcPr>
          <w:p w14:paraId="0EB206F3" w14:textId="77777777" w:rsidR="00CB3B92" w:rsidRPr="00CC690C" w:rsidRDefault="00CB3B92" w:rsidP="00CC690C">
            <w:pPr>
              <w:rPr>
                <w:szCs w:val="24"/>
              </w:rPr>
            </w:pPr>
            <w:r w:rsidRPr="00CC690C">
              <w:rPr>
                <w:rFonts w:ascii="Calibri" w:eastAsia="Calibri" w:hAnsi="Calibri" w:cs="Calibri"/>
                <w:sz w:val="20"/>
              </w:rPr>
              <w:t>I008078-001</w:t>
            </w:r>
          </w:p>
        </w:tc>
        <w:tc>
          <w:tcPr>
            <w:tcW w:w="810" w:type="dxa"/>
            <w:shd w:val="clear" w:color="auto" w:fill="FFFFFF"/>
            <w:vAlign w:val="center"/>
          </w:tcPr>
          <w:p w14:paraId="5EC16441" w14:textId="77777777" w:rsidR="00CB3B92" w:rsidRPr="00CC690C" w:rsidRDefault="00CB3B92" w:rsidP="00CC690C">
            <w:pPr>
              <w:jc w:val="center"/>
              <w:rPr>
                <w:szCs w:val="24"/>
              </w:rPr>
            </w:pPr>
            <w:r w:rsidRPr="00CC690C">
              <w:rPr>
                <w:rFonts w:ascii="Calibri" w:eastAsia="Calibri" w:hAnsi="Calibri" w:cs="Calibri"/>
                <w:sz w:val="20"/>
              </w:rPr>
              <w:t>1998</w:t>
            </w:r>
          </w:p>
        </w:tc>
        <w:tc>
          <w:tcPr>
            <w:tcW w:w="1440" w:type="dxa"/>
            <w:vAlign w:val="center"/>
          </w:tcPr>
          <w:p w14:paraId="3C2FF27F"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shd w:val="clear" w:color="auto" w:fill="FFFFFF"/>
            <w:vAlign w:val="center"/>
          </w:tcPr>
          <w:p w14:paraId="1676C6A9" w14:textId="77777777" w:rsidR="00CB3B92" w:rsidRPr="00CC690C" w:rsidRDefault="00CB3B92" w:rsidP="00CC690C">
            <w:pPr>
              <w:rPr>
                <w:szCs w:val="24"/>
              </w:rPr>
            </w:pPr>
            <w:r w:rsidRPr="00CC690C">
              <w:rPr>
                <w:rFonts w:ascii="Calibri" w:eastAsia="Calibri" w:hAnsi="Calibri" w:cs="Calibri"/>
                <w:sz w:val="20"/>
              </w:rPr>
              <w:t>Possible</w:t>
            </w:r>
          </w:p>
        </w:tc>
        <w:tc>
          <w:tcPr>
            <w:tcW w:w="810" w:type="dxa"/>
            <w:shd w:val="clear" w:color="auto" w:fill="FFFFFF"/>
            <w:vAlign w:val="center"/>
          </w:tcPr>
          <w:p w14:paraId="65AFF0AC" w14:textId="77777777" w:rsidR="00CB3B92" w:rsidRPr="00CC690C" w:rsidRDefault="00CB3B92" w:rsidP="00CC690C">
            <w:pPr>
              <w:jc w:val="center"/>
              <w:rPr>
                <w:szCs w:val="24"/>
              </w:rPr>
            </w:pPr>
            <w:r w:rsidRPr="00CC690C">
              <w:rPr>
                <w:rFonts w:ascii="Calibri" w:eastAsia="Calibri" w:hAnsi="Calibri" w:cs="Calibri"/>
                <w:sz w:val="20"/>
              </w:rPr>
              <w:t>IA</w:t>
            </w:r>
          </w:p>
        </w:tc>
        <w:tc>
          <w:tcPr>
            <w:tcW w:w="1416" w:type="dxa"/>
            <w:shd w:val="clear" w:color="auto" w:fill="FFFFFF"/>
            <w:vAlign w:val="center"/>
          </w:tcPr>
          <w:p w14:paraId="29B0E7ED"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vAlign w:val="center"/>
          </w:tcPr>
          <w:p w14:paraId="02BE4917" w14:textId="77777777" w:rsidR="00CB3B92" w:rsidRPr="00CC690C" w:rsidRDefault="00CB3B92" w:rsidP="00CC690C">
            <w:pPr>
              <w:rPr>
                <w:szCs w:val="24"/>
              </w:rPr>
            </w:pPr>
            <w:r w:rsidRPr="00CC690C">
              <w:rPr>
                <w:rFonts w:ascii="Calibri" w:eastAsia="Calibri" w:hAnsi="Calibri" w:cs="Calibri"/>
                <w:sz w:val="20"/>
              </w:rPr>
              <w:t>Corn</w:t>
            </w:r>
          </w:p>
        </w:tc>
        <w:tc>
          <w:tcPr>
            <w:tcW w:w="1125" w:type="dxa"/>
            <w:vAlign w:val="center"/>
          </w:tcPr>
          <w:p w14:paraId="5906B099" w14:textId="77777777" w:rsidR="00CB3B92" w:rsidRPr="00CC690C" w:rsidRDefault="00CB3B92" w:rsidP="00CC690C">
            <w:pPr>
              <w:rPr>
                <w:szCs w:val="24"/>
              </w:rPr>
            </w:pPr>
            <w:r w:rsidRPr="00CC690C">
              <w:rPr>
                <w:rFonts w:ascii="Calibri" w:eastAsia="Calibri" w:hAnsi="Calibri" w:cs="Calibri"/>
                <w:sz w:val="20"/>
              </w:rPr>
              <w:t>Corn</w:t>
            </w:r>
          </w:p>
        </w:tc>
        <w:tc>
          <w:tcPr>
            <w:tcW w:w="1118" w:type="dxa"/>
            <w:vAlign w:val="center"/>
          </w:tcPr>
          <w:p w14:paraId="70B1D518" w14:textId="77777777" w:rsidR="00CB3B92" w:rsidRPr="00CC690C" w:rsidRDefault="00CB3B92" w:rsidP="00CC690C">
            <w:pPr>
              <w:rPr>
                <w:szCs w:val="24"/>
              </w:rPr>
            </w:pPr>
            <w:r w:rsidRPr="00CC690C">
              <w:rPr>
                <w:rFonts w:ascii="Calibri" w:eastAsia="Calibri" w:hAnsi="Calibri" w:cs="Calibri"/>
                <w:sz w:val="20"/>
              </w:rPr>
              <w:t>Direct application</w:t>
            </w:r>
          </w:p>
        </w:tc>
        <w:tc>
          <w:tcPr>
            <w:tcW w:w="1357" w:type="dxa"/>
            <w:shd w:val="clear" w:color="auto" w:fill="FFFFFF"/>
            <w:vAlign w:val="center"/>
          </w:tcPr>
          <w:p w14:paraId="7148DFB2" w14:textId="77777777" w:rsidR="00CB3B92" w:rsidRPr="00CC690C" w:rsidRDefault="00CB3B92" w:rsidP="00CC690C">
            <w:pPr>
              <w:rPr>
                <w:szCs w:val="24"/>
              </w:rPr>
            </w:pPr>
            <w:r w:rsidRPr="00CC690C">
              <w:rPr>
                <w:rFonts w:ascii="Calibri" w:eastAsia="Calibri" w:hAnsi="Calibri" w:cs="Calibri"/>
                <w:sz w:val="20"/>
              </w:rPr>
              <w:t>Reduced yield/50 ACRES</w:t>
            </w:r>
          </w:p>
        </w:tc>
        <w:tc>
          <w:tcPr>
            <w:tcW w:w="1464" w:type="dxa"/>
            <w:shd w:val="clear" w:color="auto" w:fill="FFFFFF"/>
            <w:vAlign w:val="center"/>
          </w:tcPr>
          <w:p w14:paraId="13BA91C0" w14:textId="77777777" w:rsidR="00CB3B92" w:rsidRPr="00CC690C" w:rsidRDefault="00CB3B92" w:rsidP="00CC690C">
            <w:pPr>
              <w:rPr>
                <w:szCs w:val="24"/>
              </w:rPr>
            </w:pPr>
            <w:r w:rsidRPr="00CC690C">
              <w:rPr>
                <w:rFonts w:ascii="Calibri" w:eastAsia="Calibri" w:hAnsi="Calibri" w:cs="Calibri"/>
                <w:sz w:val="20"/>
              </w:rPr>
              <w:t>LORSBAN 4E</w:t>
            </w:r>
          </w:p>
        </w:tc>
      </w:tr>
      <w:tr w:rsidR="00CB3B92" w:rsidRPr="00CC690C" w14:paraId="4FC88F1C" w14:textId="77777777" w:rsidTr="003E0F82">
        <w:trPr>
          <w:jc w:val="center"/>
        </w:trPr>
        <w:tc>
          <w:tcPr>
            <w:tcW w:w="1345" w:type="dxa"/>
            <w:shd w:val="clear" w:color="auto" w:fill="FFFFFF"/>
            <w:vAlign w:val="center"/>
          </w:tcPr>
          <w:p w14:paraId="09522002" w14:textId="77777777" w:rsidR="00CB3B92" w:rsidRPr="00CC690C" w:rsidRDefault="00CB3B92" w:rsidP="00CC690C">
            <w:pPr>
              <w:rPr>
                <w:szCs w:val="24"/>
              </w:rPr>
            </w:pPr>
            <w:r w:rsidRPr="00CC690C">
              <w:rPr>
                <w:rFonts w:ascii="Calibri" w:eastAsia="Calibri" w:hAnsi="Calibri" w:cs="Calibri"/>
                <w:sz w:val="20"/>
              </w:rPr>
              <w:t>I008078-002</w:t>
            </w:r>
          </w:p>
        </w:tc>
        <w:tc>
          <w:tcPr>
            <w:tcW w:w="810" w:type="dxa"/>
            <w:shd w:val="clear" w:color="auto" w:fill="FFFFFF"/>
            <w:vAlign w:val="center"/>
          </w:tcPr>
          <w:p w14:paraId="2EA29351" w14:textId="77777777" w:rsidR="00CB3B92" w:rsidRPr="00CC690C" w:rsidRDefault="00CB3B92" w:rsidP="00CC690C">
            <w:pPr>
              <w:jc w:val="center"/>
              <w:rPr>
                <w:szCs w:val="24"/>
              </w:rPr>
            </w:pPr>
            <w:r w:rsidRPr="00CC690C">
              <w:rPr>
                <w:rFonts w:ascii="Calibri" w:eastAsia="Calibri" w:hAnsi="Calibri" w:cs="Calibri"/>
                <w:sz w:val="20"/>
              </w:rPr>
              <w:t>1998</w:t>
            </w:r>
          </w:p>
        </w:tc>
        <w:tc>
          <w:tcPr>
            <w:tcW w:w="1440" w:type="dxa"/>
            <w:vAlign w:val="center"/>
          </w:tcPr>
          <w:p w14:paraId="2DFA52CF"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shd w:val="clear" w:color="auto" w:fill="FFFFFF"/>
            <w:vAlign w:val="center"/>
          </w:tcPr>
          <w:p w14:paraId="77479481" w14:textId="77777777" w:rsidR="00CB3B92" w:rsidRPr="00CC690C" w:rsidRDefault="00CB3B92" w:rsidP="00CC690C">
            <w:pPr>
              <w:rPr>
                <w:szCs w:val="24"/>
              </w:rPr>
            </w:pPr>
            <w:r w:rsidRPr="00CC690C">
              <w:rPr>
                <w:rFonts w:ascii="Calibri" w:eastAsia="Calibri" w:hAnsi="Calibri" w:cs="Calibri"/>
                <w:sz w:val="20"/>
              </w:rPr>
              <w:t>Possible</w:t>
            </w:r>
          </w:p>
        </w:tc>
        <w:tc>
          <w:tcPr>
            <w:tcW w:w="810" w:type="dxa"/>
            <w:shd w:val="clear" w:color="auto" w:fill="FFFFFF"/>
            <w:vAlign w:val="center"/>
          </w:tcPr>
          <w:p w14:paraId="101919BE" w14:textId="77777777" w:rsidR="00CB3B92" w:rsidRPr="00CC690C" w:rsidRDefault="00CB3B92" w:rsidP="00CC690C">
            <w:pPr>
              <w:jc w:val="center"/>
              <w:rPr>
                <w:szCs w:val="24"/>
              </w:rPr>
            </w:pPr>
            <w:r w:rsidRPr="00CC690C">
              <w:rPr>
                <w:rFonts w:ascii="Calibri" w:eastAsia="Calibri" w:hAnsi="Calibri" w:cs="Calibri"/>
                <w:sz w:val="20"/>
              </w:rPr>
              <w:t>IA</w:t>
            </w:r>
          </w:p>
        </w:tc>
        <w:tc>
          <w:tcPr>
            <w:tcW w:w="1416" w:type="dxa"/>
            <w:shd w:val="clear" w:color="auto" w:fill="FFFFFF"/>
            <w:vAlign w:val="center"/>
          </w:tcPr>
          <w:p w14:paraId="2DFD51AF"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vAlign w:val="center"/>
          </w:tcPr>
          <w:p w14:paraId="6A33813C" w14:textId="77777777" w:rsidR="00CB3B92" w:rsidRPr="00CC690C" w:rsidRDefault="00CB3B92" w:rsidP="00CC690C">
            <w:pPr>
              <w:rPr>
                <w:szCs w:val="24"/>
              </w:rPr>
            </w:pPr>
            <w:r w:rsidRPr="00CC690C">
              <w:rPr>
                <w:rFonts w:ascii="Calibri" w:eastAsia="Calibri" w:hAnsi="Calibri" w:cs="Calibri"/>
                <w:sz w:val="20"/>
              </w:rPr>
              <w:t>Corn</w:t>
            </w:r>
          </w:p>
        </w:tc>
        <w:tc>
          <w:tcPr>
            <w:tcW w:w="1125" w:type="dxa"/>
            <w:vAlign w:val="center"/>
          </w:tcPr>
          <w:p w14:paraId="54F1D2C2" w14:textId="77777777" w:rsidR="00CB3B92" w:rsidRPr="00CC690C" w:rsidRDefault="00CB3B92" w:rsidP="00CC690C">
            <w:pPr>
              <w:rPr>
                <w:szCs w:val="24"/>
              </w:rPr>
            </w:pPr>
            <w:r w:rsidRPr="00CC690C">
              <w:rPr>
                <w:rFonts w:ascii="Calibri" w:eastAsia="Calibri" w:hAnsi="Calibri" w:cs="Calibri"/>
                <w:sz w:val="20"/>
              </w:rPr>
              <w:t>Corn</w:t>
            </w:r>
          </w:p>
        </w:tc>
        <w:tc>
          <w:tcPr>
            <w:tcW w:w="1118" w:type="dxa"/>
            <w:vAlign w:val="center"/>
          </w:tcPr>
          <w:p w14:paraId="5C2F2EE5" w14:textId="77777777" w:rsidR="00CB3B92" w:rsidRPr="00CC690C" w:rsidRDefault="00CB3B92" w:rsidP="00CC690C">
            <w:pPr>
              <w:rPr>
                <w:szCs w:val="24"/>
              </w:rPr>
            </w:pPr>
            <w:r w:rsidRPr="00CC690C">
              <w:rPr>
                <w:rFonts w:ascii="Calibri" w:eastAsia="Calibri" w:hAnsi="Calibri" w:cs="Calibri"/>
                <w:sz w:val="20"/>
              </w:rPr>
              <w:t>Direct application</w:t>
            </w:r>
          </w:p>
        </w:tc>
        <w:tc>
          <w:tcPr>
            <w:tcW w:w="1357" w:type="dxa"/>
            <w:shd w:val="clear" w:color="auto" w:fill="FFFFFF"/>
            <w:vAlign w:val="center"/>
          </w:tcPr>
          <w:p w14:paraId="1926FFE7" w14:textId="77777777" w:rsidR="00CB3B92" w:rsidRPr="00CC690C" w:rsidRDefault="00CB3B92" w:rsidP="00CC690C">
            <w:pPr>
              <w:rPr>
                <w:szCs w:val="24"/>
              </w:rPr>
            </w:pPr>
            <w:r w:rsidRPr="00CC690C">
              <w:rPr>
                <w:rFonts w:ascii="Calibri" w:eastAsia="Calibri" w:hAnsi="Calibri" w:cs="Calibri"/>
                <w:sz w:val="20"/>
              </w:rPr>
              <w:t>Reduced yield/50 ACRES</w:t>
            </w:r>
          </w:p>
        </w:tc>
        <w:tc>
          <w:tcPr>
            <w:tcW w:w="1464" w:type="dxa"/>
            <w:shd w:val="clear" w:color="auto" w:fill="FFFFFF"/>
            <w:vAlign w:val="center"/>
          </w:tcPr>
          <w:p w14:paraId="08340C4D" w14:textId="77777777" w:rsidR="00CB3B92" w:rsidRPr="00CC690C" w:rsidRDefault="00CB3B92" w:rsidP="00CC690C">
            <w:pPr>
              <w:rPr>
                <w:szCs w:val="24"/>
              </w:rPr>
            </w:pPr>
            <w:r w:rsidRPr="00CC690C">
              <w:rPr>
                <w:rFonts w:ascii="Calibri" w:eastAsia="Calibri" w:hAnsi="Calibri" w:cs="Calibri"/>
                <w:sz w:val="20"/>
              </w:rPr>
              <w:t>LORSBAN 4E</w:t>
            </w:r>
          </w:p>
        </w:tc>
      </w:tr>
      <w:tr w:rsidR="00CB3B92" w:rsidRPr="00CC690C" w14:paraId="30EBE357" w14:textId="77777777" w:rsidTr="003E0F82">
        <w:trPr>
          <w:trHeight w:val="200"/>
          <w:jc w:val="center"/>
        </w:trPr>
        <w:tc>
          <w:tcPr>
            <w:tcW w:w="1345" w:type="dxa"/>
            <w:vMerge w:val="restart"/>
            <w:shd w:val="clear" w:color="auto" w:fill="FFFFFF"/>
            <w:vAlign w:val="center"/>
          </w:tcPr>
          <w:p w14:paraId="5C26F44B" w14:textId="77777777" w:rsidR="00CB3B92" w:rsidRPr="00CC690C" w:rsidRDefault="00CB3B92" w:rsidP="00CC690C">
            <w:pPr>
              <w:rPr>
                <w:szCs w:val="24"/>
              </w:rPr>
            </w:pPr>
            <w:r w:rsidRPr="00CC690C">
              <w:rPr>
                <w:rFonts w:ascii="Calibri" w:eastAsia="Calibri" w:hAnsi="Calibri" w:cs="Calibri"/>
                <w:sz w:val="20"/>
              </w:rPr>
              <w:t>I012366-026</w:t>
            </w:r>
          </w:p>
        </w:tc>
        <w:tc>
          <w:tcPr>
            <w:tcW w:w="810" w:type="dxa"/>
            <w:vMerge w:val="restart"/>
            <w:shd w:val="clear" w:color="auto" w:fill="FFFFFF"/>
            <w:vAlign w:val="center"/>
          </w:tcPr>
          <w:p w14:paraId="5D76DA41" w14:textId="77777777" w:rsidR="00CB3B92" w:rsidRPr="00CC690C" w:rsidRDefault="00CB3B92" w:rsidP="00CC690C">
            <w:pPr>
              <w:jc w:val="center"/>
              <w:rPr>
                <w:szCs w:val="24"/>
              </w:rPr>
            </w:pPr>
            <w:r w:rsidRPr="00CC690C">
              <w:rPr>
                <w:rFonts w:ascii="Calibri" w:eastAsia="Calibri" w:hAnsi="Calibri" w:cs="Calibri"/>
                <w:sz w:val="20"/>
              </w:rPr>
              <w:t>1998</w:t>
            </w:r>
          </w:p>
        </w:tc>
        <w:tc>
          <w:tcPr>
            <w:tcW w:w="1440" w:type="dxa"/>
            <w:tcBorders>
              <w:bottom w:val="dashed" w:sz="4" w:space="0" w:color="000000"/>
            </w:tcBorders>
            <w:vAlign w:val="center"/>
          </w:tcPr>
          <w:p w14:paraId="339FD6DE"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vMerge w:val="restart"/>
            <w:shd w:val="clear" w:color="auto" w:fill="FFFFFF"/>
            <w:vAlign w:val="center"/>
          </w:tcPr>
          <w:p w14:paraId="1602C1AB" w14:textId="77777777" w:rsidR="00CB3B92" w:rsidRPr="00CC690C" w:rsidRDefault="00CB3B92" w:rsidP="00CC690C">
            <w:pPr>
              <w:rPr>
                <w:szCs w:val="24"/>
              </w:rPr>
            </w:pPr>
            <w:r w:rsidRPr="00CC690C">
              <w:rPr>
                <w:rFonts w:ascii="Calibri" w:eastAsia="Calibri" w:hAnsi="Calibri" w:cs="Calibri"/>
                <w:sz w:val="20"/>
              </w:rPr>
              <w:t>Probable</w:t>
            </w:r>
          </w:p>
          <w:p w14:paraId="02CC6762" w14:textId="77777777" w:rsidR="00CB3B92" w:rsidRPr="00CC690C" w:rsidRDefault="00CB3B92" w:rsidP="00CC690C">
            <w:pPr>
              <w:rPr>
                <w:szCs w:val="24"/>
              </w:rPr>
            </w:pPr>
          </w:p>
        </w:tc>
        <w:tc>
          <w:tcPr>
            <w:tcW w:w="810" w:type="dxa"/>
            <w:vMerge w:val="restart"/>
            <w:shd w:val="clear" w:color="auto" w:fill="FFFFFF"/>
            <w:vAlign w:val="center"/>
          </w:tcPr>
          <w:p w14:paraId="76A6DF28" w14:textId="77777777" w:rsidR="00CB3B92" w:rsidRPr="00CC690C" w:rsidRDefault="00CB3B92" w:rsidP="00CC690C">
            <w:pPr>
              <w:jc w:val="center"/>
              <w:rPr>
                <w:szCs w:val="24"/>
              </w:rPr>
            </w:pPr>
            <w:r w:rsidRPr="00CC690C">
              <w:rPr>
                <w:rFonts w:ascii="Calibri" w:eastAsia="Calibri" w:hAnsi="Calibri" w:cs="Calibri"/>
                <w:sz w:val="20"/>
              </w:rPr>
              <w:t>MI</w:t>
            </w:r>
          </w:p>
        </w:tc>
        <w:tc>
          <w:tcPr>
            <w:tcW w:w="1416" w:type="dxa"/>
            <w:vMerge w:val="restart"/>
            <w:shd w:val="clear" w:color="auto" w:fill="FFFFFF"/>
            <w:vAlign w:val="center"/>
          </w:tcPr>
          <w:p w14:paraId="7ACC0973" w14:textId="77777777" w:rsidR="00CB3B92" w:rsidRPr="00CC690C" w:rsidRDefault="00CB3B92" w:rsidP="00CC690C">
            <w:pPr>
              <w:jc w:val="center"/>
              <w:rPr>
                <w:szCs w:val="24"/>
              </w:rPr>
            </w:pPr>
            <w:r w:rsidRPr="00CC690C">
              <w:rPr>
                <w:rFonts w:ascii="Calibri" w:eastAsia="Calibri" w:hAnsi="Calibri" w:cs="Calibri"/>
                <w:sz w:val="20"/>
              </w:rPr>
              <w:t>Undetermined</w:t>
            </w:r>
          </w:p>
        </w:tc>
        <w:tc>
          <w:tcPr>
            <w:tcW w:w="1260" w:type="dxa"/>
            <w:vMerge w:val="restart"/>
            <w:vAlign w:val="center"/>
          </w:tcPr>
          <w:p w14:paraId="009384BB" w14:textId="77777777" w:rsidR="00CB3B92" w:rsidRPr="00CC690C" w:rsidRDefault="00CB3B92" w:rsidP="00CC690C">
            <w:pPr>
              <w:rPr>
                <w:szCs w:val="24"/>
              </w:rPr>
            </w:pPr>
            <w:r w:rsidRPr="00CC690C">
              <w:rPr>
                <w:rFonts w:ascii="Calibri" w:eastAsia="Calibri" w:hAnsi="Calibri" w:cs="Calibri"/>
                <w:sz w:val="20"/>
              </w:rPr>
              <w:t>Blue spruce</w:t>
            </w:r>
          </w:p>
        </w:tc>
        <w:tc>
          <w:tcPr>
            <w:tcW w:w="1125" w:type="dxa"/>
            <w:vMerge w:val="restart"/>
            <w:vAlign w:val="center"/>
          </w:tcPr>
          <w:p w14:paraId="3657A877" w14:textId="77777777" w:rsidR="00CB3B92" w:rsidRPr="00CC690C" w:rsidRDefault="00CB3B92" w:rsidP="00CC690C">
            <w:pPr>
              <w:rPr>
                <w:szCs w:val="24"/>
              </w:rPr>
            </w:pPr>
            <w:r w:rsidRPr="00CC690C">
              <w:rPr>
                <w:rFonts w:ascii="Calibri" w:eastAsia="Calibri" w:hAnsi="Calibri" w:cs="Calibri"/>
                <w:sz w:val="20"/>
              </w:rPr>
              <w:t>Blue spruce</w:t>
            </w:r>
          </w:p>
        </w:tc>
        <w:tc>
          <w:tcPr>
            <w:tcW w:w="1118" w:type="dxa"/>
            <w:vMerge w:val="restart"/>
            <w:vAlign w:val="center"/>
          </w:tcPr>
          <w:p w14:paraId="5BE6AF5A" w14:textId="77777777" w:rsidR="00CB3B92" w:rsidRPr="00CC690C" w:rsidRDefault="00CB3B92" w:rsidP="00CC690C">
            <w:pPr>
              <w:rPr>
                <w:szCs w:val="24"/>
              </w:rPr>
            </w:pPr>
            <w:r w:rsidRPr="00CC690C">
              <w:rPr>
                <w:rFonts w:ascii="Calibri" w:eastAsia="Calibri" w:hAnsi="Calibri" w:cs="Calibri"/>
                <w:sz w:val="20"/>
              </w:rPr>
              <w:t>Direct application</w:t>
            </w:r>
          </w:p>
        </w:tc>
        <w:tc>
          <w:tcPr>
            <w:tcW w:w="1357" w:type="dxa"/>
            <w:vMerge w:val="restart"/>
            <w:shd w:val="clear" w:color="auto" w:fill="FFFFFF"/>
            <w:vAlign w:val="center"/>
          </w:tcPr>
          <w:p w14:paraId="3BE1F7FF" w14:textId="77777777" w:rsidR="00CB3B92" w:rsidRPr="00CC690C" w:rsidRDefault="00CB3B92" w:rsidP="00CC690C">
            <w:pPr>
              <w:rPr>
                <w:szCs w:val="24"/>
              </w:rPr>
            </w:pPr>
            <w:r w:rsidRPr="00CC690C">
              <w:rPr>
                <w:rFonts w:ascii="Calibri" w:eastAsia="Calibri" w:hAnsi="Calibri" w:cs="Calibri"/>
                <w:sz w:val="20"/>
              </w:rPr>
              <w:t>Needle burn/82 acres (tree farm)</w:t>
            </w:r>
          </w:p>
        </w:tc>
        <w:tc>
          <w:tcPr>
            <w:tcW w:w="1464" w:type="dxa"/>
            <w:vMerge w:val="restart"/>
            <w:shd w:val="clear" w:color="auto" w:fill="FFFFFF"/>
            <w:vAlign w:val="center"/>
          </w:tcPr>
          <w:p w14:paraId="66F3C57B" w14:textId="77777777" w:rsidR="00CB3B92" w:rsidRPr="00CC690C" w:rsidRDefault="00CB3B92" w:rsidP="00CC690C">
            <w:pPr>
              <w:rPr>
                <w:szCs w:val="24"/>
              </w:rPr>
            </w:pPr>
            <w:r w:rsidRPr="00CC690C">
              <w:rPr>
                <w:rFonts w:ascii="Calibri" w:eastAsia="Calibri" w:hAnsi="Calibri" w:cs="Calibri"/>
                <w:sz w:val="20"/>
              </w:rPr>
              <w:t>LORSBAN 4E</w:t>
            </w:r>
          </w:p>
        </w:tc>
      </w:tr>
      <w:tr w:rsidR="00CB3B92" w:rsidRPr="00CC690C" w14:paraId="11A24FCF" w14:textId="77777777" w:rsidTr="003E0F82">
        <w:trPr>
          <w:trHeight w:val="220"/>
          <w:jc w:val="center"/>
        </w:trPr>
        <w:tc>
          <w:tcPr>
            <w:tcW w:w="1345" w:type="dxa"/>
            <w:vMerge/>
            <w:shd w:val="clear" w:color="auto" w:fill="FFFFFF"/>
            <w:vAlign w:val="center"/>
          </w:tcPr>
          <w:p w14:paraId="647D4A68" w14:textId="77777777" w:rsidR="00CB3B92" w:rsidRPr="00CC690C" w:rsidRDefault="00CB3B92" w:rsidP="00CC690C">
            <w:pPr>
              <w:widowControl w:val="0"/>
              <w:rPr>
                <w:szCs w:val="24"/>
              </w:rPr>
            </w:pPr>
          </w:p>
        </w:tc>
        <w:tc>
          <w:tcPr>
            <w:tcW w:w="810" w:type="dxa"/>
            <w:shd w:val="clear" w:color="auto" w:fill="FFFFFF"/>
            <w:vAlign w:val="center"/>
          </w:tcPr>
          <w:p w14:paraId="359C74C3" w14:textId="77777777" w:rsidR="00CB3B92" w:rsidRPr="00CC690C" w:rsidRDefault="00CB3B92" w:rsidP="00CC690C">
            <w:pPr>
              <w:widowControl w:val="0"/>
              <w:rPr>
                <w:szCs w:val="24"/>
              </w:rPr>
            </w:pPr>
          </w:p>
          <w:p w14:paraId="4E3835C7" w14:textId="77777777" w:rsidR="00CB3B92" w:rsidRPr="00CC690C" w:rsidRDefault="00CB3B92" w:rsidP="00CC690C">
            <w:pPr>
              <w:rPr>
                <w:szCs w:val="24"/>
              </w:rPr>
            </w:pPr>
          </w:p>
          <w:p w14:paraId="5D74046F" w14:textId="77777777" w:rsidR="00CB3B92" w:rsidRPr="00CC690C" w:rsidRDefault="00CB3B92" w:rsidP="00CC690C">
            <w:pPr>
              <w:jc w:val="center"/>
              <w:rPr>
                <w:szCs w:val="24"/>
              </w:rPr>
            </w:pPr>
          </w:p>
        </w:tc>
        <w:tc>
          <w:tcPr>
            <w:tcW w:w="1440" w:type="dxa"/>
            <w:tcBorders>
              <w:top w:val="dashed" w:sz="4" w:space="0" w:color="000000"/>
            </w:tcBorders>
            <w:vAlign w:val="center"/>
          </w:tcPr>
          <w:p w14:paraId="46DAFACE" w14:textId="77777777" w:rsidR="00CB3B92" w:rsidRPr="00CC690C" w:rsidRDefault="00CB3B92" w:rsidP="00CC690C">
            <w:pPr>
              <w:rPr>
                <w:szCs w:val="24"/>
              </w:rPr>
            </w:pPr>
            <w:r w:rsidRPr="00CC690C">
              <w:rPr>
                <w:rFonts w:ascii="Calibri" w:eastAsia="Calibri" w:hAnsi="Calibri" w:cs="Calibri"/>
                <w:sz w:val="20"/>
              </w:rPr>
              <w:t>Bromoxynil (035301)</w:t>
            </w:r>
          </w:p>
        </w:tc>
        <w:tc>
          <w:tcPr>
            <w:tcW w:w="1170" w:type="dxa"/>
            <w:vMerge/>
            <w:shd w:val="clear" w:color="auto" w:fill="FFFFFF"/>
            <w:vAlign w:val="center"/>
          </w:tcPr>
          <w:p w14:paraId="59D47A90" w14:textId="77777777" w:rsidR="00CB3B92" w:rsidRPr="00CC690C" w:rsidRDefault="00CB3B92" w:rsidP="00CC690C">
            <w:pPr>
              <w:widowControl w:val="0"/>
              <w:rPr>
                <w:szCs w:val="24"/>
              </w:rPr>
            </w:pPr>
          </w:p>
        </w:tc>
        <w:tc>
          <w:tcPr>
            <w:tcW w:w="810" w:type="dxa"/>
            <w:vMerge/>
            <w:shd w:val="clear" w:color="auto" w:fill="FFFFFF"/>
            <w:vAlign w:val="center"/>
          </w:tcPr>
          <w:p w14:paraId="476EDC53" w14:textId="77777777" w:rsidR="00CB3B92" w:rsidRPr="00CC690C" w:rsidRDefault="00CB3B92" w:rsidP="00CC690C">
            <w:pPr>
              <w:widowControl w:val="0"/>
              <w:rPr>
                <w:szCs w:val="24"/>
              </w:rPr>
            </w:pPr>
          </w:p>
        </w:tc>
        <w:tc>
          <w:tcPr>
            <w:tcW w:w="1416" w:type="dxa"/>
            <w:vMerge/>
            <w:shd w:val="clear" w:color="auto" w:fill="FFFFFF"/>
            <w:vAlign w:val="center"/>
          </w:tcPr>
          <w:p w14:paraId="03073938" w14:textId="77777777" w:rsidR="00CB3B92" w:rsidRPr="00CC690C" w:rsidRDefault="00CB3B92" w:rsidP="00CC690C">
            <w:pPr>
              <w:widowControl w:val="0"/>
              <w:rPr>
                <w:szCs w:val="24"/>
              </w:rPr>
            </w:pPr>
          </w:p>
        </w:tc>
        <w:tc>
          <w:tcPr>
            <w:tcW w:w="1260" w:type="dxa"/>
            <w:vMerge/>
            <w:vAlign w:val="center"/>
          </w:tcPr>
          <w:p w14:paraId="472ABD62" w14:textId="77777777" w:rsidR="00CB3B92" w:rsidRPr="00CC690C" w:rsidRDefault="00CB3B92" w:rsidP="00CC690C">
            <w:pPr>
              <w:widowControl w:val="0"/>
              <w:rPr>
                <w:szCs w:val="24"/>
              </w:rPr>
            </w:pPr>
          </w:p>
        </w:tc>
        <w:tc>
          <w:tcPr>
            <w:tcW w:w="1125" w:type="dxa"/>
            <w:vMerge/>
            <w:vAlign w:val="center"/>
          </w:tcPr>
          <w:p w14:paraId="4DB0409B" w14:textId="77777777" w:rsidR="00CB3B92" w:rsidRPr="00CC690C" w:rsidRDefault="00CB3B92" w:rsidP="00CC690C">
            <w:pPr>
              <w:widowControl w:val="0"/>
              <w:rPr>
                <w:szCs w:val="24"/>
              </w:rPr>
            </w:pPr>
          </w:p>
        </w:tc>
        <w:tc>
          <w:tcPr>
            <w:tcW w:w="1118" w:type="dxa"/>
            <w:vMerge/>
            <w:vAlign w:val="center"/>
          </w:tcPr>
          <w:p w14:paraId="7DAB4948" w14:textId="77777777" w:rsidR="00CB3B92" w:rsidRPr="00CC690C" w:rsidRDefault="00CB3B92" w:rsidP="00CC690C">
            <w:pPr>
              <w:widowControl w:val="0"/>
              <w:rPr>
                <w:szCs w:val="24"/>
              </w:rPr>
            </w:pPr>
          </w:p>
        </w:tc>
        <w:tc>
          <w:tcPr>
            <w:tcW w:w="1357" w:type="dxa"/>
            <w:vMerge/>
            <w:shd w:val="clear" w:color="auto" w:fill="FFFFFF"/>
            <w:vAlign w:val="center"/>
          </w:tcPr>
          <w:p w14:paraId="2F273A3B" w14:textId="77777777" w:rsidR="00CB3B92" w:rsidRPr="00CC690C" w:rsidRDefault="00CB3B92" w:rsidP="00CC690C">
            <w:pPr>
              <w:widowControl w:val="0"/>
              <w:rPr>
                <w:szCs w:val="24"/>
              </w:rPr>
            </w:pPr>
          </w:p>
        </w:tc>
        <w:tc>
          <w:tcPr>
            <w:tcW w:w="1464" w:type="dxa"/>
            <w:shd w:val="clear" w:color="auto" w:fill="FFFFFF"/>
            <w:vAlign w:val="center"/>
          </w:tcPr>
          <w:p w14:paraId="0EF1B2A4" w14:textId="77777777" w:rsidR="00CB3B92" w:rsidRPr="00CC690C" w:rsidRDefault="00CB3B92" w:rsidP="00CC690C">
            <w:pPr>
              <w:widowControl w:val="0"/>
              <w:rPr>
                <w:szCs w:val="24"/>
              </w:rPr>
            </w:pPr>
          </w:p>
          <w:p w14:paraId="695F02CF" w14:textId="77777777" w:rsidR="00CB3B92" w:rsidRPr="00CC690C" w:rsidRDefault="00CB3B92" w:rsidP="00CC690C">
            <w:pPr>
              <w:widowControl w:val="0"/>
              <w:rPr>
                <w:szCs w:val="24"/>
              </w:rPr>
            </w:pPr>
          </w:p>
          <w:p w14:paraId="7CFBB91B" w14:textId="77777777" w:rsidR="00CB3B92" w:rsidRPr="00CC690C" w:rsidRDefault="00CB3B92" w:rsidP="00CC690C">
            <w:pPr>
              <w:widowControl w:val="0"/>
              <w:rPr>
                <w:szCs w:val="24"/>
              </w:rPr>
            </w:pPr>
          </w:p>
          <w:p w14:paraId="5FF92EF4" w14:textId="77777777" w:rsidR="00CB3B92" w:rsidRPr="00CC690C" w:rsidRDefault="00CB3B92" w:rsidP="00CC690C">
            <w:pPr>
              <w:widowControl w:val="0"/>
              <w:rPr>
                <w:szCs w:val="24"/>
              </w:rPr>
            </w:pPr>
          </w:p>
          <w:p w14:paraId="758B2113" w14:textId="77777777" w:rsidR="00CB3B92" w:rsidRPr="00CC690C" w:rsidRDefault="00CB3B92" w:rsidP="00CC690C">
            <w:pPr>
              <w:widowControl w:val="0"/>
              <w:rPr>
                <w:szCs w:val="24"/>
              </w:rPr>
            </w:pPr>
          </w:p>
          <w:p w14:paraId="7580DF51" w14:textId="77777777" w:rsidR="00CB3B92" w:rsidRPr="00CC690C" w:rsidRDefault="00CB3B92" w:rsidP="00CC690C">
            <w:pPr>
              <w:widowControl w:val="0"/>
              <w:rPr>
                <w:szCs w:val="24"/>
              </w:rPr>
            </w:pPr>
          </w:p>
          <w:p w14:paraId="6C042BB9" w14:textId="77777777" w:rsidR="00CB3B92" w:rsidRPr="00CC690C" w:rsidRDefault="00CB3B92" w:rsidP="00CC690C">
            <w:pPr>
              <w:widowControl w:val="0"/>
              <w:rPr>
                <w:szCs w:val="24"/>
              </w:rPr>
            </w:pPr>
          </w:p>
          <w:p w14:paraId="770E3770" w14:textId="77777777" w:rsidR="00CB3B92" w:rsidRPr="00CC690C" w:rsidRDefault="00CB3B92" w:rsidP="00CC690C">
            <w:pPr>
              <w:rPr>
                <w:szCs w:val="24"/>
              </w:rPr>
            </w:pPr>
          </w:p>
          <w:p w14:paraId="7771BECB" w14:textId="77777777" w:rsidR="00CB3B92" w:rsidRPr="00CC690C" w:rsidRDefault="00CB3B92" w:rsidP="00CC690C">
            <w:pPr>
              <w:jc w:val="center"/>
              <w:rPr>
                <w:szCs w:val="24"/>
              </w:rPr>
            </w:pPr>
          </w:p>
          <w:p w14:paraId="61B15C5E" w14:textId="77777777" w:rsidR="00CB3B92" w:rsidRPr="00CC690C" w:rsidRDefault="00CB3B92" w:rsidP="00CC690C">
            <w:pPr>
              <w:jc w:val="center"/>
              <w:rPr>
                <w:szCs w:val="24"/>
              </w:rPr>
            </w:pPr>
          </w:p>
          <w:p w14:paraId="6C316E45" w14:textId="77777777" w:rsidR="00CB3B92" w:rsidRPr="00CC690C" w:rsidRDefault="00CB3B92" w:rsidP="00CC690C">
            <w:pPr>
              <w:rPr>
                <w:szCs w:val="24"/>
              </w:rPr>
            </w:pPr>
          </w:p>
          <w:p w14:paraId="3F602B07" w14:textId="77777777" w:rsidR="00CB3B92" w:rsidRPr="00CC690C" w:rsidRDefault="00CB3B92" w:rsidP="00CC690C">
            <w:pPr>
              <w:rPr>
                <w:szCs w:val="24"/>
              </w:rPr>
            </w:pPr>
          </w:p>
          <w:p w14:paraId="675F7CFD" w14:textId="77777777" w:rsidR="00CB3B92" w:rsidRPr="00CC690C" w:rsidRDefault="00CB3B92" w:rsidP="00CC690C">
            <w:pPr>
              <w:rPr>
                <w:szCs w:val="24"/>
              </w:rPr>
            </w:pPr>
          </w:p>
          <w:p w14:paraId="554AE0C2" w14:textId="77777777" w:rsidR="00CB3B92" w:rsidRPr="00CC690C" w:rsidRDefault="00CB3B92" w:rsidP="00CC690C">
            <w:pPr>
              <w:rPr>
                <w:szCs w:val="24"/>
              </w:rPr>
            </w:pPr>
          </w:p>
          <w:p w14:paraId="349D4D11" w14:textId="77777777" w:rsidR="00CB3B92" w:rsidRPr="00CC690C" w:rsidRDefault="00CB3B92" w:rsidP="00CC690C">
            <w:pPr>
              <w:rPr>
                <w:szCs w:val="24"/>
              </w:rPr>
            </w:pPr>
          </w:p>
        </w:tc>
      </w:tr>
      <w:tr w:rsidR="00CB3B92" w:rsidRPr="00CC690C" w14:paraId="4CD43023" w14:textId="77777777" w:rsidTr="003E0F82">
        <w:trPr>
          <w:jc w:val="center"/>
        </w:trPr>
        <w:tc>
          <w:tcPr>
            <w:tcW w:w="1345" w:type="dxa"/>
            <w:shd w:val="clear" w:color="auto" w:fill="FFFFFF"/>
            <w:vAlign w:val="center"/>
          </w:tcPr>
          <w:p w14:paraId="1ADC6861" w14:textId="77777777" w:rsidR="00CB3B92" w:rsidRPr="00CC690C" w:rsidRDefault="00CB3B92" w:rsidP="00CC690C">
            <w:pPr>
              <w:rPr>
                <w:szCs w:val="24"/>
              </w:rPr>
            </w:pPr>
            <w:r w:rsidRPr="00CC690C">
              <w:rPr>
                <w:rFonts w:ascii="Calibri" w:eastAsia="Calibri" w:hAnsi="Calibri" w:cs="Calibri"/>
                <w:sz w:val="20"/>
              </w:rPr>
              <w:lastRenderedPageBreak/>
              <w:t>I009262-104</w:t>
            </w:r>
          </w:p>
        </w:tc>
        <w:tc>
          <w:tcPr>
            <w:tcW w:w="810" w:type="dxa"/>
            <w:shd w:val="clear" w:color="auto" w:fill="FFFFFF"/>
            <w:vAlign w:val="center"/>
          </w:tcPr>
          <w:p w14:paraId="149D2336" w14:textId="77777777" w:rsidR="00CB3B92" w:rsidRPr="00CC690C" w:rsidRDefault="00CB3B92" w:rsidP="00CC690C">
            <w:pPr>
              <w:jc w:val="center"/>
              <w:rPr>
                <w:szCs w:val="24"/>
              </w:rPr>
            </w:pPr>
            <w:r w:rsidRPr="00CC690C">
              <w:rPr>
                <w:rFonts w:ascii="Calibri" w:eastAsia="Calibri" w:hAnsi="Calibri" w:cs="Calibri"/>
                <w:sz w:val="20"/>
              </w:rPr>
              <w:t>1999</w:t>
            </w:r>
          </w:p>
        </w:tc>
        <w:tc>
          <w:tcPr>
            <w:tcW w:w="1440" w:type="dxa"/>
            <w:vAlign w:val="center"/>
          </w:tcPr>
          <w:p w14:paraId="6B5C9D84"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shd w:val="clear" w:color="auto" w:fill="FFFFFF"/>
            <w:vAlign w:val="center"/>
          </w:tcPr>
          <w:p w14:paraId="5B13B50E" w14:textId="77777777" w:rsidR="00CB3B92" w:rsidRPr="00CC690C" w:rsidRDefault="00CB3B92" w:rsidP="00CC690C">
            <w:pPr>
              <w:rPr>
                <w:szCs w:val="24"/>
              </w:rPr>
            </w:pPr>
            <w:r w:rsidRPr="00CC690C">
              <w:rPr>
                <w:rFonts w:ascii="Calibri" w:eastAsia="Calibri" w:hAnsi="Calibri" w:cs="Calibri"/>
                <w:sz w:val="20"/>
              </w:rPr>
              <w:t>Probable</w:t>
            </w:r>
          </w:p>
        </w:tc>
        <w:tc>
          <w:tcPr>
            <w:tcW w:w="810" w:type="dxa"/>
            <w:shd w:val="clear" w:color="auto" w:fill="FFFFFF"/>
            <w:vAlign w:val="center"/>
          </w:tcPr>
          <w:p w14:paraId="1E15CDB4" w14:textId="77777777" w:rsidR="00CB3B92" w:rsidRPr="00CC690C" w:rsidRDefault="00CB3B92" w:rsidP="00CC690C">
            <w:pPr>
              <w:jc w:val="center"/>
              <w:rPr>
                <w:szCs w:val="24"/>
              </w:rPr>
            </w:pPr>
            <w:r w:rsidRPr="00CC690C">
              <w:rPr>
                <w:rFonts w:ascii="Calibri" w:eastAsia="Calibri" w:hAnsi="Calibri" w:cs="Calibri"/>
                <w:sz w:val="20"/>
              </w:rPr>
              <w:t>IL</w:t>
            </w:r>
          </w:p>
        </w:tc>
        <w:tc>
          <w:tcPr>
            <w:tcW w:w="1416" w:type="dxa"/>
            <w:shd w:val="clear" w:color="auto" w:fill="FFFFFF"/>
            <w:vAlign w:val="center"/>
          </w:tcPr>
          <w:p w14:paraId="45813048" w14:textId="77777777" w:rsidR="00CB3B92" w:rsidRPr="00CC690C" w:rsidRDefault="00CB3B92" w:rsidP="00CC690C">
            <w:pPr>
              <w:jc w:val="center"/>
              <w:rPr>
                <w:szCs w:val="24"/>
              </w:rPr>
            </w:pPr>
            <w:r w:rsidRPr="00CC690C">
              <w:rPr>
                <w:rFonts w:ascii="Calibri" w:eastAsia="Calibri" w:hAnsi="Calibri" w:cs="Calibri"/>
                <w:sz w:val="20"/>
              </w:rPr>
              <w:t>Undetermined</w:t>
            </w:r>
          </w:p>
        </w:tc>
        <w:tc>
          <w:tcPr>
            <w:tcW w:w="1260" w:type="dxa"/>
            <w:vAlign w:val="center"/>
          </w:tcPr>
          <w:p w14:paraId="08261559" w14:textId="77777777" w:rsidR="00CB3B92" w:rsidRPr="00CC690C" w:rsidRDefault="00CB3B92" w:rsidP="00CC690C">
            <w:pPr>
              <w:rPr>
                <w:szCs w:val="24"/>
              </w:rPr>
            </w:pPr>
            <w:r w:rsidRPr="00CC690C">
              <w:rPr>
                <w:rFonts w:ascii="Calibri" w:eastAsia="Calibri" w:hAnsi="Calibri" w:cs="Calibri"/>
                <w:sz w:val="20"/>
              </w:rPr>
              <w:t>Ornamental</w:t>
            </w:r>
          </w:p>
        </w:tc>
        <w:tc>
          <w:tcPr>
            <w:tcW w:w="1125" w:type="dxa"/>
            <w:vAlign w:val="center"/>
          </w:tcPr>
          <w:p w14:paraId="380DACFB" w14:textId="77777777" w:rsidR="00CB3B92" w:rsidRPr="00CC690C" w:rsidRDefault="00CB3B92" w:rsidP="00CC690C">
            <w:pPr>
              <w:rPr>
                <w:szCs w:val="24"/>
              </w:rPr>
            </w:pPr>
            <w:r w:rsidRPr="00CC690C">
              <w:rPr>
                <w:rFonts w:ascii="Calibri" w:eastAsia="Calibri" w:hAnsi="Calibri" w:cs="Calibri"/>
                <w:sz w:val="20"/>
              </w:rPr>
              <w:t>Ornamental</w:t>
            </w:r>
          </w:p>
        </w:tc>
        <w:tc>
          <w:tcPr>
            <w:tcW w:w="1118" w:type="dxa"/>
            <w:vAlign w:val="center"/>
          </w:tcPr>
          <w:p w14:paraId="7FB1F51E" w14:textId="77777777" w:rsidR="00CB3B92" w:rsidRPr="00CC690C" w:rsidRDefault="00CB3B92" w:rsidP="00CC690C">
            <w:pPr>
              <w:rPr>
                <w:szCs w:val="24"/>
              </w:rPr>
            </w:pPr>
            <w:r w:rsidRPr="00CC690C">
              <w:rPr>
                <w:rFonts w:ascii="Calibri" w:eastAsia="Calibri" w:hAnsi="Calibri" w:cs="Calibri"/>
                <w:sz w:val="20"/>
              </w:rPr>
              <w:t>Direct application</w:t>
            </w:r>
          </w:p>
        </w:tc>
        <w:tc>
          <w:tcPr>
            <w:tcW w:w="1357" w:type="dxa"/>
            <w:shd w:val="clear" w:color="auto" w:fill="FFFFFF"/>
            <w:vAlign w:val="center"/>
          </w:tcPr>
          <w:p w14:paraId="69157B3A" w14:textId="77777777" w:rsidR="00CB3B92" w:rsidRPr="00CC690C" w:rsidRDefault="00CB3B92" w:rsidP="00CC690C">
            <w:pPr>
              <w:rPr>
                <w:szCs w:val="24"/>
              </w:rPr>
            </w:pPr>
            <w:r w:rsidRPr="00CC690C">
              <w:rPr>
                <w:rFonts w:ascii="Calibri" w:eastAsia="Calibri" w:hAnsi="Calibri" w:cs="Calibri"/>
                <w:sz w:val="20"/>
              </w:rPr>
              <w:t>Mortality/ALL (home garden)</w:t>
            </w:r>
          </w:p>
        </w:tc>
        <w:tc>
          <w:tcPr>
            <w:tcW w:w="1464" w:type="dxa"/>
            <w:shd w:val="clear" w:color="auto" w:fill="FFFFFF"/>
            <w:vAlign w:val="center"/>
          </w:tcPr>
          <w:p w14:paraId="78255FAC" w14:textId="77777777" w:rsidR="00CB3B92" w:rsidRPr="00CC690C" w:rsidRDefault="00CB3B92" w:rsidP="00CC690C">
            <w:pPr>
              <w:rPr>
                <w:szCs w:val="24"/>
              </w:rPr>
            </w:pPr>
            <w:r w:rsidRPr="00CC690C">
              <w:rPr>
                <w:rFonts w:ascii="Calibri" w:eastAsia="Calibri" w:hAnsi="Calibri" w:cs="Calibri"/>
                <w:sz w:val="20"/>
              </w:rPr>
              <w:t>HOMEDEF ORTHO-KLOR</w:t>
            </w:r>
          </w:p>
        </w:tc>
      </w:tr>
      <w:tr w:rsidR="00CB3B92" w:rsidRPr="00CC690C" w14:paraId="7BC7A9B1" w14:textId="77777777" w:rsidTr="003E0F82">
        <w:trPr>
          <w:jc w:val="center"/>
        </w:trPr>
        <w:tc>
          <w:tcPr>
            <w:tcW w:w="1345" w:type="dxa"/>
            <w:shd w:val="clear" w:color="auto" w:fill="FFFFFF"/>
            <w:vAlign w:val="center"/>
          </w:tcPr>
          <w:p w14:paraId="034782DD" w14:textId="77777777" w:rsidR="00CB3B92" w:rsidRPr="00CC690C" w:rsidRDefault="00CB3B92" w:rsidP="00CC690C">
            <w:pPr>
              <w:rPr>
                <w:szCs w:val="24"/>
              </w:rPr>
            </w:pPr>
            <w:r w:rsidRPr="00CC690C">
              <w:rPr>
                <w:rFonts w:ascii="Calibri" w:eastAsia="Calibri" w:hAnsi="Calibri" w:cs="Calibri"/>
                <w:sz w:val="20"/>
              </w:rPr>
              <w:t>I009508-001</w:t>
            </w:r>
          </w:p>
        </w:tc>
        <w:tc>
          <w:tcPr>
            <w:tcW w:w="810" w:type="dxa"/>
            <w:shd w:val="clear" w:color="auto" w:fill="FFFFFF"/>
            <w:vAlign w:val="center"/>
          </w:tcPr>
          <w:p w14:paraId="69740B16" w14:textId="77777777" w:rsidR="00CB3B92" w:rsidRPr="00CC690C" w:rsidRDefault="00CB3B92" w:rsidP="00CC690C">
            <w:pPr>
              <w:jc w:val="center"/>
              <w:rPr>
                <w:szCs w:val="24"/>
              </w:rPr>
            </w:pPr>
            <w:r w:rsidRPr="00CC690C">
              <w:rPr>
                <w:rFonts w:ascii="Calibri" w:eastAsia="Calibri" w:hAnsi="Calibri" w:cs="Calibri"/>
                <w:sz w:val="20"/>
              </w:rPr>
              <w:t>1999</w:t>
            </w:r>
          </w:p>
        </w:tc>
        <w:tc>
          <w:tcPr>
            <w:tcW w:w="1440" w:type="dxa"/>
            <w:vAlign w:val="center"/>
          </w:tcPr>
          <w:p w14:paraId="23DA2AAE"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shd w:val="clear" w:color="auto" w:fill="FFFFFF"/>
            <w:vAlign w:val="center"/>
          </w:tcPr>
          <w:p w14:paraId="03A41DF8" w14:textId="77777777" w:rsidR="00CB3B92" w:rsidRPr="00CC690C" w:rsidRDefault="00CB3B92" w:rsidP="00CC690C">
            <w:pPr>
              <w:rPr>
                <w:szCs w:val="24"/>
              </w:rPr>
            </w:pPr>
            <w:r w:rsidRPr="00CC690C">
              <w:rPr>
                <w:rFonts w:ascii="Calibri" w:eastAsia="Calibri" w:hAnsi="Calibri" w:cs="Calibri"/>
                <w:sz w:val="20"/>
              </w:rPr>
              <w:t>Probable</w:t>
            </w:r>
          </w:p>
        </w:tc>
        <w:tc>
          <w:tcPr>
            <w:tcW w:w="810" w:type="dxa"/>
            <w:shd w:val="clear" w:color="auto" w:fill="FFFFFF"/>
            <w:vAlign w:val="center"/>
          </w:tcPr>
          <w:p w14:paraId="4A1E74E1" w14:textId="77777777" w:rsidR="00CB3B92" w:rsidRPr="00CC690C" w:rsidRDefault="00CB3B92" w:rsidP="00CC690C">
            <w:pPr>
              <w:jc w:val="center"/>
              <w:rPr>
                <w:szCs w:val="24"/>
              </w:rPr>
            </w:pPr>
            <w:r w:rsidRPr="00CC690C">
              <w:rPr>
                <w:rFonts w:ascii="Calibri" w:eastAsia="Calibri" w:hAnsi="Calibri" w:cs="Calibri"/>
                <w:sz w:val="20"/>
              </w:rPr>
              <w:t>IA</w:t>
            </w:r>
          </w:p>
        </w:tc>
        <w:tc>
          <w:tcPr>
            <w:tcW w:w="1416" w:type="dxa"/>
            <w:shd w:val="clear" w:color="auto" w:fill="FFFFFF"/>
            <w:vAlign w:val="center"/>
          </w:tcPr>
          <w:p w14:paraId="0D76C803"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vAlign w:val="center"/>
          </w:tcPr>
          <w:p w14:paraId="20E3E0A0" w14:textId="77777777" w:rsidR="00CB3B92" w:rsidRPr="00CC690C" w:rsidRDefault="00CB3B92" w:rsidP="00CC690C">
            <w:pPr>
              <w:rPr>
                <w:szCs w:val="24"/>
              </w:rPr>
            </w:pPr>
            <w:r w:rsidRPr="00CC690C">
              <w:rPr>
                <w:rFonts w:ascii="Calibri" w:eastAsia="Calibri" w:hAnsi="Calibri" w:cs="Calibri"/>
                <w:sz w:val="20"/>
              </w:rPr>
              <w:t>Corn</w:t>
            </w:r>
          </w:p>
        </w:tc>
        <w:tc>
          <w:tcPr>
            <w:tcW w:w="1125" w:type="dxa"/>
            <w:vAlign w:val="center"/>
          </w:tcPr>
          <w:p w14:paraId="612D232E" w14:textId="77777777" w:rsidR="00CB3B92" w:rsidRPr="00CC690C" w:rsidRDefault="00CB3B92" w:rsidP="00CC690C">
            <w:pPr>
              <w:rPr>
                <w:szCs w:val="24"/>
              </w:rPr>
            </w:pPr>
            <w:r w:rsidRPr="00CC690C">
              <w:rPr>
                <w:rFonts w:ascii="Calibri" w:eastAsia="Calibri" w:hAnsi="Calibri" w:cs="Calibri"/>
                <w:sz w:val="20"/>
              </w:rPr>
              <w:t>Corn</w:t>
            </w:r>
          </w:p>
        </w:tc>
        <w:tc>
          <w:tcPr>
            <w:tcW w:w="1118" w:type="dxa"/>
            <w:vAlign w:val="center"/>
          </w:tcPr>
          <w:p w14:paraId="1BAB7960" w14:textId="77777777" w:rsidR="00CB3B92" w:rsidRPr="00CC690C" w:rsidRDefault="00CB3B92" w:rsidP="00CC690C">
            <w:pPr>
              <w:rPr>
                <w:szCs w:val="24"/>
              </w:rPr>
            </w:pPr>
            <w:r w:rsidRPr="00CC690C">
              <w:rPr>
                <w:rFonts w:ascii="Calibri" w:eastAsia="Calibri" w:hAnsi="Calibri" w:cs="Calibri"/>
                <w:sz w:val="20"/>
              </w:rPr>
              <w:t>Direct application</w:t>
            </w:r>
          </w:p>
        </w:tc>
        <w:tc>
          <w:tcPr>
            <w:tcW w:w="1357" w:type="dxa"/>
            <w:shd w:val="clear" w:color="auto" w:fill="FFFFFF"/>
            <w:vAlign w:val="center"/>
          </w:tcPr>
          <w:p w14:paraId="1C5C0D4D" w14:textId="77777777" w:rsidR="00CB3B92" w:rsidRPr="00CC690C" w:rsidRDefault="00CB3B92" w:rsidP="00CC690C">
            <w:pPr>
              <w:rPr>
                <w:szCs w:val="24"/>
              </w:rPr>
            </w:pPr>
            <w:r w:rsidRPr="00CC690C">
              <w:rPr>
                <w:rFonts w:ascii="Calibri" w:eastAsia="Calibri" w:hAnsi="Calibri" w:cs="Calibri"/>
                <w:sz w:val="20"/>
              </w:rPr>
              <w:t>Plant damage/147 ACRES</w:t>
            </w:r>
          </w:p>
        </w:tc>
        <w:tc>
          <w:tcPr>
            <w:tcW w:w="1464" w:type="dxa"/>
            <w:shd w:val="clear" w:color="auto" w:fill="FFFFFF"/>
            <w:vAlign w:val="center"/>
          </w:tcPr>
          <w:p w14:paraId="12770A02" w14:textId="77777777" w:rsidR="00CB3B92" w:rsidRPr="00CC690C" w:rsidRDefault="00CB3B92" w:rsidP="00CC690C">
            <w:pPr>
              <w:rPr>
                <w:szCs w:val="24"/>
              </w:rPr>
            </w:pPr>
            <w:r w:rsidRPr="00CC690C">
              <w:rPr>
                <w:rFonts w:ascii="Calibri" w:eastAsia="Calibri" w:hAnsi="Calibri" w:cs="Calibri"/>
                <w:sz w:val="20"/>
              </w:rPr>
              <w:t>LORSBAN 4E</w:t>
            </w:r>
          </w:p>
        </w:tc>
      </w:tr>
      <w:tr w:rsidR="00CB3B92" w:rsidRPr="00CC690C" w14:paraId="42615679" w14:textId="77777777" w:rsidTr="003E0F82">
        <w:trPr>
          <w:trHeight w:val="60"/>
          <w:jc w:val="center"/>
        </w:trPr>
        <w:tc>
          <w:tcPr>
            <w:tcW w:w="1345" w:type="dxa"/>
            <w:vMerge w:val="restart"/>
            <w:shd w:val="clear" w:color="auto" w:fill="FFFFFF"/>
            <w:vAlign w:val="center"/>
          </w:tcPr>
          <w:p w14:paraId="35C5E9A1" w14:textId="77777777" w:rsidR="00CB3B92" w:rsidRPr="00CC690C" w:rsidRDefault="00CB3B92" w:rsidP="00CC690C">
            <w:pPr>
              <w:rPr>
                <w:szCs w:val="24"/>
              </w:rPr>
            </w:pPr>
            <w:r w:rsidRPr="00CC690C">
              <w:rPr>
                <w:rFonts w:ascii="Calibri" w:eastAsia="Calibri" w:hAnsi="Calibri" w:cs="Calibri"/>
                <w:sz w:val="20"/>
              </w:rPr>
              <w:t>I010927-003</w:t>
            </w:r>
          </w:p>
        </w:tc>
        <w:tc>
          <w:tcPr>
            <w:tcW w:w="810" w:type="dxa"/>
            <w:vMerge w:val="restart"/>
            <w:shd w:val="clear" w:color="auto" w:fill="FFFFFF"/>
            <w:vAlign w:val="center"/>
          </w:tcPr>
          <w:p w14:paraId="04A0A8EC" w14:textId="77777777" w:rsidR="00CB3B92" w:rsidRPr="00CC690C" w:rsidRDefault="00CB3B92" w:rsidP="00CC690C">
            <w:pPr>
              <w:jc w:val="center"/>
              <w:rPr>
                <w:szCs w:val="24"/>
              </w:rPr>
            </w:pPr>
            <w:r w:rsidRPr="00CC690C">
              <w:rPr>
                <w:rFonts w:ascii="Calibri" w:eastAsia="Calibri" w:hAnsi="Calibri" w:cs="Calibri"/>
                <w:sz w:val="20"/>
              </w:rPr>
              <w:t>1999</w:t>
            </w:r>
          </w:p>
        </w:tc>
        <w:tc>
          <w:tcPr>
            <w:tcW w:w="1440" w:type="dxa"/>
            <w:tcBorders>
              <w:bottom w:val="dashed" w:sz="4" w:space="0" w:color="000000"/>
            </w:tcBorders>
            <w:vAlign w:val="center"/>
          </w:tcPr>
          <w:p w14:paraId="227D1AA3"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vMerge w:val="restart"/>
            <w:shd w:val="clear" w:color="auto" w:fill="FFFFFF"/>
            <w:vAlign w:val="center"/>
          </w:tcPr>
          <w:p w14:paraId="34739BD5" w14:textId="77777777" w:rsidR="00CB3B92" w:rsidRPr="00CC690C" w:rsidRDefault="00CB3B92" w:rsidP="00CC690C">
            <w:pPr>
              <w:rPr>
                <w:szCs w:val="24"/>
              </w:rPr>
            </w:pPr>
            <w:r w:rsidRPr="00CC690C">
              <w:rPr>
                <w:rFonts w:ascii="Calibri" w:eastAsia="Calibri" w:hAnsi="Calibri" w:cs="Calibri"/>
                <w:sz w:val="20"/>
              </w:rPr>
              <w:t>Possible</w:t>
            </w:r>
          </w:p>
          <w:p w14:paraId="522E1232" w14:textId="77777777" w:rsidR="00CB3B92" w:rsidRPr="00CC690C" w:rsidRDefault="00CB3B92" w:rsidP="00CC690C">
            <w:pPr>
              <w:rPr>
                <w:szCs w:val="24"/>
              </w:rPr>
            </w:pPr>
          </w:p>
        </w:tc>
        <w:tc>
          <w:tcPr>
            <w:tcW w:w="810" w:type="dxa"/>
            <w:vMerge w:val="restart"/>
            <w:shd w:val="clear" w:color="auto" w:fill="FFFFFF"/>
            <w:vAlign w:val="center"/>
          </w:tcPr>
          <w:p w14:paraId="4C7CDD82" w14:textId="77777777" w:rsidR="00CB3B92" w:rsidRPr="00CC690C" w:rsidRDefault="00CB3B92" w:rsidP="00CC690C">
            <w:pPr>
              <w:jc w:val="center"/>
              <w:rPr>
                <w:szCs w:val="24"/>
              </w:rPr>
            </w:pPr>
            <w:r w:rsidRPr="00CC690C">
              <w:rPr>
                <w:rFonts w:ascii="Calibri" w:eastAsia="Calibri" w:hAnsi="Calibri" w:cs="Calibri"/>
                <w:sz w:val="20"/>
              </w:rPr>
              <w:t>WI</w:t>
            </w:r>
          </w:p>
        </w:tc>
        <w:tc>
          <w:tcPr>
            <w:tcW w:w="1416" w:type="dxa"/>
            <w:vMerge w:val="restart"/>
            <w:shd w:val="clear" w:color="auto" w:fill="FFFFFF"/>
            <w:vAlign w:val="center"/>
          </w:tcPr>
          <w:p w14:paraId="6D4A99CB"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vMerge w:val="restart"/>
            <w:vAlign w:val="center"/>
          </w:tcPr>
          <w:p w14:paraId="61FAEB38" w14:textId="77777777" w:rsidR="00CB3B92" w:rsidRPr="00CC690C" w:rsidRDefault="00CB3B92" w:rsidP="00CC690C">
            <w:pPr>
              <w:rPr>
                <w:szCs w:val="24"/>
              </w:rPr>
            </w:pPr>
            <w:r w:rsidRPr="00CC690C">
              <w:rPr>
                <w:rFonts w:ascii="Calibri" w:eastAsia="Calibri" w:hAnsi="Calibri" w:cs="Calibri"/>
                <w:sz w:val="20"/>
              </w:rPr>
              <w:t>Alfalfa</w:t>
            </w:r>
          </w:p>
        </w:tc>
        <w:tc>
          <w:tcPr>
            <w:tcW w:w="1125" w:type="dxa"/>
            <w:vMerge w:val="restart"/>
            <w:vAlign w:val="center"/>
          </w:tcPr>
          <w:p w14:paraId="721EA187" w14:textId="77777777" w:rsidR="00CB3B92" w:rsidRPr="00CC690C" w:rsidRDefault="00CB3B92" w:rsidP="00CC690C">
            <w:pPr>
              <w:rPr>
                <w:szCs w:val="24"/>
              </w:rPr>
            </w:pPr>
            <w:r w:rsidRPr="00CC690C">
              <w:rPr>
                <w:rFonts w:ascii="Calibri" w:eastAsia="Calibri" w:hAnsi="Calibri" w:cs="Calibri"/>
                <w:sz w:val="20"/>
              </w:rPr>
              <w:t>Alfalfa</w:t>
            </w:r>
          </w:p>
        </w:tc>
        <w:tc>
          <w:tcPr>
            <w:tcW w:w="1118" w:type="dxa"/>
            <w:vMerge w:val="restart"/>
            <w:vAlign w:val="center"/>
          </w:tcPr>
          <w:p w14:paraId="1C279E3F" w14:textId="77777777" w:rsidR="00CB3B92" w:rsidRPr="00CC690C" w:rsidRDefault="00CB3B92" w:rsidP="00CC690C">
            <w:pPr>
              <w:rPr>
                <w:szCs w:val="24"/>
              </w:rPr>
            </w:pPr>
            <w:r w:rsidRPr="00CC690C">
              <w:rPr>
                <w:rFonts w:ascii="Calibri" w:eastAsia="Calibri" w:hAnsi="Calibri" w:cs="Calibri"/>
                <w:sz w:val="20"/>
              </w:rPr>
              <w:t>Carryover</w:t>
            </w:r>
          </w:p>
        </w:tc>
        <w:tc>
          <w:tcPr>
            <w:tcW w:w="1357" w:type="dxa"/>
            <w:vMerge w:val="restart"/>
            <w:shd w:val="clear" w:color="auto" w:fill="FFFFFF"/>
            <w:vAlign w:val="center"/>
          </w:tcPr>
          <w:p w14:paraId="36EEA76F" w14:textId="77777777" w:rsidR="00CB3B92" w:rsidRPr="00CC690C" w:rsidRDefault="00CB3B92" w:rsidP="00CC690C">
            <w:pPr>
              <w:rPr>
                <w:szCs w:val="24"/>
              </w:rPr>
            </w:pPr>
            <w:r w:rsidRPr="00CC690C">
              <w:rPr>
                <w:rFonts w:ascii="Calibri" w:eastAsia="Calibri" w:hAnsi="Calibri" w:cs="Calibri"/>
                <w:sz w:val="20"/>
              </w:rPr>
              <w:t>Plant damage/NR</w:t>
            </w:r>
          </w:p>
        </w:tc>
        <w:tc>
          <w:tcPr>
            <w:tcW w:w="1464" w:type="dxa"/>
            <w:vMerge w:val="restart"/>
            <w:shd w:val="clear" w:color="auto" w:fill="FFFFFF"/>
            <w:vAlign w:val="center"/>
          </w:tcPr>
          <w:p w14:paraId="7C9A3146" w14:textId="77777777" w:rsidR="00CB3B92" w:rsidRPr="00CC690C" w:rsidRDefault="00CB3B92" w:rsidP="00CC690C">
            <w:pPr>
              <w:rPr>
                <w:szCs w:val="24"/>
              </w:rPr>
            </w:pPr>
            <w:r w:rsidRPr="00CC690C">
              <w:rPr>
                <w:rFonts w:ascii="Calibri" w:eastAsia="Calibri" w:hAnsi="Calibri" w:cs="Calibri"/>
                <w:sz w:val="20"/>
              </w:rPr>
              <w:t>LORSBAN 4E</w:t>
            </w:r>
          </w:p>
        </w:tc>
      </w:tr>
      <w:tr w:rsidR="00CB3B92" w:rsidRPr="00CC690C" w14:paraId="3A31A6D9" w14:textId="77777777" w:rsidTr="003E0F82">
        <w:trPr>
          <w:trHeight w:val="360"/>
          <w:jc w:val="center"/>
        </w:trPr>
        <w:tc>
          <w:tcPr>
            <w:tcW w:w="1345" w:type="dxa"/>
            <w:vMerge/>
            <w:shd w:val="clear" w:color="auto" w:fill="FFFFFF"/>
            <w:vAlign w:val="center"/>
          </w:tcPr>
          <w:p w14:paraId="2B3F262B" w14:textId="77777777" w:rsidR="00CB3B92" w:rsidRPr="00CC690C" w:rsidRDefault="00CB3B92" w:rsidP="00CC690C">
            <w:pPr>
              <w:widowControl w:val="0"/>
              <w:rPr>
                <w:szCs w:val="24"/>
              </w:rPr>
            </w:pPr>
          </w:p>
        </w:tc>
        <w:tc>
          <w:tcPr>
            <w:tcW w:w="810" w:type="dxa"/>
            <w:shd w:val="clear" w:color="auto" w:fill="FFFFFF"/>
            <w:vAlign w:val="center"/>
          </w:tcPr>
          <w:p w14:paraId="30A7FAAA" w14:textId="77777777" w:rsidR="00CB3B92" w:rsidRPr="00CC690C" w:rsidRDefault="00CB3B92" w:rsidP="00CC690C">
            <w:pPr>
              <w:widowControl w:val="0"/>
              <w:rPr>
                <w:szCs w:val="24"/>
              </w:rPr>
            </w:pPr>
          </w:p>
          <w:p w14:paraId="37482AB1" w14:textId="77777777" w:rsidR="00CB3B92" w:rsidRPr="00CC690C" w:rsidRDefault="00CB3B92" w:rsidP="00CC690C">
            <w:pPr>
              <w:rPr>
                <w:szCs w:val="24"/>
              </w:rPr>
            </w:pPr>
          </w:p>
          <w:p w14:paraId="669AA775" w14:textId="77777777" w:rsidR="00CB3B92" w:rsidRPr="00CC690C" w:rsidRDefault="00CB3B92" w:rsidP="00CC690C">
            <w:pPr>
              <w:jc w:val="center"/>
              <w:rPr>
                <w:szCs w:val="24"/>
              </w:rPr>
            </w:pPr>
          </w:p>
        </w:tc>
        <w:tc>
          <w:tcPr>
            <w:tcW w:w="1440" w:type="dxa"/>
            <w:tcBorders>
              <w:top w:val="dashed" w:sz="4" w:space="0" w:color="000000"/>
            </w:tcBorders>
            <w:vAlign w:val="center"/>
          </w:tcPr>
          <w:p w14:paraId="56172791" w14:textId="77777777" w:rsidR="00CB3B92" w:rsidRPr="00CC690C" w:rsidRDefault="00CB3B92" w:rsidP="00CC690C">
            <w:pPr>
              <w:rPr>
                <w:szCs w:val="24"/>
              </w:rPr>
            </w:pPr>
            <w:r w:rsidRPr="00CC690C">
              <w:rPr>
                <w:rFonts w:ascii="Calibri" w:eastAsia="Calibri" w:hAnsi="Calibri" w:cs="Calibri"/>
                <w:sz w:val="20"/>
              </w:rPr>
              <w:t>Permethrin (109701)</w:t>
            </w:r>
          </w:p>
        </w:tc>
        <w:tc>
          <w:tcPr>
            <w:tcW w:w="1170" w:type="dxa"/>
            <w:vMerge/>
            <w:shd w:val="clear" w:color="auto" w:fill="FFFFFF"/>
            <w:vAlign w:val="center"/>
          </w:tcPr>
          <w:p w14:paraId="5155CD60" w14:textId="77777777" w:rsidR="00CB3B92" w:rsidRPr="00CC690C" w:rsidRDefault="00CB3B92" w:rsidP="00CC690C">
            <w:pPr>
              <w:widowControl w:val="0"/>
              <w:rPr>
                <w:szCs w:val="24"/>
              </w:rPr>
            </w:pPr>
          </w:p>
        </w:tc>
        <w:tc>
          <w:tcPr>
            <w:tcW w:w="810" w:type="dxa"/>
            <w:vMerge/>
            <w:shd w:val="clear" w:color="auto" w:fill="FFFFFF"/>
            <w:vAlign w:val="center"/>
          </w:tcPr>
          <w:p w14:paraId="63B4C4B3" w14:textId="77777777" w:rsidR="00CB3B92" w:rsidRPr="00CC690C" w:rsidRDefault="00CB3B92" w:rsidP="00CC690C">
            <w:pPr>
              <w:widowControl w:val="0"/>
              <w:rPr>
                <w:szCs w:val="24"/>
              </w:rPr>
            </w:pPr>
          </w:p>
        </w:tc>
        <w:tc>
          <w:tcPr>
            <w:tcW w:w="1416" w:type="dxa"/>
            <w:vMerge/>
            <w:shd w:val="clear" w:color="auto" w:fill="FFFFFF"/>
            <w:vAlign w:val="center"/>
          </w:tcPr>
          <w:p w14:paraId="28EAE54A" w14:textId="77777777" w:rsidR="00CB3B92" w:rsidRPr="00CC690C" w:rsidRDefault="00CB3B92" w:rsidP="00CC690C">
            <w:pPr>
              <w:widowControl w:val="0"/>
              <w:rPr>
                <w:szCs w:val="24"/>
              </w:rPr>
            </w:pPr>
          </w:p>
        </w:tc>
        <w:tc>
          <w:tcPr>
            <w:tcW w:w="1260" w:type="dxa"/>
            <w:vMerge/>
            <w:vAlign w:val="center"/>
          </w:tcPr>
          <w:p w14:paraId="566B0EB0" w14:textId="77777777" w:rsidR="00CB3B92" w:rsidRPr="00CC690C" w:rsidRDefault="00CB3B92" w:rsidP="00CC690C">
            <w:pPr>
              <w:widowControl w:val="0"/>
              <w:rPr>
                <w:szCs w:val="24"/>
              </w:rPr>
            </w:pPr>
          </w:p>
        </w:tc>
        <w:tc>
          <w:tcPr>
            <w:tcW w:w="1125" w:type="dxa"/>
            <w:vMerge/>
            <w:vAlign w:val="center"/>
          </w:tcPr>
          <w:p w14:paraId="641F68BA" w14:textId="77777777" w:rsidR="00CB3B92" w:rsidRPr="00CC690C" w:rsidRDefault="00CB3B92" w:rsidP="00CC690C">
            <w:pPr>
              <w:widowControl w:val="0"/>
              <w:rPr>
                <w:szCs w:val="24"/>
              </w:rPr>
            </w:pPr>
          </w:p>
        </w:tc>
        <w:tc>
          <w:tcPr>
            <w:tcW w:w="1118" w:type="dxa"/>
            <w:vMerge/>
            <w:vAlign w:val="center"/>
          </w:tcPr>
          <w:p w14:paraId="24018BE7" w14:textId="77777777" w:rsidR="00CB3B92" w:rsidRPr="00CC690C" w:rsidRDefault="00CB3B92" w:rsidP="00CC690C">
            <w:pPr>
              <w:widowControl w:val="0"/>
              <w:rPr>
                <w:szCs w:val="24"/>
              </w:rPr>
            </w:pPr>
          </w:p>
        </w:tc>
        <w:tc>
          <w:tcPr>
            <w:tcW w:w="1357" w:type="dxa"/>
            <w:vMerge/>
            <w:shd w:val="clear" w:color="auto" w:fill="FFFFFF"/>
            <w:vAlign w:val="center"/>
          </w:tcPr>
          <w:p w14:paraId="6A60D8B5" w14:textId="77777777" w:rsidR="00CB3B92" w:rsidRPr="00CC690C" w:rsidRDefault="00CB3B92" w:rsidP="00CC690C">
            <w:pPr>
              <w:widowControl w:val="0"/>
              <w:rPr>
                <w:szCs w:val="24"/>
              </w:rPr>
            </w:pPr>
          </w:p>
        </w:tc>
        <w:tc>
          <w:tcPr>
            <w:tcW w:w="1464" w:type="dxa"/>
            <w:shd w:val="clear" w:color="auto" w:fill="FFFFFF"/>
            <w:vAlign w:val="center"/>
          </w:tcPr>
          <w:p w14:paraId="20669603" w14:textId="77777777" w:rsidR="00CB3B92" w:rsidRPr="00CC690C" w:rsidRDefault="00CB3B92" w:rsidP="00CC690C">
            <w:pPr>
              <w:widowControl w:val="0"/>
              <w:rPr>
                <w:szCs w:val="24"/>
              </w:rPr>
            </w:pPr>
          </w:p>
          <w:p w14:paraId="1A95A70A" w14:textId="77777777" w:rsidR="00CB3B92" w:rsidRPr="00CC690C" w:rsidRDefault="00CB3B92" w:rsidP="00CC690C">
            <w:pPr>
              <w:widowControl w:val="0"/>
              <w:rPr>
                <w:szCs w:val="24"/>
              </w:rPr>
            </w:pPr>
          </w:p>
          <w:p w14:paraId="7A35FC14" w14:textId="77777777" w:rsidR="00CB3B92" w:rsidRPr="00CC690C" w:rsidRDefault="00CB3B92" w:rsidP="00CC690C">
            <w:pPr>
              <w:widowControl w:val="0"/>
              <w:rPr>
                <w:szCs w:val="24"/>
              </w:rPr>
            </w:pPr>
          </w:p>
          <w:p w14:paraId="0414761E" w14:textId="77777777" w:rsidR="00CB3B92" w:rsidRPr="00CC690C" w:rsidRDefault="00CB3B92" w:rsidP="00CC690C">
            <w:pPr>
              <w:widowControl w:val="0"/>
              <w:rPr>
                <w:szCs w:val="24"/>
              </w:rPr>
            </w:pPr>
          </w:p>
          <w:p w14:paraId="20041147" w14:textId="77777777" w:rsidR="00CB3B92" w:rsidRPr="00CC690C" w:rsidRDefault="00CB3B92" w:rsidP="00CC690C">
            <w:pPr>
              <w:widowControl w:val="0"/>
              <w:rPr>
                <w:szCs w:val="24"/>
              </w:rPr>
            </w:pPr>
          </w:p>
          <w:p w14:paraId="571782FE" w14:textId="77777777" w:rsidR="00CB3B92" w:rsidRPr="00CC690C" w:rsidRDefault="00CB3B92" w:rsidP="00CC690C">
            <w:pPr>
              <w:widowControl w:val="0"/>
              <w:rPr>
                <w:szCs w:val="24"/>
              </w:rPr>
            </w:pPr>
          </w:p>
          <w:p w14:paraId="3C093EF0" w14:textId="77777777" w:rsidR="00CB3B92" w:rsidRPr="00CC690C" w:rsidRDefault="00CB3B92" w:rsidP="00CC690C">
            <w:pPr>
              <w:widowControl w:val="0"/>
              <w:rPr>
                <w:szCs w:val="24"/>
              </w:rPr>
            </w:pPr>
          </w:p>
          <w:p w14:paraId="49C04FE8" w14:textId="77777777" w:rsidR="00CB3B92" w:rsidRPr="00CC690C" w:rsidRDefault="00CB3B92" w:rsidP="00CC690C">
            <w:pPr>
              <w:rPr>
                <w:szCs w:val="24"/>
              </w:rPr>
            </w:pPr>
          </w:p>
          <w:p w14:paraId="71C66580" w14:textId="77777777" w:rsidR="00CB3B92" w:rsidRPr="00CC690C" w:rsidRDefault="00CB3B92" w:rsidP="00CC690C">
            <w:pPr>
              <w:jc w:val="center"/>
              <w:rPr>
                <w:szCs w:val="24"/>
              </w:rPr>
            </w:pPr>
          </w:p>
          <w:p w14:paraId="6330C0C1" w14:textId="77777777" w:rsidR="00CB3B92" w:rsidRPr="00CC690C" w:rsidRDefault="00CB3B92" w:rsidP="00CC690C">
            <w:pPr>
              <w:jc w:val="center"/>
              <w:rPr>
                <w:szCs w:val="24"/>
              </w:rPr>
            </w:pPr>
          </w:p>
          <w:p w14:paraId="605FA39F" w14:textId="77777777" w:rsidR="00CB3B92" w:rsidRPr="00CC690C" w:rsidRDefault="00CB3B92" w:rsidP="00CC690C">
            <w:pPr>
              <w:rPr>
                <w:szCs w:val="24"/>
              </w:rPr>
            </w:pPr>
          </w:p>
          <w:p w14:paraId="50150019" w14:textId="77777777" w:rsidR="00CB3B92" w:rsidRPr="00CC690C" w:rsidRDefault="00CB3B92" w:rsidP="00CC690C">
            <w:pPr>
              <w:rPr>
                <w:szCs w:val="24"/>
              </w:rPr>
            </w:pPr>
          </w:p>
          <w:p w14:paraId="50B1AA27" w14:textId="77777777" w:rsidR="00CB3B92" w:rsidRPr="00CC690C" w:rsidRDefault="00CB3B92" w:rsidP="00CC690C">
            <w:pPr>
              <w:rPr>
                <w:szCs w:val="24"/>
              </w:rPr>
            </w:pPr>
          </w:p>
          <w:p w14:paraId="4AD989A9" w14:textId="77777777" w:rsidR="00CB3B92" w:rsidRPr="00CC690C" w:rsidRDefault="00CB3B92" w:rsidP="00CC690C">
            <w:pPr>
              <w:rPr>
                <w:szCs w:val="24"/>
              </w:rPr>
            </w:pPr>
          </w:p>
          <w:p w14:paraId="1682FD07" w14:textId="77777777" w:rsidR="00CB3B92" w:rsidRPr="00CC690C" w:rsidRDefault="00CB3B92" w:rsidP="00CC690C">
            <w:pPr>
              <w:rPr>
                <w:szCs w:val="24"/>
              </w:rPr>
            </w:pPr>
          </w:p>
        </w:tc>
      </w:tr>
      <w:tr w:rsidR="00CB3B92" w:rsidRPr="00CC690C" w14:paraId="7442D16C" w14:textId="77777777" w:rsidTr="003E0F82">
        <w:trPr>
          <w:trHeight w:val="60"/>
          <w:jc w:val="center"/>
        </w:trPr>
        <w:tc>
          <w:tcPr>
            <w:tcW w:w="1345" w:type="dxa"/>
            <w:vMerge w:val="restart"/>
            <w:shd w:val="clear" w:color="auto" w:fill="FFFFFF"/>
            <w:vAlign w:val="center"/>
          </w:tcPr>
          <w:p w14:paraId="1DDA9A3E" w14:textId="77777777" w:rsidR="00CB3B92" w:rsidRPr="00CC690C" w:rsidRDefault="00CB3B92" w:rsidP="00CC690C">
            <w:pPr>
              <w:rPr>
                <w:szCs w:val="24"/>
              </w:rPr>
            </w:pPr>
            <w:r w:rsidRPr="00CC690C">
              <w:rPr>
                <w:rFonts w:ascii="Calibri" w:eastAsia="Calibri" w:hAnsi="Calibri" w:cs="Calibri"/>
                <w:sz w:val="20"/>
              </w:rPr>
              <w:lastRenderedPageBreak/>
              <w:t>I010927-001</w:t>
            </w:r>
          </w:p>
        </w:tc>
        <w:tc>
          <w:tcPr>
            <w:tcW w:w="810" w:type="dxa"/>
            <w:vMerge w:val="restart"/>
            <w:shd w:val="clear" w:color="auto" w:fill="FFFFFF"/>
            <w:vAlign w:val="center"/>
          </w:tcPr>
          <w:p w14:paraId="665BF3F8" w14:textId="77777777" w:rsidR="00CB3B92" w:rsidRPr="00CC690C" w:rsidRDefault="00CB3B92" w:rsidP="00CC690C">
            <w:pPr>
              <w:jc w:val="center"/>
              <w:rPr>
                <w:szCs w:val="24"/>
              </w:rPr>
            </w:pPr>
            <w:r w:rsidRPr="00CC690C">
              <w:rPr>
                <w:rFonts w:ascii="Calibri" w:eastAsia="Calibri" w:hAnsi="Calibri" w:cs="Calibri"/>
                <w:sz w:val="20"/>
              </w:rPr>
              <w:t>2000</w:t>
            </w:r>
          </w:p>
        </w:tc>
        <w:tc>
          <w:tcPr>
            <w:tcW w:w="1440" w:type="dxa"/>
            <w:tcBorders>
              <w:bottom w:val="dashed" w:sz="4" w:space="0" w:color="000000"/>
            </w:tcBorders>
            <w:vAlign w:val="center"/>
          </w:tcPr>
          <w:p w14:paraId="70AB5AD1"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vMerge w:val="restart"/>
            <w:shd w:val="clear" w:color="auto" w:fill="FFFFFF"/>
            <w:vAlign w:val="center"/>
          </w:tcPr>
          <w:p w14:paraId="78C7E913" w14:textId="77777777" w:rsidR="00CB3B92" w:rsidRPr="00CC690C" w:rsidRDefault="00CB3B92" w:rsidP="00CC690C">
            <w:pPr>
              <w:rPr>
                <w:szCs w:val="24"/>
              </w:rPr>
            </w:pPr>
            <w:r w:rsidRPr="00CC690C">
              <w:rPr>
                <w:rFonts w:ascii="Calibri" w:eastAsia="Calibri" w:hAnsi="Calibri" w:cs="Calibri"/>
                <w:sz w:val="20"/>
              </w:rPr>
              <w:t>Possible</w:t>
            </w:r>
          </w:p>
          <w:p w14:paraId="28458680" w14:textId="77777777" w:rsidR="00CB3B92" w:rsidRPr="00CC690C" w:rsidRDefault="00CB3B92" w:rsidP="00CC690C">
            <w:pPr>
              <w:rPr>
                <w:szCs w:val="24"/>
              </w:rPr>
            </w:pPr>
          </w:p>
        </w:tc>
        <w:tc>
          <w:tcPr>
            <w:tcW w:w="810" w:type="dxa"/>
            <w:vMerge w:val="restart"/>
            <w:shd w:val="clear" w:color="auto" w:fill="FFFFFF"/>
            <w:vAlign w:val="center"/>
          </w:tcPr>
          <w:p w14:paraId="0E459513" w14:textId="77777777" w:rsidR="00CB3B92" w:rsidRPr="00CC690C" w:rsidRDefault="00CB3B92" w:rsidP="00CC690C">
            <w:pPr>
              <w:jc w:val="center"/>
              <w:rPr>
                <w:szCs w:val="24"/>
              </w:rPr>
            </w:pPr>
            <w:r w:rsidRPr="00CC690C">
              <w:rPr>
                <w:rFonts w:ascii="Calibri" w:eastAsia="Calibri" w:hAnsi="Calibri" w:cs="Calibri"/>
                <w:sz w:val="20"/>
              </w:rPr>
              <w:t>IA</w:t>
            </w:r>
          </w:p>
        </w:tc>
        <w:tc>
          <w:tcPr>
            <w:tcW w:w="1416" w:type="dxa"/>
            <w:vMerge w:val="restart"/>
            <w:shd w:val="clear" w:color="auto" w:fill="FFFFFF"/>
            <w:vAlign w:val="center"/>
          </w:tcPr>
          <w:p w14:paraId="1E74B2B3"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vMerge w:val="restart"/>
            <w:vAlign w:val="center"/>
          </w:tcPr>
          <w:p w14:paraId="7DF84AB9" w14:textId="77777777" w:rsidR="00CB3B92" w:rsidRPr="00CC690C" w:rsidRDefault="00CB3B92" w:rsidP="00CC690C">
            <w:pPr>
              <w:rPr>
                <w:szCs w:val="24"/>
              </w:rPr>
            </w:pPr>
            <w:r w:rsidRPr="00CC690C">
              <w:rPr>
                <w:rFonts w:ascii="Calibri" w:eastAsia="Calibri" w:hAnsi="Calibri" w:cs="Calibri"/>
                <w:sz w:val="20"/>
              </w:rPr>
              <w:t>Corn</w:t>
            </w:r>
          </w:p>
        </w:tc>
        <w:tc>
          <w:tcPr>
            <w:tcW w:w="1125" w:type="dxa"/>
            <w:vMerge w:val="restart"/>
            <w:vAlign w:val="center"/>
          </w:tcPr>
          <w:p w14:paraId="3957A946" w14:textId="77777777" w:rsidR="00CB3B92" w:rsidRPr="00CC690C" w:rsidRDefault="00CB3B92" w:rsidP="00CC690C">
            <w:pPr>
              <w:rPr>
                <w:szCs w:val="24"/>
              </w:rPr>
            </w:pPr>
            <w:r w:rsidRPr="00CC690C">
              <w:rPr>
                <w:rFonts w:ascii="Calibri" w:eastAsia="Calibri" w:hAnsi="Calibri" w:cs="Calibri"/>
                <w:sz w:val="20"/>
              </w:rPr>
              <w:t>Corn</w:t>
            </w:r>
          </w:p>
        </w:tc>
        <w:tc>
          <w:tcPr>
            <w:tcW w:w="1118" w:type="dxa"/>
            <w:vMerge w:val="restart"/>
            <w:vAlign w:val="center"/>
          </w:tcPr>
          <w:p w14:paraId="7305A4E3" w14:textId="77777777" w:rsidR="00CB3B92" w:rsidRPr="00CC690C" w:rsidRDefault="00CB3B92" w:rsidP="00CC690C">
            <w:pPr>
              <w:rPr>
                <w:szCs w:val="24"/>
              </w:rPr>
            </w:pPr>
            <w:r w:rsidRPr="00CC690C">
              <w:rPr>
                <w:rFonts w:ascii="Calibri" w:eastAsia="Calibri" w:hAnsi="Calibri" w:cs="Calibri"/>
                <w:sz w:val="20"/>
              </w:rPr>
              <w:t>Direct application</w:t>
            </w:r>
          </w:p>
        </w:tc>
        <w:tc>
          <w:tcPr>
            <w:tcW w:w="1357" w:type="dxa"/>
            <w:vMerge w:val="restart"/>
            <w:shd w:val="clear" w:color="auto" w:fill="FFFFFF"/>
            <w:vAlign w:val="center"/>
          </w:tcPr>
          <w:p w14:paraId="3A939D17" w14:textId="77777777" w:rsidR="00CB3B92" w:rsidRPr="00CC690C" w:rsidRDefault="00CB3B92" w:rsidP="00CC690C">
            <w:pPr>
              <w:rPr>
                <w:szCs w:val="24"/>
              </w:rPr>
            </w:pPr>
            <w:r w:rsidRPr="00CC690C">
              <w:rPr>
                <w:rFonts w:ascii="Calibri" w:eastAsia="Calibri" w:hAnsi="Calibri" w:cs="Calibri"/>
                <w:sz w:val="20"/>
              </w:rPr>
              <w:t>Mortality/70 acres</w:t>
            </w:r>
          </w:p>
        </w:tc>
        <w:tc>
          <w:tcPr>
            <w:tcW w:w="1464" w:type="dxa"/>
            <w:vMerge w:val="restart"/>
            <w:shd w:val="clear" w:color="auto" w:fill="FFFFFF"/>
            <w:vAlign w:val="center"/>
          </w:tcPr>
          <w:p w14:paraId="4BFE4250" w14:textId="77777777" w:rsidR="00CB3B92" w:rsidRPr="00CC690C" w:rsidRDefault="00CB3B92" w:rsidP="00CC690C">
            <w:pPr>
              <w:rPr>
                <w:szCs w:val="24"/>
              </w:rPr>
            </w:pPr>
            <w:r w:rsidRPr="00CC690C">
              <w:rPr>
                <w:rFonts w:ascii="Calibri" w:eastAsia="Calibri" w:hAnsi="Calibri" w:cs="Calibri"/>
                <w:sz w:val="20"/>
              </w:rPr>
              <w:t>LORSBAN 15G</w:t>
            </w:r>
          </w:p>
        </w:tc>
      </w:tr>
      <w:tr w:rsidR="00CB3B92" w:rsidRPr="00CC690C" w14:paraId="45C89ADA" w14:textId="77777777" w:rsidTr="003E0F82">
        <w:trPr>
          <w:trHeight w:val="160"/>
          <w:jc w:val="center"/>
        </w:trPr>
        <w:tc>
          <w:tcPr>
            <w:tcW w:w="1345" w:type="dxa"/>
            <w:vMerge/>
            <w:shd w:val="clear" w:color="auto" w:fill="FFFFFF"/>
            <w:vAlign w:val="center"/>
          </w:tcPr>
          <w:p w14:paraId="42691EAF" w14:textId="77777777" w:rsidR="00CB3B92" w:rsidRPr="00CC690C" w:rsidRDefault="00CB3B92" w:rsidP="00CC690C">
            <w:pPr>
              <w:widowControl w:val="0"/>
              <w:rPr>
                <w:szCs w:val="24"/>
              </w:rPr>
            </w:pPr>
          </w:p>
        </w:tc>
        <w:tc>
          <w:tcPr>
            <w:tcW w:w="810" w:type="dxa"/>
            <w:vMerge w:val="restart"/>
            <w:shd w:val="clear" w:color="auto" w:fill="FFFFFF"/>
            <w:vAlign w:val="center"/>
          </w:tcPr>
          <w:p w14:paraId="55CB028E" w14:textId="77777777" w:rsidR="00CB3B92" w:rsidRPr="00CC690C" w:rsidRDefault="00CB3B92" w:rsidP="00CC690C">
            <w:pPr>
              <w:widowControl w:val="0"/>
              <w:rPr>
                <w:szCs w:val="24"/>
              </w:rPr>
            </w:pPr>
          </w:p>
          <w:p w14:paraId="682DD966" w14:textId="77777777" w:rsidR="00CB3B92" w:rsidRPr="00CC690C" w:rsidRDefault="00CB3B92" w:rsidP="00CC690C">
            <w:pPr>
              <w:rPr>
                <w:szCs w:val="24"/>
              </w:rPr>
            </w:pPr>
          </w:p>
          <w:p w14:paraId="41FA19C3" w14:textId="77777777" w:rsidR="00CB3B92" w:rsidRPr="00CC690C" w:rsidRDefault="00CB3B92" w:rsidP="00CC690C">
            <w:pPr>
              <w:jc w:val="center"/>
              <w:rPr>
                <w:szCs w:val="24"/>
              </w:rPr>
            </w:pPr>
          </w:p>
        </w:tc>
        <w:tc>
          <w:tcPr>
            <w:tcW w:w="1440" w:type="dxa"/>
            <w:tcBorders>
              <w:top w:val="dashed" w:sz="4" w:space="0" w:color="000000"/>
              <w:bottom w:val="dashed" w:sz="4" w:space="0" w:color="000000"/>
            </w:tcBorders>
            <w:vAlign w:val="center"/>
          </w:tcPr>
          <w:p w14:paraId="32BB2369" w14:textId="77777777" w:rsidR="00CB3B92" w:rsidRPr="00CC690C" w:rsidRDefault="00CB3B92" w:rsidP="00CC690C">
            <w:pPr>
              <w:rPr>
                <w:szCs w:val="24"/>
              </w:rPr>
            </w:pPr>
            <w:r w:rsidRPr="00CC690C">
              <w:rPr>
                <w:rFonts w:ascii="Calibri" w:eastAsia="Calibri" w:hAnsi="Calibri" w:cs="Calibri"/>
                <w:sz w:val="20"/>
              </w:rPr>
              <w:t>Nicosulfuron (129008)</w:t>
            </w:r>
          </w:p>
        </w:tc>
        <w:tc>
          <w:tcPr>
            <w:tcW w:w="1170" w:type="dxa"/>
            <w:vMerge/>
            <w:shd w:val="clear" w:color="auto" w:fill="FFFFFF"/>
            <w:vAlign w:val="center"/>
          </w:tcPr>
          <w:p w14:paraId="504A3741" w14:textId="77777777" w:rsidR="00CB3B92" w:rsidRPr="00CC690C" w:rsidRDefault="00CB3B92" w:rsidP="00CC690C">
            <w:pPr>
              <w:widowControl w:val="0"/>
              <w:rPr>
                <w:szCs w:val="24"/>
              </w:rPr>
            </w:pPr>
          </w:p>
        </w:tc>
        <w:tc>
          <w:tcPr>
            <w:tcW w:w="810" w:type="dxa"/>
            <w:vMerge/>
            <w:shd w:val="clear" w:color="auto" w:fill="FFFFFF"/>
            <w:vAlign w:val="center"/>
          </w:tcPr>
          <w:p w14:paraId="4A3696B9" w14:textId="77777777" w:rsidR="00CB3B92" w:rsidRPr="00CC690C" w:rsidRDefault="00CB3B92" w:rsidP="00CC690C">
            <w:pPr>
              <w:widowControl w:val="0"/>
              <w:rPr>
                <w:szCs w:val="24"/>
              </w:rPr>
            </w:pPr>
          </w:p>
        </w:tc>
        <w:tc>
          <w:tcPr>
            <w:tcW w:w="1416" w:type="dxa"/>
            <w:vMerge/>
            <w:shd w:val="clear" w:color="auto" w:fill="FFFFFF"/>
            <w:vAlign w:val="center"/>
          </w:tcPr>
          <w:p w14:paraId="2B411671" w14:textId="77777777" w:rsidR="00CB3B92" w:rsidRPr="00CC690C" w:rsidRDefault="00CB3B92" w:rsidP="00CC690C">
            <w:pPr>
              <w:widowControl w:val="0"/>
              <w:rPr>
                <w:szCs w:val="24"/>
              </w:rPr>
            </w:pPr>
          </w:p>
        </w:tc>
        <w:tc>
          <w:tcPr>
            <w:tcW w:w="1260" w:type="dxa"/>
            <w:vMerge/>
            <w:vAlign w:val="center"/>
          </w:tcPr>
          <w:p w14:paraId="7B06C1B7" w14:textId="77777777" w:rsidR="00CB3B92" w:rsidRPr="00CC690C" w:rsidRDefault="00CB3B92" w:rsidP="00CC690C">
            <w:pPr>
              <w:widowControl w:val="0"/>
              <w:rPr>
                <w:szCs w:val="24"/>
              </w:rPr>
            </w:pPr>
          </w:p>
        </w:tc>
        <w:tc>
          <w:tcPr>
            <w:tcW w:w="1125" w:type="dxa"/>
            <w:vMerge/>
            <w:vAlign w:val="center"/>
          </w:tcPr>
          <w:p w14:paraId="4D42936C" w14:textId="77777777" w:rsidR="00CB3B92" w:rsidRPr="00CC690C" w:rsidRDefault="00CB3B92" w:rsidP="00CC690C">
            <w:pPr>
              <w:widowControl w:val="0"/>
              <w:rPr>
                <w:szCs w:val="24"/>
              </w:rPr>
            </w:pPr>
          </w:p>
        </w:tc>
        <w:tc>
          <w:tcPr>
            <w:tcW w:w="1118" w:type="dxa"/>
            <w:vMerge/>
            <w:vAlign w:val="center"/>
          </w:tcPr>
          <w:p w14:paraId="0E1E7F83" w14:textId="77777777" w:rsidR="00CB3B92" w:rsidRPr="00CC690C" w:rsidRDefault="00CB3B92" w:rsidP="00CC690C">
            <w:pPr>
              <w:widowControl w:val="0"/>
              <w:rPr>
                <w:szCs w:val="24"/>
              </w:rPr>
            </w:pPr>
          </w:p>
        </w:tc>
        <w:tc>
          <w:tcPr>
            <w:tcW w:w="1357" w:type="dxa"/>
            <w:vMerge/>
            <w:shd w:val="clear" w:color="auto" w:fill="FFFFFF"/>
            <w:vAlign w:val="center"/>
          </w:tcPr>
          <w:p w14:paraId="430E7FEF" w14:textId="77777777" w:rsidR="00CB3B92" w:rsidRPr="00CC690C" w:rsidRDefault="00CB3B92" w:rsidP="00CC690C">
            <w:pPr>
              <w:widowControl w:val="0"/>
              <w:rPr>
                <w:szCs w:val="24"/>
              </w:rPr>
            </w:pPr>
          </w:p>
        </w:tc>
        <w:tc>
          <w:tcPr>
            <w:tcW w:w="1464" w:type="dxa"/>
            <w:vMerge w:val="restart"/>
            <w:shd w:val="clear" w:color="auto" w:fill="FFFFFF"/>
            <w:vAlign w:val="center"/>
          </w:tcPr>
          <w:p w14:paraId="1E4EC845" w14:textId="77777777" w:rsidR="00CB3B92" w:rsidRPr="00CC690C" w:rsidRDefault="00CB3B92" w:rsidP="00CC690C">
            <w:pPr>
              <w:widowControl w:val="0"/>
              <w:rPr>
                <w:szCs w:val="24"/>
              </w:rPr>
            </w:pPr>
          </w:p>
          <w:p w14:paraId="4F65CDBE" w14:textId="77777777" w:rsidR="00CB3B92" w:rsidRPr="00CC690C" w:rsidRDefault="00CB3B92" w:rsidP="00CC690C">
            <w:pPr>
              <w:widowControl w:val="0"/>
              <w:rPr>
                <w:szCs w:val="24"/>
              </w:rPr>
            </w:pPr>
          </w:p>
          <w:p w14:paraId="0F92C13A" w14:textId="77777777" w:rsidR="00CB3B92" w:rsidRPr="00CC690C" w:rsidRDefault="00CB3B92" w:rsidP="00CC690C">
            <w:pPr>
              <w:widowControl w:val="0"/>
              <w:rPr>
                <w:szCs w:val="24"/>
              </w:rPr>
            </w:pPr>
          </w:p>
          <w:p w14:paraId="0C0B8153" w14:textId="77777777" w:rsidR="00CB3B92" w:rsidRPr="00CC690C" w:rsidRDefault="00CB3B92" w:rsidP="00CC690C">
            <w:pPr>
              <w:widowControl w:val="0"/>
              <w:rPr>
                <w:szCs w:val="24"/>
              </w:rPr>
            </w:pPr>
          </w:p>
          <w:p w14:paraId="306D09EC" w14:textId="77777777" w:rsidR="00CB3B92" w:rsidRPr="00CC690C" w:rsidRDefault="00CB3B92" w:rsidP="00CC690C">
            <w:pPr>
              <w:widowControl w:val="0"/>
              <w:rPr>
                <w:szCs w:val="24"/>
              </w:rPr>
            </w:pPr>
          </w:p>
          <w:p w14:paraId="6222621F" w14:textId="77777777" w:rsidR="00CB3B92" w:rsidRPr="00CC690C" w:rsidRDefault="00CB3B92" w:rsidP="00CC690C">
            <w:pPr>
              <w:widowControl w:val="0"/>
              <w:rPr>
                <w:szCs w:val="24"/>
              </w:rPr>
            </w:pPr>
          </w:p>
          <w:p w14:paraId="5C1B32BA" w14:textId="77777777" w:rsidR="00CB3B92" w:rsidRPr="00CC690C" w:rsidRDefault="00CB3B92" w:rsidP="00CC690C">
            <w:pPr>
              <w:widowControl w:val="0"/>
              <w:rPr>
                <w:szCs w:val="24"/>
              </w:rPr>
            </w:pPr>
          </w:p>
          <w:p w14:paraId="1A75DFE4" w14:textId="77777777" w:rsidR="00CB3B92" w:rsidRPr="00CC690C" w:rsidRDefault="00CB3B92" w:rsidP="00CC690C">
            <w:pPr>
              <w:rPr>
                <w:szCs w:val="24"/>
              </w:rPr>
            </w:pPr>
          </w:p>
          <w:p w14:paraId="371AEAE5" w14:textId="77777777" w:rsidR="00CB3B92" w:rsidRPr="00CC690C" w:rsidRDefault="00CB3B92" w:rsidP="00CC690C">
            <w:pPr>
              <w:jc w:val="center"/>
              <w:rPr>
                <w:szCs w:val="24"/>
              </w:rPr>
            </w:pPr>
          </w:p>
          <w:p w14:paraId="1EB22E75" w14:textId="77777777" w:rsidR="00CB3B92" w:rsidRPr="00CC690C" w:rsidRDefault="00CB3B92" w:rsidP="00CC690C">
            <w:pPr>
              <w:jc w:val="center"/>
              <w:rPr>
                <w:szCs w:val="24"/>
              </w:rPr>
            </w:pPr>
          </w:p>
          <w:p w14:paraId="34ACFB1F" w14:textId="77777777" w:rsidR="00CB3B92" w:rsidRPr="00CC690C" w:rsidRDefault="00CB3B92" w:rsidP="00CC690C">
            <w:pPr>
              <w:rPr>
                <w:szCs w:val="24"/>
              </w:rPr>
            </w:pPr>
          </w:p>
          <w:p w14:paraId="6B2AAC13" w14:textId="77777777" w:rsidR="00CB3B92" w:rsidRPr="00CC690C" w:rsidRDefault="00CB3B92" w:rsidP="00CC690C">
            <w:pPr>
              <w:rPr>
                <w:szCs w:val="24"/>
              </w:rPr>
            </w:pPr>
          </w:p>
          <w:p w14:paraId="5F18509B" w14:textId="77777777" w:rsidR="00CB3B92" w:rsidRPr="00CC690C" w:rsidRDefault="00CB3B92" w:rsidP="00CC690C">
            <w:pPr>
              <w:rPr>
                <w:szCs w:val="24"/>
              </w:rPr>
            </w:pPr>
          </w:p>
          <w:p w14:paraId="42D94651" w14:textId="77777777" w:rsidR="00CB3B92" w:rsidRPr="00CC690C" w:rsidRDefault="00CB3B92" w:rsidP="00CC690C">
            <w:pPr>
              <w:rPr>
                <w:szCs w:val="24"/>
              </w:rPr>
            </w:pPr>
          </w:p>
          <w:p w14:paraId="246B5C82" w14:textId="77777777" w:rsidR="00CB3B92" w:rsidRPr="00CC690C" w:rsidRDefault="00CB3B92" w:rsidP="00CC690C">
            <w:pPr>
              <w:rPr>
                <w:szCs w:val="24"/>
              </w:rPr>
            </w:pPr>
          </w:p>
        </w:tc>
      </w:tr>
      <w:tr w:rsidR="00CB3B92" w:rsidRPr="00CC690C" w14:paraId="6E0611D9" w14:textId="77777777" w:rsidTr="003E0F82">
        <w:trPr>
          <w:trHeight w:val="60"/>
          <w:jc w:val="center"/>
        </w:trPr>
        <w:tc>
          <w:tcPr>
            <w:tcW w:w="1345" w:type="dxa"/>
            <w:vMerge/>
            <w:shd w:val="clear" w:color="auto" w:fill="FFFFFF"/>
            <w:vAlign w:val="center"/>
          </w:tcPr>
          <w:p w14:paraId="3BE97CCE" w14:textId="77777777" w:rsidR="00CB3B92" w:rsidRPr="00CC690C" w:rsidRDefault="00CB3B92" w:rsidP="00CC690C">
            <w:pPr>
              <w:widowControl w:val="0"/>
              <w:rPr>
                <w:szCs w:val="24"/>
              </w:rPr>
            </w:pPr>
          </w:p>
        </w:tc>
        <w:tc>
          <w:tcPr>
            <w:tcW w:w="810" w:type="dxa"/>
            <w:vMerge w:val="restart"/>
            <w:shd w:val="clear" w:color="auto" w:fill="FFFFFF"/>
            <w:vAlign w:val="center"/>
          </w:tcPr>
          <w:p w14:paraId="0765BBFD" w14:textId="77777777" w:rsidR="00CB3B92" w:rsidRPr="00CC690C" w:rsidRDefault="00CB3B92" w:rsidP="00CC690C">
            <w:pPr>
              <w:widowControl w:val="0"/>
              <w:rPr>
                <w:szCs w:val="24"/>
              </w:rPr>
            </w:pPr>
          </w:p>
          <w:p w14:paraId="64E98185" w14:textId="77777777" w:rsidR="00CB3B92" w:rsidRPr="00CC690C" w:rsidRDefault="00CB3B92" w:rsidP="00CC690C">
            <w:pPr>
              <w:rPr>
                <w:szCs w:val="24"/>
              </w:rPr>
            </w:pPr>
          </w:p>
          <w:p w14:paraId="6D1AB663" w14:textId="77777777" w:rsidR="00CB3B92" w:rsidRPr="00CC690C" w:rsidRDefault="00CB3B92" w:rsidP="00CC690C">
            <w:pPr>
              <w:jc w:val="center"/>
              <w:rPr>
                <w:szCs w:val="24"/>
              </w:rPr>
            </w:pPr>
          </w:p>
        </w:tc>
        <w:tc>
          <w:tcPr>
            <w:tcW w:w="1440" w:type="dxa"/>
            <w:tcBorders>
              <w:top w:val="dashed" w:sz="4" w:space="0" w:color="000000"/>
              <w:bottom w:val="dashed" w:sz="4" w:space="0" w:color="000000"/>
            </w:tcBorders>
            <w:vAlign w:val="center"/>
          </w:tcPr>
          <w:p w14:paraId="34D3E376" w14:textId="77777777" w:rsidR="00CB3B92" w:rsidRPr="00CC690C" w:rsidRDefault="00CB3B92" w:rsidP="00CC690C">
            <w:pPr>
              <w:rPr>
                <w:szCs w:val="24"/>
              </w:rPr>
            </w:pPr>
            <w:r w:rsidRPr="00CC690C">
              <w:rPr>
                <w:rFonts w:ascii="Calibri" w:eastAsia="Calibri" w:hAnsi="Calibri" w:cs="Calibri"/>
                <w:sz w:val="20"/>
              </w:rPr>
              <w:t>Rimsulfuron (129009)</w:t>
            </w:r>
          </w:p>
        </w:tc>
        <w:tc>
          <w:tcPr>
            <w:tcW w:w="1170" w:type="dxa"/>
            <w:vMerge/>
            <w:shd w:val="clear" w:color="auto" w:fill="FFFFFF"/>
            <w:vAlign w:val="center"/>
          </w:tcPr>
          <w:p w14:paraId="3FC9E422" w14:textId="77777777" w:rsidR="00CB3B92" w:rsidRPr="00CC690C" w:rsidRDefault="00CB3B92" w:rsidP="00CC690C">
            <w:pPr>
              <w:widowControl w:val="0"/>
              <w:rPr>
                <w:szCs w:val="24"/>
              </w:rPr>
            </w:pPr>
          </w:p>
        </w:tc>
        <w:tc>
          <w:tcPr>
            <w:tcW w:w="810" w:type="dxa"/>
            <w:vMerge/>
            <w:shd w:val="clear" w:color="auto" w:fill="FFFFFF"/>
            <w:vAlign w:val="center"/>
          </w:tcPr>
          <w:p w14:paraId="3F41C405" w14:textId="77777777" w:rsidR="00CB3B92" w:rsidRPr="00CC690C" w:rsidRDefault="00CB3B92" w:rsidP="00CC690C">
            <w:pPr>
              <w:widowControl w:val="0"/>
              <w:rPr>
                <w:szCs w:val="24"/>
              </w:rPr>
            </w:pPr>
          </w:p>
        </w:tc>
        <w:tc>
          <w:tcPr>
            <w:tcW w:w="1416" w:type="dxa"/>
            <w:vMerge/>
            <w:shd w:val="clear" w:color="auto" w:fill="FFFFFF"/>
            <w:vAlign w:val="center"/>
          </w:tcPr>
          <w:p w14:paraId="5909BB39" w14:textId="77777777" w:rsidR="00CB3B92" w:rsidRPr="00CC690C" w:rsidRDefault="00CB3B92" w:rsidP="00CC690C">
            <w:pPr>
              <w:widowControl w:val="0"/>
              <w:rPr>
                <w:szCs w:val="24"/>
              </w:rPr>
            </w:pPr>
          </w:p>
        </w:tc>
        <w:tc>
          <w:tcPr>
            <w:tcW w:w="1260" w:type="dxa"/>
            <w:vMerge/>
            <w:vAlign w:val="center"/>
          </w:tcPr>
          <w:p w14:paraId="65605784" w14:textId="77777777" w:rsidR="00CB3B92" w:rsidRPr="00CC690C" w:rsidRDefault="00CB3B92" w:rsidP="00CC690C">
            <w:pPr>
              <w:widowControl w:val="0"/>
              <w:rPr>
                <w:szCs w:val="24"/>
              </w:rPr>
            </w:pPr>
          </w:p>
        </w:tc>
        <w:tc>
          <w:tcPr>
            <w:tcW w:w="1125" w:type="dxa"/>
            <w:vMerge/>
            <w:vAlign w:val="center"/>
          </w:tcPr>
          <w:p w14:paraId="3C0A4CAD" w14:textId="77777777" w:rsidR="00CB3B92" w:rsidRPr="00CC690C" w:rsidRDefault="00CB3B92" w:rsidP="00CC690C">
            <w:pPr>
              <w:widowControl w:val="0"/>
              <w:rPr>
                <w:szCs w:val="24"/>
              </w:rPr>
            </w:pPr>
          </w:p>
        </w:tc>
        <w:tc>
          <w:tcPr>
            <w:tcW w:w="1118" w:type="dxa"/>
            <w:vMerge/>
            <w:vAlign w:val="center"/>
          </w:tcPr>
          <w:p w14:paraId="722C6E00" w14:textId="77777777" w:rsidR="00CB3B92" w:rsidRPr="00CC690C" w:rsidRDefault="00CB3B92" w:rsidP="00CC690C">
            <w:pPr>
              <w:widowControl w:val="0"/>
              <w:rPr>
                <w:szCs w:val="24"/>
              </w:rPr>
            </w:pPr>
          </w:p>
        </w:tc>
        <w:tc>
          <w:tcPr>
            <w:tcW w:w="1357" w:type="dxa"/>
            <w:vMerge/>
            <w:shd w:val="clear" w:color="auto" w:fill="FFFFFF"/>
            <w:vAlign w:val="center"/>
          </w:tcPr>
          <w:p w14:paraId="2D84D815" w14:textId="77777777" w:rsidR="00CB3B92" w:rsidRPr="00CC690C" w:rsidRDefault="00CB3B92" w:rsidP="00CC690C">
            <w:pPr>
              <w:widowControl w:val="0"/>
              <w:rPr>
                <w:szCs w:val="24"/>
              </w:rPr>
            </w:pPr>
          </w:p>
        </w:tc>
        <w:tc>
          <w:tcPr>
            <w:tcW w:w="1464" w:type="dxa"/>
            <w:vMerge w:val="restart"/>
            <w:shd w:val="clear" w:color="auto" w:fill="FFFFFF"/>
            <w:vAlign w:val="center"/>
          </w:tcPr>
          <w:p w14:paraId="5C626EA0" w14:textId="77777777" w:rsidR="00CB3B92" w:rsidRPr="00CC690C" w:rsidRDefault="00CB3B92" w:rsidP="00CC690C">
            <w:pPr>
              <w:widowControl w:val="0"/>
              <w:rPr>
                <w:szCs w:val="24"/>
              </w:rPr>
            </w:pPr>
          </w:p>
          <w:p w14:paraId="473AD787" w14:textId="77777777" w:rsidR="00CB3B92" w:rsidRPr="00CC690C" w:rsidRDefault="00CB3B92" w:rsidP="00CC690C">
            <w:pPr>
              <w:widowControl w:val="0"/>
              <w:rPr>
                <w:szCs w:val="24"/>
              </w:rPr>
            </w:pPr>
          </w:p>
          <w:p w14:paraId="376B22FF" w14:textId="77777777" w:rsidR="00CB3B92" w:rsidRPr="00CC690C" w:rsidRDefault="00CB3B92" w:rsidP="00CC690C">
            <w:pPr>
              <w:widowControl w:val="0"/>
              <w:rPr>
                <w:szCs w:val="24"/>
              </w:rPr>
            </w:pPr>
          </w:p>
          <w:p w14:paraId="242A5905" w14:textId="77777777" w:rsidR="00CB3B92" w:rsidRPr="00CC690C" w:rsidRDefault="00CB3B92" w:rsidP="00CC690C">
            <w:pPr>
              <w:widowControl w:val="0"/>
              <w:rPr>
                <w:szCs w:val="24"/>
              </w:rPr>
            </w:pPr>
          </w:p>
          <w:p w14:paraId="07A5DA21" w14:textId="77777777" w:rsidR="00CB3B92" w:rsidRPr="00CC690C" w:rsidRDefault="00CB3B92" w:rsidP="00CC690C">
            <w:pPr>
              <w:widowControl w:val="0"/>
              <w:rPr>
                <w:szCs w:val="24"/>
              </w:rPr>
            </w:pPr>
          </w:p>
          <w:p w14:paraId="00ADD824" w14:textId="77777777" w:rsidR="00CB3B92" w:rsidRPr="00CC690C" w:rsidRDefault="00CB3B92" w:rsidP="00CC690C">
            <w:pPr>
              <w:widowControl w:val="0"/>
              <w:rPr>
                <w:szCs w:val="24"/>
              </w:rPr>
            </w:pPr>
          </w:p>
          <w:p w14:paraId="2849A0BD" w14:textId="77777777" w:rsidR="00CB3B92" w:rsidRPr="00CC690C" w:rsidRDefault="00CB3B92" w:rsidP="00CC690C">
            <w:pPr>
              <w:widowControl w:val="0"/>
              <w:rPr>
                <w:szCs w:val="24"/>
              </w:rPr>
            </w:pPr>
          </w:p>
          <w:p w14:paraId="2BA84D53" w14:textId="77777777" w:rsidR="00CB3B92" w:rsidRPr="00CC690C" w:rsidRDefault="00CB3B92" w:rsidP="00CC690C">
            <w:pPr>
              <w:rPr>
                <w:szCs w:val="24"/>
              </w:rPr>
            </w:pPr>
          </w:p>
          <w:p w14:paraId="72AB463F" w14:textId="77777777" w:rsidR="00CB3B92" w:rsidRPr="00CC690C" w:rsidRDefault="00CB3B92" w:rsidP="00CC690C">
            <w:pPr>
              <w:jc w:val="center"/>
              <w:rPr>
                <w:szCs w:val="24"/>
              </w:rPr>
            </w:pPr>
          </w:p>
          <w:p w14:paraId="2FB2E652" w14:textId="77777777" w:rsidR="00CB3B92" w:rsidRPr="00CC690C" w:rsidRDefault="00CB3B92" w:rsidP="00CC690C">
            <w:pPr>
              <w:jc w:val="center"/>
              <w:rPr>
                <w:szCs w:val="24"/>
              </w:rPr>
            </w:pPr>
          </w:p>
          <w:p w14:paraId="7D3AAA95" w14:textId="77777777" w:rsidR="00CB3B92" w:rsidRPr="00CC690C" w:rsidRDefault="00CB3B92" w:rsidP="00CC690C">
            <w:pPr>
              <w:rPr>
                <w:szCs w:val="24"/>
              </w:rPr>
            </w:pPr>
          </w:p>
          <w:p w14:paraId="4EAF0B51" w14:textId="77777777" w:rsidR="00CB3B92" w:rsidRPr="00CC690C" w:rsidRDefault="00CB3B92" w:rsidP="00CC690C">
            <w:pPr>
              <w:rPr>
                <w:szCs w:val="24"/>
              </w:rPr>
            </w:pPr>
          </w:p>
          <w:p w14:paraId="2C51FF90" w14:textId="77777777" w:rsidR="00CB3B92" w:rsidRPr="00CC690C" w:rsidRDefault="00CB3B92" w:rsidP="00CC690C">
            <w:pPr>
              <w:rPr>
                <w:szCs w:val="24"/>
              </w:rPr>
            </w:pPr>
          </w:p>
          <w:p w14:paraId="60C608AF" w14:textId="77777777" w:rsidR="00CB3B92" w:rsidRPr="00CC690C" w:rsidRDefault="00CB3B92" w:rsidP="00CC690C">
            <w:pPr>
              <w:rPr>
                <w:szCs w:val="24"/>
              </w:rPr>
            </w:pPr>
          </w:p>
          <w:p w14:paraId="28480575" w14:textId="77777777" w:rsidR="00CB3B92" w:rsidRPr="00CC690C" w:rsidRDefault="00CB3B92" w:rsidP="00CC690C">
            <w:pPr>
              <w:rPr>
                <w:szCs w:val="24"/>
              </w:rPr>
            </w:pPr>
          </w:p>
        </w:tc>
      </w:tr>
      <w:tr w:rsidR="00CB3B92" w:rsidRPr="00CC690C" w14:paraId="465AEC7B" w14:textId="77777777" w:rsidTr="003E0F82">
        <w:trPr>
          <w:trHeight w:val="60"/>
          <w:jc w:val="center"/>
        </w:trPr>
        <w:tc>
          <w:tcPr>
            <w:tcW w:w="1345" w:type="dxa"/>
            <w:vMerge/>
            <w:shd w:val="clear" w:color="auto" w:fill="FFFFFF"/>
            <w:vAlign w:val="center"/>
          </w:tcPr>
          <w:p w14:paraId="79E7A272" w14:textId="77777777" w:rsidR="00CB3B92" w:rsidRPr="00CC690C" w:rsidRDefault="00CB3B92" w:rsidP="00CC690C">
            <w:pPr>
              <w:widowControl w:val="0"/>
              <w:rPr>
                <w:szCs w:val="24"/>
              </w:rPr>
            </w:pPr>
          </w:p>
        </w:tc>
        <w:tc>
          <w:tcPr>
            <w:tcW w:w="810" w:type="dxa"/>
            <w:vMerge w:val="restart"/>
            <w:shd w:val="clear" w:color="auto" w:fill="FFFFFF"/>
            <w:vAlign w:val="center"/>
          </w:tcPr>
          <w:p w14:paraId="464FEFEB" w14:textId="77777777" w:rsidR="00CB3B92" w:rsidRPr="00CC690C" w:rsidRDefault="00CB3B92" w:rsidP="00CC690C">
            <w:pPr>
              <w:widowControl w:val="0"/>
              <w:rPr>
                <w:szCs w:val="24"/>
              </w:rPr>
            </w:pPr>
          </w:p>
          <w:p w14:paraId="03B3D1A2" w14:textId="77777777" w:rsidR="00CB3B92" w:rsidRPr="00CC690C" w:rsidRDefault="00CB3B92" w:rsidP="00CC690C">
            <w:pPr>
              <w:rPr>
                <w:szCs w:val="24"/>
              </w:rPr>
            </w:pPr>
          </w:p>
          <w:p w14:paraId="247DDD5D" w14:textId="77777777" w:rsidR="00CB3B92" w:rsidRPr="00CC690C" w:rsidRDefault="00CB3B92" w:rsidP="00CC690C">
            <w:pPr>
              <w:jc w:val="center"/>
              <w:rPr>
                <w:szCs w:val="24"/>
              </w:rPr>
            </w:pPr>
          </w:p>
        </w:tc>
        <w:tc>
          <w:tcPr>
            <w:tcW w:w="1440" w:type="dxa"/>
            <w:tcBorders>
              <w:top w:val="dashed" w:sz="4" w:space="0" w:color="000000"/>
              <w:bottom w:val="dashed" w:sz="4" w:space="0" w:color="000000"/>
            </w:tcBorders>
            <w:vAlign w:val="center"/>
          </w:tcPr>
          <w:p w14:paraId="0BA20464" w14:textId="77777777" w:rsidR="00CB3B92" w:rsidRPr="00CC690C" w:rsidRDefault="00CB3B92" w:rsidP="00CC690C">
            <w:pPr>
              <w:rPr>
                <w:szCs w:val="24"/>
              </w:rPr>
            </w:pPr>
            <w:r w:rsidRPr="00CC690C">
              <w:rPr>
                <w:rFonts w:ascii="Calibri" w:eastAsia="Calibri" w:hAnsi="Calibri" w:cs="Calibri"/>
                <w:sz w:val="20"/>
              </w:rPr>
              <w:t>Flumestsulam (129016)</w:t>
            </w:r>
          </w:p>
        </w:tc>
        <w:tc>
          <w:tcPr>
            <w:tcW w:w="1170" w:type="dxa"/>
            <w:vMerge/>
            <w:shd w:val="clear" w:color="auto" w:fill="FFFFFF"/>
            <w:vAlign w:val="center"/>
          </w:tcPr>
          <w:p w14:paraId="618F2E5E" w14:textId="77777777" w:rsidR="00CB3B92" w:rsidRPr="00CC690C" w:rsidRDefault="00CB3B92" w:rsidP="00CC690C">
            <w:pPr>
              <w:widowControl w:val="0"/>
              <w:rPr>
                <w:szCs w:val="24"/>
              </w:rPr>
            </w:pPr>
          </w:p>
        </w:tc>
        <w:tc>
          <w:tcPr>
            <w:tcW w:w="810" w:type="dxa"/>
            <w:vMerge/>
            <w:shd w:val="clear" w:color="auto" w:fill="FFFFFF"/>
            <w:vAlign w:val="center"/>
          </w:tcPr>
          <w:p w14:paraId="4CF2B546" w14:textId="77777777" w:rsidR="00CB3B92" w:rsidRPr="00CC690C" w:rsidRDefault="00CB3B92" w:rsidP="00CC690C">
            <w:pPr>
              <w:widowControl w:val="0"/>
              <w:rPr>
                <w:szCs w:val="24"/>
              </w:rPr>
            </w:pPr>
          </w:p>
        </w:tc>
        <w:tc>
          <w:tcPr>
            <w:tcW w:w="1416" w:type="dxa"/>
            <w:vMerge/>
            <w:shd w:val="clear" w:color="auto" w:fill="FFFFFF"/>
            <w:vAlign w:val="center"/>
          </w:tcPr>
          <w:p w14:paraId="16211234" w14:textId="77777777" w:rsidR="00CB3B92" w:rsidRPr="00CC690C" w:rsidRDefault="00CB3B92" w:rsidP="00CC690C">
            <w:pPr>
              <w:widowControl w:val="0"/>
              <w:rPr>
                <w:szCs w:val="24"/>
              </w:rPr>
            </w:pPr>
          </w:p>
        </w:tc>
        <w:tc>
          <w:tcPr>
            <w:tcW w:w="1260" w:type="dxa"/>
            <w:vMerge/>
            <w:vAlign w:val="center"/>
          </w:tcPr>
          <w:p w14:paraId="0DC40B38" w14:textId="77777777" w:rsidR="00CB3B92" w:rsidRPr="00CC690C" w:rsidRDefault="00CB3B92" w:rsidP="00CC690C">
            <w:pPr>
              <w:widowControl w:val="0"/>
              <w:rPr>
                <w:szCs w:val="24"/>
              </w:rPr>
            </w:pPr>
          </w:p>
        </w:tc>
        <w:tc>
          <w:tcPr>
            <w:tcW w:w="1125" w:type="dxa"/>
            <w:vMerge/>
            <w:vAlign w:val="center"/>
          </w:tcPr>
          <w:p w14:paraId="34EF0AE8" w14:textId="77777777" w:rsidR="00CB3B92" w:rsidRPr="00CC690C" w:rsidRDefault="00CB3B92" w:rsidP="00CC690C">
            <w:pPr>
              <w:widowControl w:val="0"/>
              <w:rPr>
                <w:szCs w:val="24"/>
              </w:rPr>
            </w:pPr>
          </w:p>
        </w:tc>
        <w:tc>
          <w:tcPr>
            <w:tcW w:w="1118" w:type="dxa"/>
            <w:vMerge/>
            <w:vAlign w:val="center"/>
          </w:tcPr>
          <w:p w14:paraId="51823C86" w14:textId="77777777" w:rsidR="00CB3B92" w:rsidRPr="00CC690C" w:rsidRDefault="00CB3B92" w:rsidP="00CC690C">
            <w:pPr>
              <w:widowControl w:val="0"/>
              <w:rPr>
                <w:szCs w:val="24"/>
              </w:rPr>
            </w:pPr>
          </w:p>
        </w:tc>
        <w:tc>
          <w:tcPr>
            <w:tcW w:w="1357" w:type="dxa"/>
            <w:vMerge/>
            <w:shd w:val="clear" w:color="auto" w:fill="FFFFFF"/>
            <w:vAlign w:val="center"/>
          </w:tcPr>
          <w:p w14:paraId="0C58BD25" w14:textId="77777777" w:rsidR="00CB3B92" w:rsidRPr="00CC690C" w:rsidRDefault="00CB3B92" w:rsidP="00CC690C">
            <w:pPr>
              <w:widowControl w:val="0"/>
              <w:rPr>
                <w:szCs w:val="24"/>
              </w:rPr>
            </w:pPr>
          </w:p>
        </w:tc>
        <w:tc>
          <w:tcPr>
            <w:tcW w:w="1464" w:type="dxa"/>
            <w:vMerge w:val="restart"/>
            <w:shd w:val="clear" w:color="auto" w:fill="FFFFFF"/>
            <w:vAlign w:val="center"/>
          </w:tcPr>
          <w:p w14:paraId="435CED76" w14:textId="77777777" w:rsidR="00CB3B92" w:rsidRPr="00CC690C" w:rsidRDefault="00CB3B92" w:rsidP="00CC690C">
            <w:pPr>
              <w:widowControl w:val="0"/>
              <w:rPr>
                <w:szCs w:val="24"/>
              </w:rPr>
            </w:pPr>
          </w:p>
          <w:p w14:paraId="5F0EAA79" w14:textId="77777777" w:rsidR="00CB3B92" w:rsidRPr="00CC690C" w:rsidRDefault="00CB3B92" w:rsidP="00CC690C">
            <w:pPr>
              <w:widowControl w:val="0"/>
              <w:rPr>
                <w:szCs w:val="24"/>
              </w:rPr>
            </w:pPr>
          </w:p>
          <w:p w14:paraId="50AEBF4B" w14:textId="77777777" w:rsidR="00CB3B92" w:rsidRPr="00CC690C" w:rsidRDefault="00CB3B92" w:rsidP="00CC690C">
            <w:pPr>
              <w:widowControl w:val="0"/>
              <w:rPr>
                <w:szCs w:val="24"/>
              </w:rPr>
            </w:pPr>
          </w:p>
          <w:p w14:paraId="5AED8A32" w14:textId="77777777" w:rsidR="00CB3B92" w:rsidRPr="00CC690C" w:rsidRDefault="00CB3B92" w:rsidP="00CC690C">
            <w:pPr>
              <w:widowControl w:val="0"/>
              <w:rPr>
                <w:szCs w:val="24"/>
              </w:rPr>
            </w:pPr>
          </w:p>
          <w:p w14:paraId="65DB73DB" w14:textId="77777777" w:rsidR="00CB3B92" w:rsidRPr="00CC690C" w:rsidRDefault="00CB3B92" w:rsidP="00CC690C">
            <w:pPr>
              <w:widowControl w:val="0"/>
              <w:rPr>
                <w:szCs w:val="24"/>
              </w:rPr>
            </w:pPr>
          </w:p>
          <w:p w14:paraId="2EF894A4" w14:textId="77777777" w:rsidR="00CB3B92" w:rsidRPr="00CC690C" w:rsidRDefault="00CB3B92" w:rsidP="00CC690C">
            <w:pPr>
              <w:widowControl w:val="0"/>
              <w:rPr>
                <w:szCs w:val="24"/>
              </w:rPr>
            </w:pPr>
          </w:p>
          <w:p w14:paraId="116B29A1" w14:textId="77777777" w:rsidR="00CB3B92" w:rsidRPr="00CC690C" w:rsidRDefault="00CB3B92" w:rsidP="00CC690C">
            <w:pPr>
              <w:widowControl w:val="0"/>
              <w:rPr>
                <w:szCs w:val="24"/>
              </w:rPr>
            </w:pPr>
          </w:p>
          <w:p w14:paraId="5728B4FE" w14:textId="77777777" w:rsidR="00CB3B92" w:rsidRPr="00CC690C" w:rsidRDefault="00CB3B92" w:rsidP="00CC690C">
            <w:pPr>
              <w:rPr>
                <w:szCs w:val="24"/>
              </w:rPr>
            </w:pPr>
          </w:p>
          <w:p w14:paraId="4FB45442" w14:textId="77777777" w:rsidR="00CB3B92" w:rsidRPr="00CC690C" w:rsidRDefault="00CB3B92" w:rsidP="00CC690C">
            <w:pPr>
              <w:jc w:val="center"/>
              <w:rPr>
                <w:szCs w:val="24"/>
              </w:rPr>
            </w:pPr>
          </w:p>
          <w:p w14:paraId="5411359A" w14:textId="77777777" w:rsidR="00CB3B92" w:rsidRPr="00CC690C" w:rsidRDefault="00CB3B92" w:rsidP="00CC690C">
            <w:pPr>
              <w:jc w:val="center"/>
              <w:rPr>
                <w:szCs w:val="24"/>
              </w:rPr>
            </w:pPr>
          </w:p>
          <w:p w14:paraId="334235AE" w14:textId="77777777" w:rsidR="00CB3B92" w:rsidRPr="00CC690C" w:rsidRDefault="00CB3B92" w:rsidP="00CC690C">
            <w:pPr>
              <w:rPr>
                <w:szCs w:val="24"/>
              </w:rPr>
            </w:pPr>
          </w:p>
          <w:p w14:paraId="0E121ACC" w14:textId="77777777" w:rsidR="00CB3B92" w:rsidRPr="00CC690C" w:rsidRDefault="00CB3B92" w:rsidP="00CC690C">
            <w:pPr>
              <w:rPr>
                <w:szCs w:val="24"/>
              </w:rPr>
            </w:pPr>
          </w:p>
          <w:p w14:paraId="679ABBA1" w14:textId="77777777" w:rsidR="00CB3B92" w:rsidRPr="00CC690C" w:rsidRDefault="00CB3B92" w:rsidP="00CC690C">
            <w:pPr>
              <w:rPr>
                <w:szCs w:val="24"/>
              </w:rPr>
            </w:pPr>
          </w:p>
          <w:p w14:paraId="361D002E" w14:textId="77777777" w:rsidR="00CB3B92" w:rsidRPr="00CC690C" w:rsidRDefault="00CB3B92" w:rsidP="00CC690C">
            <w:pPr>
              <w:rPr>
                <w:szCs w:val="24"/>
              </w:rPr>
            </w:pPr>
          </w:p>
          <w:p w14:paraId="119CC5BF" w14:textId="77777777" w:rsidR="00CB3B92" w:rsidRPr="00CC690C" w:rsidRDefault="00CB3B92" w:rsidP="00CC690C">
            <w:pPr>
              <w:rPr>
                <w:szCs w:val="24"/>
              </w:rPr>
            </w:pPr>
          </w:p>
        </w:tc>
      </w:tr>
      <w:tr w:rsidR="00CB3B92" w:rsidRPr="00CC690C" w14:paraId="2372DB48" w14:textId="77777777" w:rsidTr="003E0F82">
        <w:trPr>
          <w:trHeight w:val="500"/>
          <w:jc w:val="center"/>
        </w:trPr>
        <w:tc>
          <w:tcPr>
            <w:tcW w:w="1345" w:type="dxa"/>
            <w:vMerge/>
            <w:shd w:val="clear" w:color="auto" w:fill="FFFFFF"/>
            <w:vAlign w:val="center"/>
          </w:tcPr>
          <w:p w14:paraId="292EF816" w14:textId="77777777" w:rsidR="00CB3B92" w:rsidRPr="00CC690C" w:rsidRDefault="00CB3B92" w:rsidP="00CC690C">
            <w:pPr>
              <w:widowControl w:val="0"/>
              <w:rPr>
                <w:szCs w:val="24"/>
              </w:rPr>
            </w:pPr>
          </w:p>
        </w:tc>
        <w:tc>
          <w:tcPr>
            <w:tcW w:w="810" w:type="dxa"/>
            <w:vMerge w:val="restart"/>
            <w:shd w:val="clear" w:color="auto" w:fill="FFFFFF"/>
            <w:vAlign w:val="center"/>
          </w:tcPr>
          <w:p w14:paraId="09F02FD3" w14:textId="77777777" w:rsidR="00CB3B92" w:rsidRPr="00CC690C" w:rsidRDefault="00CB3B92" w:rsidP="00CC690C">
            <w:pPr>
              <w:widowControl w:val="0"/>
              <w:rPr>
                <w:szCs w:val="24"/>
              </w:rPr>
            </w:pPr>
          </w:p>
          <w:p w14:paraId="5E675E3C" w14:textId="77777777" w:rsidR="00CB3B92" w:rsidRPr="00CC690C" w:rsidRDefault="00CB3B92" w:rsidP="00CC690C">
            <w:pPr>
              <w:rPr>
                <w:szCs w:val="24"/>
              </w:rPr>
            </w:pPr>
          </w:p>
          <w:p w14:paraId="3E97008F" w14:textId="77777777" w:rsidR="00CB3B92" w:rsidRPr="00CC690C" w:rsidRDefault="00CB3B92" w:rsidP="00CC690C">
            <w:pPr>
              <w:jc w:val="center"/>
              <w:rPr>
                <w:szCs w:val="24"/>
              </w:rPr>
            </w:pPr>
          </w:p>
        </w:tc>
        <w:tc>
          <w:tcPr>
            <w:tcW w:w="1440" w:type="dxa"/>
            <w:tcBorders>
              <w:top w:val="dashed" w:sz="4" w:space="0" w:color="000000"/>
              <w:bottom w:val="dashed" w:sz="4" w:space="0" w:color="000000"/>
            </w:tcBorders>
            <w:vAlign w:val="center"/>
          </w:tcPr>
          <w:p w14:paraId="41FD42D8" w14:textId="77777777" w:rsidR="00CB3B92" w:rsidRPr="00CC690C" w:rsidRDefault="00CB3B92" w:rsidP="00CC690C">
            <w:pPr>
              <w:rPr>
                <w:szCs w:val="24"/>
              </w:rPr>
            </w:pPr>
            <w:r w:rsidRPr="00CC690C">
              <w:rPr>
                <w:rFonts w:ascii="Calibri" w:eastAsia="Calibri" w:hAnsi="Calibri" w:cs="Calibri"/>
                <w:sz w:val="20"/>
              </w:rPr>
              <w:t>Dimethenamid (129051)</w:t>
            </w:r>
          </w:p>
        </w:tc>
        <w:tc>
          <w:tcPr>
            <w:tcW w:w="1170" w:type="dxa"/>
            <w:vMerge/>
            <w:shd w:val="clear" w:color="auto" w:fill="FFFFFF"/>
            <w:vAlign w:val="center"/>
          </w:tcPr>
          <w:p w14:paraId="2BFA2A97" w14:textId="77777777" w:rsidR="00CB3B92" w:rsidRPr="00CC690C" w:rsidRDefault="00CB3B92" w:rsidP="00CC690C">
            <w:pPr>
              <w:widowControl w:val="0"/>
              <w:rPr>
                <w:szCs w:val="24"/>
              </w:rPr>
            </w:pPr>
          </w:p>
        </w:tc>
        <w:tc>
          <w:tcPr>
            <w:tcW w:w="810" w:type="dxa"/>
            <w:vMerge/>
            <w:shd w:val="clear" w:color="auto" w:fill="FFFFFF"/>
            <w:vAlign w:val="center"/>
          </w:tcPr>
          <w:p w14:paraId="3740BFB1" w14:textId="77777777" w:rsidR="00CB3B92" w:rsidRPr="00CC690C" w:rsidRDefault="00CB3B92" w:rsidP="00CC690C">
            <w:pPr>
              <w:widowControl w:val="0"/>
              <w:rPr>
                <w:szCs w:val="24"/>
              </w:rPr>
            </w:pPr>
          </w:p>
        </w:tc>
        <w:tc>
          <w:tcPr>
            <w:tcW w:w="1416" w:type="dxa"/>
            <w:vMerge/>
            <w:shd w:val="clear" w:color="auto" w:fill="FFFFFF"/>
            <w:vAlign w:val="center"/>
          </w:tcPr>
          <w:p w14:paraId="4A06C52A" w14:textId="77777777" w:rsidR="00CB3B92" w:rsidRPr="00CC690C" w:rsidRDefault="00CB3B92" w:rsidP="00CC690C">
            <w:pPr>
              <w:widowControl w:val="0"/>
              <w:rPr>
                <w:szCs w:val="24"/>
              </w:rPr>
            </w:pPr>
          </w:p>
        </w:tc>
        <w:tc>
          <w:tcPr>
            <w:tcW w:w="1260" w:type="dxa"/>
            <w:vMerge/>
            <w:vAlign w:val="center"/>
          </w:tcPr>
          <w:p w14:paraId="00C6AA43" w14:textId="77777777" w:rsidR="00CB3B92" w:rsidRPr="00CC690C" w:rsidRDefault="00CB3B92" w:rsidP="00CC690C">
            <w:pPr>
              <w:widowControl w:val="0"/>
              <w:rPr>
                <w:szCs w:val="24"/>
              </w:rPr>
            </w:pPr>
          </w:p>
        </w:tc>
        <w:tc>
          <w:tcPr>
            <w:tcW w:w="1125" w:type="dxa"/>
            <w:vMerge/>
            <w:vAlign w:val="center"/>
          </w:tcPr>
          <w:p w14:paraId="607E8330" w14:textId="77777777" w:rsidR="00CB3B92" w:rsidRPr="00CC690C" w:rsidRDefault="00CB3B92" w:rsidP="00CC690C">
            <w:pPr>
              <w:widowControl w:val="0"/>
              <w:rPr>
                <w:szCs w:val="24"/>
              </w:rPr>
            </w:pPr>
          </w:p>
        </w:tc>
        <w:tc>
          <w:tcPr>
            <w:tcW w:w="1118" w:type="dxa"/>
            <w:vMerge/>
            <w:vAlign w:val="center"/>
          </w:tcPr>
          <w:p w14:paraId="707BA0C7" w14:textId="77777777" w:rsidR="00CB3B92" w:rsidRPr="00CC690C" w:rsidRDefault="00CB3B92" w:rsidP="00CC690C">
            <w:pPr>
              <w:widowControl w:val="0"/>
              <w:rPr>
                <w:szCs w:val="24"/>
              </w:rPr>
            </w:pPr>
          </w:p>
        </w:tc>
        <w:tc>
          <w:tcPr>
            <w:tcW w:w="1357" w:type="dxa"/>
            <w:vMerge/>
            <w:shd w:val="clear" w:color="auto" w:fill="FFFFFF"/>
            <w:vAlign w:val="center"/>
          </w:tcPr>
          <w:p w14:paraId="51D3DD84" w14:textId="77777777" w:rsidR="00CB3B92" w:rsidRPr="00CC690C" w:rsidRDefault="00CB3B92" w:rsidP="00CC690C">
            <w:pPr>
              <w:widowControl w:val="0"/>
              <w:rPr>
                <w:szCs w:val="24"/>
              </w:rPr>
            </w:pPr>
          </w:p>
        </w:tc>
        <w:tc>
          <w:tcPr>
            <w:tcW w:w="1464" w:type="dxa"/>
            <w:vMerge w:val="restart"/>
            <w:shd w:val="clear" w:color="auto" w:fill="FFFFFF"/>
            <w:vAlign w:val="center"/>
          </w:tcPr>
          <w:p w14:paraId="47E5E818" w14:textId="77777777" w:rsidR="00CB3B92" w:rsidRPr="00CC690C" w:rsidRDefault="00CB3B92" w:rsidP="00CC690C">
            <w:pPr>
              <w:widowControl w:val="0"/>
              <w:rPr>
                <w:szCs w:val="24"/>
              </w:rPr>
            </w:pPr>
          </w:p>
          <w:p w14:paraId="5A05C413" w14:textId="77777777" w:rsidR="00CB3B92" w:rsidRPr="00CC690C" w:rsidRDefault="00CB3B92" w:rsidP="00CC690C">
            <w:pPr>
              <w:widowControl w:val="0"/>
              <w:rPr>
                <w:szCs w:val="24"/>
              </w:rPr>
            </w:pPr>
          </w:p>
          <w:p w14:paraId="2A3FE133" w14:textId="77777777" w:rsidR="00CB3B92" w:rsidRPr="00CC690C" w:rsidRDefault="00CB3B92" w:rsidP="00CC690C">
            <w:pPr>
              <w:widowControl w:val="0"/>
              <w:rPr>
                <w:szCs w:val="24"/>
              </w:rPr>
            </w:pPr>
          </w:p>
          <w:p w14:paraId="6FAF2243" w14:textId="77777777" w:rsidR="00CB3B92" w:rsidRPr="00CC690C" w:rsidRDefault="00CB3B92" w:rsidP="00CC690C">
            <w:pPr>
              <w:widowControl w:val="0"/>
              <w:rPr>
                <w:szCs w:val="24"/>
              </w:rPr>
            </w:pPr>
          </w:p>
          <w:p w14:paraId="2CC26225" w14:textId="77777777" w:rsidR="00CB3B92" w:rsidRPr="00CC690C" w:rsidRDefault="00CB3B92" w:rsidP="00CC690C">
            <w:pPr>
              <w:widowControl w:val="0"/>
              <w:rPr>
                <w:szCs w:val="24"/>
              </w:rPr>
            </w:pPr>
          </w:p>
          <w:p w14:paraId="383BFE62" w14:textId="77777777" w:rsidR="00CB3B92" w:rsidRPr="00CC690C" w:rsidRDefault="00CB3B92" w:rsidP="00CC690C">
            <w:pPr>
              <w:widowControl w:val="0"/>
              <w:rPr>
                <w:szCs w:val="24"/>
              </w:rPr>
            </w:pPr>
          </w:p>
          <w:p w14:paraId="709AC061" w14:textId="77777777" w:rsidR="00CB3B92" w:rsidRPr="00CC690C" w:rsidRDefault="00CB3B92" w:rsidP="00CC690C">
            <w:pPr>
              <w:widowControl w:val="0"/>
              <w:rPr>
                <w:szCs w:val="24"/>
              </w:rPr>
            </w:pPr>
          </w:p>
          <w:p w14:paraId="7BD32DB7" w14:textId="77777777" w:rsidR="00CB3B92" w:rsidRPr="00CC690C" w:rsidRDefault="00CB3B92" w:rsidP="00CC690C">
            <w:pPr>
              <w:rPr>
                <w:szCs w:val="24"/>
              </w:rPr>
            </w:pPr>
          </w:p>
          <w:p w14:paraId="6F8DB5A5" w14:textId="77777777" w:rsidR="00CB3B92" w:rsidRPr="00CC690C" w:rsidRDefault="00CB3B92" w:rsidP="00CC690C">
            <w:pPr>
              <w:jc w:val="center"/>
              <w:rPr>
                <w:szCs w:val="24"/>
              </w:rPr>
            </w:pPr>
          </w:p>
          <w:p w14:paraId="2A7E7800" w14:textId="77777777" w:rsidR="00CB3B92" w:rsidRPr="00CC690C" w:rsidRDefault="00CB3B92" w:rsidP="00CC690C">
            <w:pPr>
              <w:jc w:val="center"/>
              <w:rPr>
                <w:szCs w:val="24"/>
              </w:rPr>
            </w:pPr>
          </w:p>
          <w:p w14:paraId="50CE519F" w14:textId="77777777" w:rsidR="00CB3B92" w:rsidRPr="00CC690C" w:rsidRDefault="00CB3B92" w:rsidP="00CC690C">
            <w:pPr>
              <w:rPr>
                <w:szCs w:val="24"/>
              </w:rPr>
            </w:pPr>
          </w:p>
          <w:p w14:paraId="161E0E64" w14:textId="77777777" w:rsidR="00CB3B92" w:rsidRPr="00CC690C" w:rsidRDefault="00CB3B92" w:rsidP="00CC690C">
            <w:pPr>
              <w:rPr>
                <w:szCs w:val="24"/>
              </w:rPr>
            </w:pPr>
          </w:p>
          <w:p w14:paraId="1A1ACCB3" w14:textId="77777777" w:rsidR="00CB3B92" w:rsidRPr="00CC690C" w:rsidRDefault="00CB3B92" w:rsidP="00CC690C">
            <w:pPr>
              <w:rPr>
                <w:szCs w:val="24"/>
              </w:rPr>
            </w:pPr>
          </w:p>
          <w:p w14:paraId="112BB59D" w14:textId="77777777" w:rsidR="00CB3B92" w:rsidRPr="00CC690C" w:rsidRDefault="00CB3B92" w:rsidP="00CC690C">
            <w:pPr>
              <w:rPr>
                <w:szCs w:val="24"/>
              </w:rPr>
            </w:pPr>
          </w:p>
          <w:p w14:paraId="54E2FF8E" w14:textId="77777777" w:rsidR="00CB3B92" w:rsidRPr="00CC690C" w:rsidRDefault="00CB3B92" w:rsidP="00CC690C">
            <w:pPr>
              <w:rPr>
                <w:szCs w:val="24"/>
              </w:rPr>
            </w:pPr>
          </w:p>
        </w:tc>
      </w:tr>
      <w:tr w:rsidR="00CB3B92" w:rsidRPr="00CC690C" w14:paraId="36A59A87" w14:textId="77777777" w:rsidTr="003E0F82">
        <w:trPr>
          <w:trHeight w:val="500"/>
          <w:jc w:val="center"/>
        </w:trPr>
        <w:tc>
          <w:tcPr>
            <w:tcW w:w="1345" w:type="dxa"/>
            <w:vMerge/>
            <w:shd w:val="clear" w:color="auto" w:fill="FFFFFF"/>
            <w:vAlign w:val="center"/>
          </w:tcPr>
          <w:p w14:paraId="085313D4" w14:textId="77777777" w:rsidR="00CB3B92" w:rsidRPr="00CC690C" w:rsidRDefault="00CB3B92" w:rsidP="00CC690C">
            <w:pPr>
              <w:widowControl w:val="0"/>
              <w:rPr>
                <w:szCs w:val="24"/>
              </w:rPr>
            </w:pPr>
          </w:p>
        </w:tc>
        <w:tc>
          <w:tcPr>
            <w:tcW w:w="810" w:type="dxa"/>
            <w:shd w:val="clear" w:color="auto" w:fill="FFFFFF"/>
            <w:vAlign w:val="center"/>
          </w:tcPr>
          <w:p w14:paraId="762C681B" w14:textId="77777777" w:rsidR="00CB3B92" w:rsidRPr="00CC690C" w:rsidRDefault="00CB3B92" w:rsidP="00CC690C">
            <w:pPr>
              <w:widowControl w:val="0"/>
              <w:rPr>
                <w:szCs w:val="24"/>
              </w:rPr>
            </w:pPr>
          </w:p>
          <w:p w14:paraId="20A2C793" w14:textId="77777777" w:rsidR="00CB3B92" w:rsidRPr="00CC690C" w:rsidRDefault="00CB3B92" w:rsidP="00CC690C">
            <w:pPr>
              <w:rPr>
                <w:szCs w:val="24"/>
              </w:rPr>
            </w:pPr>
          </w:p>
          <w:p w14:paraId="1FCF1E4F" w14:textId="77777777" w:rsidR="00CB3B92" w:rsidRPr="00CC690C" w:rsidRDefault="00CB3B92" w:rsidP="00CC690C">
            <w:pPr>
              <w:jc w:val="center"/>
              <w:rPr>
                <w:szCs w:val="24"/>
              </w:rPr>
            </w:pPr>
          </w:p>
        </w:tc>
        <w:tc>
          <w:tcPr>
            <w:tcW w:w="1440" w:type="dxa"/>
            <w:tcBorders>
              <w:top w:val="dashed" w:sz="4" w:space="0" w:color="000000"/>
            </w:tcBorders>
            <w:vAlign w:val="center"/>
          </w:tcPr>
          <w:p w14:paraId="67CA703F" w14:textId="77777777" w:rsidR="00CB3B92" w:rsidRPr="00CC690C" w:rsidRDefault="00CB3B92" w:rsidP="00CC690C">
            <w:pPr>
              <w:rPr>
                <w:szCs w:val="24"/>
              </w:rPr>
            </w:pPr>
            <w:r w:rsidRPr="00CC690C">
              <w:rPr>
                <w:rFonts w:ascii="Calibri" w:eastAsia="Calibri" w:hAnsi="Calibri" w:cs="Calibri"/>
                <w:sz w:val="20"/>
              </w:rPr>
              <w:t>Clopyralid (117403)</w:t>
            </w:r>
          </w:p>
        </w:tc>
        <w:tc>
          <w:tcPr>
            <w:tcW w:w="1170" w:type="dxa"/>
            <w:vMerge/>
            <w:shd w:val="clear" w:color="auto" w:fill="FFFFFF"/>
            <w:vAlign w:val="center"/>
          </w:tcPr>
          <w:p w14:paraId="5C411FE4" w14:textId="77777777" w:rsidR="00CB3B92" w:rsidRPr="00CC690C" w:rsidRDefault="00CB3B92" w:rsidP="00CC690C">
            <w:pPr>
              <w:widowControl w:val="0"/>
              <w:rPr>
                <w:szCs w:val="24"/>
              </w:rPr>
            </w:pPr>
          </w:p>
        </w:tc>
        <w:tc>
          <w:tcPr>
            <w:tcW w:w="810" w:type="dxa"/>
            <w:vMerge/>
            <w:shd w:val="clear" w:color="auto" w:fill="FFFFFF"/>
            <w:vAlign w:val="center"/>
          </w:tcPr>
          <w:p w14:paraId="49714319" w14:textId="77777777" w:rsidR="00CB3B92" w:rsidRPr="00CC690C" w:rsidRDefault="00CB3B92" w:rsidP="00CC690C">
            <w:pPr>
              <w:widowControl w:val="0"/>
              <w:rPr>
                <w:szCs w:val="24"/>
              </w:rPr>
            </w:pPr>
          </w:p>
        </w:tc>
        <w:tc>
          <w:tcPr>
            <w:tcW w:w="1416" w:type="dxa"/>
            <w:vMerge/>
            <w:shd w:val="clear" w:color="auto" w:fill="FFFFFF"/>
            <w:vAlign w:val="center"/>
          </w:tcPr>
          <w:p w14:paraId="1927E4AF" w14:textId="77777777" w:rsidR="00CB3B92" w:rsidRPr="00CC690C" w:rsidRDefault="00CB3B92" w:rsidP="00CC690C">
            <w:pPr>
              <w:widowControl w:val="0"/>
              <w:rPr>
                <w:szCs w:val="24"/>
              </w:rPr>
            </w:pPr>
          </w:p>
        </w:tc>
        <w:tc>
          <w:tcPr>
            <w:tcW w:w="1260" w:type="dxa"/>
            <w:vMerge/>
            <w:vAlign w:val="center"/>
          </w:tcPr>
          <w:p w14:paraId="2A7CD5CF" w14:textId="77777777" w:rsidR="00CB3B92" w:rsidRPr="00CC690C" w:rsidRDefault="00CB3B92" w:rsidP="00CC690C">
            <w:pPr>
              <w:widowControl w:val="0"/>
              <w:rPr>
                <w:szCs w:val="24"/>
              </w:rPr>
            </w:pPr>
          </w:p>
        </w:tc>
        <w:tc>
          <w:tcPr>
            <w:tcW w:w="1125" w:type="dxa"/>
            <w:vMerge/>
            <w:vAlign w:val="center"/>
          </w:tcPr>
          <w:p w14:paraId="12231D93" w14:textId="77777777" w:rsidR="00CB3B92" w:rsidRPr="00CC690C" w:rsidRDefault="00CB3B92" w:rsidP="00CC690C">
            <w:pPr>
              <w:widowControl w:val="0"/>
              <w:rPr>
                <w:szCs w:val="24"/>
              </w:rPr>
            </w:pPr>
          </w:p>
        </w:tc>
        <w:tc>
          <w:tcPr>
            <w:tcW w:w="1118" w:type="dxa"/>
            <w:vMerge/>
            <w:vAlign w:val="center"/>
          </w:tcPr>
          <w:p w14:paraId="68324CCB" w14:textId="77777777" w:rsidR="00CB3B92" w:rsidRPr="00CC690C" w:rsidRDefault="00CB3B92" w:rsidP="00CC690C">
            <w:pPr>
              <w:widowControl w:val="0"/>
              <w:rPr>
                <w:szCs w:val="24"/>
              </w:rPr>
            </w:pPr>
          </w:p>
        </w:tc>
        <w:tc>
          <w:tcPr>
            <w:tcW w:w="1357" w:type="dxa"/>
            <w:vMerge/>
            <w:shd w:val="clear" w:color="auto" w:fill="FFFFFF"/>
            <w:vAlign w:val="center"/>
          </w:tcPr>
          <w:p w14:paraId="6CB8F105" w14:textId="77777777" w:rsidR="00CB3B92" w:rsidRPr="00CC690C" w:rsidRDefault="00CB3B92" w:rsidP="00CC690C">
            <w:pPr>
              <w:widowControl w:val="0"/>
              <w:rPr>
                <w:szCs w:val="24"/>
              </w:rPr>
            </w:pPr>
          </w:p>
        </w:tc>
        <w:tc>
          <w:tcPr>
            <w:tcW w:w="1464" w:type="dxa"/>
            <w:shd w:val="clear" w:color="auto" w:fill="FFFFFF"/>
            <w:vAlign w:val="center"/>
          </w:tcPr>
          <w:p w14:paraId="0E032E87" w14:textId="77777777" w:rsidR="00CB3B92" w:rsidRPr="00CC690C" w:rsidRDefault="00CB3B92" w:rsidP="00CC690C">
            <w:pPr>
              <w:widowControl w:val="0"/>
              <w:rPr>
                <w:szCs w:val="24"/>
              </w:rPr>
            </w:pPr>
          </w:p>
          <w:p w14:paraId="2B1C9F20" w14:textId="77777777" w:rsidR="00CB3B92" w:rsidRPr="00CC690C" w:rsidRDefault="00CB3B92" w:rsidP="00CC690C">
            <w:pPr>
              <w:widowControl w:val="0"/>
              <w:rPr>
                <w:szCs w:val="24"/>
              </w:rPr>
            </w:pPr>
          </w:p>
          <w:p w14:paraId="04115D4E" w14:textId="77777777" w:rsidR="00CB3B92" w:rsidRPr="00CC690C" w:rsidRDefault="00CB3B92" w:rsidP="00CC690C">
            <w:pPr>
              <w:widowControl w:val="0"/>
              <w:rPr>
                <w:szCs w:val="24"/>
              </w:rPr>
            </w:pPr>
          </w:p>
          <w:p w14:paraId="2935222C" w14:textId="77777777" w:rsidR="00CB3B92" w:rsidRPr="00CC690C" w:rsidRDefault="00CB3B92" w:rsidP="00CC690C">
            <w:pPr>
              <w:widowControl w:val="0"/>
              <w:rPr>
                <w:szCs w:val="24"/>
              </w:rPr>
            </w:pPr>
          </w:p>
          <w:p w14:paraId="766CCB98" w14:textId="77777777" w:rsidR="00CB3B92" w:rsidRPr="00CC690C" w:rsidRDefault="00CB3B92" w:rsidP="00CC690C">
            <w:pPr>
              <w:widowControl w:val="0"/>
              <w:rPr>
                <w:szCs w:val="24"/>
              </w:rPr>
            </w:pPr>
          </w:p>
          <w:p w14:paraId="46CB8FB6" w14:textId="77777777" w:rsidR="00CB3B92" w:rsidRPr="00CC690C" w:rsidRDefault="00CB3B92" w:rsidP="00CC690C">
            <w:pPr>
              <w:widowControl w:val="0"/>
              <w:rPr>
                <w:szCs w:val="24"/>
              </w:rPr>
            </w:pPr>
          </w:p>
          <w:p w14:paraId="0A551EF3" w14:textId="77777777" w:rsidR="00CB3B92" w:rsidRPr="00CC690C" w:rsidRDefault="00CB3B92" w:rsidP="00CC690C">
            <w:pPr>
              <w:widowControl w:val="0"/>
              <w:rPr>
                <w:szCs w:val="24"/>
              </w:rPr>
            </w:pPr>
          </w:p>
          <w:p w14:paraId="7E90FDFB" w14:textId="77777777" w:rsidR="00CB3B92" w:rsidRPr="00CC690C" w:rsidRDefault="00CB3B92" w:rsidP="00CC690C">
            <w:pPr>
              <w:rPr>
                <w:szCs w:val="24"/>
              </w:rPr>
            </w:pPr>
          </w:p>
          <w:p w14:paraId="1B6C7EBF" w14:textId="77777777" w:rsidR="00CB3B92" w:rsidRPr="00CC690C" w:rsidRDefault="00CB3B92" w:rsidP="00CC690C">
            <w:pPr>
              <w:jc w:val="center"/>
              <w:rPr>
                <w:szCs w:val="24"/>
              </w:rPr>
            </w:pPr>
          </w:p>
          <w:p w14:paraId="2C4722E8" w14:textId="77777777" w:rsidR="00CB3B92" w:rsidRPr="00CC690C" w:rsidRDefault="00CB3B92" w:rsidP="00CC690C">
            <w:pPr>
              <w:jc w:val="center"/>
              <w:rPr>
                <w:szCs w:val="24"/>
              </w:rPr>
            </w:pPr>
          </w:p>
          <w:p w14:paraId="4012D6A1" w14:textId="77777777" w:rsidR="00CB3B92" w:rsidRPr="00CC690C" w:rsidRDefault="00CB3B92" w:rsidP="00CC690C">
            <w:pPr>
              <w:rPr>
                <w:szCs w:val="24"/>
              </w:rPr>
            </w:pPr>
          </w:p>
          <w:p w14:paraId="2DC0A8BE" w14:textId="77777777" w:rsidR="00CB3B92" w:rsidRPr="00CC690C" w:rsidRDefault="00CB3B92" w:rsidP="00CC690C">
            <w:pPr>
              <w:rPr>
                <w:szCs w:val="24"/>
              </w:rPr>
            </w:pPr>
          </w:p>
          <w:p w14:paraId="53165B16" w14:textId="77777777" w:rsidR="00CB3B92" w:rsidRPr="00CC690C" w:rsidRDefault="00CB3B92" w:rsidP="00CC690C">
            <w:pPr>
              <w:rPr>
                <w:szCs w:val="24"/>
              </w:rPr>
            </w:pPr>
          </w:p>
          <w:p w14:paraId="1BB14192" w14:textId="77777777" w:rsidR="00CB3B92" w:rsidRPr="00CC690C" w:rsidRDefault="00CB3B92" w:rsidP="00CC690C">
            <w:pPr>
              <w:rPr>
                <w:szCs w:val="24"/>
              </w:rPr>
            </w:pPr>
          </w:p>
          <w:p w14:paraId="7A2D4B10" w14:textId="77777777" w:rsidR="00CB3B92" w:rsidRPr="00CC690C" w:rsidRDefault="00CB3B92" w:rsidP="00CC690C">
            <w:pPr>
              <w:rPr>
                <w:szCs w:val="24"/>
              </w:rPr>
            </w:pPr>
          </w:p>
        </w:tc>
      </w:tr>
      <w:tr w:rsidR="00CB3B92" w:rsidRPr="00CC690C" w14:paraId="40C0EA47" w14:textId="77777777" w:rsidTr="003E0F82">
        <w:trPr>
          <w:trHeight w:val="60"/>
          <w:jc w:val="center"/>
        </w:trPr>
        <w:tc>
          <w:tcPr>
            <w:tcW w:w="1345" w:type="dxa"/>
            <w:vMerge w:val="restart"/>
            <w:shd w:val="clear" w:color="auto" w:fill="FFFFFF"/>
            <w:vAlign w:val="center"/>
          </w:tcPr>
          <w:p w14:paraId="0A25EE4F" w14:textId="77777777" w:rsidR="00CB3B92" w:rsidRPr="00CC690C" w:rsidRDefault="00CB3B92" w:rsidP="00CC690C">
            <w:pPr>
              <w:rPr>
                <w:szCs w:val="24"/>
              </w:rPr>
            </w:pPr>
            <w:r w:rsidRPr="00CC690C">
              <w:rPr>
                <w:rFonts w:ascii="Calibri" w:eastAsia="Calibri" w:hAnsi="Calibri" w:cs="Calibri"/>
                <w:sz w:val="20"/>
              </w:rPr>
              <w:t>I013563-010</w:t>
            </w:r>
          </w:p>
        </w:tc>
        <w:tc>
          <w:tcPr>
            <w:tcW w:w="810" w:type="dxa"/>
            <w:vMerge w:val="restart"/>
            <w:shd w:val="clear" w:color="auto" w:fill="FFFFFF"/>
            <w:vAlign w:val="center"/>
          </w:tcPr>
          <w:p w14:paraId="6C340831" w14:textId="77777777" w:rsidR="00CB3B92" w:rsidRPr="00CC690C" w:rsidRDefault="00CB3B92" w:rsidP="00CC690C">
            <w:pPr>
              <w:jc w:val="center"/>
              <w:rPr>
                <w:szCs w:val="24"/>
              </w:rPr>
            </w:pPr>
            <w:r w:rsidRPr="00CC690C">
              <w:rPr>
                <w:rFonts w:ascii="Calibri" w:eastAsia="Calibri" w:hAnsi="Calibri" w:cs="Calibri"/>
                <w:sz w:val="20"/>
              </w:rPr>
              <w:t>2000</w:t>
            </w:r>
          </w:p>
        </w:tc>
        <w:tc>
          <w:tcPr>
            <w:tcW w:w="1440" w:type="dxa"/>
            <w:tcBorders>
              <w:bottom w:val="dashed" w:sz="4" w:space="0" w:color="000000"/>
            </w:tcBorders>
            <w:vAlign w:val="center"/>
          </w:tcPr>
          <w:p w14:paraId="232B222F"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vMerge w:val="restart"/>
            <w:shd w:val="clear" w:color="auto" w:fill="FFFFFF"/>
            <w:vAlign w:val="center"/>
          </w:tcPr>
          <w:p w14:paraId="48CB2B95" w14:textId="77777777" w:rsidR="00CB3B92" w:rsidRPr="00CC690C" w:rsidRDefault="00CB3B92" w:rsidP="00CC690C">
            <w:pPr>
              <w:rPr>
                <w:szCs w:val="24"/>
              </w:rPr>
            </w:pPr>
            <w:r w:rsidRPr="00CC690C">
              <w:rPr>
                <w:rFonts w:ascii="Calibri" w:eastAsia="Calibri" w:hAnsi="Calibri" w:cs="Calibri"/>
                <w:sz w:val="20"/>
              </w:rPr>
              <w:t>Possible</w:t>
            </w:r>
          </w:p>
          <w:p w14:paraId="3553CA0C" w14:textId="77777777" w:rsidR="00CB3B92" w:rsidRPr="00CC690C" w:rsidRDefault="00CB3B92" w:rsidP="00CC690C">
            <w:pPr>
              <w:rPr>
                <w:szCs w:val="24"/>
              </w:rPr>
            </w:pPr>
          </w:p>
        </w:tc>
        <w:tc>
          <w:tcPr>
            <w:tcW w:w="810" w:type="dxa"/>
            <w:vMerge w:val="restart"/>
            <w:shd w:val="clear" w:color="auto" w:fill="FFFFFF"/>
            <w:vAlign w:val="center"/>
          </w:tcPr>
          <w:p w14:paraId="6A7AFCCF" w14:textId="77777777" w:rsidR="00CB3B92" w:rsidRPr="00CC690C" w:rsidRDefault="00CB3B92" w:rsidP="00CC690C">
            <w:pPr>
              <w:jc w:val="center"/>
              <w:rPr>
                <w:szCs w:val="24"/>
              </w:rPr>
            </w:pPr>
            <w:r w:rsidRPr="00CC690C">
              <w:rPr>
                <w:rFonts w:ascii="Calibri" w:eastAsia="Calibri" w:hAnsi="Calibri" w:cs="Calibri"/>
                <w:sz w:val="20"/>
              </w:rPr>
              <w:t>CA</w:t>
            </w:r>
          </w:p>
        </w:tc>
        <w:tc>
          <w:tcPr>
            <w:tcW w:w="1416" w:type="dxa"/>
            <w:vMerge w:val="restart"/>
            <w:shd w:val="clear" w:color="auto" w:fill="FFFFFF"/>
            <w:vAlign w:val="center"/>
          </w:tcPr>
          <w:p w14:paraId="0B4171DC"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vMerge w:val="restart"/>
            <w:vAlign w:val="center"/>
          </w:tcPr>
          <w:p w14:paraId="68B9C489" w14:textId="77777777" w:rsidR="00CB3B92" w:rsidRPr="00CC690C" w:rsidRDefault="00CB3B92" w:rsidP="00CC690C">
            <w:pPr>
              <w:rPr>
                <w:szCs w:val="24"/>
              </w:rPr>
            </w:pPr>
            <w:r w:rsidRPr="00CC690C">
              <w:rPr>
                <w:rFonts w:ascii="Calibri" w:eastAsia="Calibri" w:hAnsi="Calibri" w:cs="Calibri"/>
                <w:sz w:val="20"/>
              </w:rPr>
              <w:t>Orange</w:t>
            </w:r>
          </w:p>
        </w:tc>
        <w:tc>
          <w:tcPr>
            <w:tcW w:w="1125" w:type="dxa"/>
            <w:vMerge w:val="restart"/>
            <w:vAlign w:val="center"/>
          </w:tcPr>
          <w:p w14:paraId="39B59DC7" w14:textId="77777777" w:rsidR="00CB3B92" w:rsidRPr="00CC690C" w:rsidRDefault="00CB3B92" w:rsidP="00CC690C">
            <w:pPr>
              <w:rPr>
                <w:szCs w:val="24"/>
              </w:rPr>
            </w:pPr>
            <w:r w:rsidRPr="00CC690C">
              <w:rPr>
                <w:rFonts w:ascii="Calibri" w:eastAsia="Calibri" w:hAnsi="Calibri" w:cs="Calibri"/>
                <w:sz w:val="20"/>
              </w:rPr>
              <w:t>Orange</w:t>
            </w:r>
          </w:p>
        </w:tc>
        <w:tc>
          <w:tcPr>
            <w:tcW w:w="1118" w:type="dxa"/>
            <w:vMerge w:val="restart"/>
            <w:vAlign w:val="center"/>
          </w:tcPr>
          <w:p w14:paraId="0772A540" w14:textId="77777777" w:rsidR="00CB3B92" w:rsidRPr="00CC690C" w:rsidRDefault="00CB3B92" w:rsidP="00CC690C">
            <w:pPr>
              <w:rPr>
                <w:szCs w:val="24"/>
              </w:rPr>
            </w:pPr>
            <w:r w:rsidRPr="00CC690C">
              <w:rPr>
                <w:rFonts w:ascii="Calibri" w:eastAsia="Calibri" w:hAnsi="Calibri" w:cs="Calibri"/>
                <w:sz w:val="20"/>
              </w:rPr>
              <w:t>Direct application</w:t>
            </w:r>
          </w:p>
        </w:tc>
        <w:tc>
          <w:tcPr>
            <w:tcW w:w="1357" w:type="dxa"/>
            <w:vMerge w:val="restart"/>
            <w:shd w:val="clear" w:color="auto" w:fill="FFFFFF"/>
            <w:vAlign w:val="center"/>
          </w:tcPr>
          <w:p w14:paraId="543A4671" w14:textId="77777777" w:rsidR="00CB3B92" w:rsidRPr="00CC690C" w:rsidRDefault="00CB3B92" w:rsidP="00CC690C">
            <w:pPr>
              <w:rPr>
                <w:szCs w:val="24"/>
              </w:rPr>
            </w:pPr>
            <w:r w:rsidRPr="00CC690C">
              <w:rPr>
                <w:rFonts w:ascii="Calibri" w:eastAsia="Calibri" w:hAnsi="Calibri" w:cs="Calibri"/>
                <w:sz w:val="20"/>
              </w:rPr>
              <w:t>Plant damage/10 acres</w:t>
            </w:r>
          </w:p>
        </w:tc>
        <w:tc>
          <w:tcPr>
            <w:tcW w:w="1464" w:type="dxa"/>
            <w:vMerge w:val="restart"/>
            <w:shd w:val="clear" w:color="auto" w:fill="FFFFFF"/>
            <w:vAlign w:val="center"/>
          </w:tcPr>
          <w:p w14:paraId="5AAD2DBF" w14:textId="77777777" w:rsidR="00CB3B92" w:rsidRPr="00CC690C" w:rsidRDefault="00CB3B92" w:rsidP="00CC690C">
            <w:pPr>
              <w:rPr>
                <w:szCs w:val="24"/>
              </w:rPr>
            </w:pPr>
            <w:r w:rsidRPr="00CC690C">
              <w:rPr>
                <w:rFonts w:ascii="Calibri" w:eastAsia="Calibri" w:hAnsi="Calibri" w:cs="Calibri"/>
                <w:sz w:val="20"/>
              </w:rPr>
              <w:t>LORSBAN 4E</w:t>
            </w:r>
          </w:p>
        </w:tc>
      </w:tr>
      <w:tr w:rsidR="00CB3B92" w:rsidRPr="00CC690C" w14:paraId="253014BB" w14:textId="77777777" w:rsidTr="003E0F82">
        <w:trPr>
          <w:trHeight w:val="480"/>
          <w:jc w:val="center"/>
        </w:trPr>
        <w:tc>
          <w:tcPr>
            <w:tcW w:w="1345" w:type="dxa"/>
            <w:vMerge/>
            <w:shd w:val="clear" w:color="auto" w:fill="FFFFFF"/>
            <w:vAlign w:val="center"/>
          </w:tcPr>
          <w:p w14:paraId="43E8833B" w14:textId="77777777" w:rsidR="00CB3B92" w:rsidRPr="00CC690C" w:rsidRDefault="00CB3B92" w:rsidP="00CC690C">
            <w:pPr>
              <w:widowControl w:val="0"/>
              <w:rPr>
                <w:szCs w:val="24"/>
              </w:rPr>
            </w:pPr>
          </w:p>
        </w:tc>
        <w:tc>
          <w:tcPr>
            <w:tcW w:w="810" w:type="dxa"/>
            <w:shd w:val="clear" w:color="auto" w:fill="FFFFFF"/>
            <w:vAlign w:val="center"/>
          </w:tcPr>
          <w:p w14:paraId="49FF3551" w14:textId="77777777" w:rsidR="00CB3B92" w:rsidRPr="00CC690C" w:rsidRDefault="00CB3B92" w:rsidP="00CC690C">
            <w:pPr>
              <w:widowControl w:val="0"/>
              <w:rPr>
                <w:szCs w:val="24"/>
              </w:rPr>
            </w:pPr>
          </w:p>
          <w:p w14:paraId="5EAD37D2" w14:textId="77777777" w:rsidR="00CB3B92" w:rsidRPr="00CC690C" w:rsidRDefault="00CB3B92" w:rsidP="00CC690C">
            <w:pPr>
              <w:rPr>
                <w:szCs w:val="24"/>
              </w:rPr>
            </w:pPr>
          </w:p>
          <w:p w14:paraId="3643537F" w14:textId="77777777" w:rsidR="00CB3B92" w:rsidRPr="00CC690C" w:rsidRDefault="00CB3B92" w:rsidP="00CC690C">
            <w:pPr>
              <w:jc w:val="center"/>
              <w:rPr>
                <w:szCs w:val="24"/>
              </w:rPr>
            </w:pPr>
          </w:p>
        </w:tc>
        <w:tc>
          <w:tcPr>
            <w:tcW w:w="1440" w:type="dxa"/>
            <w:tcBorders>
              <w:top w:val="dashed" w:sz="4" w:space="0" w:color="000000"/>
            </w:tcBorders>
            <w:vAlign w:val="center"/>
          </w:tcPr>
          <w:p w14:paraId="4FE711AB" w14:textId="77777777" w:rsidR="00CB3B92" w:rsidRPr="00CC690C" w:rsidRDefault="00CB3B92" w:rsidP="00CC690C">
            <w:pPr>
              <w:rPr>
                <w:szCs w:val="24"/>
              </w:rPr>
            </w:pPr>
            <w:r w:rsidRPr="00CC690C">
              <w:rPr>
                <w:rFonts w:ascii="Calibri" w:eastAsia="Calibri" w:hAnsi="Calibri" w:cs="Calibri"/>
                <w:sz w:val="20"/>
              </w:rPr>
              <w:t>Dicofol (010501)</w:t>
            </w:r>
          </w:p>
        </w:tc>
        <w:tc>
          <w:tcPr>
            <w:tcW w:w="1170" w:type="dxa"/>
            <w:vMerge/>
            <w:shd w:val="clear" w:color="auto" w:fill="FFFFFF"/>
            <w:vAlign w:val="center"/>
          </w:tcPr>
          <w:p w14:paraId="6E9DA17D" w14:textId="77777777" w:rsidR="00CB3B92" w:rsidRPr="00CC690C" w:rsidRDefault="00CB3B92" w:rsidP="00CC690C">
            <w:pPr>
              <w:widowControl w:val="0"/>
              <w:rPr>
                <w:szCs w:val="24"/>
              </w:rPr>
            </w:pPr>
          </w:p>
        </w:tc>
        <w:tc>
          <w:tcPr>
            <w:tcW w:w="810" w:type="dxa"/>
            <w:vMerge/>
            <w:shd w:val="clear" w:color="auto" w:fill="FFFFFF"/>
            <w:vAlign w:val="center"/>
          </w:tcPr>
          <w:p w14:paraId="3049267B" w14:textId="77777777" w:rsidR="00CB3B92" w:rsidRPr="00CC690C" w:rsidRDefault="00CB3B92" w:rsidP="00CC690C">
            <w:pPr>
              <w:widowControl w:val="0"/>
              <w:rPr>
                <w:szCs w:val="24"/>
              </w:rPr>
            </w:pPr>
          </w:p>
        </w:tc>
        <w:tc>
          <w:tcPr>
            <w:tcW w:w="1416" w:type="dxa"/>
            <w:vMerge/>
            <w:shd w:val="clear" w:color="auto" w:fill="FFFFFF"/>
            <w:vAlign w:val="center"/>
          </w:tcPr>
          <w:p w14:paraId="01561015" w14:textId="77777777" w:rsidR="00CB3B92" w:rsidRPr="00CC690C" w:rsidRDefault="00CB3B92" w:rsidP="00CC690C">
            <w:pPr>
              <w:widowControl w:val="0"/>
              <w:rPr>
                <w:szCs w:val="24"/>
              </w:rPr>
            </w:pPr>
          </w:p>
        </w:tc>
        <w:tc>
          <w:tcPr>
            <w:tcW w:w="1260" w:type="dxa"/>
            <w:vMerge/>
            <w:vAlign w:val="center"/>
          </w:tcPr>
          <w:p w14:paraId="5DB3AF79" w14:textId="77777777" w:rsidR="00CB3B92" w:rsidRPr="00CC690C" w:rsidRDefault="00CB3B92" w:rsidP="00CC690C">
            <w:pPr>
              <w:widowControl w:val="0"/>
              <w:rPr>
                <w:szCs w:val="24"/>
              </w:rPr>
            </w:pPr>
          </w:p>
        </w:tc>
        <w:tc>
          <w:tcPr>
            <w:tcW w:w="1125" w:type="dxa"/>
            <w:vMerge/>
            <w:vAlign w:val="center"/>
          </w:tcPr>
          <w:p w14:paraId="515F977D" w14:textId="77777777" w:rsidR="00CB3B92" w:rsidRPr="00CC690C" w:rsidRDefault="00CB3B92" w:rsidP="00CC690C">
            <w:pPr>
              <w:widowControl w:val="0"/>
              <w:rPr>
                <w:szCs w:val="24"/>
              </w:rPr>
            </w:pPr>
          </w:p>
        </w:tc>
        <w:tc>
          <w:tcPr>
            <w:tcW w:w="1118" w:type="dxa"/>
            <w:vMerge/>
            <w:vAlign w:val="center"/>
          </w:tcPr>
          <w:p w14:paraId="5B43763E" w14:textId="77777777" w:rsidR="00CB3B92" w:rsidRPr="00CC690C" w:rsidRDefault="00CB3B92" w:rsidP="00CC690C">
            <w:pPr>
              <w:widowControl w:val="0"/>
              <w:rPr>
                <w:szCs w:val="24"/>
              </w:rPr>
            </w:pPr>
          </w:p>
        </w:tc>
        <w:tc>
          <w:tcPr>
            <w:tcW w:w="1357" w:type="dxa"/>
            <w:vMerge/>
            <w:shd w:val="clear" w:color="auto" w:fill="FFFFFF"/>
            <w:vAlign w:val="center"/>
          </w:tcPr>
          <w:p w14:paraId="461C0E93" w14:textId="77777777" w:rsidR="00CB3B92" w:rsidRPr="00CC690C" w:rsidRDefault="00CB3B92" w:rsidP="00CC690C">
            <w:pPr>
              <w:widowControl w:val="0"/>
              <w:rPr>
                <w:szCs w:val="24"/>
              </w:rPr>
            </w:pPr>
          </w:p>
        </w:tc>
        <w:tc>
          <w:tcPr>
            <w:tcW w:w="1464" w:type="dxa"/>
            <w:shd w:val="clear" w:color="auto" w:fill="FFFFFF"/>
            <w:vAlign w:val="center"/>
          </w:tcPr>
          <w:p w14:paraId="3D680661" w14:textId="77777777" w:rsidR="00CB3B92" w:rsidRPr="00CC690C" w:rsidRDefault="00CB3B92" w:rsidP="00CC690C">
            <w:pPr>
              <w:widowControl w:val="0"/>
              <w:rPr>
                <w:szCs w:val="24"/>
              </w:rPr>
            </w:pPr>
          </w:p>
          <w:p w14:paraId="5AC97D12" w14:textId="77777777" w:rsidR="00CB3B92" w:rsidRPr="00CC690C" w:rsidRDefault="00CB3B92" w:rsidP="00CC690C">
            <w:pPr>
              <w:widowControl w:val="0"/>
              <w:rPr>
                <w:szCs w:val="24"/>
              </w:rPr>
            </w:pPr>
          </w:p>
          <w:p w14:paraId="7ED00077" w14:textId="77777777" w:rsidR="00CB3B92" w:rsidRPr="00CC690C" w:rsidRDefault="00CB3B92" w:rsidP="00CC690C">
            <w:pPr>
              <w:widowControl w:val="0"/>
              <w:rPr>
                <w:szCs w:val="24"/>
              </w:rPr>
            </w:pPr>
          </w:p>
          <w:p w14:paraId="0CAEC8C6" w14:textId="77777777" w:rsidR="00CB3B92" w:rsidRPr="00CC690C" w:rsidRDefault="00CB3B92" w:rsidP="00CC690C">
            <w:pPr>
              <w:widowControl w:val="0"/>
              <w:rPr>
                <w:szCs w:val="24"/>
              </w:rPr>
            </w:pPr>
          </w:p>
          <w:p w14:paraId="28590B01" w14:textId="77777777" w:rsidR="00CB3B92" w:rsidRPr="00CC690C" w:rsidRDefault="00CB3B92" w:rsidP="00CC690C">
            <w:pPr>
              <w:widowControl w:val="0"/>
              <w:rPr>
                <w:szCs w:val="24"/>
              </w:rPr>
            </w:pPr>
          </w:p>
          <w:p w14:paraId="7B07EC3E" w14:textId="77777777" w:rsidR="00CB3B92" w:rsidRPr="00CC690C" w:rsidRDefault="00CB3B92" w:rsidP="00CC690C">
            <w:pPr>
              <w:widowControl w:val="0"/>
              <w:rPr>
                <w:szCs w:val="24"/>
              </w:rPr>
            </w:pPr>
          </w:p>
          <w:p w14:paraId="79FF0047" w14:textId="77777777" w:rsidR="00CB3B92" w:rsidRPr="00CC690C" w:rsidRDefault="00CB3B92" w:rsidP="00CC690C">
            <w:pPr>
              <w:widowControl w:val="0"/>
              <w:rPr>
                <w:szCs w:val="24"/>
              </w:rPr>
            </w:pPr>
          </w:p>
          <w:p w14:paraId="46BAAA70" w14:textId="77777777" w:rsidR="00CB3B92" w:rsidRPr="00CC690C" w:rsidRDefault="00CB3B92" w:rsidP="00CC690C">
            <w:pPr>
              <w:rPr>
                <w:szCs w:val="24"/>
              </w:rPr>
            </w:pPr>
          </w:p>
          <w:p w14:paraId="02297444" w14:textId="77777777" w:rsidR="00CB3B92" w:rsidRPr="00CC690C" w:rsidRDefault="00CB3B92" w:rsidP="00CC690C">
            <w:pPr>
              <w:jc w:val="center"/>
              <w:rPr>
                <w:szCs w:val="24"/>
              </w:rPr>
            </w:pPr>
          </w:p>
          <w:p w14:paraId="0B5E058F" w14:textId="77777777" w:rsidR="00CB3B92" w:rsidRPr="00CC690C" w:rsidRDefault="00CB3B92" w:rsidP="00CC690C">
            <w:pPr>
              <w:jc w:val="center"/>
              <w:rPr>
                <w:szCs w:val="24"/>
              </w:rPr>
            </w:pPr>
          </w:p>
          <w:p w14:paraId="310802EA" w14:textId="77777777" w:rsidR="00CB3B92" w:rsidRPr="00CC690C" w:rsidRDefault="00CB3B92" w:rsidP="00CC690C">
            <w:pPr>
              <w:rPr>
                <w:szCs w:val="24"/>
              </w:rPr>
            </w:pPr>
          </w:p>
          <w:p w14:paraId="1B648BD0" w14:textId="77777777" w:rsidR="00CB3B92" w:rsidRPr="00CC690C" w:rsidRDefault="00CB3B92" w:rsidP="00CC690C">
            <w:pPr>
              <w:rPr>
                <w:szCs w:val="24"/>
              </w:rPr>
            </w:pPr>
          </w:p>
          <w:p w14:paraId="7B5479B9" w14:textId="77777777" w:rsidR="00CB3B92" w:rsidRPr="00CC690C" w:rsidRDefault="00CB3B92" w:rsidP="00CC690C">
            <w:pPr>
              <w:rPr>
                <w:szCs w:val="24"/>
              </w:rPr>
            </w:pPr>
          </w:p>
          <w:p w14:paraId="72CE9784" w14:textId="77777777" w:rsidR="00CB3B92" w:rsidRPr="00CC690C" w:rsidRDefault="00CB3B92" w:rsidP="00CC690C">
            <w:pPr>
              <w:rPr>
                <w:szCs w:val="24"/>
              </w:rPr>
            </w:pPr>
          </w:p>
          <w:p w14:paraId="7A979B5C" w14:textId="77777777" w:rsidR="00CB3B92" w:rsidRPr="00CC690C" w:rsidRDefault="00CB3B92" w:rsidP="00CC690C">
            <w:pPr>
              <w:rPr>
                <w:szCs w:val="24"/>
              </w:rPr>
            </w:pPr>
          </w:p>
        </w:tc>
      </w:tr>
      <w:tr w:rsidR="00CB3B92" w:rsidRPr="00CC690C" w14:paraId="05BBA236" w14:textId="77777777" w:rsidTr="003E0F82">
        <w:trPr>
          <w:trHeight w:val="60"/>
          <w:jc w:val="center"/>
        </w:trPr>
        <w:tc>
          <w:tcPr>
            <w:tcW w:w="1345" w:type="dxa"/>
            <w:vMerge w:val="restart"/>
            <w:shd w:val="clear" w:color="auto" w:fill="FFFFFF"/>
            <w:vAlign w:val="center"/>
          </w:tcPr>
          <w:p w14:paraId="40980A99" w14:textId="77777777" w:rsidR="00CB3B92" w:rsidRPr="00CC690C" w:rsidRDefault="00CB3B92" w:rsidP="00CC690C">
            <w:pPr>
              <w:rPr>
                <w:szCs w:val="24"/>
              </w:rPr>
            </w:pPr>
            <w:r w:rsidRPr="00CC690C">
              <w:rPr>
                <w:rFonts w:ascii="Calibri" w:eastAsia="Calibri" w:hAnsi="Calibri" w:cs="Calibri"/>
                <w:sz w:val="20"/>
              </w:rPr>
              <w:lastRenderedPageBreak/>
              <w:t>I011117-012</w:t>
            </w:r>
          </w:p>
        </w:tc>
        <w:tc>
          <w:tcPr>
            <w:tcW w:w="810" w:type="dxa"/>
            <w:vMerge w:val="restart"/>
            <w:shd w:val="clear" w:color="auto" w:fill="FFFFFF"/>
            <w:vAlign w:val="center"/>
          </w:tcPr>
          <w:p w14:paraId="23DB600F" w14:textId="77777777" w:rsidR="00CB3B92" w:rsidRPr="00CC690C" w:rsidRDefault="00CB3B92" w:rsidP="00CC690C">
            <w:pPr>
              <w:jc w:val="center"/>
              <w:rPr>
                <w:szCs w:val="24"/>
              </w:rPr>
            </w:pPr>
            <w:r w:rsidRPr="00CC690C">
              <w:rPr>
                <w:rFonts w:ascii="Calibri" w:eastAsia="Calibri" w:hAnsi="Calibri" w:cs="Calibri"/>
                <w:sz w:val="20"/>
              </w:rPr>
              <w:t>2000</w:t>
            </w:r>
          </w:p>
        </w:tc>
        <w:tc>
          <w:tcPr>
            <w:tcW w:w="1440" w:type="dxa"/>
            <w:tcBorders>
              <w:bottom w:val="dashed" w:sz="4" w:space="0" w:color="000000"/>
            </w:tcBorders>
            <w:vAlign w:val="center"/>
          </w:tcPr>
          <w:p w14:paraId="3200D613"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vMerge w:val="restart"/>
            <w:shd w:val="clear" w:color="auto" w:fill="FFFFFF"/>
            <w:vAlign w:val="center"/>
          </w:tcPr>
          <w:p w14:paraId="65215A56" w14:textId="77777777" w:rsidR="00CB3B92" w:rsidRPr="00CC690C" w:rsidRDefault="00CB3B92" w:rsidP="00CC690C">
            <w:pPr>
              <w:rPr>
                <w:szCs w:val="24"/>
              </w:rPr>
            </w:pPr>
            <w:r w:rsidRPr="00CC690C">
              <w:rPr>
                <w:rFonts w:ascii="Calibri" w:eastAsia="Calibri" w:hAnsi="Calibri" w:cs="Calibri"/>
                <w:sz w:val="20"/>
              </w:rPr>
              <w:t>Probable</w:t>
            </w:r>
          </w:p>
          <w:p w14:paraId="4B93815D" w14:textId="77777777" w:rsidR="00CB3B92" w:rsidRPr="00CC690C" w:rsidRDefault="00CB3B92" w:rsidP="00CC690C">
            <w:pPr>
              <w:rPr>
                <w:szCs w:val="24"/>
              </w:rPr>
            </w:pPr>
          </w:p>
        </w:tc>
        <w:tc>
          <w:tcPr>
            <w:tcW w:w="810" w:type="dxa"/>
            <w:vMerge w:val="restart"/>
            <w:shd w:val="clear" w:color="auto" w:fill="FFFFFF"/>
            <w:vAlign w:val="center"/>
          </w:tcPr>
          <w:p w14:paraId="74D6AABE" w14:textId="77777777" w:rsidR="00CB3B92" w:rsidRPr="00CC690C" w:rsidRDefault="00CB3B92" w:rsidP="00CC690C">
            <w:pPr>
              <w:jc w:val="center"/>
              <w:rPr>
                <w:szCs w:val="24"/>
              </w:rPr>
            </w:pPr>
            <w:r w:rsidRPr="00CC690C">
              <w:rPr>
                <w:rFonts w:ascii="Calibri" w:eastAsia="Calibri" w:hAnsi="Calibri" w:cs="Calibri"/>
                <w:sz w:val="20"/>
              </w:rPr>
              <w:t>CO</w:t>
            </w:r>
          </w:p>
        </w:tc>
        <w:tc>
          <w:tcPr>
            <w:tcW w:w="1416" w:type="dxa"/>
            <w:vMerge w:val="restart"/>
            <w:shd w:val="clear" w:color="auto" w:fill="FFFFFF"/>
            <w:vAlign w:val="center"/>
          </w:tcPr>
          <w:p w14:paraId="6A6132AF"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vMerge w:val="restart"/>
            <w:vAlign w:val="center"/>
          </w:tcPr>
          <w:p w14:paraId="2DE24090" w14:textId="77777777" w:rsidR="00CB3B92" w:rsidRPr="00CC690C" w:rsidRDefault="00CB3B92" w:rsidP="00CC690C">
            <w:pPr>
              <w:rPr>
                <w:szCs w:val="24"/>
              </w:rPr>
            </w:pPr>
            <w:r w:rsidRPr="00CC690C">
              <w:rPr>
                <w:rFonts w:ascii="Calibri" w:eastAsia="Calibri" w:hAnsi="Calibri" w:cs="Calibri"/>
                <w:sz w:val="20"/>
              </w:rPr>
              <w:t>Corn</w:t>
            </w:r>
          </w:p>
        </w:tc>
        <w:tc>
          <w:tcPr>
            <w:tcW w:w="1125" w:type="dxa"/>
            <w:vMerge w:val="restart"/>
            <w:vAlign w:val="center"/>
          </w:tcPr>
          <w:p w14:paraId="5BD397BF" w14:textId="77777777" w:rsidR="00CB3B92" w:rsidRPr="00CC690C" w:rsidRDefault="00CB3B92" w:rsidP="00CC690C">
            <w:pPr>
              <w:rPr>
                <w:szCs w:val="24"/>
              </w:rPr>
            </w:pPr>
            <w:r w:rsidRPr="00CC690C">
              <w:rPr>
                <w:rFonts w:ascii="Calibri" w:eastAsia="Calibri" w:hAnsi="Calibri" w:cs="Calibri"/>
                <w:sz w:val="20"/>
              </w:rPr>
              <w:t>Corn</w:t>
            </w:r>
          </w:p>
        </w:tc>
        <w:tc>
          <w:tcPr>
            <w:tcW w:w="1118" w:type="dxa"/>
            <w:vMerge w:val="restart"/>
            <w:vAlign w:val="center"/>
          </w:tcPr>
          <w:p w14:paraId="5F716682" w14:textId="77777777" w:rsidR="00CB3B92" w:rsidRPr="00CC690C" w:rsidRDefault="00CB3B92" w:rsidP="00CC690C">
            <w:pPr>
              <w:rPr>
                <w:szCs w:val="24"/>
              </w:rPr>
            </w:pPr>
            <w:r w:rsidRPr="00CC690C">
              <w:rPr>
                <w:rFonts w:ascii="Calibri" w:eastAsia="Calibri" w:hAnsi="Calibri" w:cs="Calibri"/>
                <w:sz w:val="20"/>
              </w:rPr>
              <w:t>Direct application</w:t>
            </w:r>
          </w:p>
        </w:tc>
        <w:tc>
          <w:tcPr>
            <w:tcW w:w="1357" w:type="dxa"/>
            <w:vMerge w:val="restart"/>
            <w:shd w:val="clear" w:color="auto" w:fill="FFFFFF"/>
            <w:vAlign w:val="center"/>
          </w:tcPr>
          <w:p w14:paraId="1C766730" w14:textId="77777777" w:rsidR="00CB3B92" w:rsidRPr="00CC690C" w:rsidRDefault="00CB3B92" w:rsidP="00CC690C">
            <w:pPr>
              <w:rPr>
                <w:szCs w:val="24"/>
              </w:rPr>
            </w:pPr>
            <w:r w:rsidRPr="00CC690C">
              <w:rPr>
                <w:rFonts w:ascii="Calibri" w:eastAsia="Calibri" w:hAnsi="Calibri" w:cs="Calibri"/>
                <w:sz w:val="20"/>
              </w:rPr>
              <w:t> Plant damage/NR</w:t>
            </w:r>
          </w:p>
        </w:tc>
        <w:tc>
          <w:tcPr>
            <w:tcW w:w="1464" w:type="dxa"/>
            <w:vMerge w:val="restart"/>
            <w:shd w:val="clear" w:color="auto" w:fill="FFFFFF"/>
            <w:vAlign w:val="center"/>
          </w:tcPr>
          <w:p w14:paraId="05616DBD" w14:textId="77777777" w:rsidR="00CB3B92" w:rsidRPr="00CC690C" w:rsidRDefault="00CB3B92" w:rsidP="00CC690C">
            <w:pPr>
              <w:rPr>
                <w:szCs w:val="24"/>
              </w:rPr>
            </w:pPr>
            <w:r w:rsidRPr="00CC690C">
              <w:rPr>
                <w:rFonts w:ascii="Calibri" w:eastAsia="Calibri" w:hAnsi="Calibri" w:cs="Calibri"/>
                <w:sz w:val="20"/>
              </w:rPr>
              <w:t>LORSBAN 4E</w:t>
            </w:r>
          </w:p>
        </w:tc>
      </w:tr>
      <w:tr w:rsidR="00CB3B92" w:rsidRPr="00CC690C" w14:paraId="046A78E1" w14:textId="77777777" w:rsidTr="003E0F82">
        <w:trPr>
          <w:trHeight w:val="1080"/>
          <w:jc w:val="center"/>
        </w:trPr>
        <w:tc>
          <w:tcPr>
            <w:tcW w:w="1345" w:type="dxa"/>
            <w:vMerge/>
            <w:shd w:val="clear" w:color="auto" w:fill="FFFFFF"/>
            <w:vAlign w:val="center"/>
          </w:tcPr>
          <w:p w14:paraId="0A4AAE17" w14:textId="77777777" w:rsidR="00CB3B92" w:rsidRPr="00CC690C" w:rsidRDefault="00CB3B92" w:rsidP="00CC690C">
            <w:pPr>
              <w:widowControl w:val="0"/>
              <w:rPr>
                <w:szCs w:val="24"/>
              </w:rPr>
            </w:pPr>
          </w:p>
        </w:tc>
        <w:tc>
          <w:tcPr>
            <w:tcW w:w="810" w:type="dxa"/>
            <w:shd w:val="clear" w:color="auto" w:fill="FFFFFF"/>
            <w:vAlign w:val="center"/>
          </w:tcPr>
          <w:p w14:paraId="6E054BDE" w14:textId="77777777" w:rsidR="00CB3B92" w:rsidRPr="00CC690C" w:rsidRDefault="00CB3B92" w:rsidP="00CC690C">
            <w:pPr>
              <w:widowControl w:val="0"/>
              <w:rPr>
                <w:szCs w:val="24"/>
              </w:rPr>
            </w:pPr>
          </w:p>
          <w:p w14:paraId="5C3C8799" w14:textId="77777777" w:rsidR="00CB3B92" w:rsidRPr="00CC690C" w:rsidRDefault="00CB3B92" w:rsidP="00CC690C">
            <w:pPr>
              <w:rPr>
                <w:szCs w:val="24"/>
              </w:rPr>
            </w:pPr>
          </w:p>
          <w:p w14:paraId="192ACD7A" w14:textId="77777777" w:rsidR="00CB3B92" w:rsidRPr="00CC690C" w:rsidRDefault="00CB3B92" w:rsidP="00CC690C">
            <w:pPr>
              <w:jc w:val="center"/>
              <w:rPr>
                <w:szCs w:val="24"/>
              </w:rPr>
            </w:pPr>
          </w:p>
        </w:tc>
        <w:tc>
          <w:tcPr>
            <w:tcW w:w="1440" w:type="dxa"/>
            <w:tcBorders>
              <w:top w:val="dashed" w:sz="4" w:space="0" w:color="000000"/>
            </w:tcBorders>
            <w:vAlign w:val="center"/>
          </w:tcPr>
          <w:p w14:paraId="1A199372" w14:textId="77777777" w:rsidR="00CB3B92" w:rsidRPr="00CC690C" w:rsidRDefault="00CB3B92" w:rsidP="00CC690C">
            <w:pPr>
              <w:rPr>
                <w:szCs w:val="24"/>
              </w:rPr>
            </w:pPr>
            <w:r w:rsidRPr="00CC690C">
              <w:rPr>
                <w:rFonts w:ascii="Calibri" w:eastAsia="Calibri" w:hAnsi="Calibri" w:cs="Calibri"/>
                <w:sz w:val="20"/>
              </w:rPr>
              <w:t>Tank mix (other pesticides not reported)</w:t>
            </w:r>
          </w:p>
        </w:tc>
        <w:tc>
          <w:tcPr>
            <w:tcW w:w="1170" w:type="dxa"/>
            <w:vMerge/>
            <w:shd w:val="clear" w:color="auto" w:fill="FFFFFF"/>
            <w:vAlign w:val="center"/>
          </w:tcPr>
          <w:p w14:paraId="623A32E3" w14:textId="77777777" w:rsidR="00CB3B92" w:rsidRPr="00CC690C" w:rsidRDefault="00CB3B92" w:rsidP="00CC690C">
            <w:pPr>
              <w:widowControl w:val="0"/>
              <w:rPr>
                <w:szCs w:val="24"/>
              </w:rPr>
            </w:pPr>
          </w:p>
        </w:tc>
        <w:tc>
          <w:tcPr>
            <w:tcW w:w="810" w:type="dxa"/>
            <w:vMerge/>
            <w:shd w:val="clear" w:color="auto" w:fill="FFFFFF"/>
            <w:vAlign w:val="center"/>
          </w:tcPr>
          <w:p w14:paraId="6DBF0A53" w14:textId="77777777" w:rsidR="00CB3B92" w:rsidRPr="00CC690C" w:rsidRDefault="00CB3B92" w:rsidP="00CC690C">
            <w:pPr>
              <w:widowControl w:val="0"/>
              <w:rPr>
                <w:szCs w:val="24"/>
              </w:rPr>
            </w:pPr>
          </w:p>
        </w:tc>
        <w:tc>
          <w:tcPr>
            <w:tcW w:w="1416" w:type="dxa"/>
            <w:vMerge/>
            <w:shd w:val="clear" w:color="auto" w:fill="FFFFFF"/>
            <w:vAlign w:val="center"/>
          </w:tcPr>
          <w:p w14:paraId="54FC0684" w14:textId="77777777" w:rsidR="00CB3B92" w:rsidRPr="00CC690C" w:rsidRDefault="00CB3B92" w:rsidP="00CC690C">
            <w:pPr>
              <w:widowControl w:val="0"/>
              <w:rPr>
                <w:szCs w:val="24"/>
              </w:rPr>
            </w:pPr>
          </w:p>
        </w:tc>
        <w:tc>
          <w:tcPr>
            <w:tcW w:w="1260" w:type="dxa"/>
            <w:vMerge/>
            <w:vAlign w:val="center"/>
          </w:tcPr>
          <w:p w14:paraId="6392D33D" w14:textId="77777777" w:rsidR="00CB3B92" w:rsidRPr="00CC690C" w:rsidRDefault="00CB3B92" w:rsidP="00CC690C">
            <w:pPr>
              <w:widowControl w:val="0"/>
              <w:rPr>
                <w:szCs w:val="24"/>
              </w:rPr>
            </w:pPr>
          </w:p>
        </w:tc>
        <w:tc>
          <w:tcPr>
            <w:tcW w:w="1125" w:type="dxa"/>
            <w:vMerge/>
            <w:vAlign w:val="center"/>
          </w:tcPr>
          <w:p w14:paraId="12BEAA79" w14:textId="77777777" w:rsidR="00CB3B92" w:rsidRPr="00CC690C" w:rsidRDefault="00CB3B92" w:rsidP="00CC690C">
            <w:pPr>
              <w:widowControl w:val="0"/>
              <w:rPr>
                <w:szCs w:val="24"/>
              </w:rPr>
            </w:pPr>
          </w:p>
        </w:tc>
        <w:tc>
          <w:tcPr>
            <w:tcW w:w="1118" w:type="dxa"/>
            <w:vMerge/>
            <w:vAlign w:val="center"/>
          </w:tcPr>
          <w:p w14:paraId="379E993B" w14:textId="77777777" w:rsidR="00CB3B92" w:rsidRPr="00CC690C" w:rsidRDefault="00CB3B92" w:rsidP="00CC690C">
            <w:pPr>
              <w:widowControl w:val="0"/>
              <w:rPr>
                <w:szCs w:val="24"/>
              </w:rPr>
            </w:pPr>
          </w:p>
        </w:tc>
        <w:tc>
          <w:tcPr>
            <w:tcW w:w="1357" w:type="dxa"/>
            <w:vMerge/>
            <w:shd w:val="clear" w:color="auto" w:fill="FFFFFF"/>
            <w:vAlign w:val="center"/>
          </w:tcPr>
          <w:p w14:paraId="5A694BE4" w14:textId="77777777" w:rsidR="00CB3B92" w:rsidRPr="00CC690C" w:rsidRDefault="00CB3B92" w:rsidP="00CC690C">
            <w:pPr>
              <w:widowControl w:val="0"/>
              <w:rPr>
                <w:szCs w:val="24"/>
              </w:rPr>
            </w:pPr>
          </w:p>
        </w:tc>
        <w:tc>
          <w:tcPr>
            <w:tcW w:w="1464" w:type="dxa"/>
            <w:shd w:val="clear" w:color="auto" w:fill="FFFFFF"/>
            <w:vAlign w:val="center"/>
          </w:tcPr>
          <w:p w14:paraId="14915368" w14:textId="77777777" w:rsidR="00CB3B92" w:rsidRPr="00CC690C" w:rsidRDefault="00CB3B92" w:rsidP="00CC690C">
            <w:pPr>
              <w:widowControl w:val="0"/>
              <w:rPr>
                <w:szCs w:val="24"/>
              </w:rPr>
            </w:pPr>
          </w:p>
          <w:p w14:paraId="26396DA3" w14:textId="77777777" w:rsidR="00CB3B92" w:rsidRPr="00CC690C" w:rsidRDefault="00CB3B92" w:rsidP="00CC690C">
            <w:pPr>
              <w:widowControl w:val="0"/>
              <w:rPr>
                <w:szCs w:val="24"/>
              </w:rPr>
            </w:pPr>
          </w:p>
          <w:p w14:paraId="042FCA2E" w14:textId="77777777" w:rsidR="00CB3B92" w:rsidRPr="00CC690C" w:rsidRDefault="00CB3B92" w:rsidP="00CC690C">
            <w:pPr>
              <w:widowControl w:val="0"/>
              <w:rPr>
                <w:szCs w:val="24"/>
              </w:rPr>
            </w:pPr>
          </w:p>
          <w:p w14:paraId="386BF086" w14:textId="77777777" w:rsidR="00CB3B92" w:rsidRPr="00CC690C" w:rsidRDefault="00CB3B92" w:rsidP="00CC690C">
            <w:pPr>
              <w:widowControl w:val="0"/>
              <w:rPr>
                <w:szCs w:val="24"/>
              </w:rPr>
            </w:pPr>
          </w:p>
          <w:p w14:paraId="1FF705CB" w14:textId="77777777" w:rsidR="00CB3B92" w:rsidRPr="00CC690C" w:rsidRDefault="00CB3B92" w:rsidP="00CC690C">
            <w:pPr>
              <w:widowControl w:val="0"/>
              <w:rPr>
                <w:szCs w:val="24"/>
              </w:rPr>
            </w:pPr>
          </w:p>
          <w:p w14:paraId="62A610AA" w14:textId="77777777" w:rsidR="00CB3B92" w:rsidRPr="00CC690C" w:rsidRDefault="00CB3B92" w:rsidP="00CC690C">
            <w:pPr>
              <w:widowControl w:val="0"/>
              <w:rPr>
                <w:szCs w:val="24"/>
              </w:rPr>
            </w:pPr>
          </w:p>
          <w:p w14:paraId="17DA3462" w14:textId="77777777" w:rsidR="00CB3B92" w:rsidRPr="00CC690C" w:rsidRDefault="00CB3B92" w:rsidP="00CC690C">
            <w:pPr>
              <w:widowControl w:val="0"/>
              <w:rPr>
                <w:szCs w:val="24"/>
              </w:rPr>
            </w:pPr>
          </w:p>
          <w:p w14:paraId="29185949" w14:textId="77777777" w:rsidR="00CB3B92" w:rsidRPr="00CC690C" w:rsidRDefault="00CB3B92" w:rsidP="00CC690C">
            <w:pPr>
              <w:rPr>
                <w:szCs w:val="24"/>
              </w:rPr>
            </w:pPr>
          </w:p>
          <w:p w14:paraId="26261C83" w14:textId="77777777" w:rsidR="00CB3B92" w:rsidRPr="00CC690C" w:rsidRDefault="00CB3B92" w:rsidP="00CC690C">
            <w:pPr>
              <w:jc w:val="center"/>
              <w:rPr>
                <w:szCs w:val="24"/>
              </w:rPr>
            </w:pPr>
          </w:p>
          <w:p w14:paraId="1F20A303" w14:textId="77777777" w:rsidR="00CB3B92" w:rsidRPr="00CC690C" w:rsidRDefault="00CB3B92" w:rsidP="00CC690C">
            <w:pPr>
              <w:jc w:val="center"/>
              <w:rPr>
                <w:szCs w:val="24"/>
              </w:rPr>
            </w:pPr>
          </w:p>
          <w:p w14:paraId="421A6043" w14:textId="77777777" w:rsidR="00CB3B92" w:rsidRPr="00CC690C" w:rsidRDefault="00CB3B92" w:rsidP="00CC690C">
            <w:pPr>
              <w:rPr>
                <w:szCs w:val="24"/>
              </w:rPr>
            </w:pPr>
          </w:p>
          <w:p w14:paraId="08EBD0B2" w14:textId="77777777" w:rsidR="00CB3B92" w:rsidRPr="00CC690C" w:rsidRDefault="00CB3B92" w:rsidP="00CC690C">
            <w:pPr>
              <w:rPr>
                <w:szCs w:val="24"/>
              </w:rPr>
            </w:pPr>
          </w:p>
          <w:p w14:paraId="59B1F4C9" w14:textId="77777777" w:rsidR="00CB3B92" w:rsidRPr="00CC690C" w:rsidRDefault="00CB3B92" w:rsidP="00CC690C">
            <w:pPr>
              <w:rPr>
                <w:szCs w:val="24"/>
              </w:rPr>
            </w:pPr>
          </w:p>
          <w:p w14:paraId="1B089EBC" w14:textId="77777777" w:rsidR="00CB3B92" w:rsidRPr="00CC690C" w:rsidRDefault="00CB3B92" w:rsidP="00CC690C">
            <w:pPr>
              <w:rPr>
                <w:szCs w:val="24"/>
              </w:rPr>
            </w:pPr>
          </w:p>
          <w:p w14:paraId="34BE525D" w14:textId="77777777" w:rsidR="00CB3B92" w:rsidRPr="00CC690C" w:rsidRDefault="00CB3B92" w:rsidP="00CC690C">
            <w:pPr>
              <w:rPr>
                <w:szCs w:val="24"/>
              </w:rPr>
            </w:pPr>
          </w:p>
        </w:tc>
      </w:tr>
      <w:tr w:rsidR="00CB3B92" w:rsidRPr="00CC690C" w14:paraId="1B4F8FD1" w14:textId="77777777" w:rsidTr="003E0F82">
        <w:trPr>
          <w:trHeight w:val="120"/>
          <w:jc w:val="center"/>
        </w:trPr>
        <w:tc>
          <w:tcPr>
            <w:tcW w:w="1345" w:type="dxa"/>
            <w:vMerge w:val="restart"/>
            <w:shd w:val="clear" w:color="auto" w:fill="FFFFFF"/>
            <w:vAlign w:val="center"/>
          </w:tcPr>
          <w:p w14:paraId="03AC00F8" w14:textId="77777777" w:rsidR="00CB3B92" w:rsidRPr="00CC690C" w:rsidRDefault="00CB3B92" w:rsidP="00CC690C">
            <w:pPr>
              <w:rPr>
                <w:szCs w:val="24"/>
              </w:rPr>
            </w:pPr>
            <w:r w:rsidRPr="00CC690C">
              <w:rPr>
                <w:rFonts w:ascii="Calibri" w:eastAsia="Calibri" w:hAnsi="Calibri" w:cs="Calibri"/>
                <w:sz w:val="20"/>
              </w:rPr>
              <w:lastRenderedPageBreak/>
              <w:t>I012366-025</w:t>
            </w:r>
          </w:p>
        </w:tc>
        <w:tc>
          <w:tcPr>
            <w:tcW w:w="810" w:type="dxa"/>
            <w:vMerge w:val="restart"/>
            <w:shd w:val="clear" w:color="auto" w:fill="FFFFFF"/>
            <w:vAlign w:val="center"/>
          </w:tcPr>
          <w:p w14:paraId="78ADEA87" w14:textId="77777777" w:rsidR="00CB3B92" w:rsidRPr="00CC690C" w:rsidRDefault="00CB3B92" w:rsidP="00CC690C">
            <w:pPr>
              <w:jc w:val="center"/>
              <w:rPr>
                <w:szCs w:val="24"/>
              </w:rPr>
            </w:pPr>
            <w:r w:rsidRPr="00CC690C">
              <w:rPr>
                <w:rFonts w:ascii="Calibri" w:eastAsia="Calibri" w:hAnsi="Calibri" w:cs="Calibri"/>
                <w:sz w:val="20"/>
              </w:rPr>
              <w:t>2000</w:t>
            </w:r>
          </w:p>
        </w:tc>
        <w:tc>
          <w:tcPr>
            <w:tcW w:w="1440" w:type="dxa"/>
            <w:tcBorders>
              <w:bottom w:val="dashed" w:sz="4" w:space="0" w:color="000000"/>
            </w:tcBorders>
            <w:vAlign w:val="center"/>
          </w:tcPr>
          <w:p w14:paraId="430B4556"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vMerge w:val="restart"/>
            <w:shd w:val="clear" w:color="auto" w:fill="FFFFFF"/>
            <w:vAlign w:val="center"/>
          </w:tcPr>
          <w:p w14:paraId="226FDDAB" w14:textId="77777777" w:rsidR="00CB3B92" w:rsidRPr="00CC690C" w:rsidRDefault="00CB3B92" w:rsidP="00CC690C">
            <w:pPr>
              <w:rPr>
                <w:szCs w:val="24"/>
              </w:rPr>
            </w:pPr>
            <w:r w:rsidRPr="00CC690C">
              <w:rPr>
                <w:rFonts w:ascii="Calibri" w:eastAsia="Calibri" w:hAnsi="Calibri" w:cs="Calibri"/>
                <w:sz w:val="20"/>
              </w:rPr>
              <w:t>Possible</w:t>
            </w:r>
          </w:p>
          <w:p w14:paraId="3897B267" w14:textId="77777777" w:rsidR="00CB3B92" w:rsidRPr="00CC690C" w:rsidRDefault="00CB3B92" w:rsidP="00CC690C">
            <w:pPr>
              <w:rPr>
                <w:szCs w:val="24"/>
              </w:rPr>
            </w:pPr>
          </w:p>
        </w:tc>
        <w:tc>
          <w:tcPr>
            <w:tcW w:w="810" w:type="dxa"/>
            <w:vMerge w:val="restart"/>
            <w:shd w:val="clear" w:color="auto" w:fill="FFFFFF"/>
            <w:vAlign w:val="center"/>
          </w:tcPr>
          <w:p w14:paraId="2EA3E59F" w14:textId="77777777" w:rsidR="00CB3B92" w:rsidRPr="00CC690C" w:rsidRDefault="00CB3B92" w:rsidP="00CC690C">
            <w:pPr>
              <w:jc w:val="center"/>
              <w:rPr>
                <w:szCs w:val="24"/>
              </w:rPr>
            </w:pPr>
            <w:r w:rsidRPr="00CC690C">
              <w:rPr>
                <w:rFonts w:ascii="Calibri" w:eastAsia="Calibri" w:hAnsi="Calibri" w:cs="Calibri"/>
                <w:sz w:val="20"/>
              </w:rPr>
              <w:t>CA</w:t>
            </w:r>
          </w:p>
        </w:tc>
        <w:tc>
          <w:tcPr>
            <w:tcW w:w="1416" w:type="dxa"/>
            <w:vMerge w:val="restart"/>
            <w:shd w:val="clear" w:color="auto" w:fill="FFFFFF"/>
            <w:vAlign w:val="center"/>
          </w:tcPr>
          <w:p w14:paraId="60ACD42F" w14:textId="77777777" w:rsidR="00CB3B92" w:rsidRPr="00CC690C" w:rsidRDefault="00CB3B92" w:rsidP="00CC690C">
            <w:pPr>
              <w:jc w:val="center"/>
              <w:rPr>
                <w:szCs w:val="24"/>
              </w:rPr>
            </w:pPr>
            <w:r w:rsidRPr="00CC690C">
              <w:rPr>
                <w:rFonts w:ascii="Calibri" w:eastAsia="Calibri" w:hAnsi="Calibri" w:cs="Calibri"/>
                <w:sz w:val="20"/>
              </w:rPr>
              <w:t>Undetermined</w:t>
            </w:r>
          </w:p>
        </w:tc>
        <w:tc>
          <w:tcPr>
            <w:tcW w:w="1260" w:type="dxa"/>
            <w:vMerge w:val="restart"/>
            <w:vAlign w:val="center"/>
          </w:tcPr>
          <w:p w14:paraId="6154FD97" w14:textId="77777777" w:rsidR="00CB3B92" w:rsidRPr="00CC690C" w:rsidRDefault="00CB3B92" w:rsidP="00CC690C">
            <w:pPr>
              <w:rPr>
                <w:szCs w:val="24"/>
              </w:rPr>
            </w:pPr>
            <w:r w:rsidRPr="00CC690C">
              <w:rPr>
                <w:rFonts w:ascii="Calibri" w:eastAsia="Calibri" w:hAnsi="Calibri" w:cs="Calibri"/>
                <w:sz w:val="20"/>
              </w:rPr>
              <w:t>Cotton</w:t>
            </w:r>
          </w:p>
        </w:tc>
        <w:tc>
          <w:tcPr>
            <w:tcW w:w="1125" w:type="dxa"/>
            <w:vMerge w:val="restart"/>
            <w:vAlign w:val="center"/>
          </w:tcPr>
          <w:p w14:paraId="149186FD" w14:textId="77777777" w:rsidR="00CB3B92" w:rsidRPr="00CC690C" w:rsidRDefault="00CB3B92" w:rsidP="00CC690C">
            <w:pPr>
              <w:rPr>
                <w:szCs w:val="24"/>
              </w:rPr>
            </w:pPr>
            <w:r w:rsidRPr="00CC690C">
              <w:rPr>
                <w:rFonts w:ascii="Calibri" w:eastAsia="Calibri" w:hAnsi="Calibri" w:cs="Calibri"/>
                <w:sz w:val="20"/>
              </w:rPr>
              <w:t>Cotton</w:t>
            </w:r>
          </w:p>
        </w:tc>
        <w:tc>
          <w:tcPr>
            <w:tcW w:w="1118" w:type="dxa"/>
            <w:vMerge w:val="restart"/>
            <w:vAlign w:val="center"/>
          </w:tcPr>
          <w:p w14:paraId="2DF4586D" w14:textId="77777777" w:rsidR="00CB3B92" w:rsidRPr="00CC690C" w:rsidRDefault="00CB3B92" w:rsidP="00CC690C">
            <w:pPr>
              <w:rPr>
                <w:szCs w:val="24"/>
              </w:rPr>
            </w:pPr>
            <w:r w:rsidRPr="00CC690C">
              <w:rPr>
                <w:rFonts w:ascii="Calibri" w:eastAsia="Calibri" w:hAnsi="Calibri" w:cs="Calibri"/>
                <w:sz w:val="20"/>
              </w:rPr>
              <w:t>Direct application</w:t>
            </w:r>
          </w:p>
        </w:tc>
        <w:tc>
          <w:tcPr>
            <w:tcW w:w="1357" w:type="dxa"/>
            <w:vMerge w:val="restart"/>
            <w:shd w:val="clear" w:color="auto" w:fill="FFFFFF"/>
            <w:vAlign w:val="center"/>
          </w:tcPr>
          <w:p w14:paraId="11F11023" w14:textId="77777777" w:rsidR="00CB3B92" w:rsidRPr="00CC690C" w:rsidRDefault="00CB3B92" w:rsidP="00CC690C">
            <w:pPr>
              <w:rPr>
                <w:szCs w:val="24"/>
              </w:rPr>
            </w:pPr>
            <w:r w:rsidRPr="00CC690C">
              <w:rPr>
                <w:rFonts w:ascii="Calibri" w:eastAsia="Calibri" w:hAnsi="Calibri" w:cs="Calibri"/>
                <w:sz w:val="20"/>
              </w:rPr>
              <w:t>Burnt leaves and reduced yield/140 acres</w:t>
            </w:r>
          </w:p>
        </w:tc>
        <w:tc>
          <w:tcPr>
            <w:tcW w:w="1464" w:type="dxa"/>
            <w:vMerge w:val="restart"/>
            <w:shd w:val="clear" w:color="auto" w:fill="FFFFFF"/>
            <w:vAlign w:val="center"/>
          </w:tcPr>
          <w:p w14:paraId="6804CD94" w14:textId="77777777" w:rsidR="00CB3B92" w:rsidRPr="00CC690C" w:rsidRDefault="00CB3B92" w:rsidP="00CC690C">
            <w:pPr>
              <w:rPr>
                <w:szCs w:val="24"/>
              </w:rPr>
            </w:pPr>
            <w:r w:rsidRPr="00CC690C">
              <w:rPr>
                <w:rFonts w:ascii="Calibri" w:eastAsia="Calibri" w:hAnsi="Calibri" w:cs="Calibri"/>
                <w:sz w:val="20"/>
              </w:rPr>
              <w:t>LORSBAN 4E</w:t>
            </w:r>
          </w:p>
        </w:tc>
      </w:tr>
      <w:tr w:rsidR="00CB3B92" w:rsidRPr="00CC690C" w14:paraId="59AC2BF9" w14:textId="77777777" w:rsidTr="003E0F82">
        <w:trPr>
          <w:trHeight w:val="480"/>
          <w:jc w:val="center"/>
        </w:trPr>
        <w:tc>
          <w:tcPr>
            <w:tcW w:w="1345" w:type="dxa"/>
            <w:vMerge/>
            <w:shd w:val="clear" w:color="auto" w:fill="FFFFFF"/>
            <w:vAlign w:val="center"/>
          </w:tcPr>
          <w:p w14:paraId="564D11BA" w14:textId="77777777" w:rsidR="00CB3B92" w:rsidRPr="00CC690C" w:rsidRDefault="00CB3B92" w:rsidP="00CC690C">
            <w:pPr>
              <w:widowControl w:val="0"/>
              <w:rPr>
                <w:szCs w:val="24"/>
              </w:rPr>
            </w:pPr>
          </w:p>
        </w:tc>
        <w:tc>
          <w:tcPr>
            <w:tcW w:w="810" w:type="dxa"/>
            <w:shd w:val="clear" w:color="auto" w:fill="FFFFFF"/>
            <w:vAlign w:val="center"/>
          </w:tcPr>
          <w:p w14:paraId="65ADED60" w14:textId="77777777" w:rsidR="00CB3B92" w:rsidRPr="00CC690C" w:rsidRDefault="00CB3B92" w:rsidP="00CC690C">
            <w:pPr>
              <w:widowControl w:val="0"/>
              <w:rPr>
                <w:szCs w:val="24"/>
              </w:rPr>
            </w:pPr>
          </w:p>
          <w:p w14:paraId="5C786FCA" w14:textId="77777777" w:rsidR="00CB3B92" w:rsidRPr="00CC690C" w:rsidRDefault="00CB3B92" w:rsidP="00CC690C">
            <w:pPr>
              <w:rPr>
                <w:szCs w:val="24"/>
              </w:rPr>
            </w:pPr>
          </w:p>
          <w:p w14:paraId="13657226" w14:textId="77777777" w:rsidR="00CB3B92" w:rsidRPr="00CC690C" w:rsidRDefault="00CB3B92" w:rsidP="00CC690C">
            <w:pPr>
              <w:jc w:val="center"/>
              <w:rPr>
                <w:szCs w:val="24"/>
              </w:rPr>
            </w:pPr>
          </w:p>
        </w:tc>
        <w:tc>
          <w:tcPr>
            <w:tcW w:w="1440" w:type="dxa"/>
            <w:tcBorders>
              <w:top w:val="dashed" w:sz="4" w:space="0" w:color="000000"/>
            </w:tcBorders>
            <w:vAlign w:val="center"/>
          </w:tcPr>
          <w:p w14:paraId="35D8E682" w14:textId="77777777" w:rsidR="00CB3B92" w:rsidRPr="00CC690C" w:rsidRDefault="00CB3B92" w:rsidP="00CC690C">
            <w:pPr>
              <w:rPr>
                <w:szCs w:val="24"/>
              </w:rPr>
            </w:pPr>
            <w:r w:rsidRPr="00CC690C">
              <w:rPr>
                <w:rFonts w:ascii="Calibri" w:eastAsia="Calibri" w:hAnsi="Calibri" w:cs="Calibri"/>
                <w:sz w:val="20"/>
              </w:rPr>
              <w:t>Naled (034401)</w:t>
            </w:r>
          </w:p>
        </w:tc>
        <w:tc>
          <w:tcPr>
            <w:tcW w:w="1170" w:type="dxa"/>
            <w:vMerge/>
            <w:shd w:val="clear" w:color="auto" w:fill="FFFFFF"/>
            <w:vAlign w:val="center"/>
          </w:tcPr>
          <w:p w14:paraId="5D0FE6BC" w14:textId="77777777" w:rsidR="00CB3B92" w:rsidRPr="00CC690C" w:rsidRDefault="00CB3B92" w:rsidP="00CC690C">
            <w:pPr>
              <w:widowControl w:val="0"/>
              <w:rPr>
                <w:szCs w:val="24"/>
              </w:rPr>
            </w:pPr>
          </w:p>
        </w:tc>
        <w:tc>
          <w:tcPr>
            <w:tcW w:w="810" w:type="dxa"/>
            <w:vMerge/>
            <w:shd w:val="clear" w:color="auto" w:fill="FFFFFF"/>
            <w:vAlign w:val="center"/>
          </w:tcPr>
          <w:p w14:paraId="4613AE83" w14:textId="77777777" w:rsidR="00CB3B92" w:rsidRPr="00CC690C" w:rsidRDefault="00CB3B92" w:rsidP="00CC690C">
            <w:pPr>
              <w:widowControl w:val="0"/>
              <w:rPr>
                <w:szCs w:val="24"/>
              </w:rPr>
            </w:pPr>
          </w:p>
        </w:tc>
        <w:tc>
          <w:tcPr>
            <w:tcW w:w="1416" w:type="dxa"/>
            <w:vMerge/>
            <w:shd w:val="clear" w:color="auto" w:fill="FFFFFF"/>
            <w:vAlign w:val="center"/>
          </w:tcPr>
          <w:p w14:paraId="7C1AA6DC" w14:textId="77777777" w:rsidR="00CB3B92" w:rsidRPr="00CC690C" w:rsidRDefault="00CB3B92" w:rsidP="00CC690C">
            <w:pPr>
              <w:widowControl w:val="0"/>
              <w:rPr>
                <w:szCs w:val="24"/>
              </w:rPr>
            </w:pPr>
          </w:p>
        </w:tc>
        <w:tc>
          <w:tcPr>
            <w:tcW w:w="1260" w:type="dxa"/>
            <w:vMerge/>
            <w:vAlign w:val="center"/>
          </w:tcPr>
          <w:p w14:paraId="25804CDF" w14:textId="77777777" w:rsidR="00CB3B92" w:rsidRPr="00CC690C" w:rsidRDefault="00CB3B92" w:rsidP="00CC690C">
            <w:pPr>
              <w:widowControl w:val="0"/>
              <w:rPr>
                <w:szCs w:val="24"/>
              </w:rPr>
            </w:pPr>
          </w:p>
        </w:tc>
        <w:tc>
          <w:tcPr>
            <w:tcW w:w="1125" w:type="dxa"/>
            <w:vMerge/>
            <w:vAlign w:val="center"/>
          </w:tcPr>
          <w:p w14:paraId="4611BFBB" w14:textId="77777777" w:rsidR="00CB3B92" w:rsidRPr="00CC690C" w:rsidRDefault="00CB3B92" w:rsidP="00CC690C">
            <w:pPr>
              <w:widowControl w:val="0"/>
              <w:rPr>
                <w:szCs w:val="24"/>
              </w:rPr>
            </w:pPr>
          </w:p>
        </w:tc>
        <w:tc>
          <w:tcPr>
            <w:tcW w:w="1118" w:type="dxa"/>
            <w:vMerge/>
            <w:vAlign w:val="center"/>
          </w:tcPr>
          <w:p w14:paraId="31F55608" w14:textId="77777777" w:rsidR="00CB3B92" w:rsidRPr="00CC690C" w:rsidRDefault="00CB3B92" w:rsidP="00CC690C">
            <w:pPr>
              <w:widowControl w:val="0"/>
              <w:rPr>
                <w:szCs w:val="24"/>
              </w:rPr>
            </w:pPr>
          </w:p>
        </w:tc>
        <w:tc>
          <w:tcPr>
            <w:tcW w:w="1357" w:type="dxa"/>
            <w:vMerge/>
            <w:shd w:val="clear" w:color="auto" w:fill="FFFFFF"/>
            <w:vAlign w:val="center"/>
          </w:tcPr>
          <w:p w14:paraId="2BF2365E" w14:textId="77777777" w:rsidR="00CB3B92" w:rsidRPr="00CC690C" w:rsidRDefault="00CB3B92" w:rsidP="00CC690C">
            <w:pPr>
              <w:widowControl w:val="0"/>
              <w:rPr>
                <w:szCs w:val="24"/>
              </w:rPr>
            </w:pPr>
          </w:p>
        </w:tc>
        <w:tc>
          <w:tcPr>
            <w:tcW w:w="1464" w:type="dxa"/>
            <w:shd w:val="clear" w:color="auto" w:fill="FFFFFF"/>
            <w:vAlign w:val="center"/>
          </w:tcPr>
          <w:p w14:paraId="061C763D" w14:textId="77777777" w:rsidR="00CB3B92" w:rsidRPr="00CC690C" w:rsidRDefault="00CB3B92" w:rsidP="00CC690C">
            <w:pPr>
              <w:widowControl w:val="0"/>
              <w:rPr>
                <w:szCs w:val="24"/>
              </w:rPr>
            </w:pPr>
          </w:p>
          <w:p w14:paraId="0CF0BD95" w14:textId="77777777" w:rsidR="00CB3B92" w:rsidRPr="00CC690C" w:rsidRDefault="00CB3B92" w:rsidP="00CC690C">
            <w:pPr>
              <w:widowControl w:val="0"/>
              <w:rPr>
                <w:szCs w:val="24"/>
              </w:rPr>
            </w:pPr>
          </w:p>
          <w:p w14:paraId="0AA5B22F" w14:textId="77777777" w:rsidR="00CB3B92" w:rsidRPr="00CC690C" w:rsidRDefault="00CB3B92" w:rsidP="00CC690C">
            <w:pPr>
              <w:widowControl w:val="0"/>
              <w:rPr>
                <w:szCs w:val="24"/>
              </w:rPr>
            </w:pPr>
          </w:p>
          <w:p w14:paraId="11B15945" w14:textId="77777777" w:rsidR="00CB3B92" w:rsidRPr="00CC690C" w:rsidRDefault="00CB3B92" w:rsidP="00CC690C">
            <w:pPr>
              <w:widowControl w:val="0"/>
              <w:rPr>
                <w:szCs w:val="24"/>
              </w:rPr>
            </w:pPr>
          </w:p>
          <w:p w14:paraId="5BBA5547" w14:textId="77777777" w:rsidR="00CB3B92" w:rsidRPr="00CC690C" w:rsidRDefault="00CB3B92" w:rsidP="00CC690C">
            <w:pPr>
              <w:widowControl w:val="0"/>
              <w:rPr>
                <w:szCs w:val="24"/>
              </w:rPr>
            </w:pPr>
          </w:p>
          <w:p w14:paraId="16665AE3" w14:textId="77777777" w:rsidR="00CB3B92" w:rsidRPr="00CC690C" w:rsidRDefault="00CB3B92" w:rsidP="00CC690C">
            <w:pPr>
              <w:widowControl w:val="0"/>
              <w:rPr>
                <w:szCs w:val="24"/>
              </w:rPr>
            </w:pPr>
          </w:p>
          <w:p w14:paraId="6FB984FD" w14:textId="77777777" w:rsidR="00CB3B92" w:rsidRPr="00CC690C" w:rsidRDefault="00CB3B92" w:rsidP="00CC690C">
            <w:pPr>
              <w:widowControl w:val="0"/>
              <w:rPr>
                <w:szCs w:val="24"/>
              </w:rPr>
            </w:pPr>
          </w:p>
          <w:p w14:paraId="3B2FC589" w14:textId="77777777" w:rsidR="00CB3B92" w:rsidRPr="00CC690C" w:rsidRDefault="00CB3B92" w:rsidP="00CC690C">
            <w:pPr>
              <w:rPr>
                <w:szCs w:val="24"/>
              </w:rPr>
            </w:pPr>
          </w:p>
          <w:p w14:paraId="32B9FAB4" w14:textId="77777777" w:rsidR="00CB3B92" w:rsidRPr="00CC690C" w:rsidRDefault="00CB3B92" w:rsidP="00CC690C">
            <w:pPr>
              <w:jc w:val="center"/>
              <w:rPr>
                <w:szCs w:val="24"/>
              </w:rPr>
            </w:pPr>
          </w:p>
          <w:p w14:paraId="23D38E61" w14:textId="77777777" w:rsidR="00CB3B92" w:rsidRPr="00CC690C" w:rsidRDefault="00CB3B92" w:rsidP="00CC690C">
            <w:pPr>
              <w:jc w:val="center"/>
              <w:rPr>
                <w:szCs w:val="24"/>
              </w:rPr>
            </w:pPr>
          </w:p>
          <w:p w14:paraId="0609E18E" w14:textId="77777777" w:rsidR="00CB3B92" w:rsidRPr="00CC690C" w:rsidRDefault="00CB3B92" w:rsidP="00CC690C">
            <w:pPr>
              <w:rPr>
                <w:szCs w:val="24"/>
              </w:rPr>
            </w:pPr>
          </w:p>
          <w:p w14:paraId="441EAE8C" w14:textId="77777777" w:rsidR="00CB3B92" w:rsidRPr="00CC690C" w:rsidRDefault="00CB3B92" w:rsidP="00CC690C">
            <w:pPr>
              <w:rPr>
                <w:szCs w:val="24"/>
              </w:rPr>
            </w:pPr>
          </w:p>
          <w:p w14:paraId="681AFFE8" w14:textId="77777777" w:rsidR="00CB3B92" w:rsidRPr="00CC690C" w:rsidRDefault="00CB3B92" w:rsidP="00CC690C">
            <w:pPr>
              <w:rPr>
                <w:szCs w:val="24"/>
              </w:rPr>
            </w:pPr>
          </w:p>
          <w:p w14:paraId="6ED85952" w14:textId="77777777" w:rsidR="00CB3B92" w:rsidRPr="00CC690C" w:rsidRDefault="00CB3B92" w:rsidP="00CC690C">
            <w:pPr>
              <w:rPr>
                <w:szCs w:val="24"/>
              </w:rPr>
            </w:pPr>
          </w:p>
          <w:p w14:paraId="7CE78A28" w14:textId="77777777" w:rsidR="00CB3B92" w:rsidRPr="00CC690C" w:rsidRDefault="00CB3B92" w:rsidP="00CC690C">
            <w:pPr>
              <w:rPr>
                <w:szCs w:val="24"/>
              </w:rPr>
            </w:pPr>
          </w:p>
        </w:tc>
      </w:tr>
      <w:tr w:rsidR="00CB3B92" w:rsidRPr="00CC690C" w14:paraId="35CADEEA" w14:textId="77777777" w:rsidTr="003E0F82">
        <w:trPr>
          <w:trHeight w:val="120"/>
          <w:jc w:val="center"/>
        </w:trPr>
        <w:tc>
          <w:tcPr>
            <w:tcW w:w="1345" w:type="dxa"/>
            <w:vMerge w:val="restart"/>
            <w:shd w:val="clear" w:color="auto" w:fill="FFFFFF"/>
            <w:vAlign w:val="center"/>
          </w:tcPr>
          <w:p w14:paraId="3D1FCAA5" w14:textId="77777777" w:rsidR="00CB3B92" w:rsidRPr="00CC690C" w:rsidRDefault="00CB3B92" w:rsidP="00CC690C">
            <w:pPr>
              <w:rPr>
                <w:szCs w:val="24"/>
              </w:rPr>
            </w:pPr>
            <w:r w:rsidRPr="00CC690C">
              <w:rPr>
                <w:rFonts w:ascii="Calibri" w:eastAsia="Calibri" w:hAnsi="Calibri" w:cs="Calibri"/>
                <w:sz w:val="20"/>
              </w:rPr>
              <w:t>I013636-025</w:t>
            </w:r>
          </w:p>
        </w:tc>
        <w:tc>
          <w:tcPr>
            <w:tcW w:w="810" w:type="dxa"/>
            <w:vMerge w:val="restart"/>
            <w:shd w:val="clear" w:color="auto" w:fill="FFFFFF"/>
            <w:vAlign w:val="center"/>
          </w:tcPr>
          <w:p w14:paraId="07ADF7F5" w14:textId="77777777" w:rsidR="00CB3B92" w:rsidRPr="00CC690C" w:rsidRDefault="00CB3B92" w:rsidP="00CC690C">
            <w:pPr>
              <w:jc w:val="center"/>
              <w:rPr>
                <w:szCs w:val="24"/>
              </w:rPr>
            </w:pPr>
            <w:r w:rsidRPr="00CC690C">
              <w:rPr>
                <w:rFonts w:ascii="Calibri" w:eastAsia="Calibri" w:hAnsi="Calibri" w:cs="Calibri"/>
                <w:sz w:val="20"/>
              </w:rPr>
              <w:t>2001</w:t>
            </w:r>
          </w:p>
        </w:tc>
        <w:tc>
          <w:tcPr>
            <w:tcW w:w="1440" w:type="dxa"/>
            <w:tcBorders>
              <w:bottom w:val="dashed" w:sz="4" w:space="0" w:color="000000"/>
            </w:tcBorders>
            <w:vAlign w:val="center"/>
          </w:tcPr>
          <w:p w14:paraId="380E2794"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vMerge w:val="restart"/>
            <w:shd w:val="clear" w:color="auto" w:fill="FFFFFF"/>
            <w:vAlign w:val="center"/>
          </w:tcPr>
          <w:p w14:paraId="12112DBD" w14:textId="77777777" w:rsidR="00CB3B92" w:rsidRPr="00CC690C" w:rsidRDefault="00CB3B92" w:rsidP="00CC690C">
            <w:pPr>
              <w:rPr>
                <w:szCs w:val="24"/>
              </w:rPr>
            </w:pPr>
            <w:r w:rsidRPr="00CC690C">
              <w:rPr>
                <w:rFonts w:ascii="Calibri" w:eastAsia="Calibri" w:hAnsi="Calibri" w:cs="Calibri"/>
                <w:sz w:val="20"/>
              </w:rPr>
              <w:t>Possible</w:t>
            </w:r>
          </w:p>
          <w:p w14:paraId="38145E63" w14:textId="77777777" w:rsidR="00CB3B92" w:rsidRPr="00CC690C" w:rsidRDefault="00CB3B92" w:rsidP="00CC690C">
            <w:pPr>
              <w:rPr>
                <w:szCs w:val="24"/>
              </w:rPr>
            </w:pPr>
          </w:p>
        </w:tc>
        <w:tc>
          <w:tcPr>
            <w:tcW w:w="810" w:type="dxa"/>
            <w:vMerge w:val="restart"/>
            <w:shd w:val="clear" w:color="auto" w:fill="FFFFFF"/>
            <w:vAlign w:val="center"/>
          </w:tcPr>
          <w:p w14:paraId="0075D4AF" w14:textId="77777777" w:rsidR="00CB3B92" w:rsidRPr="00CC690C" w:rsidRDefault="00CB3B92" w:rsidP="00CC690C">
            <w:pPr>
              <w:jc w:val="center"/>
              <w:rPr>
                <w:szCs w:val="24"/>
              </w:rPr>
            </w:pPr>
            <w:r w:rsidRPr="00CC690C">
              <w:rPr>
                <w:rFonts w:ascii="Calibri" w:eastAsia="Calibri" w:hAnsi="Calibri" w:cs="Calibri"/>
                <w:sz w:val="20"/>
              </w:rPr>
              <w:t>TN</w:t>
            </w:r>
          </w:p>
        </w:tc>
        <w:tc>
          <w:tcPr>
            <w:tcW w:w="1416" w:type="dxa"/>
            <w:vMerge w:val="restart"/>
            <w:shd w:val="clear" w:color="auto" w:fill="FFFFFF"/>
            <w:vAlign w:val="center"/>
          </w:tcPr>
          <w:p w14:paraId="436CF373"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vMerge w:val="restart"/>
            <w:vAlign w:val="center"/>
          </w:tcPr>
          <w:p w14:paraId="45C44D42" w14:textId="77777777" w:rsidR="00CB3B92" w:rsidRPr="00CC690C" w:rsidRDefault="00CB3B92" w:rsidP="00CC690C">
            <w:pPr>
              <w:rPr>
                <w:szCs w:val="24"/>
              </w:rPr>
            </w:pPr>
            <w:r w:rsidRPr="00CC690C">
              <w:rPr>
                <w:rFonts w:ascii="Calibri" w:eastAsia="Calibri" w:hAnsi="Calibri" w:cs="Calibri"/>
                <w:sz w:val="20"/>
              </w:rPr>
              <w:t>Corn</w:t>
            </w:r>
          </w:p>
        </w:tc>
        <w:tc>
          <w:tcPr>
            <w:tcW w:w="1125" w:type="dxa"/>
            <w:vMerge w:val="restart"/>
            <w:vAlign w:val="center"/>
          </w:tcPr>
          <w:p w14:paraId="16D4B10D" w14:textId="77777777" w:rsidR="00CB3B92" w:rsidRPr="00CC690C" w:rsidRDefault="00CB3B92" w:rsidP="00CC690C">
            <w:pPr>
              <w:rPr>
                <w:szCs w:val="24"/>
              </w:rPr>
            </w:pPr>
            <w:r w:rsidRPr="00CC690C">
              <w:rPr>
                <w:rFonts w:ascii="Calibri" w:eastAsia="Calibri" w:hAnsi="Calibri" w:cs="Calibri"/>
                <w:sz w:val="20"/>
              </w:rPr>
              <w:t>Corn</w:t>
            </w:r>
          </w:p>
        </w:tc>
        <w:tc>
          <w:tcPr>
            <w:tcW w:w="1118" w:type="dxa"/>
            <w:vMerge w:val="restart"/>
            <w:vAlign w:val="center"/>
          </w:tcPr>
          <w:p w14:paraId="7898EB8D" w14:textId="77777777" w:rsidR="00CB3B92" w:rsidRPr="00CC690C" w:rsidRDefault="00CB3B92" w:rsidP="00CC690C">
            <w:pPr>
              <w:rPr>
                <w:szCs w:val="24"/>
              </w:rPr>
            </w:pPr>
            <w:r w:rsidRPr="00CC690C">
              <w:rPr>
                <w:rFonts w:ascii="Calibri" w:eastAsia="Calibri" w:hAnsi="Calibri" w:cs="Calibri"/>
                <w:sz w:val="20"/>
              </w:rPr>
              <w:t>Direct application</w:t>
            </w:r>
          </w:p>
        </w:tc>
        <w:tc>
          <w:tcPr>
            <w:tcW w:w="1357" w:type="dxa"/>
            <w:vMerge w:val="restart"/>
            <w:shd w:val="clear" w:color="auto" w:fill="FFFFFF"/>
            <w:vAlign w:val="center"/>
          </w:tcPr>
          <w:p w14:paraId="1D918A65" w14:textId="77777777" w:rsidR="00CB3B92" w:rsidRPr="00CC690C" w:rsidRDefault="00CB3B92" w:rsidP="00CC690C">
            <w:pPr>
              <w:rPr>
                <w:szCs w:val="24"/>
              </w:rPr>
            </w:pPr>
            <w:r w:rsidRPr="00CC690C">
              <w:rPr>
                <w:rFonts w:ascii="Calibri" w:eastAsia="Calibri" w:hAnsi="Calibri" w:cs="Calibri"/>
                <w:sz w:val="20"/>
              </w:rPr>
              <w:t>Plant damage/80 acres</w:t>
            </w:r>
          </w:p>
        </w:tc>
        <w:tc>
          <w:tcPr>
            <w:tcW w:w="1464" w:type="dxa"/>
            <w:vMerge w:val="restart"/>
            <w:shd w:val="clear" w:color="auto" w:fill="FFFFFF"/>
            <w:vAlign w:val="center"/>
          </w:tcPr>
          <w:p w14:paraId="7376F611" w14:textId="77777777" w:rsidR="00CB3B92" w:rsidRPr="00CC690C" w:rsidRDefault="00CB3B92" w:rsidP="00CC690C">
            <w:pPr>
              <w:rPr>
                <w:szCs w:val="24"/>
              </w:rPr>
            </w:pPr>
            <w:r w:rsidRPr="00CC690C">
              <w:rPr>
                <w:rFonts w:ascii="Calibri" w:eastAsia="Calibri" w:hAnsi="Calibri" w:cs="Calibri"/>
                <w:sz w:val="20"/>
              </w:rPr>
              <w:t>LORSBAN 4E</w:t>
            </w:r>
          </w:p>
        </w:tc>
      </w:tr>
      <w:tr w:rsidR="00CB3B92" w:rsidRPr="00CC690C" w14:paraId="164060EB" w14:textId="77777777" w:rsidTr="003E0F82">
        <w:trPr>
          <w:trHeight w:val="60"/>
          <w:jc w:val="center"/>
        </w:trPr>
        <w:tc>
          <w:tcPr>
            <w:tcW w:w="1345" w:type="dxa"/>
            <w:vMerge/>
            <w:shd w:val="clear" w:color="auto" w:fill="FFFFFF"/>
            <w:vAlign w:val="center"/>
          </w:tcPr>
          <w:p w14:paraId="42D690D9" w14:textId="77777777" w:rsidR="00CB3B92" w:rsidRPr="00CC690C" w:rsidRDefault="00CB3B92" w:rsidP="00CC690C">
            <w:pPr>
              <w:widowControl w:val="0"/>
              <w:rPr>
                <w:szCs w:val="24"/>
              </w:rPr>
            </w:pPr>
          </w:p>
        </w:tc>
        <w:tc>
          <w:tcPr>
            <w:tcW w:w="810" w:type="dxa"/>
            <w:vMerge w:val="restart"/>
            <w:shd w:val="clear" w:color="auto" w:fill="FFFFFF"/>
            <w:vAlign w:val="center"/>
          </w:tcPr>
          <w:p w14:paraId="3C7FA681" w14:textId="77777777" w:rsidR="00CB3B92" w:rsidRPr="00CC690C" w:rsidRDefault="00CB3B92" w:rsidP="00CC690C">
            <w:pPr>
              <w:widowControl w:val="0"/>
              <w:rPr>
                <w:szCs w:val="24"/>
              </w:rPr>
            </w:pPr>
          </w:p>
          <w:p w14:paraId="08237C42" w14:textId="77777777" w:rsidR="00CB3B92" w:rsidRPr="00CC690C" w:rsidRDefault="00CB3B92" w:rsidP="00CC690C">
            <w:pPr>
              <w:rPr>
                <w:szCs w:val="24"/>
              </w:rPr>
            </w:pPr>
          </w:p>
          <w:p w14:paraId="546297D6" w14:textId="77777777" w:rsidR="00CB3B92" w:rsidRPr="00CC690C" w:rsidRDefault="00CB3B92" w:rsidP="00CC690C">
            <w:pPr>
              <w:jc w:val="center"/>
              <w:rPr>
                <w:szCs w:val="24"/>
              </w:rPr>
            </w:pPr>
          </w:p>
        </w:tc>
        <w:tc>
          <w:tcPr>
            <w:tcW w:w="1440" w:type="dxa"/>
            <w:tcBorders>
              <w:top w:val="dashed" w:sz="4" w:space="0" w:color="000000"/>
              <w:bottom w:val="dashed" w:sz="4" w:space="0" w:color="000000"/>
            </w:tcBorders>
            <w:vAlign w:val="center"/>
          </w:tcPr>
          <w:p w14:paraId="6567DEDB" w14:textId="77777777" w:rsidR="00CB3B92" w:rsidRPr="00CC690C" w:rsidRDefault="00CB3B92" w:rsidP="00CC690C">
            <w:pPr>
              <w:rPr>
                <w:szCs w:val="24"/>
              </w:rPr>
            </w:pPr>
            <w:r w:rsidRPr="00CC690C">
              <w:rPr>
                <w:rFonts w:ascii="Calibri" w:eastAsia="Calibri" w:hAnsi="Calibri" w:cs="Calibri"/>
                <w:sz w:val="20"/>
              </w:rPr>
              <w:t>Atrazine (080803)</w:t>
            </w:r>
          </w:p>
        </w:tc>
        <w:tc>
          <w:tcPr>
            <w:tcW w:w="1170" w:type="dxa"/>
            <w:vMerge/>
            <w:shd w:val="clear" w:color="auto" w:fill="FFFFFF"/>
            <w:vAlign w:val="center"/>
          </w:tcPr>
          <w:p w14:paraId="5CDD69E6" w14:textId="77777777" w:rsidR="00CB3B92" w:rsidRPr="00CC690C" w:rsidRDefault="00CB3B92" w:rsidP="00CC690C">
            <w:pPr>
              <w:widowControl w:val="0"/>
              <w:rPr>
                <w:szCs w:val="24"/>
              </w:rPr>
            </w:pPr>
          </w:p>
        </w:tc>
        <w:tc>
          <w:tcPr>
            <w:tcW w:w="810" w:type="dxa"/>
            <w:vMerge/>
            <w:shd w:val="clear" w:color="auto" w:fill="FFFFFF"/>
            <w:vAlign w:val="center"/>
          </w:tcPr>
          <w:p w14:paraId="35347D70" w14:textId="77777777" w:rsidR="00CB3B92" w:rsidRPr="00CC690C" w:rsidRDefault="00CB3B92" w:rsidP="00CC690C">
            <w:pPr>
              <w:widowControl w:val="0"/>
              <w:rPr>
                <w:szCs w:val="24"/>
              </w:rPr>
            </w:pPr>
          </w:p>
        </w:tc>
        <w:tc>
          <w:tcPr>
            <w:tcW w:w="1416" w:type="dxa"/>
            <w:vMerge/>
            <w:shd w:val="clear" w:color="auto" w:fill="FFFFFF"/>
            <w:vAlign w:val="center"/>
          </w:tcPr>
          <w:p w14:paraId="39BD0635" w14:textId="77777777" w:rsidR="00CB3B92" w:rsidRPr="00CC690C" w:rsidRDefault="00CB3B92" w:rsidP="00CC690C">
            <w:pPr>
              <w:widowControl w:val="0"/>
              <w:rPr>
                <w:szCs w:val="24"/>
              </w:rPr>
            </w:pPr>
          </w:p>
        </w:tc>
        <w:tc>
          <w:tcPr>
            <w:tcW w:w="1260" w:type="dxa"/>
            <w:vMerge/>
            <w:vAlign w:val="center"/>
          </w:tcPr>
          <w:p w14:paraId="23A3F4E6" w14:textId="77777777" w:rsidR="00CB3B92" w:rsidRPr="00CC690C" w:rsidRDefault="00CB3B92" w:rsidP="00CC690C">
            <w:pPr>
              <w:widowControl w:val="0"/>
              <w:rPr>
                <w:szCs w:val="24"/>
              </w:rPr>
            </w:pPr>
          </w:p>
        </w:tc>
        <w:tc>
          <w:tcPr>
            <w:tcW w:w="1125" w:type="dxa"/>
            <w:vMerge/>
            <w:vAlign w:val="center"/>
          </w:tcPr>
          <w:p w14:paraId="63F6E6A2" w14:textId="77777777" w:rsidR="00CB3B92" w:rsidRPr="00CC690C" w:rsidRDefault="00CB3B92" w:rsidP="00CC690C">
            <w:pPr>
              <w:widowControl w:val="0"/>
              <w:rPr>
                <w:szCs w:val="24"/>
              </w:rPr>
            </w:pPr>
          </w:p>
        </w:tc>
        <w:tc>
          <w:tcPr>
            <w:tcW w:w="1118" w:type="dxa"/>
            <w:vMerge/>
            <w:vAlign w:val="center"/>
          </w:tcPr>
          <w:p w14:paraId="11FAAED8" w14:textId="77777777" w:rsidR="00CB3B92" w:rsidRPr="00CC690C" w:rsidRDefault="00CB3B92" w:rsidP="00CC690C">
            <w:pPr>
              <w:widowControl w:val="0"/>
              <w:rPr>
                <w:szCs w:val="24"/>
              </w:rPr>
            </w:pPr>
          </w:p>
        </w:tc>
        <w:tc>
          <w:tcPr>
            <w:tcW w:w="1357" w:type="dxa"/>
            <w:vMerge/>
            <w:shd w:val="clear" w:color="auto" w:fill="FFFFFF"/>
            <w:vAlign w:val="center"/>
          </w:tcPr>
          <w:p w14:paraId="59124DB6" w14:textId="77777777" w:rsidR="00CB3B92" w:rsidRPr="00CC690C" w:rsidRDefault="00CB3B92" w:rsidP="00CC690C">
            <w:pPr>
              <w:widowControl w:val="0"/>
              <w:rPr>
                <w:szCs w:val="24"/>
              </w:rPr>
            </w:pPr>
          </w:p>
        </w:tc>
        <w:tc>
          <w:tcPr>
            <w:tcW w:w="1464" w:type="dxa"/>
            <w:vMerge w:val="restart"/>
            <w:shd w:val="clear" w:color="auto" w:fill="FFFFFF"/>
            <w:vAlign w:val="center"/>
          </w:tcPr>
          <w:p w14:paraId="2E3C36A1" w14:textId="77777777" w:rsidR="00CB3B92" w:rsidRPr="00CC690C" w:rsidRDefault="00CB3B92" w:rsidP="00CC690C">
            <w:pPr>
              <w:widowControl w:val="0"/>
              <w:rPr>
                <w:szCs w:val="24"/>
              </w:rPr>
            </w:pPr>
          </w:p>
          <w:p w14:paraId="57088D76" w14:textId="77777777" w:rsidR="00CB3B92" w:rsidRPr="00CC690C" w:rsidRDefault="00CB3B92" w:rsidP="00CC690C">
            <w:pPr>
              <w:widowControl w:val="0"/>
              <w:rPr>
                <w:szCs w:val="24"/>
              </w:rPr>
            </w:pPr>
          </w:p>
          <w:p w14:paraId="7E27D2F0" w14:textId="77777777" w:rsidR="00CB3B92" w:rsidRPr="00CC690C" w:rsidRDefault="00CB3B92" w:rsidP="00CC690C">
            <w:pPr>
              <w:widowControl w:val="0"/>
              <w:rPr>
                <w:szCs w:val="24"/>
              </w:rPr>
            </w:pPr>
          </w:p>
          <w:p w14:paraId="58D430AE" w14:textId="77777777" w:rsidR="00CB3B92" w:rsidRPr="00CC690C" w:rsidRDefault="00CB3B92" w:rsidP="00CC690C">
            <w:pPr>
              <w:widowControl w:val="0"/>
              <w:rPr>
                <w:szCs w:val="24"/>
              </w:rPr>
            </w:pPr>
          </w:p>
          <w:p w14:paraId="5F5C67D7" w14:textId="77777777" w:rsidR="00CB3B92" w:rsidRPr="00CC690C" w:rsidRDefault="00CB3B92" w:rsidP="00CC690C">
            <w:pPr>
              <w:widowControl w:val="0"/>
              <w:rPr>
                <w:szCs w:val="24"/>
              </w:rPr>
            </w:pPr>
          </w:p>
          <w:p w14:paraId="77087AC5" w14:textId="77777777" w:rsidR="00CB3B92" w:rsidRPr="00CC690C" w:rsidRDefault="00CB3B92" w:rsidP="00CC690C">
            <w:pPr>
              <w:widowControl w:val="0"/>
              <w:rPr>
                <w:szCs w:val="24"/>
              </w:rPr>
            </w:pPr>
          </w:p>
          <w:p w14:paraId="1B5AC557" w14:textId="77777777" w:rsidR="00CB3B92" w:rsidRPr="00CC690C" w:rsidRDefault="00CB3B92" w:rsidP="00CC690C">
            <w:pPr>
              <w:widowControl w:val="0"/>
              <w:rPr>
                <w:szCs w:val="24"/>
              </w:rPr>
            </w:pPr>
          </w:p>
          <w:p w14:paraId="04515222" w14:textId="77777777" w:rsidR="00CB3B92" w:rsidRPr="00CC690C" w:rsidRDefault="00CB3B92" w:rsidP="00CC690C">
            <w:pPr>
              <w:rPr>
                <w:szCs w:val="24"/>
              </w:rPr>
            </w:pPr>
          </w:p>
          <w:p w14:paraId="3EC88651" w14:textId="77777777" w:rsidR="00CB3B92" w:rsidRPr="00CC690C" w:rsidRDefault="00CB3B92" w:rsidP="00CC690C">
            <w:pPr>
              <w:jc w:val="center"/>
              <w:rPr>
                <w:szCs w:val="24"/>
              </w:rPr>
            </w:pPr>
          </w:p>
          <w:p w14:paraId="2DD5B276" w14:textId="77777777" w:rsidR="00CB3B92" w:rsidRPr="00CC690C" w:rsidRDefault="00CB3B92" w:rsidP="00CC690C">
            <w:pPr>
              <w:jc w:val="center"/>
              <w:rPr>
                <w:szCs w:val="24"/>
              </w:rPr>
            </w:pPr>
          </w:p>
          <w:p w14:paraId="7A2C14F5" w14:textId="77777777" w:rsidR="00CB3B92" w:rsidRPr="00CC690C" w:rsidRDefault="00CB3B92" w:rsidP="00CC690C">
            <w:pPr>
              <w:rPr>
                <w:szCs w:val="24"/>
              </w:rPr>
            </w:pPr>
          </w:p>
          <w:p w14:paraId="082CEEC6" w14:textId="77777777" w:rsidR="00CB3B92" w:rsidRPr="00CC690C" w:rsidRDefault="00CB3B92" w:rsidP="00CC690C">
            <w:pPr>
              <w:rPr>
                <w:szCs w:val="24"/>
              </w:rPr>
            </w:pPr>
          </w:p>
          <w:p w14:paraId="3ED0C778" w14:textId="77777777" w:rsidR="00CB3B92" w:rsidRPr="00CC690C" w:rsidRDefault="00CB3B92" w:rsidP="00CC690C">
            <w:pPr>
              <w:rPr>
                <w:szCs w:val="24"/>
              </w:rPr>
            </w:pPr>
          </w:p>
          <w:p w14:paraId="6A812081" w14:textId="77777777" w:rsidR="00CB3B92" w:rsidRPr="00CC690C" w:rsidRDefault="00CB3B92" w:rsidP="00CC690C">
            <w:pPr>
              <w:rPr>
                <w:szCs w:val="24"/>
              </w:rPr>
            </w:pPr>
          </w:p>
          <w:p w14:paraId="76C8F3DD" w14:textId="77777777" w:rsidR="00CB3B92" w:rsidRPr="00CC690C" w:rsidRDefault="00CB3B92" w:rsidP="00CC690C">
            <w:pPr>
              <w:rPr>
                <w:szCs w:val="24"/>
              </w:rPr>
            </w:pPr>
          </w:p>
        </w:tc>
      </w:tr>
      <w:tr w:rsidR="00CB3B92" w:rsidRPr="00CC690C" w14:paraId="46708696" w14:textId="77777777" w:rsidTr="003E0F82">
        <w:trPr>
          <w:trHeight w:val="60"/>
          <w:jc w:val="center"/>
        </w:trPr>
        <w:tc>
          <w:tcPr>
            <w:tcW w:w="1345" w:type="dxa"/>
            <w:vMerge/>
            <w:shd w:val="clear" w:color="auto" w:fill="FFFFFF"/>
            <w:vAlign w:val="center"/>
          </w:tcPr>
          <w:p w14:paraId="3ED2E61F" w14:textId="77777777" w:rsidR="00CB3B92" w:rsidRPr="00CC690C" w:rsidRDefault="00CB3B92" w:rsidP="00CC690C">
            <w:pPr>
              <w:widowControl w:val="0"/>
              <w:rPr>
                <w:szCs w:val="24"/>
              </w:rPr>
            </w:pPr>
          </w:p>
        </w:tc>
        <w:tc>
          <w:tcPr>
            <w:tcW w:w="810" w:type="dxa"/>
            <w:vMerge w:val="restart"/>
            <w:shd w:val="clear" w:color="auto" w:fill="FFFFFF"/>
            <w:vAlign w:val="center"/>
          </w:tcPr>
          <w:p w14:paraId="3BD3096E" w14:textId="77777777" w:rsidR="00CB3B92" w:rsidRPr="00CC690C" w:rsidRDefault="00CB3B92" w:rsidP="00CC690C">
            <w:pPr>
              <w:widowControl w:val="0"/>
              <w:rPr>
                <w:szCs w:val="24"/>
              </w:rPr>
            </w:pPr>
          </w:p>
          <w:p w14:paraId="2A1D9675" w14:textId="77777777" w:rsidR="00CB3B92" w:rsidRPr="00CC690C" w:rsidRDefault="00CB3B92" w:rsidP="00CC690C">
            <w:pPr>
              <w:rPr>
                <w:szCs w:val="24"/>
              </w:rPr>
            </w:pPr>
          </w:p>
          <w:p w14:paraId="4C21C3A5" w14:textId="77777777" w:rsidR="00CB3B92" w:rsidRPr="00CC690C" w:rsidRDefault="00CB3B92" w:rsidP="00CC690C">
            <w:pPr>
              <w:jc w:val="center"/>
              <w:rPr>
                <w:szCs w:val="24"/>
              </w:rPr>
            </w:pPr>
          </w:p>
        </w:tc>
        <w:tc>
          <w:tcPr>
            <w:tcW w:w="1440" w:type="dxa"/>
            <w:tcBorders>
              <w:top w:val="dashed" w:sz="4" w:space="0" w:color="000000"/>
            </w:tcBorders>
            <w:vAlign w:val="center"/>
          </w:tcPr>
          <w:p w14:paraId="465B732C" w14:textId="77777777" w:rsidR="00CB3B92" w:rsidRPr="00CC690C" w:rsidRDefault="00CB3B92" w:rsidP="00CC690C">
            <w:pPr>
              <w:rPr>
                <w:szCs w:val="24"/>
              </w:rPr>
            </w:pPr>
            <w:r w:rsidRPr="00CC690C">
              <w:rPr>
                <w:rFonts w:ascii="Calibri" w:eastAsia="Calibri" w:hAnsi="Calibri" w:cs="Calibri"/>
                <w:sz w:val="20"/>
              </w:rPr>
              <w:t>Clopyralid (117403)</w:t>
            </w:r>
          </w:p>
        </w:tc>
        <w:tc>
          <w:tcPr>
            <w:tcW w:w="1170" w:type="dxa"/>
            <w:vMerge/>
            <w:shd w:val="clear" w:color="auto" w:fill="FFFFFF"/>
            <w:vAlign w:val="center"/>
          </w:tcPr>
          <w:p w14:paraId="3D5E3DD8" w14:textId="77777777" w:rsidR="00CB3B92" w:rsidRPr="00CC690C" w:rsidRDefault="00CB3B92" w:rsidP="00CC690C">
            <w:pPr>
              <w:widowControl w:val="0"/>
              <w:rPr>
                <w:szCs w:val="24"/>
              </w:rPr>
            </w:pPr>
          </w:p>
        </w:tc>
        <w:tc>
          <w:tcPr>
            <w:tcW w:w="810" w:type="dxa"/>
            <w:vMerge/>
            <w:shd w:val="clear" w:color="auto" w:fill="FFFFFF"/>
            <w:vAlign w:val="center"/>
          </w:tcPr>
          <w:p w14:paraId="63775FA8" w14:textId="77777777" w:rsidR="00CB3B92" w:rsidRPr="00CC690C" w:rsidRDefault="00CB3B92" w:rsidP="00CC690C">
            <w:pPr>
              <w:widowControl w:val="0"/>
              <w:rPr>
                <w:szCs w:val="24"/>
              </w:rPr>
            </w:pPr>
          </w:p>
        </w:tc>
        <w:tc>
          <w:tcPr>
            <w:tcW w:w="1416" w:type="dxa"/>
            <w:vMerge/>
            <w:shd w:val="clear" w:color="auto" w:fill="FFFFFF"/>
            <w:vAlign w:val="center"/>
          </w:tcPr>
          <w:p w14:paraId="759DA837" w14:textId="77777777" w:rsidR="00CB3B92" w:rsidRPr="00CC690C" w:rsidRDefault="00CB3B92" w:rsidP="00CC690C">
            <w:pPr>
              <w:widowControl w:val="0"/>
              <w:rPr>
                <w:szCs w:val="24"/>
              </w:rPr>
            </w:pPr>
          </w:p>
        </w:tc>
        <w:tc>
          <w:tcPr>
            <w:tcW w:w="1260" w:type="dxa"/>
            <w:vMerge/>
            <w:vAlign w:val="center"/>
          </w:tcPr>
          <w:p w14:paraId="3C4B2D4F" w14:textId="77777777" w:rsidR="00CB3B92" w:rsidRPr="00CC690C" w:rsidRDefault="00CB3B92" w:rsidP="00CC690C">
            <w:pPr>
              <w:widowControl w:val="0"/>
              <w:rPr>
                <w:szCs w:val="24"/>
              </w:rPr>
            </w:pPr>
          </w:p>
        </w:tc>
        <w:tc>
          <w:tcPr>
            <w:tcW w:w="1125" w:type="dxa"/>
            <w:vMerge/>
            <w:vAlign w:val="center"/>
          </w:tcPr>
          <w:p w14:paraId="2B15F5C2" w14:textId="77777777" w:rsidR="00CB3B92" w:rsidRPr="00CC690C" w:rsidRDefault="00CB3B92" w:rsidP="00CC690C">
            <w:pPr>
              <w:widowControl w:val="0"/>
              <w:rPr>
                <w:szCs w:val="24"/>
              </w:rPr>
            </w:pPr>
          </w:p>
        </w:tc>
        <w:tc>
          <w:tcPr>
            <w:tcW w:w="1118" w:type="dxa"/>
            <w:vMerge/>
            <w:vAlign w:val="center"/>
          </w:tcPr>
          <w:p w14:paraId="0481E6F3" w14:textId="77777777" w:rsidR="00CB3B92" w:rsidRPr="00CC690C" w:rsidRDefault="00CB3B92" w:rsidP="00CC690C">
            <w:pPr>
              <w:widowControl w:val="0"/>
              <w:rPr>
                <w:szCs w:val="24"/>
              </w:rPr>
            </w:pPr>
          </w:p>
        </w:tc>
        <w:tc>
          <w:tcPr>
            <w:tcW w:w="1357" w:type="dxa"/>
            <w:vMerge/>
            <w:shd w:val="clear" w:color="auto" w:fill="FFFFFF"/>
            <w:vAlign w:val="center"/>
          </w:tcPr>
          <w:p w14:paraId="0685B918" w14:textId="77777777" w:rsidR="00CB3B92" w:rsidRPr="00CC690C" w:rsidRDefault="00CB3B92" w:rsidP="00CC690C">
            <w:pPr>
              <w:widowControl w:val="0"/>
              <w:rPr>
                <w:szCs w:val="24"/>
              </w:rPr>
            </w:pPr>
          </w:p>
        </w:tc>
        <w:tc>
          <w:tcPr>
            <w:tcW w:w="1464" w:type="dxa"/>
            <w:vMerge w:val="restart"/>
            <w:shd w:val="clear" w:color="auto" w:fill="FFFFFF"/>
            <w:vAlign w:val="center"/>
          </w:tcPr>
          <w:p w14:paraId="531A85C4" w14:textId="77777777" w:rsidR="00CB3B92" w:rsidRPr="00CC690C" w:rsidRDefault="00CB3B92" w:rsidP="00CC690C">
            <w:pPr>
              <w:widowControl w:val="0"/>
              <w:rPr>
                <w:szCs w:val="24"/>
              </w:rPr>
            </w:pPr>
          </w:p>
          <w:p w14:paraId="3B8A84F3" w14:textId="77777777" w:rsidR="00CB3B92" w:rsidRPr="00CC690C" w:rsidRDefault="00CB3B92" w:rsidP="00CC690C">
            <w:pPr>
              <w:widowControl w:val="0"/>
              <w:rPr>
                <w:szCs w:val="24"/>
              </w:rPr>
            </w:pPr>
          </w:p>
          <w:p w14:paraId="4C1B2276" w14:textId="77777777" w:rsidR="00CB3B92" w:rsidRPr="00CC690C" w:rsidRDefault="00CB3B92" w:rsidP="00CC690C">
            <w:pPr>
              <w:widowControl w:val="0"/>
              <w:rPr>
                <w:szCs w:val="24"/>
              </w:rPr>
            </w:pPr>
          </w:p>
          <w:p w14:paraId="4805EDF2" w14:textId="77777777" w:rsidR="00CB3B92" w:rsidRPr="00CC690C" w:rsidRDefault="00CB3B92" w:rsidP="00CC690C">
            <w:pPr>
              <w:widowControl w:val="0"/>
              <w:rPr>
                <w:szCs w:val="24"/>
              </w:rPr>
            </w:pPr>
          </w:p>
          <w:p w14:paraId="26863807" w14:textId="77777777" w:rsidR="00CB3B92" w:rsidRPr="00CC690C" w:rsidRDefault="00CB3B92" w:rsidP="00CC690C">
            <w:pPr>
              <w:widowControl w:val="0"/>
              <w:rPr>
                <w:szCs w:val="24"/>
              </w:rPr>
            </w:pPr>
          </w:p>
          <w:p w14:paraId="06203997" w14:textId="77777777" w:rsidR="00CB3B92" w:rsidRPr="00CC690C" w:rsidRDefault="00CB3B92" w:rsidP="00CC690C">
            <w:pPr>
              <w:widowControl w:val="0"/>
              <w:rPr>
                <w:szCs w:val="24"/>
              </w:rPr>
            </w:pPr>
          </w:p>
          <w:p w14:paraId="1D4E0F8D" w14:textId="77777777" w:rsidR="00CB3B92" w:rsidRPr="00CC690C" w:rsidRDefault="00CB3B92" w:rsidP="00CC690C">
            <w:pPr>
              <w:widowControl w:val="0"/>
              <w:rPr>
                <w:szCs w:val="24"/>
              </w:rPr>
            </w:pPr>
          </w:p>
          <w:p w14:paraId="56B768D1" w14:textId="77777777" w:rsidR="00CB3B92" w:rsidRPr="00CC690C" w:rsidRDefault="00CB3B92" w:rsidP="00CC690C">
            <w:pPr>
              <w:rPr>
                <w:szCs w:val="24"/>
              </w:rPr>
            </w:pPr>
          </w:p>
          <w:p w14:paraId="553CF689" w14:textId="77777777" w:rsidR="00CB3B92" w:rsidRPr="00CC690C" w:rsidRDefault="00CB3B92" w:rsidP="00CC690C">
            <w:pPr>
              <w:jc w:val="center"/>
              <w:rPr>
                <w:szCs w:val="24"/>
              </w:rPr>
            </w:pPr>
          </w:p>
          <w:p w14:paraId="1ECAD318" w14:textId="77777777" w:rsidR="00CB3B92" w:rsidRPr="00CC690C" w:rsidRDefault="00CB3B92" w:rsidP="00CC690C">
            <w:pPr>
              <w:jc w:val="center"/>
              <w:rPr>
                <w:szCs w:val="24"/>
              </w:rPr>
            </w:pPr>
          </w:p>
          <w:p w14:paraId="6610F3B8" w14:textId="77777777" w:rsidR="00CB3B92" w:rsidRPr="00CC690C" w:rsidRDefault="00CB3B92" w:rsidP="00CC690C">
            <w:pPr>
              <w:rPr>
                <w:szCs w:val="24"/>
              </w:rPr>
            </w:pPr>
          </w:p>
          <w:p w14:paraId="3362B5EF" w14:textId="77777777" w:rsidR="00CB3B92" w:rsidRPr="00CC690C" w:rsidRDefault="00CB3B92" w:rsidP="00CC690C">
            <w:pPr>
              <w:rPr>
                <w:szCs w:val="24"/>
              </w:rPr>
            </w:pPr>
          </w:p>
          <w:p w14:paraId="6CEA4E5D" w14:textId="77777777" w:rsidR="00CB3B92" w:rsidRPr="00CC690C" w:rsidRDefault="00CB3B92" w:rsidP="00CC690C">
            <w:pPr>
              <w:rPr>
                <w:szCs w:val="24"/>
              </w:rPr>
            </w:pPr>
          </w:p>
          <w:p w14:paraId="73CD3CFE" w14:textId="77777777" w:rsidR="00CB3B92" w:rsidRPr="00CC690C" w:rsidRDefault="00CB3B92" w:rsidP="00CC690C">
            <w:pPr>
              <w:rPr>
                <w:szCs w:val="24"/>
              </w:rPr>
            </w:pPr>
          </w:p>
          <w:p w14:paraId="23A9DC2E" w14:textId="77777777" w:rsidR="00CB3B92" w:rsidRPr="00CC690C" w:rsidRDefault="00CB3B92" w:rsidP="00CC690C">
            <w:pPr>
              <w:rPr>
                <w:szCs w:val="24"/>
              </w:rPr>
            </w:pPr>
          </w:p>
        </w:tc>
      </w:tr>
      <w:tr w:rsidR="00CB3B92" w:rsidRPr="00CC690C" w14:paraId="5AA20BE7" w14:textId="77777777" w:rsidTr="003E0F82">
        <w:trPr>
          <w:trHeight w:val="140"/>
          <w:jc w:val="center"/>
        </w:trPr>
        <w:tc>
          <w:tcPr>
            <w:tcW w:w="1345" w:type="dxa"/>
            <w:vMerge/>
            <w:shd w:val="clear" w:color="auto" w:fill="FFFFFF"/>
            <w:vAlign w:val="center"/>
          </w:tcPr>
          <w:p w14:paraId="65E7F2F8" w14:textId="77777777" w:rsidR="00CB3B92" w:rsidRPr="00CC690C" w:rsidRDefault="00CB3B92" w:rsidP="00CC690C">
            <w:pPr>
              <w:widowControl w:val="0"/>
              <w:rPr>
                <w:szCs w:val="24"/>
              </w:rPr>
            </w:pPr>
          </w:p>
        </w:tc>
        <w:tc>
          <w:tcPr>
            <w:tcW w:w="810" w:type="dxa"/>
            <w:vMerge w:val="restart"/>
            <w:shd w:val="clear" w:color="auto" w:fill="FFFFFF"/>
            <w:vAlign w:val="center"/>
          </w:tcPr>
          <w:p w14:paraId="0E610311" w14:textId="77777777" w:rsidR="00CB3B92" w:rsidRPr="00CC690C" w:rsidRDefault="00CB3B92" w:rsidP="00CC690C">
            <w:pPr>
              <w:widowControl w:val="0"/>
              <w:rPr>
                <w:szCs w:val="24"/>
              </w:rPr>
            </w:pPr>
          </w:p>
          <w:p w14:paraId="3ABF5707" w14:textId="77777777" w:rsidR="00CB3B92" w:rsidRPr="00CC690C" w:rsidRDefault="00CB3B92" w:rsidP="00CC690C">
            <w:pPr>
              <w:rPr>
                <w:szCs w:val="24"/>
              </w:rPr>
            </w:pPr>
          </w:p>
          <w:p w14:paraId="597A75B1" w14:textId="77777777" w:rsidR="00CB3B92" w:rsidRPr="00CC690C" w:rsidRDefault="00CB3B92" w:rsidP="00CC690C">
            <w:pPr>
              <w:jc w:val="center"/>
              <w:rPr>
                <w:szCs w:val="24"/>
              </w:rPr>
            </w:pPr>
          </w:p>
        </w:tc>
        <w:tc>
          <w:tcPr>
            <w:tcW w:w="1440" w:type="dxa"/>
            <w:tcBorders>
              <w:bottom w:val="dashed" w:sz="4" w:space="0" w:color="000000"/>
            </w:tcBorders>
            <w:vAlign w:val="center"/>
          </w:tcPr>
          <w:p w14:paraId="4A01F273" w14:textId="77777777" w:rsidR="00CB3B92" w:rsidRPr="00CC690C" w:rsidRDefault="00CB3B92" w:rsidP="00CC690C">
            <w:pPr>
              <w:rPr>
                <w:szCs w:val="24"/>
              </w:rPr>
            </w:pPr>
            <w:r w:rsidRPr="00CC690C">
              <w:rPr>
                <w:rFonts w:ascii="Calibri" w:eastAsia="Calibri" w:hAnsi="Calibri" w:cs="Calibri"/>
                <w:sz w:val="20"/>
              </w:rPr>
              <w:t>Acetochlor (121601)</w:t>
            </w:r>
          </w:p>
        </w:tc>
        <w:tc>
          <w:tcPr>
            <w:tcW w:w="1170" w:type="dxa"/>
            <w:vMerge/>
            <w:shd w:val="clear" w:color="auto" w:fill="FFFFFF"/>
            <w:vAlign w:val="center"/>
          </w:tcPr>
          <w:p w14:paraId="47BEF5E0" w14:textId="77777777" w:rsidR="00CB3B92" w:rsidRPr="00CC690C" w:rsidRDefault="00CB3B92" w:rsidP="00CC690C">
            <w:pPr>
              <w:widowControl w:val="0"/>
              <w:rPr>
                <w:szCs w:val="24"/>
              </w:rPr>
            </w:pPr>
          </w:p>
        </w:tc>
        <w:tc>
          <w:tcPr>
            <w:tcW w:w="810" w:type="dxa"/>
            <w:vMerge/>
            <w:shd w:val="clear" w:color="auto" w:fill="FFFFFF"/>
            <w:vAlign w:val="center"/>
          </w:tcPr>
          <w:p w14:paraId="03EB72E3" w14:textId="77777777" w:rsidR="00CB3B92" w:rsidRPr="00CC690C" w:rsidRDefault="00CB3B92" w:rsidP="00CC690C">
            <w:pPr>
              <w:widowControl w:val="0"/>
              <w:rPr>
                <w:szCs w:val="24"/>
              </w:rPr>
            </w:pPr>
          </w:p>
        </w:tc>
        <w:tc>
          <w:tcPr>
            <w:tcW w:w="1416" w:type="dxa"/>
            <w:vMerge/>
            <w:shd w:val="clear" w:color="auto" w:fill="FFFFFF"/>
            <w:vAlign w:val="center"/>
          </w:tcPr>
          <w:p w14:paraId="7AA32024" w14:textId="77777777" w:rsidR="00CB3B92" w:rsidRPr="00CC690C" w:rsidRDefault="00CB3B92" w:rsidP="00CC690C">
            <w:pPr>
              <w:widowControl w:val="0"/>
              <w:rPr>
                <w:szCs w:val="24"/>
              </w:rPr>
            </w:pPr>
          </w:p>
        </w:tc>
        <w:tc>
          <w:tcPr>
            <w:tcW w:w="1260" w:type="dxa"/>
            <w:vMerge/>
            <w:vAlign w:val="center"/>
          </w:tcPr>
          <w:p w14:paraId="5F14EF53" w14:textId="77777777" w:rsidR="00CB3B92" w:rsidRPr="00CC690C" w:rsidRDefault="00CB3B92" w:rsidP="00CC690C">
            <w:pPr>
              <w:widowControl w:val="0"/>
              <w:rPr>
                <w:szCs w:val="24"/>
              </w:rPr>
            </w:pPr>
          </w:p>
        </w:tc>
        <w:tc>
          <w:tcPr>
            <w:tcW w:w="1125" w:type="dxa"/>
            <w:vMerge/>
            <w:vAlign w:val="center"/>
          </w:tcPr>
          <w:p w14:paraId="412E32DF" w14:textId="77777777" w:rsidR="00CB3B92" w:rsidRPr="00CC690C" w:rsidRDefault="00CB3B92" w:rsidP="00CC690C">
            <w:pPr>
              <w:widowControl w:val="0"/>
              <w:rPr>
                <w:szCs w:val="24"/>
              </w:rPr>
            </w:pPr>
          </w:p>
        </w:tc>
        <w:tc>
          <w:tcPr>
            <w:tcW w:w="1118" w:type="dxa"/>
            <w:vMerge/>
            <w:vAlign w:val="center"/>
          </w:tcPr>
          <w:p w14:paraId="2462682F" w14:textId="77777777" w:rsidR="00CB3B92" w:rsidRPr="00CC690C" w:rsidRDefault="00CB3B92" w:rsidP="00CC690C">
            <w:pPr>
              <w:widowControl w:val="0"/>
              <w:rPr>
                <w:szCs w:val="24"/>
              </w:rPr>
            </w:pPr>
          </w:p>
        </w:tc>
        <w:tc>
          <w:tcPr>
            <w:tcW w:w="1357" w:type="dxa"/>
            <w:vMerge/>
            <w:shd w:val="clear" w:color="auto" w:fill="FFFFFF"/>
            <w:vAlign w:val="center"/>
          </w:tcPr>
          <w:p w14:paraId="6E439E60" w14:textId="77777777" w:rsidR="00CB3B92" w:rsidRPr="00CC690C" w:rsidRDefault="00CB3B92" w:rsidP="00CC690C">
            <w:pPr>
              <w:widowControl w:val="0"/>
              <w:rPr>
                <w:szCs w:val="24"/>
              </w:rPr>
            </w:pPr>
          </w:p>
        </w:tc>
        <w:tc>
          <w:tcPr>
            <w:tcW w:w="1464" w:type="dxa"/>
            <w:vMerge w:val="restart"/>
            <w:shd w:val="clear" w:color="auto" w:fill="FFFFFF"/>
            <w:vAlign w:val="center"/>
          </w:tcPr>
          <w:p w14:paraId="331FB7C5" w14:textId="77777777" w:rsidR="00CB3B92" w:rsidRPr="00CC690C" w:rsidRDefault="00CB3B92" w:rsidP="00CC690C">
            <w:pPr>
              <w:widowControl w:val="0"/>
              <w:rPr>
                <w:szCs w:val="24"/>
              </w:rPr>
            </w:pPr>
          </w:p>
          <w:p w14:paraId="62D9D3CF" w14:textId="77777777" w:rsidR="00CB3B92" w:rsidRPr="00CC690C" w:rsidRDefault="00CB3B92" w:rsidP="00CC690C">
            <w:pPr>
              <w:widowControl w:val="0"/>
              <w:rPr>
                <w:szCs w:val="24"/>
              </w:rPr>
            </w:pPr>
          </w:p>
          <w:p w14:paraId="599FA4D5" w14:textId="77777777" w:rsidR="00CB3B92" w:rsidRPr="00CC690C" w:rsidRDefault="00CB3B92" w:rsidP="00CC690C">
            <w:pPr>
              <w:widowControl w:val="0"/>
              <w:rPr>
                <w:szCs w:val="24"/>
              </w:rPr>
            </w:pPr>
          </w:p>
          <w:p w14:paraId="5C836A26" w14:textId="77777777" w:rsidR="00CB3B92" w:rsidRPr="00CC690C" w:rsidRDefault="00CB3B92" w:rsidP="00CC690C">
            <w:pPr>
              <w:widowControl w:val="0"/>
              <w:rPr>
                <w:szCs w:val="24"/>
              </w:rPr>
            </w:pPr>
          </w:p>
          <w:p w14:paraId="388C2DCA" w14:textId="77777777" w:rsidR="00CB3B92" w:rsidRPr="00CC690C" w:rsidRDefault="00CB3B92" w:rsidP="00CC690C">
            <w:pPr>
              <w:widowControl w:val="0"/>
              <w:rPr>
                <w:szCs w:val="24"/>
              </w:rPr>
            </w:pPr>
          </w:p>
          <w:p w14:paraId="74C56D21" w14:textId="77777777" w:rsidR="00CB3B92" w:rsidRPr="00CC690C" w:rsidRDefault="00CB3B92" w:rsidP="00CC690C">
            <w:pPr>
              <w:widowControl w:val="0"/>
              <w:rPr>
                <w:szCs w:val="24"/>
              </w:rPr>
            </w:pPr>
          </w:p>
          <w:p w14:paraId="54F88785" w14:textId="77777777" w:rsidR="00CB3B92" w:rsidRPr="00CC690C" w:rsidRDefault="00CB3B92" w:rsidP="00CC690C">
            <w:pPr>
              <w:widowControl w:val="0"/>
              <w:rPr>
                <w:szCs w:val="24"/>
              </w:rPr>
            </w:pPr>
          </w:p>
          <w:p w14:paraId="5D73CEF5" w14:textId="77777777" w:rsidR="00CB3B92" w:rsidRPr="00CC690C" w:rsidRDefault="00CB3B92" w:rsidP="00CC690C">
            <w:pPr>
              <w:rPr>
                <w:szCs w:val="24"/>
              </w:rPr>
            </w:pPr>
          </w:p>
          <w:p w14:paraId="3ED77E72" w14:textId="77777777" w:rsidR="00CB3B92" w:rsidRPr="00CC690C" w:rsidRDefault="00CB3B92" w:rsidP="00CC690C">
            <w:pPr>
              <w:jc w:val="center"/>
              <w:rPr>
                <w:szCs w:val="24"/>
              </w:rPr>
            </w:pPr>
          </w:p>
          <w:p w14:paraId="6C1AB567" w14:textId="77777777" w:rsidR="00CB3B92" w:rsidRPr="00CC690C" w:rsidRDefault="00CB3B92" w:rsidP="00CC690C">
            <w:pPr>
              <w:jc w:val="center"/>
              <w:rPr>
                <w:szCs w:val="24"/>
              </w:rPr>
            </w:pPr>
          </w:p>
          <w:p w14:paraId="57AE1006" w14:textId="77777777" w:rsidR="00CB3B92" w:rsidRPr="00CC690C" w:rsidRDefault="00CB3B92" w:rsidP="00CC690C">
            <w:pPr>
              <w:rPr>
                <w:szCs w:val="24"/>
              </w:rPr>
            </w:pPr>
          </w:p>
          <w:p w14:paraId="4BA9ADB1" w14:textId="77777777" w:rsidR="00CB3B92" w:rsidRPr="00CC690C" w:rsidRDefault="00CB3B92" w:rsidP="00CC690C">
            <w:pPr>
              <w:rPr>
                <w:szCs w:val="24"/>
              </w:rPr>
            </w:pPr>
          </w:p>
          <w:p w14:paraId="47792E46" w14:textId="77777777" w:rsidR="00CB3B92" w:rsidRPr="00CC690C" w:rsidRDefault="00CB3B92" w:rsidP="00CC690C">
            <w:pPr>
              <w:rPr>
                <w:szCs w:val="24"/>
              </w:rPr>
            </w:pPr>
          </w:p>
          <w:p w14:paraId="0EF11E81" w14:textId="77777777" w:rsidR="00CB3B92" w:rsidRPr="00CC690C" w:rsidRDefault="00CB3B92" w:rsidP="00CC690C">
            <w:pPr>
              <w:rPr>
                <w:szCs w:val="24"/>
              </w:rPr>
            </w:pPr>
          </w:p>
          <w:p w14:paraId="532C03FE" w14:textId="77777777" w:rsidR="00CB3B92" w:rsidRPr="00CC690C" w:rsidRDefault="00CB3B92" w:rsidP="00CC690C">
            <w:pPr>
              <w:rPr>
                <w:szCs w:val="24"/>
              </w:rPr>
            </w:pPr>
          </w:p>
        </w:tc>
      </w:tr>
      <w:tr w:rsidR="00CB3B92" w:rsidRPr="00CC690C" w14:paraId="2F0D2829" w14:textId="77777777" w:rsidTr="003E0F82">
        <w:trPr>
          <w:trHeight w:val="380"/>
          <w:jc w:val="center"/>
        </w:trPr>
        <w:tc>
          <w:tcPr>
            <w:tcW w:w="1345" w:type="dxa"/>
            <w:vMerge/>
            <w:shd w:val="clear" w:color="auto" w:fill="FFFFFF"/>
            <w:vAlign w:val="center"/>
          </w:tcPr>
          <w:p w14:paraId="15AF7496" w14:textId="77777777" w:rsidR="00CB3B92" w:rsidRPr="00CC690C" w:rsidRDefault="00CB3B92" w:rsidP="00CC690C">
            <w:pPr>
              <w:widowControl w:val="0"/>
              <w:rPr>
                <w:szCs w:val="24"/>
              </w:rPr>
            </w:pPr>
          </w:p>
        </w:tc>
        <w:tc>
          <w:tcPr>
            <w:tcW w:w="810" w:type="dxa"/>
            <w:vMerge w:val="restart"/>
            <w:shd w:val="clear" w:color="auto" w:fill="FFFFFF"/>
            <w:vAlign w:val="center"/>
          </w:tcPr>
          <w:p w14:paraId="071865E7" w14:textId="77777777" w:rsidR="00CB3B92" w:rsidRPr="00CC690C" w:rsidRDefault="00CB3B92" w:rsidP="00CC690C">
            <w:pPr>
              <w:widowControl w:val="0"/>
              <w:rPr>
                <w:szCs w:val="24"/>
              </w:rPr>
            </w:pPr>
          </w:p>
          <w:p w14:paraId="4E0A065D" w14:textId="77777777" w:rsidR="00CB3B92" w:rsidRPr="00CC690C" w:rsidRDefault="00CB3B92" w:rsidP="00CC690C">
            <w:pPr>
              <w:rPr>
                <w:szCs w:val="24"/>
              </w:rPr>
            </w:pPr>
          </w:p>
          <w:p w14:paraId="71A30782" w14:textId="77777777" w:rsidR="00CB3B92" w:rsidRPr="00CC690C" w:rsidRDefault="00CB3B92" w:rsidP="00CC690C">
            <w:pPr>
              <w:jc w:val="center"/>
              <w:rPr>
                <w:szCs w:val="24"/>
              </w:rPr>
            </w:pPr>
          </w:p>
        </w:tc>
        <w:tc>
          <w:tcPr>
            <w:tcW w:w="1440" w:type="dxa"/>
            <w:tcBorders>
              <w:top w:val="dashed" w:sz="4" w:space="0" w:color="000000"/>
              <w:bottom w:val="dashed" w:sz="4" w:space="0" w:color="000000"/>
            </w:tcBorders>
            <w:vAlign w:val="center"/>
          </w:tcPr>
          <w:p w14:paraId="1663EB62" w14:textId="77777777" w:rsidR="00CB3B92" w:rsidRPr="00CC690C" w:rsidRDefault="00CB3B92" w:rsidP="00CC690C">
            <w:pPr>
              <w:rPr>
                <w:szCs w:val="24"/>
              </w:rPr>
            </w:pPr>
            <w:r w:rsidRPr="00CC690C">
              <w:rPr>
                <w:rFonts w:ascii="Calibri" w:eastAsia="Calibri" w:hAnsi="Calibri" w:cs="Calibri"/>
                <w:sz w:val="20"/>
              </w:rPr>
              <w:t>Rimsulfuron (129009)</w:t>
            </w:r>
          </w:p>
        </w:tc>
        <w:tc>
          <w:tcPr>
            <w:tcW w:w="1170" w:type="dxa"/>
            <w:vMerge/>
            <w:shd w:val="clear" w:color="auto" w:fill="FFFFFF"/>
            <w:vAlign w:val="center"/>
          </w:tcPr>
          <w:p w14:paraId="1249CA79" w14:textId="77777777" w:rsidR="00CB3B92" w:rsidRPr="00CC690C" w:rsidRDefault="00CB3B92" w:rsidP="00CC690C">
            <w:pPr>
              <w:widowControl w:val="0"/>
              <w:rPr>
                <w:szCs w:val="24"/>
              </w:rPr>
            </w:pPr>
          </w:p>
        </w:tc>
        <w:tc>
          <w:tcPr>
            <w:tcW w:w="810" w:type="dxa"/>
            <w:vMerge/>
            <w:shd w:val="clear" w:color="auto" w:fill="FFFFFF"/>
            <w:vAlign w:val="center"/>
          </w:tcPr>
          <w:p w14:paraId="33E93C74" w14:textId="77777777" w:rsidR="00CB3B92" w:rsidRPr="00CC690C" w:rsidRDefault="00CB3B92" w:rsidP="00CC690C">
            <w:pPr>
              <w:widowControl w:val="0"/>
              <w:rPr>
                <w:szCs w:val="24"/>
              </w:rPr>
            </w:pPr>
          </w:p>
        </w:tc>
        <w:tc>
          <w:tcPr>
            <w:tcW w:w="1416" w:type="dxa"/>
            <w:vMerge/>
            <w:shd w:val="clear" w:color="auto" w:fill="FFFFFF"/>
            <w:vAlign w:val="center"/>
          </w:tcPr>
          <w:p w14:paraId="15C10656" w14:textId="77777777" w:rsidR="00CB3B92" w:rsidRPr="00CC690C" w:rsidRDefault="00CB3B92" w:rsidP="00CC690C">
            <w:pPr>
              <w:widowControl w:val="0"/>
              <w:rPr>
                <w:szCs w:val="24"/>
              </w:rPr>
            </w:pPr>
          </w:p>
        </w:tc>
        <w:tc>
          <w:tcPr>
            <w:tcW w:w="1260" w:type="dxa"/>
            <w:vMerge/>
            <w:vAlign w:val="center"/>
          </w:tcPr>
          <w:p w14:paraId="291CBCB4" w14:textId="77777777" w:rsidR="00CB3B92" w:rsidRPr="00CC690C" w:rsidRDefault="00CB3B92" w:rsidP="00CC690C">
            <w:pPr>
              <w:widowControl w:val="0"/>
              <w:rPr>
                <w:szCs w:val="24"/>
              </w:rPr>
            </w:pPr>
          </w:p>
        </w:tc>
        <w:tc>
          <w:tcPr>
            <w:tcW w:w="1125" w:type="dxa"/>
            <w:vMerge/>
            <w:vAlign w:val="center"/>
          </w:tcPr>
          <w:p w14:paraId="4E80065A" w14:textId="77777777" w:rsidR="00CB3B92" w:rsidRPr="00CC690C" w:rsidRDefault="00CB3B92" w:rsidP="00CC690C">
            <w:pPr>
              <w:widowControl w:val="0"/>
              <w:rPr>
                <w:szCs w:val="24"/>
              </w:rPr>
            </w:pPr>
          </w:p>
        </w:tc>
        <w:tc>
          <w:tcPr>
            <w:tcW w:w="1118" w:type="dxa"/>
            <w:vMerge/>
            <w:vAlign w:val="center"/>
          </w:tcPr>
          <w:p w14:paraId="2080970B" w14:textId="77777777" w:rsidR="00CB3B92" w:rsidRPr="00CC690C" w:rsidRDefault="00CB3B92" w:rsidP="00CC690C">
            <w:pPr>
              <w:widowControl w:val="0"/>
              <w:rPr>
                <w:szCs w:val="24"/>
              </w:rPr>
            </w:pPr>
          </w:p>
        </w:tc>
        <w:tc>
          <w:tcPr>
            <w:tcW w:w="1357" w:type="dxa"/>
            <w:vMerge/>
            <w:shd w:val="clear" w:color="auto" w:fill="FFFFFF"/>
            <w:vAlign w:val="center"/>
          </w:tcPr>
          <w:p w14:paraId="002F4D81" w14:textId="77777777" w:rsidR="00CB3B92" w:rsidRPr="00CC690C" w:rsidRDefault="00CB3B92" w:rsidP="00CC690C">
            <w:pPr>
              <w:widowControl w:val="0"/>
              <w:rPr>
                <w:szCs w:val="24"/>
              </w:rPr>
            </w:pPr>
          </w:p>
        </w:tc>
        <w:tc>
          <w:tcPr>
            <w:tcW w:w="1464" w:type="dxa"/>
            <w:vMerge w:val="restart"/>
            <w:shd w:val="clear" w:color="auto" w:fill="FFFFFF"/>
            <w:vAlign w:val="center"/>
          </w:tcPr>
          <w:p w14:paraId="31BCEC6F" w14:textId="77777777" w:rsidR="00CB3B92" w:rsidRPr="00CC690C" w:rsidRDefault="00CB3B92" w:rsidP="00CC690C">
            <w:pPr>
              <w:widowControl w:val="0"/>
              <w:rPr>
                <w:szCs w:val="24"/>
              </w:rPr>
            </w:pPr>
          </w:p>
          <w:p w14:paraId="37C73C5D" w14:textId="77777777" w:rsidR="00CB3B92" w:rsidRPr="00CC690C" w:rsidRDefault="00CB3B92" w:rsidP="00CC690C">
            <w:pPr>
              <w:widowControl w:val="0"/>
              <w:rPr>
                <w:szCs w:val="24"/>
              </w:rPr>
            </w:pPr>
          </w:p>
          <w:p w14:paraId="71637C12" w14:textId="77777777" w:rsidR="00CB3B92" w:rsidRPr="00CC690C" w:rsidRDefault="00CB3B92" w:rsidP="00CC690C">
            <w:pPr>
              <w:widowControl w:val="0"/>
              <w:rPr>
                <w:szCs w:val="24"/>
              </w:rPr>
            </w:pPr>
          </w:p>
          <w:p w14:paraId="109BB8E6" w14:textId="77777777" w:rsidR="00CB3B92" w:rsidRPr="00CC690C" w:rsidRDefault="00CB3B92" w:rsidP="00CC690C">
            <w:pPr>
              <w:widowControl w:val="0"/>
              <w:rPr>
                <w:szCs w:val="24"/>
              </w:rPr>
            </w:pPr>
          </w:p>
          <w:p w14:paraId="41111ADC" w14:textId="77777777" w:rsidR="00CB3B92" w:rsidRPr="00CC690C" w:rsidRDefault="00CB3B92" w:rsidP="00CC690C">
            <w:pPr>
              <w:widowControl w:val="0"/>
              <w:rPr>
                <w:szCs w:val="24"/>
              </w:rPr>
            </w:pPr>
          </w:p>
          <w:p w14:paraId="48403274" w14:textId="77777777" w:rsidR="00CB3B92" w:rsidRPr="00CC690C" w:rsidRDefault="00CB3B92" w:rsidP="00CC690C">
            <w:pPr>
              <w:widowControl w:val="0"/>
              <w:rPr>
                <w:szCs w:val="24"/>
              </w:rPr>
            </w:pPr>
          </w:p>
          <w:p w14:paraId="61DC5F62" w14:textId="77777777" w:rsidR="00CB3B92" w:rsidRPr="00CC690C" w:rsidRDefault="00CB3B92" w:rsidP="00CC690C">
            <w:pPr>
              <w:widowControl w:val="0"/>
              <w:rPr>
                <w:szCs w:val="24"/>
              </w:rPr>
            </w:pPr>
          </w:p>
          <w:p w14:paraId="5E442B3C" w14:textId="77777777" w:rsidR="00CB3B92" w:rsidRPr="00CC690C" w:rsidRDefault="00CB3B92" w:rsidP="00CC690C">
            <w:pPr>
              <w:rPr>
                <w:szCs w:val="24"/>
              </w:rPr>
            </w:pPr>
          </w:p>
          <w:p w14:paraId="783B8791" w14:textId="77777777" w:rsidR="00CB3B92" w:rsidRPr="00CC690C" w:rsidRDefault="00CB3B92" w:rsidP="00CC690C">
            <w:pPr>
              <w:jc w:val="center"/>
              <w:rPr>
                <w:szCs w:val="24"/>
              </w:rPr>
            </w:pPr>
          </w:p>
          <w:p w14:paraId="1ECCBFA9" w14:textId="77777777" w:rsidR="00CB3B92" w:rsidRPr="00CC690C" w:rsidRDefault="00CB3B92" w:rsidP="00CC690C">
            <w:pPr>
              <w:jc w:val="center"/>
              <w:rPr>
                <w:szCs w:val="24"/>
              </w:rPr>
            </w:pPr>
          </w:p>
          <w:p w14:paraId="2FE18525" w14:textId="77777777" w:rsidR="00CB3B92" w:rsidRPr="00CC690C" w:rsidRDefault="00CB3B92" w:rsidP="00CC690C">
            <w:pPr>
              <w:rPr>
                <w:szCs w:val="24"/>
              </w:rPr>
            </w:pPr>
          </w:p>
          <w:p w14:paraId="79BDB29B" w14:textId="77777777" w:rsidR="00CB3B92" w:rsidRPr="00CC690C" w:rsidRDefault="00CB3B92" w:rsidP="00CC690C">
            <w:pPr>
              <w:rPr>
                <w:szCs w:val="24"/>
              </w:rPr>
            </w:pPr>
          </w:p>
          <w:p w14:paraId="7D79E029" w14:textId="77777777" w:rsidR="00CB3B92" w:rsidRPr="00CC690C" w:rsidRDefault="00CB3B92" w:rsidP="00CC690C">
            <w:pPr>
              <w:rPr>
                <w:szCs w:val="24"/>
              </w:rPr>
            </w:pPr>
          </w:p>
          <w:p w14:paraId="47998ED6" w14:textId="77777777" w:rsidR="00CB3B92" w:rsidRPr="00CC690C" w:rsidRDefault="00CB3B92" w:rsidP="00CC690C">
            <w:pPr>
              <w:rPr>
                <w:szCs w:val="24"/>
              </w:rPr>
            </w:pPr>
          </w:p>
          <w:p w14:paraId="69099104" w14:textId="77777777" w:rsidR="00CB3B92" w:rsidRPr="00CC690C" w:rsidRDefault="00CB3B92" w:rsidP="00CC690C">
            <w:pPr>
              <w:rPr>
                <w:szCs w:val="24"/>
              </w:rPr>
            </w:pPr>
          </w:p>
        </w:tc>
      </w:tr>
      <w:tr w:rsidR="00CB3B92" w:rsidRPr="00CC690C" w14:paraId="7DFB3883" w14:textId="77777777" w:rsidTr="003E0F82">
        <w:trPr>
          <w:trHeight w:val="380"/>
          <w:jc w:val="center"/>
        </w:trPr>
        <w:tc>
          <w:tcPr>
            <w:tcW w:w="1345" w:type="dxa"/>
            <w:vMerge/>
            <w:shd w:val="clear" w:color="auto" w:fill="FFFFFF"/>
            <w:vAlign w:val="center"/>
          </w:tcPr>
          <w:p w14:paraId="26CA8157" w14:textId="77777777" w:rsidR="00CB3B92" w:rsidRPr="00CC690C" w:rsidRDefault="00CB3B92" w:rsidP="00CC690C">
            <w:pPr>
              <w:widowControl w:val="0"/>
              <w:rPr>
                <w:szCs w:val="24"/>
              </w:rPr>
            </w:pPr>
          </w:p>
        </w:tc>
        <w:tc>
          <w:tcPr>
            <w:tcW w:w="810" w:type="dxa"/>
            <w:vMerge w:val="restart"/>
            <w:shd w:val="clear" w:color="auto" w:fill="FFFFFF"/>
            <w:vAlign w:val="center"/>
          </w:tcPr>
          <w:p w14:paraId="41D0B548" w14:textId="77777777" w:rsidR="00CB3B92" w:rsidRPr="00CC690C" w:rsidRDefault="00CB3B92" w:rsidP="00CC690C">
            <w:pPr>
              <w:widowControl w:val="0"/>
              <w:rPr>
                <w:szCs w:val="24"/>
              </w:rPr>
            </w:pPr>
          </w:p>
          <w:p w14:paraId="7EC75A5A" w14:textId="77777777" w:rsidR="00CB3B92" w:rsidRPr="00CC690C" w:rsidRDefault="00CB3B92" w:rsidP="00CC690C">
            <w:pPr>
              <w:rPr>
                <w:szCs w:val="24"/>
              </w:rPr>
            </w:pPr>
          </w:p>
          <w:p w14:paraId="40E22EAC" w14:textId="77777777" w:rsidR="00CB3B92" w:rsidRPr="00CC690C" w:rsidRDefault="00CB3B92" w:rsidP="00CC690C">
            <w:pPr>
              <w:jc w:val="center"/>
              <w:rPr>
                <w:szCs w:val="24"/>
              </w:rPr>
            </w:pPr>
          </w:p>
        </w:tc>
        <w:tc>
          <w:tcPr>
            <w:tcW w:w="1440" w:type="dxa"/>
            <w:tcBorders>
              <w:top w:val="dashed" w:sz="4" w:space="0" w:color="000000"/>
              <w:bottom w:val="dashed" w:sz="4" w:space="0" w:color="000000"/>
            </w:tcBorders>
            <w:vAlign w:val="center"/>
          </w:tcPr>
          <w:p w14:paraId="40255F9D" w14:textId="77777777" w:rsidR="00CB3B92" w:rsidRPr="00CC690C" w:rsidRDefault="00CB3B92" w:rsidP="00CC690C">
            <w:pPr>
              <w:rPr>
                <w:szCs w:val="24"/>
              </w:rPr>
            </w:pPr>
            <w:r w:rsidRPr="00CC690C">
              <w:rPr>
                <w:rFonts w:ascii="Calibri" w:eastAsia="Calibri" w:hAnsi="Calibri" w:cs="Calibri"/>
                <w:sz w:val="20"/>
              </w:rPr>
              <w:t>Flumestsulam (129016)</w:t>
            </w:r>
          </w:p>
        </w:tc>
        <w:tc>
          <w:tcPr>
            <w:tcW w:w="1170" w:type="dxa"/>
            <w:vMerge/>
            <w:shd w:val="clear" w:color="auto" w:fill="FFFFFF"/>
            <w:vAlign w:val="center"/>
          </w:tcPr>
          <w:p w14:paraId="74D1EFC9" w14:textId="77777777" w:rsidR="00CB3B92" w:rsidRPr="00CC690C" w:rsidRDefault="00CB3B92" w:rsidP="00CC690C">
            <w:pPr>
              <w:widowControl w:val="0"/>
              <w:rPr>
                <w:szCs w:val="24"/>
              </w:rPr>
            </w:pPr>
          </w:p>
        </w:tc>
        <w:tc>
          <w:tcPr>
            <w:tcW w:w="810" w:type="dxa"/>
            <w:vMerge/>
            <w:shd w:val="clear" w:color="auto" w:fill="FFFFFF"/>
            <w:vAlign w:val="center"/>
          </w:tcPr>
          <w:p w14:paraId="34E8E57C" w14:textId="77777777" w:rsidR="00CB3B92" w:rsidRPr="00CC690C" w:rsidRDefault="00CB3B92" w:rsidP="00CC690C">
            <w:pPr>
              <w:widowControl w:val="0"/>
              <w:rPr>
                <w:szCs w:val="24"/>
              </w:rPr>
            </w:pPr>
          </w:p>
        </w:tc>
        <w:tc>
          <w:tcPr>
            <w:tcW w:w="1416" w:type="dxa"/>
            <w:vMerge/>
            <w:shd w:val="clear" w:color="auto" w:fill="FFFFFF"/>
            <w:vAlign w:val="center"/>
          </w:tcPr>
          <w:p w14:paraId="65B89C70" w14:textId="77777777" w:rsidR="00CB3B92" w:rsidRPr="00CC690C" w:rsidRDefault="00CB3B92" w:rsidP="00CC690C">
            <w:pPr>
              <w:widowControl w:val="0"/>
              <w:rPr>
                <w:szCs w:val="24"/>
              </w:rPr>
            </w:pPr>
          </w:p>
        </w:tc>
        <w:tc>
          <w:tcPr>
            <w:tcW w:w="1260" w:type="dxa"/>
            <w:vMerge/>
            <w:vAlign w:val="center"/>
          </w:tcPr>
          <w:p w14:paraId="76565F15" w14:textId="77777777" w:rsidR="00CB3B92" w:rsidRPr="00CC690C" w:rsidRDefault="00CB3B92" w:rsidP="00CC690C">
            <w:pPr>
              <w:widowControl w:val="0"/>
              <w:rPr>
                <w:szCs w:val="24"/>
              </w:rPr>
            </w:pPr>
          </w:p>
        </w:tc>
        <w:tc>
          <w:tcPr>
            <w:tcW w:w="1125" w:type="dxa"/>
            <w:vMerge/>
            <w:vAlign w:val="center"/>
          </w:tcPr>
          <w:p w14:paraId="6A8AA622" w14:textId="77777777" w:rsidR="00CB3B92" w:rsidRPr="00CC690C" w:rsidRDefault="00CB3B92" w:rsidP="00CC690C">
            <w:pPr>
              <w:widowControl w:val="0"/>
              <w:rPr>
                <w:szCs w:val="24"/>
              </w:rPr>
            </w:pPr>
          </w:p>
        </w:tc>
        <w:tc>
          <w:tcPr>
            <w:tcW w:w="1118" w:type="dxa"/>
            <w:vMerge/>
            <w:vAlign w:val="center"/>
          </w:tcPr>
          <w:p w14:paraId="641449C8" w14:textId="77777777" w:rsidR="00CB3B92" w:rsidRPr="00CC690C" w:rsidRDefault="00CB3B92" w:rsidP="00CC690C">
            <w:pPr>
              <w:widowControl w:val="0"/>
              <w:rPr>
                <w:szCs w:val="24"/>
              </w:rPr>
            </w:pPr>
          </w:p>
        </w:tc>
        <w:tc>
          <w:tcPr>
            <w:tcW w:w="1357" w:type="dxa"/>
            <w:vMerge/>
            <w:shd w:val="clear" w:color="auto" w:fill="FFFFFF"/>
            <w:vAlign w:val="center"/>
          </w:tcPr>
          <w:p w14:paraId="795F58EA" w14:textId="77777777" w:rsidR="00CB3B92" w:rsidRPr="00CC690C" w:rsidRDefault="00CB3B92" w:rsidP="00CC690C">
            <w:pPr>
              <w:widowControl w:val="0"/>
              <w:rPr>
                <w:szCs w:val="24"/>
              </w:rPr>
            </w:pPr>
          </w:p>
        </w:tc>
        <w:tc>
          <w:tcPr>
            <w:tcW w:w="1464" w:type="dxa"/>
            <w:vMerge w:val="restart"/>
            <w:shd w:val="clear" w:color="auto" w:fill="FFFFFF"/>
            <w:vAlign w:val="center"/>
          </w:tcPr>
          <w:p w14:paraId="59E3125A" w14:textId="77777777" w:rsidR="00CB3B92" w:rsidRPr="00CC690C" w:rsidRDefault="00CB3B92" w:rsidP="00CC690C">
            <w:pPr>
              <w:widowControl w:val="0"/>
              <w:rPr>
                <w:szCs w:val="24"/>
              </w:rPr>
            </w:pPr>
          </w:p>
          <w:p w14:paraId="7743DE95" w14:textId="77777777" w:rsidR="00CB3B92" w:rsidRPr="00CC690C" w:rsidRDefault="00CB3B92" w:rsidP="00CC690C">
            <w:pPr>
              <w:widowControl w:val="0"/>
              <w:rPr>
                <w:szCs w:val="24"/>
              </w:rPr>
            </w:pPr>
          </w:p>
          <w:p w14:paraId="01BEFCCF" w14:textId="77777777" w:rsidR="00CB3B92" w:rsidRPr="00CC690C" w:rsidRDefault="00CB3B92" w:rsidP="00CC690C">
            <w:pPr>
              <w:widowControl w:val="0"/>
              <w:rPr>
                <w:szCs w:val="24"/>
              </w:rPr>
            </w:pPr>
          </w:p>
          <w:p w14:paraId="16F53C49" w14:textId="77777777" w:rsidR="00CB3B92" w:rsidRPr="00CC690C" w:rsidRDefault="00CB3B92" w:rsidP="00CC690C">
            <w:pPr>
              <w:widowControl w:val="0"/>
              <w:rPr>
                <w:szCs w:val="24"/>
              </w:rPr>
            </w:pPr>
          </w:p>
          <w:p w14:paraId="59168101" w14:textId="77777777" w:rsidR="00CB3B92" w:rsidRPr="00CC690C" w:rsidRDefault="00CB3B92" w:rsidP="00CC690C">
            <w:pPr>
              <w:widowControl w:val="0"/>
              <w:rPr>
                <w:szCs w:val="24"/>
              </w:rPr>
            </w:pPr>
          </w:p>
          <w:p w14:paraId="4F5FF4F4" w14:textId="77777777" w:rsidR="00CB3B92" w:rsidRPr="00CC690C" w:rsidRDefault="00CB3B92" w:rsidP="00CC690C">
            <w:pPr>
              <w:widowControl w:val="0"/>
              <w:rPr>
                <w:szCs w:val="24"/>
              </w:rPr>
            </w:pPr>
          </w:p>
          <w:p w14:paraId="2F451C91" w14:textId="77777777" w:rsidR="00CB3B92" w:rsidRPr="00CC690C" w:rsidRDefault="00CB3B92" w:rsidP="00CC690C">
            <w:pPr>
              <w:widowControl w:val="0"/>
              <w:rPr>
                <w:szCs w:val="24"/>
              </w:rPr>
            </w:pPr>
          </w:p>
          <w:p w14:paraId="0965BE0C" w14:textId="77777777" w:rsidR="00CB3B92" w:rsidRPr="00CC690C" w:rsidRDefault="00CB3B92" w:rsidP="00CC690C">
            <w:pPr>
              <w:rPr>
                <w:szCs w:val="24"/>
              </w:rPr>
            </w:pPr>
          </w:p>
          <w:p w14:paraId="1F387DE5" w14:textId="77777777" w:rsidR="00CB3B92" w:rsidRPr="00CC690C" w:rsidRDefault="00CB3B92" w:rsidP="00CC690C">
            <w:pPr>
              <w:jc w:val="center"/>
              <w:rPr>
                <w:szCs w:val="24"/>
              </w:rPr>
            </w:pPr>
          </w:p>
          <w:p w14:paraId="5542821F" w14:textId="77777777" w:rsidR="00CB3B92" w:rsidRPr="00CC690C" w:rsidRDefault="00CB3B92" w:rsidP="00CC690C">
            <w:pPr>
              <w:jc w:val="center"/>
              <w:rPr>
                <w:szCs w:val="24"/>
              </w:rPr>
            </w:pPr>
          </w:p>
          <w:p w14:paraId="7386C77C" w14:textId="77777777" w:rsidR="00CB3B92" w:rsidRPr="00CC690C" w:rsidRDefault="00CB3B92" w:rsidP="00CC690C">
            <w:pPr>
              <w:rPr>
                <w:szCs w:val="24"/>
              </w:rPr>
            </w:pPr>
          </w:p>
          <w:p w14:paraId="149FD34A" w14:textId="77777777" w:rsidR="00CB3B92" w:rsidRPr="00CC690C" w:rsidRDefault="00CB3B92" w:rsidP="00CC690C">
            <w:pPr>
              <w:rPr>
                <w:szCs w:val="24"/>
              </w:rPr>
            </w:pPr>
          </w:p>
          <w:p w14:paraId="52797F72" w14:textId="77777777" w:rsidR="00CB3B92" w:rsidRPr="00CC690C" w:rsidRDefault="00CB3B92" w:rsidP="00CC690C">
            <w:pPr>
              <w:rPr>
                <w:szCs w:val="24"/>
              </w:rPr>
            </w:pPr>
          </w:p>
          <w:p w14:paraId="1A1B0FC8" w14:textId="77777777" w:rsidR="00CB3B92" w:rsidRPr="00CC690C" w:rsidRDefault="00CB3B92" w:rsidP="00CC690C">
            <w:pPr>
              <w:rPr>
                <w:szCs w:val="24"/>
              </w:rPr>
            </w:pPr>
          </w:p>
          <w:p w14:paraId="1B393D8E" w14:textId="77777777" w:rsidR="00CB3B92" w:rsidRPr="00CC690C" w:rsidRDefault="00CB3B92" w:rsidP="00CC690C">
            <w:pPr>
              <w:rPr>
                <w:szCs w:val="24"/>
              </w:rPr>
            </w:pPr>
          </w:p>
        </w:tc>
      </w:tr>
      <w:tr w:rsidR="00CB3B92" w:rsidRPr="00CC690C" w14:paraId="6629BE97" w14:textId="77777777" w:rsidTr="003E0F82">
        <w:trPr>
          <w:trHeight w:val="380"/>
          <w:jc w:val="center"/>
        </w:trPr>
        <w:tc>
          <w:tcPr>
            <w:tcW w:w="1345" w:type="dxa"/>
            <w:vMerge/>
            <w:shd w:val="clear" w:color="auto" w:fill="FFFFFF"/>
            <w:vAlign w:val="center"/>
          </w:tcPr>
          <w:p w14:paraId="29B4082E" w14:textId="77777777" w:rsidR="00CB3B92" w:rsidRPr="00CC690C" w:rsidRDefault="00CB3B92" w:rsidP="00CC690C">
            <w:pPr>
              <w:widowControl w:val="0"/>
              <w:rPr>
                <w:szCs w:val="24"/>
              </w:rPr>
            </w:pPr>
          </w:p>
        </w:tc>
        <w:tc>
          <w:tcPr>
            <w:tcW w:w="810" w:type="dxa"/>
            <w:shd w:val="clear" w:color="auto" w:fill="FFFFFF"/>
            <w:vAlign w:val="center"/>
          </w:tcPr>
          <w:p w14:paraId="7AAA99A9" w14:textId="77777777" w:rsidR="00CB3B92" w:rsidRPr="00CC690C" w:rsidRDefault="00CB3B92" w:rsidP="00CC690C">
            <w:pPr>
              <w:widowControl w:val="0"/>
              <w:rPr>
                <w:szCs w:val="24"/>
              </w:rPr>
            </w:pPr>
          </w:p>
          <w:p w14:paraId="7DD5D723" w14:textId="77777777" w:rsidR="00CB3B92" w:rsidRPr="00CC690C" w:rsidRDefault="00CB3B92" w:rsidP="00CC690C">
            <w:pPr>
              <w:rPr>
                <w:szCs w:val="24"/>
              </w:rPr>
            </w:pPr>
          </w:p>
          <w:p w14:paraId="0FAB458A" w14:textId="77777777" w:rsidR="00CB3B92" w:rsidRPr="00CC690C" w:rsidRDefault="00CB3B92" w:rsidP="00CC690C">
            <w:pPr>
              <w:jc w:val="center"/>
              <w:rPr>
                <w:szCs w:val="24"/>
              </w:rPr>
            </w:pPr>
          </w:p>
        </w:tc>
        <w:tc>
          <w:tcPr>
            <w:tcW w:w="1440" w:type="dxa"/>
            <w:tcBorders>
              <w:top w:val="dashed" w:sz="4" w:space="0" w:color="000000"/>
            </w:tcBorders>
            <w:vAlign w:val="center"/>
          </w:tcPr>
          <w:p w14:paraId="3897814C" w14:textId="77777777" w:rsidR="00CB3B92" w:rsidRPr="00CC690C" w:rsidRDefault="00CB3B92" w:rsidP="00CC690C">
            <w:pPr>
              <w:rPr>
                <w:szCs w:val="24"/>
              </w:rPr>
            </w:pPr>
            <w:r w:rsidRPr="00CC690C">
              <w:rPr>
                <w:rFonts w:ascii="Calibri" w:eastAsia="Calibri" w:hAnsi="Calibri" w:cs="Calibri"/>
                <w:sz w:val="20"/>
              </w:rPr>
              <w:t>Nicosulfuron (129008)</w:t>
            </w:r>
          </w:p>
        </w:tc>
        <w:tc>
          <w:tcPr>
            <w:tcW w:w="1170" w:type="dxa"/>
            <w:vMerge/>
            <w:shd w:val="clear" w:color="auto" w:fill="FFFFFF"/>
            <w:vAlign w:val="center"/>
          </w:tcPr>
          <w:p w14:paraId="274802FF" w14:textId="77777777" w:rsidR="00CB3B92" w:rsidRPr="00CC690C" w:rsidRDefault="00CB3B92" w:rsidP="00CC690C">
            <w:pPr>
              <w:widowControl w:val="0"/>
              <w:rPr>
                <w:szCs w:val="24"/>
              </w:rPr>
            </w:pPr>
          </w:p>
        </w:tc>
        <w:tc>
          <w:tcPr>
            <w:tcW w:w="810" w:type="dxa"/>
            <w:vMerge/>
            <w:shd w:val="clear" w:color="auto" w:fill="FFFFFF"/>
            <w:vAlign w:val="center"/>
          </w:tcPr>
          <w:p w14:paraId="10A7C7EE" w14:textId="77777777" w:rsidR="00CB3B92" w:rsidRPr="00CC690C" w:rsidRDefault="00CB3B92" w:rsidP="00CC690C">
            <w:pPr>
              <w:widowControl w:val="0"/>
              <w:rPr>
                <w:szCs w:val="24"/>
              </w:rPr>
            </w:pPr>
          </w:p>
        </w:tc>
        <w:tc>
          <w:tcPr>
            <w:tcW w:w="1416" w:type="dxa"/>
            <w:vMerge/>
            <w:shd w:val="clear" w:color="auto" w:fill="FFFFFF"/>
            <w:vAlign w:val="center"/>
          </w:tcPr>
          <w:p w14:paraId="0FADC064" w14:textId="77777777" w:rsidR="00CB3B92" w:rsidRPr="00CC690C" w:rsidRDefault="00CB3B92" w:rsidP="00CC690C">
            <w:pPr>
              <w:widowControl w:val="0"/>
              <w:rPr>
                <w:szCs w:val="24"/>
              </w:rPr>
            </w:pPr>
          </w:p>
        </w:tc>
        <w:tc>
          <w:tcPr>
            <w:tcW w:w="1260" w:type="dxa"/>
            <w:vMerge/>
            <w:vAlign w:val="center"/>
          </w:tcPr>
          <w:p w14:paraId="17BA8862" w14:textId="77777777" w:rsidR="00CB3B92" w:rsidRPr="00CC690C" w:rsidRDefault="00CB3B92" w:rsidP="00CC690C">
            <w:pPr>
              <w:widowControl w:val="0"/>
              <w:rPr>
                <w:szCs w:val="24"/>
              </w:rPr>
            </w:pPr>
          </w:p>
        </w:tc>
        <w:tc>
          <w:tcPr>
            <w:tcW w:w="1125" w:type="dxa"/>
            <w:vMerge/>
            <w:vAlign w:val="center"/>
          </w:tcPr>
          <w:p w14:paraId="6A0ED916" w14:textId="77777777" w:rsidR="00CB3B92" w:rsidRPr="00CC690C" w:rsidRDefault="00CB3B92" w:rsidP="00CC690C">
            <w:pPr>
              <w:widowControl w:val="0"/>
              <w:rPr>
                <w:szCs w:val="24"/>
              </w:rPr>
            </w:pPr>
          </w:p>
        </w:tc>
        <w:tc>
          <w:tcPr>
            <w:tcW w:w="1118" w:type="dxa"/>
            <w:vMerge/>
            <w:vAlign w:val="center"/>
          </w:tcPr>
          <w:p w14:paraId="56AB17C1" w14:textId="77777777" w:rsidR="00CB3B92" w:rsidRPr="00CC690C" w:rsidRDefault="00CB3B92" w:rsidP="00CC690C">
            <w:pPr>
              <w:widowControl w:val="0"/>
              <w:rPr>
                <w:szCs w:val="24"/>
              </w:rPr>
            </w:pPr>
          </w:p>
        </w:tc>
        <w:tc>
          <w:tcPr>
            <w:tcW w:w="1357" w:type="dxa"/>
            <w:vMerge/>
            <w:shd w:val="clear" w:color="auto" w:fill="FFFFFF"/>
            <w:vAlign w:val="center"/>
          </w:tcPr>
          <w:p w14:paraId="7CBB1D21" w14:textId="77777777" w:rsidR="00CB3B92" w:rsidRPr="00CC690C" w:rsidRDefault="00CB3B92" w:rsidP="00CC690C">
            <w:pPr>
              <w:widowControl w:val="0"/>
              <w:rPr>
                <w:szCs w:val="24"/>
              </w:rPr>
            </w:pPr>
          </w:p>
        </w:tc>
        <w:tc>
          <w:tcPr>
            <w:tcW w:w="1464" w:type="dxa"/>
            <w:shd w:val="clear" w:color="auto" w:fill="FFFFFF"/>
            <w:vAlign w:val="center"/>
          </w:tcPr>
          <w:p w14:paraId="315968E9" w14:textId="77777777" w:rsidR="00CB3B92" w:rsidRPr="00CC690C" w:rsidRDefault="00CB3B92" w:rsidP="00CC690C">
            <w:pPr>
              <w:widowControl w:val="0"/>
              <w:rPr>
                <w:szCs w:val="24"/>
              </w:rPr>
            </w:pPr>
          </w:p>
          <w:p w14:paraId="4E1A781A" w14:textId="77777777" w:rsidR="00CB3B92" w:rsidRPr="00CC690C" w:rsidRDefault="00CB3B92" w:rsidP="00CC690C">
            <w:pPr>
              <w:widowControl w:val="0"/>
              <w:rPr>
                <w:szCs w:val="24"/>
              </w:rPr>
            </w:pPr>
          </w:p>
          <w:p w14:paraId="687E65E5" w14:textId="77777777" w:rsidR="00CB3B92" w:rsidRPr="00CC690C" w:rsidRDefault="00CB3B92" w:rsidP="00CC690C">
            <w:pPr>
              <w:widowControl w:val="0"/>
              <w:rPr>
                <w:szCs w:val="24"/>
              </w:rPr>
            </w:pPr>
          </w:p>
          <w:p w14:paraId="5417E3F9" w14:textId="77777777" w:rsidR="00CB3B92" w:rsidRPr="00CC690C" w:rsidRDefault="00CB3B92" w:rsidP="00CC690C">
            <w:pPr>
              <w:widowControl w:val="0"/>
              <w:rPr>
                <w:szCs w:val="24"/>
              </w:rPr>
            </w:pPr>
          </w:p>
          <w:p w14:paraId="3391A2DF" w14:textId="77777777" w:rsidR="00CB3B92" w:rsidRPr="00CC690C" w:rsidRDefault="00CB3B92" w:rsidP="00CC690C">
            <w:pPr>
              <w:widowControl w:val="0"/>
              <w:rPr>
                <w:szCs w:val="24"/>
              </w:rPr>
            </w:pPr>
          </w:p>
          <w:p w14:paraId="75220F90" w14:textId="77777777" w:rsidR="00CB3B92" w:rsidRPr="00CC690C" w:rsidRDefault="00CB3B92" w:rsidP="00CC690C">
            <w:pPr>
              <w:widowControl w:val="0"/>
              <w:rPr>
                <w:szCs w:val="24"/>
              </w:rPr>
            </w:pPr>
          </w:p>
          <w:p w14:paraId="36BBFD40" w14:textId="77777777" w:rsidR="00CB3B92" w:rsidRPr="00CC690C" w:rsidRDefault="00CB3B92" w:rsidP="00CC690C">
            <w:pPr>
              <w:widowControl w:val="0"/>
              <w:rPr>
                <w:szCs w:val="24"/>
              </w:rPr>
            </w:pPr>
          </w:p>
          <w:p w14:paraId="64EF567E" w14:textId="77777777" w:rsidR="00CB3B92" w:rsidRPr="00CC690C" w:rsidRDefault="00CB3B92" w:rsidP="00CC690C">
            <w:pPr>
              <w:rPr>
                <w:szCs w:val="24"/>
              </w:rPr>
            </w:pPr>
          </w:p>
          <w:p w14:paraId="4CD5FC3C" w14:textId="77777777" w:rsidR="00CB3B92" w:rsidRPr="00CC690C" w:rsidRDefault="00CB3B92" w:rsidP="00CC690C">
            <w:pPr>
              <w:jc w:val="center"/>
              <w:rPr>
                <w:szCs w:val="24"/>
              </w:rPr>
            </w:pPr>
          </w:p>
          <w:p w14:paraId="483A692E" w14:textId="77777777" w:rsidR="00CB3B92" w:rsidRPr="00CC690C" w:rsidRDefault="00CB3B92" w:rsidP="00CC690C">
            <w:pPr>
              <w:jc w:val="center"/>
              <w:rPr>
                <w:szCs w:val="24"/>
              </w:rPr>
            </w:pPr>
          </w:p>
          <w:p w14:paraId="03E1EC52" w14:textId="77777777" w:rsidR="00CB3B92" w:rsidRPr="00CC690C" w:rsidRDefault="00CB3B92" w:rsidP="00CC690C">
            <w:pPr>
              <w:rPr>
                <w:szCs w:val="24"/>
              </w:rPr>
            </w:pPr>
          </w:p>
          <w:p w14:paraId="0D33BAC4" w14:textId="77777777" w:rsidR="00CB3B92" w:rsidRPr="00CC690C" w:rsidRDefault="00CB3B92" w:rsidP="00CC690C">
            <w:pPr>
              <w:rPr>
                <w:szCs w:val="24"/>
              </w:rPr>
            </w:pPr>
          </w:p>
          <w:p w14:paraId="1490B4CB" w14:textId="77777777" w:rsidR="00CB3B92" w:rsidRPr="00CC690C" w:rsidRDefault="00CB3B92" w:rsidP="00CC690C">
            <w:pPr>
              <w:rPr>
                <w:szCs w:val="24"/>
              </w:rPr>
            </w:pPr>
          </w:p>
          <w:p w14:paraId="0E747D15" w14:textId="77777777" w:rsidR="00CB3B92" w:rsidRPr="00CC690C" w:rsidRDefault="00CB3B92" w:rsidP="00CC690C">
            <w:pPr>
              <w:rPr>
                <w:szCs w:val="24"/>
              </w:rPr>
            </w:pPr>
          </w:p>
          <w:p w14:paraId="25EF3DFC" w14:textId="77777777" w:rsidR="00CB3B92" w:rsidRPr="00CC690C" w:rsidRDefault="00CB3B92" w:rsidP="00CC690C">
            <w:pPr>
              <w:rPr>
                <w:szCs w:val="24"/>
              </w:rPr>
            </w:pPr>
          </w:p>
        </w:tc>
      </w:tr>
      <w:tr w:rsidR="00CB3B92" w:rsidRPr="00CC690C" w14:paraId="4CD2A313" w14:textId="77777777" w:rsidTr="003E0F82">
        <w:trPr>
          <w:trHeight w:val="60"/>
          <w:jc w:val="center"/>
        </w:trPr>
        <w:tc>
          <w:tcPr>
            <w:tcW w:w="1345" w:type="dxa"/>
            <w:vMerge w:val="restart"/>
            <w:shd w:val="clear" w:color="auto" w:fill="FFFFFF"/>
            <w:vAlign w:val="center"/>
          </w:tcPr>
          <w:p w14:paraId="6A81A316" w14:textId="77777777" w:rsidR="00CB3B92" w:rsidRPr="00CC690C" w:rsidRDefault="00CB3B92" w:rsidP="00CC690C">
            <w:pPr>
              <w:rPr>
                <w:szCs w:val="24"/>
              </w:rPr>
            </w:pPr>
            <w:r w:rsidRPr="00CC690C">
              <w:rPr>
                <w:rFonts w:ascii="Calibri" w:eastAsia="Calibri" w:hAnsi="Calibri" w:cs="Calibri"/>
                <w:sz w:val="20"/>
              </w:rPr>
              <w:t>I012366-027</w:t>
            </w:r>
          </w:p>
        </w:tc>
        <w:tc>
          <w:tcPr>
            <w:tcW w:w="810" w:type="dxa"/>
            <w:vMerge w:val="restart"/>
            <w:shd w:val="clear" w:color="auto" w:fill="FFFFFF"/>
            <w:vAlign w:val="center"/>
          </w:tcPr>
          <w:p w14:paraId="0A5A62FB" w14:textId="77777777" w:rsidR="00CB3B92" w:rsidRPr="00CC690C" w:rsidRDefault="00CB3B92" w:rsidP="00CC690C">
            <w:pPr>
              <w:jc w:val="center"/>
              <w:rPr>
                <w:szCs w:val="24"/>
              </w:rPr>
            </w:pPr>
            <w:r w:rsidRPr="00CC690C">
              <w:rPr>
                <w:rFonts w:ascii="Calibri" w:eastAsia="Calibri" w:hAnsi="Calibri" w:cs="Calibri"/>
                <w:sz w:val="20"/>
              </w:rPr>
              <w:t>2001</w:t>
            </w:r>
          </w:p>
        </w:tc>
        <w:tc>
          <w:tcPr>
            <w:tcW w:w="1440" w:type="dxa"/>
            <w:tcBorders>
              <w:bottom w:val="dashed" w:sz="4" w:space="0" w:color="000000"/>
            </w:tcBorders>
            <w:vAlign w:val="center"/>
          </w:tcPr>
          <w:p w14:paraId="4893DE72"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vMerge w:val="restart"/>
            <w:shd w:val="clear" w:color="auto" w:fill="FFFFFF"/>
            <w:vAlign w:val="center"/>
          </w:tcPr>
          <w:p w14:paraId="6BC99C25" w14:textId="77777777" w:rsidR="00CB3B92" w:rsidRPr="00CC690C" w:rsidRDefault="00CB3B92" w:rsidP="00CC690C">
            <w:pPr>
              <w:rPr>
                <w:szCs w:val="24"/>
              </w:rPr>
            </w:pPr>
            <w:r w:rsidRPr="00CC690C">
              <w:rPr>
                <w:rFonts w:ascii="Calibri" w:eastAsia="Calibri" w:hAnsi="Calibri" w:cs="Calibri"/>
                <w:sz w:val="20"/>
              </w:rPr>
              <w:t>Possible</w:t>
            </w:r>
          </w:p>
          <w:p w14:paraId="30782463" w14:textId="77777777" w:rsidR="00CB3B92" w:rsidRPr="00CC690C" w:rsidRDefault="00CB3B92" w:rsidP="00CC690C">
            <w:pPr>
              <w:rPr>
                <w:szCs w:val="24"/>
              </w:rPr>
            </w:pPr>
          </w:p>
        </w:tc>
        <w:tc>
          <w:tcPr>
            <w:tcW w:w="810" w:type="dxa"/>
            <w:vMerge w:val="restart"/>
            <w:shd w:val="clear" w:color="auto" w:fill="FFFFFF"/>
            <w:vAlign w:val="center"/>
          </w:tcPr>
          <w:p w14:paraId="0C18C801" w14:textId="77777777" w:rsidR="00CB3B92" w:rsidRPr="00CC690C" w:rsidRDefault="00CB3B92" w:rsidP="00CC690C">
            <w:pPr>
              <w:jc w:val="center"/>
              <w:rPr>
                <w:szCs w:val="24"/>
              </w:rPr>
            </w:pPr>
            <w:r w:rsidRPr="00CC690C">
              <w:rPr>
                <w:rFonts w:ascii="Calibri" w:eastAsia="Calibri" w:hAnsi="Calibri" w:cs="Calibri"/>
                <w:sz w:val="20"/>
              </w:rPr>
              <w:t>SD</w:t>
            </w:r>
          </w:p>
        </w:tc>
        <w:tc>
          <w:tcPr>
            <w:tcW w:w="1416" w:type="dxa"/>
            <w:vMerge w:val="restart"/>
            <w:shd w:val="clear" w:color="auto" w:fill="FFFFFF"/>
            <w:vAlign w:val="center"/>
          </w:tcPr>
          <w:p w14:paraId="2DBD8044" w14:textId="77777777" w:rsidR="00CB3B92" w:rsidRPr="00CC690C" w:rsidRDefault="00CB3B92" w:rsidP="00CC690C">
            <w:pPr>
              <w:jc w:val="center"/>
              <w:rPr>
                <w:szCs w:val="24"/>
              </w:rPr>
            </w:pPr>
            <w:r w:rsidRPr="00CC690C">
              <w:rPr>
                <w:rFonts w:ascii="Calibri" w:eastAsia="Calibri" w:hAnsi="Calibri" w:cs="Calibri"/>
                <w:sz w:val="20"/>
              </w:rPr>
              <w:t>Undetermined</w:t>
            </w:r>
          </w:p>
        </w:tc>
        <w:tc>
          <w:tcPr>
            <w:tcW w:w="1260" w:type="dxa"/>
            <w:vMerge w:val="restart"/>
            <w:vAlign w:val="center"/>
          </w:tcPr>
          <w:p w14:paraId="59EE897E" w14:textId="77777777" w:rsidR="00CB3B92" w:rsidRPr="00CC690C" w:rsidRDefault="00CB3B92" w:rsidP="00CC690C">
            <w:pPr>
              <w:rPr>
                <w:szCs w:val="24"/>
              </w:rPr>
            </w:pPr>
            <w:r w:rsidRPr="00CC690C">
              <w:rPr>
                <w:rFonts w:ascii="Calibri" w:eastAsia="Calibri" w:hAnsi="Calibri" w:cs="Calibri"/>
                <w:sz w:val="20"/>
              </w:rPr>
              <w:t>Corn</w:t>
            </w:r>
          </w:p>
        </w:tc>
        <w:tc>
          <w:tcPr>
            <w:tcW w:w="1125" w:type="dxa"/>
            <w:vMerge w:val="restart"/>
            <w:vAlign w:val="center"/>
          </w:tcPr>
          <w:p w14:paraId="2F1D89FB" w14:textId="77777777" w:rsidR="00CB3B92" w:rsidRPr="00CC690C" w:rsidRDefault="00CB3B92" w:rsidP="00CC690C">
            <w:pPr>
              <w:rPr>
                <w:szCs w:val="24"/>
              </w:rPr>
            </w:pPr>
            <w:r w:rsidRPr="00CC690C">
              <w:rPr>
                <w:rFonts w:ascii="Calibri" w:eastAsia="Calibri" w:hAnsi="Calibri" w:cs="Calibri"/>
                <w:sz w:val="20"/>
              </w:rPr>
              <w:t>Corn</w:t>
            </w:r>
          </w:p>
        </w:tc>
        <w:tc>
          <w:tcPr>
            <w:tcW w:w="1118" w:type="dxa"/>
            <w:vMerge w:val="restart"/>
            <w:vAlign w:val="center"/>
          </w:tcPr>
          <w:p w14:paraId="1B43288B" w14:textId="77777777" w:rsidR="00CB3B92" w:rsidRPr="00CC690C" w:rsidRDefault="00CB3B92" w:rsidP="00CC690C">
            <w:pPr>
              <w:rPr>
                <w:szCs w:val="24"/>
              </w:rPr>
            </w:pPr>
            <w:r w:rsidRPr="00CC690C">
              <w:rPr>
                <w:rFonts w:ascii="Calibri" w:eastAsia="Calibri" w:hAnsi="Calibri" w:cs="Calibri"/>
                <w:sz w:val="20"/>
              </w:rPr>
              <w:t>Direct application</w:t>
            </w:r>
          </w:p>
        </w:tc>
        <w:tc>
          <w:tcPr>
            <w:tcW w:w="1357" w:type="dxa"/>
            <w:vMerge w:val="restart"/>
            <w:shd w:val="clear" w:color="auto" w:fill="FFFFFF"/>
            <w:vAlign w:val="center"/>
          </w:tcPr>
          <w:p w14:paraId="7A772579" w14:textId="77777777" w:rsidR="00CB3B92" w:rsidRPr="00CC690C" w:rsidRDefault="00CB3B92" w:rsidP="00CC690C">
            <w:pPr>
              <w:rPr>
                <w:szCs w:val="24"/>
              </w:rPr>
            </w:pPr>
            <w:r w:rsidRPr="00CC690C">
              <w:rPr>
                <w:rFonts w:ascii="Calibri" w:eastAsia="Calibri" w:hAnsi="Calibri" w:cs="Calibri"/>
                <w:sz w:val="20"/>
              </w:rPr>
              <w:t>Plant damage/140 acres</w:t>
            </w:r>
          </w:p>
        </w:tc>
        <w:tc>
          <w:tcPr>
            <w:tcW w:w="1464" w:type="dxa"/>
            <w:vMerge w:val="restart"/>
            <w:shd w:val="clear" w:color="auto" w:fill="FFFFFF"/>
            <w:vAlign w:val="center"/>
          </w:tcPr>
          <w:p w14:paraId="47E59003" w14:textId="77777777" w:rsidR="00CB3B92" w:rsidRPr="00CC690C" w:rsidRDefault="00CB3B92" w:rsidP="00CC690C">
            <w:pPr>
              <w:rPr>
                <w:szCs w:val="24"/>
              </w:rPr>
            </w:pPr>
            <w:r w:rsidRPr="00CC690C">
              <w:rPr>
                <w:rFonts w:ascii="Calibri" w:eastAsia="Calibri" w:hAnsi="Calibri" w:cs="Calibri"/>
                <w:sz w:val="20"/>
              </w:rPr>
              <w:t>LORSBAN 4E</w:t>
            </w:r>
          </w:p>
        </w:tc>
      </w:tr>
      <w:tr w:rsidR="00CB3B92" w:rsidRPr="00CC690C" w14:paraId="4B465CA1" w14:textId="77777777" w:rsidTr="003E0F82">
        <w:trPr>
          <w:trHeight w:val="60"/>
          <w:jc w:val="center"/>
        </w:trPr>
        <w:tc>
          <w:tcPr>
            <w:tcW w:w="1345" w:type="dxa"/>
            <w:vMerge/>
            <w:shd w:val="clear" w:color="auto" w:fill="FFFFFF"/>
            <w:vAlign w:val="center"/>
          </w:tcPr>
          <w:p w14:paraId="47C6DD87" w14:textId="77777777" w:rsidR="00CB3B92" w:rsidRPr="00CC690C" w:rsidRDefault="00CB3B92" w:rsidP="00CC690C">
            <w:pPr>
              <w:widowControl w:val="0"/>
              <w:rPr>
                <w:szCs w:val="24"/>
              </w:rPr>
            </w:pPr>
          </w:p>
        </w:tc>
        <w:tc>
          <w:tcPr>
            <w:tcW w:w="810" w:type="dxa"/>
            <w:vMerge w:val="restart"/>
            <w:shd w:val="clear" w:color="auto" w:fill="FFFFFF"/>
            <w:vAlign w:val="center"/>
          </w:tcPr>
          <w:p w14:paraId="332D64C7" w14:textId="77777777" w:rsidR="00CB3B92" w:rsidRPr="00CC690C" w:rsidRDefault="00CB3B92" w:rsidP="00CC690C">
            <w:pPr>
              <w:widowControl w:val="0"/>
              <w:rPr>
                <w:szCs w:val="24"/>
              </w:rPr>
            </w:pPr>
          </w:p>
          <w:p w14:paraId="6F7FECDF" w14:textId="77777777" w:rsidR="00CB3B92" w:rsidRPr="00CC690C" w:rsidRDefault="00CB3B92" w:rsidP="00CC690C">
            <w:pPr>
              <w:rPr>
                <w:szCs w:val="24"/>
              </w:rPr>
            </w:pPr>
          </w:p>
          <w:p w14:paraId="19AF2B43" w14:textId="77777777" w:rsidR="00CB3B92" w:rsidRPr="00CC690C" w:rsidRDefault="00CB3B92" w:rsidP="00CC690C">
            <w:pPr>
              <w:jc w:val="center"/>
              <w:rPr>
                <w:szCs w:val="24"/>
              </w:rPr>
            </w:pPr>
          </w:p>
        </w:tc>
        <w:tc>
          <w:tcPr>
            <w:tcW w:w="1440" w:type="dxa"/>
            <w:tcBorders>
              <w:top w:val="dashed" w:sz="4" w:space="0" w:color="000000"/>
              <w:bottom w:val="dashed" w:sz="4" w:space="0" w:color="000000"/>
            </w:tcBorders>
            <w:vAlign w:val="center"/>
          </w:tcPr>
          <w:p w14:paraId="701B73BE" w14:textId="77777777" w:rsidR="00CB3B92" w:rsidRPr="00CC690C" w:rsidRDefault="00CB3B92" w:rsidP="00CC690C">
            <w:pPr>
              <w:rPr>
                <w:szCs w:val="24"/>
              </w:rPr>
            </w:pPr>
            <w:r w:rsidRPr="00CC690C">
              <w:rPr>
                <w:rFonts w:ascii="Calibri" w:eastAsia="Calibri" w:hAnsi="Calibri" w:cs="Calibri"/>
                <w:sz w:val="20"/>
              </w:rPr>
              <w:t>Diflufenzopyr (005108)</w:t>
            </w:r>
          </w:p>
        </w:tc>
        <w:tc>
          <w:tcPr>
            <w:tcW w:w="1170" w:type="dxa"/>
            <w:vMerge/>
            <w:shd w:val="clear" w:color="auto" w:fill="FFFFFF"/>
            <w:vAlign w:val="center"/>
          </w:tcPr>
          <w:p w14:paraId="68342806" w14:textId="77777777" w:rsidR="00CB3B92" w:rsidRPr="00CC690C" w:rsidRDefault="00CB3B92" w:rsidP="00CC690C">
            <w:pPr>
              <w:widowControl w:val="0"/>
              <w:rPr>
                <w:szCs w:val="24"/>
              </w:rPr>
            </w:pPr>
          </w:p>
        </w:tc>
        <w:tc>
          <w:tcPr>
            <w:tcW w:w="810" w:type="dxa"/>
            <w:vMerge/>
            <w:shd w:val="clear" w:color="auto" w:fill="FFFFFF"/>
            <w:vAlign w:val="center"/>
          </w:tcPr>
          <w:p w14:paraId="33F04C84" w14:textId="77777777" w:rsidR="00CB3B92" w:rsidRPr="00CC690C" w:rsidRDefault="00CB3B92" w:rsidP="00CC690C">
            <w:pPr>
              <w:widowControl w:val="0"/>
              <w:rPr>
                <w:szCs w:val="24"/>
              </w:rPr>
            </w:pPr>
          </w:p>
        </w:tc>
        <w:tc>
          <w:tcPr>
            <w:tcW w:w="1416" w:type="dxa"/>
            <w:vMerge/>
            <w:shd w:val="clear" w:color="auto" w:fill="FFFFFF"/>
            <w:vAlign w:val="center"/>
          </w:tcPr>
          <w:p w14:paraId="24B431BB" w14:textId="77777777" w:rsidR="00CB3B92" w:rsidRPr="00CC690C" w:rsidRDefault="00CB3B92" w:rsidP="00CC690C">
            <w:pPr>
              <w:widowControl w:val="0"/>
              <w:rPr>
                <w:szCs w:val="24"/>
              </w:rPr>
            </w:pPr>
          </w:p>
        </w:tc>
        <w:tc>
          <w:tcPr>
            <w:tcW w:w="1260" w:type="dxa"/>
            <w:vMerge/>
            <w:vAlign w:val="center"/>
          </w:tcPr>
          <w:p w14:paraId="2FE49B3E" w14:textId="77777777" w:rsidR="00CB3B92" w:rsidRPr="00CC690C" w:rsidRDefault="00CB3B92" w:rsidP="00CC690C">
            <w:pPr>
              <w:widowControl w:val="0"/>
              <w:rPr>
                <w:szCs w:val="24"/>
              </w:rPr>
            </w:pPr>
          </w:p>
        </w:tc>
        <w:tc>
          <w:tcPr>
            <w:tcW w:w="1125" w:type="dxa"/>
            <w:vMerge/>
            <w:vAlign w:val="center"/>
          </w:tcPr>
          <w:p w14:paraId="702457DC" w14:textId="77777777" w:rsidR="00CB3B92" w:rsidRPr="00CC690C" w:rsidRDefault="00CB3B92" w:rsidP="00CC690C">
            <w:pPr>
              <w:widowControl w:val="0"/>
              <w:rPr>
                <w:szCs w:val="24"/>
              </w:rPr>
            </w:pPr>
          </w:p>
        </w:tc>
        <w:tc>
          <w:tcPr>
            <w:tcW w:w="1118" w:type="dxa"/>
            <w:vMerge/>
            <w:vAlign w:val="center"/>
          </w:tcPr>
          <w:p w14:paraId="3D4B97EC" w14:textId="77777777" w:rsidR="00CB3B92" w:rsidRPr="00CC690C" w:rsidRDefault="00CB3B92" w:rsidP="00CC690C">
            <w:pPr>
              <w:widowControl w:val="0"/>
              <w:rPr>
                <w:szCs w:val="24"/>
              </w:rPr>
            </w:pPr>
          </w:p>
        </w:tc>
        <w:tc>
          <w:tcPr>
            <w:tcW w:w="1357" w:type="dxa"/>
            <w:vMerge/>
            <w:shd w:val="clear" w:color="auto" w:fill="FFFFFF"/>
            <w:vAlign w:val="center"/>
          </w:tcPr>
          <w:p w14:paraId="180FFC19" w14:textId="77777777" w:rsidR="00CB3B92" w:rsidRPr="00CC690C" w:rsidRDefault="00CB3B92" w:rsidP="00CC690C">
            <w:pPr>
              <w:widowControl w:val="0"/>
              <w:rPr>
                <w:szCs w:val="24"/>
              </w:rPr>
            </w:pPr>
          </w:p>
        </w:tc>
        <w:tc>
          <w:tcPr>
            <w:tcW w:w="1464" w:type="dxa"/>
            <w:vMerge w:val="restart"/>
            <w:shd w:val="clear" w:color="auto" w:fill="FFFFFF"/>
            <w:vAlign w:val="center"/>
          </w:tcPr>
          <w:p w14:paraId="384709DF" w14:textId="77777777" w:rsidR="00CB3B92" w:rsidRPr="00CC690C" w:rsidRDefault="00CB3B92" w:rsidP="00CC690C">
            <w:pPr>
              <w:widowControl w:val="0"/>
              <w:rPr>
                <w:szCs w:val="24"/>
              </w:rPr>
            </w:pPr>
          </w:p>
          <w:p w14:paraId="18529218" w14:textId="77777777" w:rsidR="00CB3B92" w:rsidRPr="00CC690C" w:rsidRDefault="00CB3B92" w:rsidP="00CC690C">
            <w:pPr>
              <w:widowControl w:val="0"/>
              <w:rPr>
                <w:szCs w:val="24"/>
              </w:rPr>
            </w:pPr>
          </w:p>
          <w:p w14:paraId="32BB73A4" w14:textId="77777777" w:rsidR="00CB3B92" w:rsidRPr="00CC690C" w:rsidRDefault="00CB3B92" w:rsidP="00CC690C">
            <w:pPr>
              <w:widowControl w:val="0"/>
              <w:rPr>
                <w:szCs w:val="24"/>
              </w:rPr>
            </w:pPr>
          </w:p>
          <w:p w14:paraId="5C503B02" w14:textId="77777777" w:rsidR="00CB3B92" w:rsidRPr="00CC690C" w:rsidRDefault="00CB3B92" w:rsidP="00CC690C">
            <w:pPr>
              <w:widowControl w:val="0"/>
              <w:rPr>
                <w:szCs w:val="24"/>
              </w:rPr>
            </w:pPr>
          </w:p>
          <w:p w14:paraId="0CF4B32A" w14:textId="77777777" w:rsidR="00CB3B92" w:rsidRPr="00CC690C" w:rsidRDefault="00CB3B92" w:rsidP="00CC690C">
            <w:pPr>
              <w:widowControl w:val="0"/>
              <w:rPr>
                <w:szCs w:val="24"/>
              </w:rPr>
            </w:pPr>
          </w:p>
          <w:p w14:paraId="228A1A44" w14:textId="77777777" w:rsidR="00CB3B92" w:rsidRPr="00CC690C" w:rsidRDefault="00CB3B92" w:rsidP="00CC690C">
            <w:pPr>
              <w:widowControl w:val="0"/>
              <w:rPr>
                <w:szCs w:val="24"/>
              </w:rPr>
            </w:pPr>
          </w:p>
          <w:p w14:paraId="271E6B89" w14:textId="77777777" w:rsidR="00CB3B92" w:rsidRPr="00CC690C" w:rsidRDefault="00CB3B92" w:rsidP="00CC690C">
            <w:pPr>
              <w:widowControl w:val="0"/>
              <w:rPr>
                <w:szCs w:val="24"/>
              </w:rPr>
            </w:pPr>
          </w:p>
          <w:p w14:paraId="55102F86" w14:textId="77777777" w:rsidR="00CB3B92" w:rsidRPr="00CC690C" w:rsidRDefault="00CB3B92" w:rsidP="00CC690C">
            <w:pPr>
              <w:rPr>
                <w:szCs w:val="24"/>
              </w:rPr>
            </w:pPr>
          </w:p>
          <w:p w14:paraId="68FC0FD4" w14:textId="77777777" w:rsidR="00CB3B92" w:rsidRPr="00CC690C" w:rsidRDefault="00CB3B92" w:rsidP="00CC690C">
            <w:pPr>
              <w:jc w:val="center"/>
              <w:rPr>
                <w:szCs w:val="24"/>
              </w:rPr>
            </w:pPr>
          </w:p>
          <w:p w14:paraId="28F8244A" w14:textId="77777777" w:rsidR="00CB3B92" w:rsidRPr="00CC690C" w:rsidRDefault="00CB3B92" w:rsidP="00CC690C">
            <w:pPr>
              <w:jc w:val="center"/>
              <w:rPr>
                <w:szCs w:val="24"/>
              </w:rPr>
            </w:pPr>
          </w:p>
          <w:p w14:paraId="5294F06A" w14:textId="77777777" w:rsidR="00CB3B92" w:rsidRPr="00CC690C" w:rsidRDefault="00CB3B92" w:rsidP="00CC690C">
            <w:pPr>
              <w:rPr>
                <w:szCs w:val="24"/>
              </w:rPr>
            </w:pPr>
          </w:p>
          <w:p w14:paraId="36D801ED" w14:textId="77777777" w:rsidR="00CB3B92" w:rsidRPr="00CC690C" w:rsidRDefault="00CB3B92" w:rsidP="00CC690C">
            <w:pPr>
              <w:rPr>
                <w:szCs w:val="24"/>
              </w:rPr>
            </w:pPr>
          </w:p>
          <w:p w14:paraId="17CEBEC3" w14:textId="77777777" w:rsidR="00CB3B92" w:rsidRPr="00CC690C" w:rsidRDefault="00CB3B92" w:rsidP="00CC690C">
            <w:pPr>
              <w:rPr>
                <w:szCs w:val="24"/>
              </w:rPr>
            </w:pPr>
          </w:p>
          <w:p w14:paraId="7178F443" w14:textId="77777777" w:rsidR="00CB3B92" w:rsidRPr="00CC690C" w:rsidRDefault="00CB3B92" w:rsidP="00CC690C">
            <w:pPr>
              <w:rPr>
                <w:szCs w:val="24"/>
              </w:rPr>
            </w:pPr>
          </w:p>
          <w:p w14:paraId="483F9BBC" w14:textId="77777777" w:rsidR="00CB3B92" w:rsidRPr="00CC690C" w:rsidRDefault="00CB3B92" w:rsidP="00CC690C">
            <w:pPr>
              <w:rPr>
                <w:szCs w:val="24"/>
              </w:rPr>
            </w:pPr>
          </w:p>
        </w:tc>
      </w:tr>
      <w:tr w:rsidR="00CB3B92" w:rsidRPr="00CC690C" w14:paraId="5DFC39A4" w14:textId="77777777" w:rsidTr="003E0F82">
        <w:trPr>
          <w:trHeight w:val="60"/>
          <w:jc w:val="center"/>
        </w:trPr>
        <w:tc>
          <w:tcPr>
            <w:tcW w:w="1345" w:type="dxa"/>
            <w:vMerge/>
            <w:shd w:val="clear" w:color="auto" w:fill="FFFFFF"/>
            <w:vAlign w:val="center"/>
          </w:tcPr>
          <w:p w14:paraId="655C6474" w14:textId="77777777" w:rsidR="00CB3B92" w:rsidRPr="00CC690C" w:rsidRDefault="00CB3B92" w:rsidP="00CC690C">
            <w:pPr>
              <w:widowControl w:val="0"/>
              <w:rPr>
                <w:szCs w:val="24"/>
              </w:rPr>
            </w:pPr>
          </w:p>
        </w:tc>
        <w:tc>
          <w:tcPr>
            <w:tcW w:w="810" w:type="dxa"/>
            <w:vMerge w:val="restart"/>
            <w:shd w:val="clear" w:color="auto" w:fill="FFFFFF"/>
            <w:vAlign w:val="center"/>
          </w:tcPr>
          <w:p w14:paraId="2486996C" w14:textId="77777777" w:rsidR="00CB3B92" w:rsidRPr="00CC690C" w:rsidRDefault="00CB3B92" w:rsidP="00CC690C">
            <w:pPr>
              <w:widowControl w:val="0"/>
              <w:rPr>
                <w:szCs w:val="24"/>
              </w:rPr>
            </w:pPr>
          </w:p>
          <w:p w14:paraId="5AB8918F" w14:textId="77777777" w:rsidR="00CB3B92" w:rsidRPr="00CC690C" w:rsidRDefault="00CB3B92" w:rsidP="00CC690C">
            <w:pPr>
              <w:rPr>
                <w:szCs w:val="24"/>
              </w:rPr>
            </w:pPr>
          </w:p>
          <w:p w14:paraId="75B5062B" w14:textId="77777777" w:rsidR="00CB3B92" w:rsidRPr="00CC690C" w:rsidRDefault="00CB3B92" w:rsidP="00CC690C">
            <w:pPr>
              <w:jc w:val="center"/>
              <w:rPr>
                <w:szCs w:val="24"/>
              </w:rPr>
            </w:pPr>
          </w:p>
        </w:tc>
        <w:tc>
          <w:tcPr>
            <w:tcW w:w="1440" w:type="dxa"/>
            <w:tcBorders>
              <w:top w:val="dashed" w:sz="4" w:space="0" w:color="000000"/>
              <w:bottom w:val="dashed" w:sz="4" w:space="0" w:color="000000"/>
            </w:tcBorders>
            <w:vAlign w:val="center"/>
          </w:tcPr>
          <w:p w14:paraId="3CBA9D0D" w14:textId="77777777" w:rsidR="00CB3B92" w:rsidRPr="00CC690C" w:rsidRDefault="00CB3B92" w:rsidP="00CC690C">
            <w:pPr>
              <w:rPr>
                <w:szCs w:val="24"/>
              </w:rPr>
            </w:pPr>
            <w:r w:rsidRPr="00CC690C">
              <w:rPr>
                <w:rFonts w:ascii="Calibri" w:eastAsia="Calibri" w:hAnsi="Calibri" w:cs="Calibri"/>
                <w:sz w:val="20"/>
              </w:rPr>
              <w:t>Dicamba (029807)</w:t>
            </w:r>
          </w:p>
        </w:tc>
        <w:tc>
          <w:tcPr>
            <w:tcW w:w="1170" w:type="dxa"/>
            <w:vMerge/>
            <w:shd w:val="clear" w:color="auto" w:fill="FFFFFF"/>
            <w:vAlign w:val="center"/>
          </w:tcPr>
          <w:p w14:paraId="5E27D842" w14:textId="77777777" w:rsidR="00CB3B92" w:rsidRPr="00CC690C" w:rsidRDefault="00CB3B92" w:rsidP="00CC690C">
            <w:pPr>
              <w:widowControl w:val="0"/>
              <w:rPr>
                <w:szCs w:val="24"/>
              </w:rPr>
            </w:pPr>
          </w:p>
        </w:tc>
        <w:tc>
          <w:tcPr>
            <w:tcW w:w="810" w:type="dxa"/>
            <w:vMerge/>
            <w:shd w:val="clear" w:color="auto" w:fill="FFFFFF"/>
            <w:vAlign w:val="center"/>
          </w:tcPr>
          <w:p w14:paraId="39A04254" w14:textId="77777777" w:rsidR="00CB3B92" w:rsidRPr="00CC690C" w:rsidRDefault="00CB3B92" w:rsidP="00CC690C">
            <w:pPr>
              <w:widowControl w:val="0"/>
              <w:rPr>
                <w:szCs w:val="24"/>
              </w:rPr>
            </w:pPr>
          </w:p>
        </w:tc>
        <w:tc>
          <w:tcPr>
            <w:tcW w:w="1416" w:type="dxa"/>
            <w:vMerge/>
            <w:shd w:val="clear" w:color="auto" w:fill="FFFFFF"/>
            <w:vAlign w:val="center"/>
          </w:tcPr>
          <w:p w14:paraId="541D6F00" w14:textId="77777777" w:rsidR="00CB3B92" w:rsidRPr="00CC690C" w:rsidRDefault="00CB3B92" w:rsidP="00CC690C">
            <w:pPr>
              <w:widowControl w:val="0"/>
              <w:rPr>
                <w:szCs w:val="24"/>
              </w:rPr>
            </w:pPr>
          </w:p>
        </w:tc>
        <w:tc>
          <w:tcPr>
            <w:tcW w:w="1260" w:type="dxa"/>
            <w:vMerge/>
            <w:vAlign w:val="center"/>
          </w:tcPr>
          <w:p w14:paraId="08382EB7" w14:textId="77777777" w:rsidR="00CB3B92" w:rsidRPr="00CC690C" w:rsidRDefault="00CB3B92" w:rsidP="00CC690C">
            <w:pPr>
              <w:widowControl w:val="0"/>
              <w:rPr>
                <w:szCs w:val="24"/>
              </w:rPr>
            </w:pPr>
          </w:p>
        </w:tc>
        <w:tc>
          <w:tcPr>
            <w:tcW w:w="1125" w:type="dxa"/>
            <w:vMerge/>
            <w:vAlign w:val="center"/>
          </w:tcPr>
          <w:p w14:paraId="6E64E28B" w14:textId="77777777" w:rsidR="00CB3B92" w:rsidRPr="00CC690C" w:rsidRDefault="00CB3B92" w:rsidP="00CC690C">
            <w:pPr>
              <w:widowControl w:val="0"/>
              <w:rPr>
                <w:szCs w:val="24"/>
              </w:rPr>
            </w:pPr>
          </w:p>
        </w:tc>
        <w:tc>
          <w:tcPr>
            <w:tcW w:w="1118" w:type="dxa"/>
            <w:vMerge/>
            <w:vAlign w:val="center"/>
          </w:tcPr>
          <w:p w14:paraId="2F53D3F3" w14:textId="77777777" w:rsidR="00CB3B92" w:rsidRPr="00CC690C" w:rsidRDefault="00CB3B92" w:rsidP="00CC690C">
            <w:pPr>
              <w:widowControl w:val="0"/>
              <w:rPr>
                <w:szCs w:val="24"/>
              </w:rPr>
            </w:pPr>
          </w:p>
        </w:tc>
        <w:tc>
          <w:tcPr>
            <w:tcW w:w="1357" w:type="dxa"/>
            <w:vMerge/>
            <w:shd w:val="clear" w:color="auto" w:fill="FFFFFF"/>
            <w:vAlign w:val="center"/>
          </w:tcPr>
          <w:p w14:paraId="3DF6E905" w14:textId="77777777" w:rsidR="00CB3B92" w:rsidRPr="00CC690C" w:rsidRDefault="00CB3B92" w:rsidP="00CC690C">
            <w:pPr>
              <w:widowControl w:val="0"/>
              <w:rPr>
                <w:szCs w:val="24"/>
              </w:rPr>
            </w:pPr>
          </w:p>
        </w:tc>
        <w:tc>
          <w:tcPr>
            <w:tcW w:w="1464" w:type="dxa"/>
            <w:vMerge w:val="restart"/>
            <w:shd w:val="clear" w:color="auto" w:fill="FFFFFF"/>
            <w:vAlign w:val="center"/>
          </w:tcPr>
          <w:p w14:paraId="44563331" w14:textId="77777777" w:rsidR="00CB3B92" w:rsidRPr="00CC690C" w:rsidRDefault="00CB3B92" w:rsidP="00CC690C">
            <w:pPr>
              <w:widowControl w:val="0"/>
              <w:rPr>
                <w:szCs w:val="24"/>
              </w:rPr>
            </w:pPr>
          </w:p>
          <w:p w14:paraId="39F6B87E" w14:textId="77777777" w:rsidR="00CB3B92" w:rsidRPr="00CC690C" w:rsidRDefault="00CB3B92" w:rsidP="00CC690C">
            <w:pPr>
              <w:widowControl w:val="0"/>
              <w:rPr>
                <w:szCs w:val="24"/>
              </w:rPr>
            </w:pPr>
          </w:p>
          <w:p w14:paraId="49107D82" w14:textId="77777777" w:rsidR="00CB3B92" w:rsidRPr="00CC690C" w:rsidRDefault="00CB3B92" w:rsidP="00CC690C">
            <w:pPr>
              <w:widowControl w:val="0"/>
              <w:rPr>
                <w:szCs w:val="24"/>
              </w:rPr>
            </w:pPr>
          </w:p>
          <w:p w14:paraId="18ABC5DC" w14:textId="77777777" w:rsidR="00CB3B92" w:rsidRPr="00CC690C" w:rsidRDefault="00CB3B92" w:rsidP="00CC690C">
            <w:pPr>
              <w:widowControl w:val="0"/>
              <w:rPr>
                <w:szCs w:val="24"/>
              </w:rPr>
            </w:pPr>
          </w:p>
          <w:p w14:paraId="10D25667" w14:textId="77777777" w:rsidR="00CB3B92" w:rsidRPr="00CC690C" w:rsidRDefault="00CB3B92" w:rsidP="00CC690C">
            <w:pPr>
              <w:widowControl w:val="0"/>
              <w:rPr>
                <w:szCs w:val="24"/>
              </w:rPr>
            </w:pPr>
          </w:p>
          <w:p w14:paraId="704959D9" w14:textId="77777777" w:rsidR="00CB3B92" w:rsidRPr="00CC690C" w:rsidRDefault="00CB3B92" w:rsidP="00CC690C">
            <w:pPr>
              <w:widowControl w:val="0"/>
              <w:rPr>
                <w:szCs w:val="24"/>
              </w:rPr>
            </w:pPr>
          </w:p>
          <w:p w14:paraId="4908CF05" w14:textId="77777777" w:rsidR="00CB3B92" w:rsidRPr="00CC690C" w:rsidRDefault="00CB3B92" w:rsidP="00CC690C">
            <w:pPr>
              <w:widowControl w:val="0"/>
              <w:rPr>
                <w:szCs w:val="24"/>
              </w:rPr>
            </w:pPr>
          </w:p>
          <w:p w14:paraId="71FACFF3" w14:textId="77777777" w:rsidR="00CB3B92" w:rsidRPr="00CC690C" w:rsidRDefault="00CB3B92" w:rsidP="00CC690C">
            <w:pPr>
              <w:rPr>
                <w:szCs w:val="24"/>
              </w:rPr>
            </w:pPr>
          </w:p>
          <w:p w14:paraId="3E089503" w14:textId="77777777" w:rsidR="00CB3B92" w:rsidRPr="00CC690C" w:rsidRDefault="00CB3B92" w:rsidP="00CC690C">
            <w:pPr>
              <w:jc w:val="center"/>
              <w:rPr>
                <w:szCs w:val="24"/>
              </w:rPr>
            </w:pPr>
          </w:p>
          <w:p w14:paraId="6A49781E" w14:textId="77777777" w:rsidR="00CB3B92" w:rsidRPr="00CC690C" w:rsidRDefault="00CB3B92" w:rsidP="00CC690C">
            <w:pPr>
              <w:jc w:val="center"/>
              <w:rPr>
                <w:szCs w:val="24"/>
              </w:rPr>
            </w:pPr>
          </w:p>
          <w:p w14:paraId="1F92038C" w14:textId="77777777" w:rsidR="00CB3B92" w:rsidRPr="00CC690C" w:rsidRDefault="00CB3B92" w:rsidP="00CC690C">
            <w:pPr>
              <w:rPr>
                <w:szCs w:val="24"/>
              </w:rPr>
            </w:pPr>
          </w:p>
          <w:p w14:paraId="3F9ED3DF" w14:textId="77777777" w:rsidR="00CB3B92" w:rsidRPr="00CC690C" w:rsidRDefault="00CB3B92" w:rsidP="00CC690C">
            <w:pPr>
              <w:rPr>
                <w:szCs w:val="24"/>
              </w:rPr>
            </w:pPr>
          </w:p>
          <w:p w14:paraId="4B32ECD3" w14:textId="77777777" w:rsidR="00CB3B92" w:rsidRPr="00CC690C" w:rsidRDefault="00CB3B92" w:rsidP="00CC690C">
            <w:pPr>
              <w:rPr>
                <w:szCs w:val="24"/>
              </w:rPr>
            </w:pPr>
          </w:p>
          <w:p w14:paraId="7BB43A2F" w14:textId="77777777" w:rsidR="00CB3B92" w:rsidRPr="00CC690C" w:rsidRDefault="00CB3B92" w:rsidP="00CC690C">
            <w:pPr>
              <w:rPr>
                <w:szCs w:val="24"/>
              </w:rPr>
            </w:pPr>
          </w:p>
          <w:p w14:paraId="4C290D9E" w14:textId="77777777" w:rsidR="00CB3B92" w:rsidRPr="00CC690C" w:rsidRDefault="00CB3B92" w:rsidP="00CC690C">
            <w:pPr>
              <w:rPr>
                <w:szCs w:val="24"/>
              </w:rPr>
            </w:pPr>
          </w:p>
        </w:tc>
      </w:tr>
      <w:tr w:rsidR="00CB3B92" w:rsidRPr="00CC690C" w14:paraId="75A3DFB1" w14:textId="77777777" w:rsidTr="003E0F82">
        <w:trPr>
          <w:trHeight w:val="60"/>
          <w:jc w:val="center"/>
        </w:trPr>
        <w:tc>
          <w:tcPr>
            <w:tcW w:w="1345" w:type="dxa"/>
            <w:vMerge/>
            <w:shd w:val="clear" w:color="auto" w:fill="FFFFFF"/>
            <w:vAlign w:val="center"/>
          </w:tcPr>
          <w:p w14:paraId="303C4137" w14:textId="77777777" w:rsidR="00CB3B92" w:rsidRPr="00CC690C" w:rsidRDefault="00CB3B92" w:rsidP="00CC690C">
            <w:pPr>
              <w:widowControl w:val="0"/>
              <w:rPr>
                <w:szCs w:val="24"/>
              </w:rPr>
            </w:pPr>
          </w:p>
        </w:tc>
        <w:tc>
          <w:tcPr>
            <w:tcW w:w="810" w:type="dxa"/>
            <w:shd w:val="clear" w:color="auto" w:fill="FFFFFF"/>
            <w:vAlign w:val="center"/>
          </w:tcPr>
          <w:p w14:paraId="129E9F65" w14:textId="77777777" w:rsidR="00CB3B92" w:rsidRPr="00CC690C" w:rsidRDefault="00CB3B92" w:rsidP="00CC690C">
            <w:pPr>
              <w:widowControl w:val="0"/>
              <w:rPr>
                <w:szCs w:val="24"/>
              </w:rPr>
            </w:pPr>
          </w:p>
          <w:p w14:paraId="6A5592F2" w14:textId="77777777" w:rsidR="00CB3B92" w:rsidRPr="00CC690C" w:rsidRDefault="00CB3B92" w:rsidP="00CC690C">
            <w:pPr>
              <w:rPr>
                <w:szCs w:val="24"/>
              </w:rPr>
            </w:pPr>
          </w:p>
          <w:p w14:paraId="6FF34306" w14:textId="77777777" w:rsidR="00CB3B92" w:rsidRPr="00CC690C" w:rsidRDefault="00CB3B92" w:rsidP="00CC690C">
            <w:pPr>
              <w:jc w:val="center"/>
              <w:rPr>
                <w:szCs w:val="24"/>
              </w:rPr>
            </w:pPr>
          </w:p>
        </w:tc>
        <w:tc>
          <w:tcPr>
            <w:tcW w:w="1440" w:type="dxa"/>
            <w:tcBorders>
              <w:top w:val="dashed" w:sz="4" w:space="0" w:color="000000"/>
            </w:tcBorders>
            <w:vAlign w:val="center"/>
          </w:tcPr>
          <w:p w14:paraId="625F39B5" w14:textId="77777777" w:rsidR="00CB3B92" w:rsidRPr="00CC690C" w:rsidRDefault="00CB3B92" w:rsidP="00CC690C">
            <w:pPr>
              <w:rPr>
                <w:szCs w:val="24"/>
              </w:rPr>
            </w:pPr>
            <w:r w:rsidRPr="00CC690C">
              <w:rPr>
                <w:rFonts w:ascii="Calibri" w:eastAsia="Calibri" w:hAnsi="Calibri" w:cs="Calibri"/>
                <w:sz w:val="20"/>
              </w:rPr>
              <w:lastRenderedPageBreak/>
              <w:t>Atrazine (080803)</w:t>
            </w:r>
          </w:p>
        </w:tc>
        <w:tc>
          <w:tcPr>
            <w:tcW w:w="1170" w:type="dxa"/>
            <w:vMerge/>
            <w:shd w:val="clear" w:color="auto" w:fill="FFFFFF"/>
            <w:vAlign w:val="center"/>
          </w:tcPr>
          <w:p w14:paraId="7A35D0C2" w14:textId="77777777" w:rsidR="00CB3B92" w:rsidRPr="00CC690C" w:rsidRDefault="00CB3B92" w:rsidP="00CC690C">
            <w:pPr>
              <w:widowControl w:val="0"/>
              <w:rPr>
                <w:szCs w:val="24"/>
              </w:rPr>
            </w:pPr>
          </w:p>
        </w:tc>
        <w:tc>
          <w:tcPr>
            <w:tcW w:w="810" w:type="dxa"/>
            <w:vMerge/>
            <w:shd w:val="clear" w:color="auto" w:fill="FFFFFF"/>
            <w:vAlign w:val="center"/>
          </w:tcPr>
          <w:p w14:paraId="7D9693EA" w14:textId="77777777" w:rsidR="00CB3B92" w:rsidRPr="00CC690C" w:rsidRDefault="00CB3B92" w:rsidP="00CC690C">
            <w:pPr>
              <w:widowControl w:val="0"/>
              <w:rPr>
                <w:szCs w:val="24"/>
              </w:rPr>
            </w:pPr>
          </w:p>
        </w:tc>
        <w:tc>
          <w:tcPr>
            <w:tcW w:w="1416" w:type="dxa"/>
            <w:vMerge/>
            <w:shd w:val="clear" w:color="auto" w:fill="FFFFFF"/>
            <w:vAlign w:val="center"/>
          </w:tcPr>
          <w:p w14:paraId="14B57883" w14:textId="77777777" w:rsidR="00CB3B92" w:rsidRPr="00CC690C" w:rsidRDefault="00CB3B92" w:rsidP="00CC690C">
            <w:pPr>
              <w:widowControl w:val="0"/>
              <w:rPr>
                <w:szCs w:val="24"/>
              </w:rPr>
            </w:pPr>
          </w:p>
        </w:tc>
        <w:tc>
          <w:tcPr>
            <w:tcW w:w="1260" w:type="dxa"/>
            <w:vMerge/>
            <w:vAlign w:val="center"/>
          </w:tcPr>
          <w:p w14:paraId="10DD00DA" w14:textId="77777777" w:rsidR="00CB3B92" w:rsidRPr="00CC690C" w:rsidRDefault="00CB3B92" w:rsidP="00CC690C">
            <w:pPr>
              <w:widowControl w:val="0"/>
              <w:rPr>
                <w:szCs w:val="24"/>
              </w:rPr>
            </w:pPr>
          </w:p>
        </w:tc>
        <w:tc>
          <w:tcPr>
            <w:tcW w:w="1125" w:type="dxa"/>
            <w:vMerge/>
            <w:vAlign w:val="center"/>
          </w:tcPr>
          <w:p w14:paraId="097654B6" w14:textId="77777777" w:rsidR="00CB3B92" w:rsidRPr="00CC690C" w:rsidRDefault="00CB3B92" w:rsidP="00CC690C">
            <w:pPr>
              <w:widowControl w:val="0"/>
              <w:rPr>
                <w:szCs w:val="24"/>
              </w:rPr>
            </w:pPr>
          </w:p>
        </w:tc>
        <w:tc>
          <w:tcPr>
            <w:tcW w:w="1118" w:type="dxa"/>
            <w:vMerge/>
            <w:vAlign w:val="center"/>
          </w:tcPr>
          <w:p w14:paraId="1B9C6F5C" w14:textId="77777777" w:rsidR="00CB3B92" w:rsidRPr="00CC690C" w:rsidRDefault="00CB3B92" w:rsidP="00CC690C">
            <w:pPr>
              <w:widowControl w:val="0"/>
              <w:rPr>
                <w:szCs w:val="24"/>
              </w:rPr>
            </w:pPr>
          </w:p>
        </w:tc>
        <w:tc>
          <w:tcPr>
            <w:tcW w:w="1357" w:type="dxa"/>
            <w:vMerge/>
            <w:shd w:val="clear" w:color="auto" w:fill="FFFFFF"/>
            <w:vAlign w:val="center"/>
          </w:tcPr>
          <w:p w14:paraId="5B68DA76" w14:textId="77777777" w:rsidR="00CB3B92" w:rsidRPr="00CC690C" w:rsidRDefault="00CB3B92" w:rsidP="00CC690C">
            <w:pPr>
              <w:widowControl w:val="0"/>
              <w:rPr>
                <w:szCs w:val="24"/>
              </w:rPr>
            </w:pPr>
          </w:p>
        </w:tc>
        <w:tc>
          <w:tcPr>
            <w:tcW w:w="1464" w:type="dxa"/>
            <w:shd w:val="clear" w:color="auto" w:fill="FFFFFF"/>
            <w:vAlign w:val="center"/>
          </w:tcPr>
          <w:p w14:paraId="6091C9FD" w14:textId="77777777" w:rsidR="00CB3B92" w:rsidRPr="00CC690C" w:rsidRDefault="00CB3B92" w:rsidP="00CC690C">
            <w:pPr>
              <w:widowControl w:val="0"/>
              <w:rPr>
                <w:szCs w:val="24"/>
              </w:rPr>
            </w:pPr>
          </w:p>
          <w:p w14:paraId="53FEE90B" w14:textId="77777777" w:rsidR="00CB3B92" w:rsidRPr="00CC690C" w:rsidRDefault="00CB3B92" w:rsidP="00CC690C">
            <w:pPr>
              <w:widowControl w:val="0"/>
              <w:rPr>
                <w:szCs w:val="24"/>
              </w:rPr>
            </w:pPr>
          </w:p>
          <w:p w14:paraId="753F27AE" w14:textId="77777777" w:rsidR="00CB3B92" w:rsidRPr="00CC690C" w:rsidRDefault="00CB3B92" w:rsidP="00CC690C">
            <w:pPr>
              <w:widowControl w:val="0"/>
              <w:rPr>
                <w:szCs w:val="24"/>
              </w:rPr>
            </w:pPr>
          </w:p>
          <w:p w14:paraId="12E23281" w14:textId="77777777" w:rsidR="00CB3B92" w:rsidRPr="00CC690C" w:rsidRDefault="00CB3B92" w:rsidP="00CC690C">
            <w:pPr>
              <w:widowControl w:val="0"/>
              <w:rPr>
                <w:szCs w:val="24"/>
              </w:rPr>
            </w:pPr>
          </w:p>
          <w:p w14:paraId="0AB82EBF" w14:textId="77777777" w:rsidR="00CB3B92" w:rsidRPr="00CC690C" w:rsidRDefault="00CB3B92" w:rsidP="00CC690C">
            <w:pPr>
              <w:widowControl w:val="0"/>
              <w:rPr>
                <w:szCs w:val="24"/>
              </w:rPr>
            </w:pPr>
          </w:p>
          <w:p w14:paraId="56E60B7C" w14:textId="77777777" w:rsidR="00CB3B92" w:rsidRPr="00CC690C" w:rsidRDefault="00CB3B92" w:rsidP="00CC690C">
            <w:pPr>
              <w:widowControl w:val="0"/>
              <w:rPr>
                <w:szCs w:val="24"/>
              </w:rPr>
            </w:pPr>
          </w:p>
          <w:p w14:paraId="5253736E" w14:textId="77777777" w:rsidR="00CB3B92" w:rsidRPr="00CC690C" w:rsidRDefault="00CB3B92" w:rsidP="00CC690C">
            <w:pPr>
              <w:widowControl w:val="0"/>
              <w:rPr>
                <w:szCs w:val="24"/>
              </w:rPr>
            </w:pPr>
          </w:p>
          <w:p w14:paraId="66802591" w14:textId="77777777" w:rsidR="00CB3B92" w:rsidRPr="00CC690C" w:rsidRDefault="00CB3B92" w:rsidP="00CC690C">
            <w:pPr>
              <w:rPr>
                <w:szCs w:val="24"/>
              </w:rPr>
            </w:pPr>
          </w:p>
          <w:p w14:paraId="5D2E0703" w14:textId="77777777" w:rsidR="00CB3B92" w:rsidRPr="00CC690C" w:rsidRDefault="00CB3B92" w:rsidP="00CC690C">
            <w:pPr>
              <w:jc w:val="center"/>
              <w:rPr>
                <w:szCs w:val="24"/>
              </w:rPr>
            </w:pPr>
          </w:p>
          <w:p w14:paraId="49CFE80A" w14:textId="77777777" w:rsidR="00CB3B92" w:rsidRPr="00CC690C" w:rsidRDefault="00CB3B92" w:rsidP="00CC690C">
            <w:pPr>
              <w:jc w:val="center"/>
              <w:rPr>
                <w:szCs w:val="24"/>
              </w:rPr>
            </w:pPr>
          </w:p>
          <w:p w14:paraId="48059B54" w14:textId="77777777" w:rsidR="00CB3B92" w:rsidRPr="00CC690C" w:rsidRDefault="00CB3B92" w:rsidP="00CC690C">
            <w:pPr>
              <w:rPr>
                <w:szCs w:val="24"/>
              </w:rPr>
            </w:pPr>
          </w:p>
          <w:p w14:paraId="1A24BB3C" w14:textId="77777777" w:rsidR="00CB3B92" w:rsidRPr="00CC690C" w:rsidRDefault="00CB3B92" w:rsidP="00CC690C">
            <w:pPr>
              <w:rPr>
                <w:szCs w:val="24"/>
              </w:rPr>
            </w:pPr>
          </w:p>
          <w:p w14:paraId="0E2FBED9" w14:textId="77777777" w:rsidR="00CB3B92" w:rsidRPr="00CC690C" w:rsidRDefault="00CB3B92" w:rsidP="00CC690C">
            <w:pPr>
              <w:rPr>
                <w:szCs w:val="24"/>
              </w:rPr>
            </w:pPr>
          </w:p>
          <w:p w14:paraId="58B93A56" w14:textId="77777777" w:rsidR="00CB3B92" w:rsidRPr="00CC690C" w:rsidRDefault="00CB3B92" w:rsidP="00CC690C">
            <w:pPr>
              <w:rPr>
                <w:szCs w:val="24"/>
              </w:rPr>
            </w:pPr>
          </w:p>
          <w:p w14:paraId="54FFD539" w14:textId="77777777" w:rsidR="00CB3B92" w:rsidRPr="00CC690C" w:rsidRDefault="00CB3B92" w:rsidP="00CC690C">
            <w:pPr>
              <w:rPr>
                <w:szCs w:val="24"/>
              </w:rPr>
            </w:pPr>
          </w:p>
        </w:tc>
      </w:tr>
      <w:tr w:rsidR="00CB3B92" w:rsidRPr="00CC690C" w14:paraId="0E5F023B" w14:textId="77777777" w:rsidTr="003E0F82">
        <w:trPr>
          <w:trHeight w:val="100"/>
          <w:jc w:val="center"/>
        </w:trPr>
        <w:tc>
          <w:tcPr>
            <w:tcW w:w="1345" w:type="dxa"/>
            <w:vMerge w:val="restart"/>
            <w:shd w:val="clear" w:color="auto" w:fill="FFFFFF"/>
            <w:vAlign w:val="center"/>
          </w:tcPr>
          <w:p w14:paraId="2AC99066" w14:textId="77777777" w:rsidR="00CB3B92" w:rsidRPr="00CC690C" w:rsidRDefault="00CB3B92" w:rsidP="00CC690C">
            <w:pPr>
              <w:rPr>
                <w:szCs w:val="24"/>
              </w:rPr>
            </w:pPr>
            <w:r w:rsidRPr="00CC690C">
              <w:rPr>
                <w:rFonts w:ascii="Calibri" w:eastAsia="Calibri" w:hAnsi="Calibri" w:cs="Calibri"/>
                <w:sz w:val="20"/>
              </w:rPr>
              <w:lastRenderedPageBreak/>
              <w:t>I012366-073</w:t>
            </w:r>
          </w:p>
        </w:tc>
        <w:tc>
          <w:tcPr>
            <w:tcW w:w="810" w:type="dxa"/>
            <w:vMerge w:val="restart"/>
            <w:shd w:val="clear" w:color="auto" w:fill="FFFFFF"/>
            <w:vAlign w:val="center"/>
          </w:tcPr>
          <w:p w14:paraId="11B55FB7" w14:textId="77777777" w:rsidR="00CB3B92" w:rsidRPr="00CC690C" w:rsidRDefault="00CB3B92" w:rsidP="00CC690C">
            <w:pPr>
              <w:jc w:val="center"/>
              <w:rPr>
                <w:szCs w:val="24"/>
              </w:rPr>
            </w:pPr>
            <w:r w:rsidRPr="00CC690C">
              <w:rPr>
                <w:rFonts w:ascii="Calibri" w:eastAsia="Calibri" w:hAnsi="Calibri" w:cs="Calibri"/>
                <w:sz w:val="20"/>
              </w:rPr>
              <w:t>2001</w:t>
            </w:r>
          </w:p>
        </w:tc>
        <w:tc>
          <w:tcPr>
            <w:tcW w:w="1440" w:type="dxa"/>
            <w:tcBorders>
              <w:bottom w:val="dashed" w:sz="4" w:space="0" w:color="000000"/>
            </w:tcBorders>
            <w:vAlign w:val="center"/>
          </w:tcPr>
          <w:p w14:paraId="7625ADF8"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vMerge w:val="restart"/>
            <w:shd w:val="clear" w:color="auto" w:fill="FFFFFF"/>
            <w:vAlign w:val="center"/>
          </w:tcPr>
          <w:p w14:paraId="1E8FEFAB" w14:textId="77777777" w:rsidR="00CB3B92" w:rsidRPr="00CC690C" w:rsidRDefault="00CB3B92" w:rsidP="00CC690C">
            <w:pPr>
              <w:rPr>
                <w:szCs w:val="24"/>
              </w:rPr>
            </w:pPr>
            <w:r w:rsidRPr="00CC690C">
              <w:rPr>
                <w:rFonts w:ascii="Calibri" w:eastAsia="Calibri" w:hAnsi="Calibri" w:cs="Calibri"/>
                <w:sz w:val="20"/>
              </w:rPr>
              <w:t>Probable</w:t>
            </w:r>
          </w:p>
          <w:p w14:paraId="12EA2E3E" w14:textId="77777777" w:rsidR="00CB3B92" w:rsidRPr="00CC690C" w:rsidRDefault="00CB3B92" w:rsidP="00CC690C">
            <w:pPr>
              <w:rPr>
                <w:szCs w:val="24"/>
              </w:rPr>
            </w:pPr>
          </w:p>
        </w:tc>
        <w:tc>
          <w:tcPr>
            <w:tcW w:w="810" w:type="dxa"/>
            <w:vMerge w:val="restart"/>
            <w:shd w:val="clear" w:color="auto" w:fill="FFFFFF"/>
            <w:vAlign w:val="center"/>
          </w:tcPr>
          <w:p w14:paraId="3CFCC010" w14:textId="77777777" w:rsidR="00CB3B92" w:rsidRPr="00CC690C" w:rsidRDefault="00CB3B92" w:rsidP="00CC690C">
            <w:pPr>
              <w:jc w:val="center"/>
              <w:rPr>
                <w:szCs w:val="24"/>
              </w:rPr>
            </w:pPr>
            <w:r w:rsidRPr="00CC690C">
              <w:rPr>
                <w:rFonts w:ascii="Calibri" w:eastAsia="Calibri" w:hAnsi="Calibri" w:cs="Calibri"/>
                <w:sz w:val="20"/>
              </w:rPr>
              <w:t>IL</w:t>
            </w:r>
          </w:p>
        </w:tc>
        <w:tc>
          <w:tcPr>
            <w:tcW w:w="1416" w:type="dxa"/>
            <w:vMerge w:val="restart"/>
            <w:shd w:val="clear" w:color="auto" w:fill="FFFFFF"/>
            <w:vAlign w:val="center"/>
          </w:tcPr>
          <w:p w14:paraId="476100DA"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vMerge w:val="restart"/>
            <w:vAlign w:val="center"/>
          </w:tcPr>
          <w:p w14:paraId="6F6A7945" w14:textId="77777777" w:rsidR="00CB3B92" w:rsidRPr="00CC690C" w:rsidRDefault="00CB3B92" w:rsidP="00CC690C">
            <w:pPr>
              <w:rPr>
                <w:szCs w:val="24"/>
              </w:rPr>
            </w:pPr>
            <w:r w:rsidRPr="00CC690C">
              <w:rPr>
                <w:rFonts w:ascii="Calibri" w:eastAsia="Calibri" w:hAnsi="Calibri" w:cs="Calibri"/>
                <w:sz w:val="20"/>
              </w:rPr>
              <w:t>Corn</w:t>
            </w:r>
          </w:p>
        </w:tc>
        <w:tc>
          <w:tcPr>
            <w:tcW w:w="1125" w:type="dxa"/>
            <w:vMerge w:val="restart"/>
            <w:vAlign w:val="center"/>
          </w:tcPr>
          <w:p w14:paraId="62BB303E" w14:textId="77777777" w:rsidR="00CB3B92" w:rsidRPr="00CC690C" w:rsidRDefault="00CB3B92" w:rsidP="00CC690C">
            <w:pPr>
              <w:rPr>
                <w:szCs w:val="24"/>
              </w:rPr>
            </w:pPr>
            <w:r w:rsidRPr="00CC690C">
              <w:rPr>
                <w:rFonts w:ascii="Calibri" w:eastAsia="Calibri" w:hAnsi="Calibri" w:cs="Calibri"/>
                <w:sz w:val="20"/>
              </w:rPr>
              <w:t>Corn</w:t>
            </w:r>
          </w:p>
        </w:tc>
        <w:tc>
          <w:tcPr>
            <w:tcW w:w="1118" w:type="dxa"/>
            <w:vMerge w:val="restart"/>
            <w:vAlign w:val="center"/>
          </w:tcPr>
          <w:p w14:paraId="4236B52E" w14:textId="77777777" w:rsidR="00CB3B92" w:rsidRPr="00CC690C" w:rsidRDefault="00CB3B92" w:rsidP="00CC690C">
            <w:pPr>
              <w:rPr>
                <w:szCs w:val="24"/>
              </w:rPr>
            </w:pPr>
            <w:r w:rsidRPr="00CC690C">
              <w:rPr>
                <w:rFonts w:ascii="Calibri" w:eastAsia="Calibri" w:hAnsi="Calibri" w:cs="Calibri"/>
                <w:sz w:val="20"/>
              </w:rPr>
              <w:t>Direct application</w:t>
            </w:r>
          </w:p>
        </w:tc>
        <w:tc>
          <w:tcPr>
            <w:tcW w:w="1357" w:type="dxa"/>
            <w:vMerge w:val="restart"/>
            <w:shd w:val="clear" w:color="auto" w:fill="FFFFFF"/>
            <w:vAlign w:val="center"/>
          </w:tcPr>
          <w:p w14:paraId="47D18CD0" w14:textId="77777777" w:rsidR="00CB3B92" w:rsidRPr="00CC690C" w:rsidRDefault="00CB3B92" w:rsidP="00CC690C">
            <w:pPr>
              <w:rPr>
                <w:szCs w:val="24"/>
              </w:rPr>
            </w:pPr>
            <w:r w:rsidRPr="00CC690C">
              <w:rPr>
                <w:rFonts w:ascii="Calibri" w:eastAsia="Calibri" w:hAnsi="Calibri" w:cs="Calibri"/>
                <w:sz w:val="20"/>
              </w:rPr>
              <w:t>Plant damage/20 acres</w:t>
            </w:r>
          </w:p>
        </w:tc>
        <w:tc>
          <w:tcPr>
            <w:tcW w:w="1464" w:type="dxa"/>
            <w:vMerge w:val="restart"/>
            <w:shd w:val="clear" w:color="auto" w:fill="FFFFFF"/>
            <w:vAlign w:val="center"/>
          </w:tcPr>
          <w:p w14:paraId="4D13DF01" w14:textId="77777777" w:rsidR="00CB3B92" w:rsidRPr="00CC690C" w:rsidRDefault="00CB3B92" w:rsidP="00CC690C">
            <w:pPr>
              <w:rPr>
                <w:szCs w:val="24"/>
              </w:rPr>
            </w:pPr>
            <w:r w:rsidRPr="00CC690C">
              <w:rPr>
                <w:rFonts w:ascii="Calibri" w:eastAsia="Calibri" w:hAnsi="Calibri" w:cs="Calibri"/>
                <w:sz w:val="20"/>
              </w:rPr>
              <w:t>LORSBAN 4E</w:t>
            </w:r>
          </w:p>
        </w:tc>
      </w:tr>
      <w:tr w:rsidR="00CB3B92" w:rsidRPr="00CC690C" w14:paraId="1816B105" w14:textId="77777777" w:rsidTr="003E0F82">
        <w:trPr>
          <w:trHeight w:val="60"/>
          <w:jc w:val="center"/>
        </w:trPr>
        <w:tc>
          <w:tcPr>
            <w:tcW w:w="1345" w:type="dxa"/>
            <w:vMerge/>
            <w:shd w:val="clear" w:color="auto" w:fill="FFFFFF"/>
            <w:vAlign w:val="center"/>
          </w:tcPr>
          <w:p w14:paraId="6DE5553E" w14:textId="77777777" w:rsidR="00CB3B92" w:rsidRPr="00CC690C" w:rsidRDefault="00CB3B92" w:rsidP="00CC690C">
            <w:pPr>
              <w:widowControl w:val="0"/>
              <w:rPr>
                <w:szCs w:val="24"/>
              </w:rPr>
            </w:pPr>
          </w:p>
        </w:tc>
        <w:tc>
          <w:tcPr>
            <w:tcW w:w="810" w:type="dxa"/>
            <w:vMerge w:val="restart"/>
            <w:shd w:val="clear" w:color="auto" w:fill="FFFFFF"/>
            <w:vAlign w:val="center"/>
          </w:tcPr>
          <w:p w14:paraId="12041420" w14:textId="77777777" w:rsidR="00CB3B92" w:rsidRPr="00CC690C" w:rsidRDefault="00CB3B92" w:rsidP="00CC690C">
            <w:pPr>
              <w:widowControl w:val="0"/>
              <w:rPr>
                <w:szCs w:val="24"/>
              </w:rPr>
            </w:pPr>
          </w:p>
          <w:p w14:paraId="4184D8FB" w14:textId="77777777" w:rsidR="00CB3B92" w:rsidRPr="00CC690C" w:rsidRDefault="00CB3B92" w:rsidP="00CC690C">
            <w:pPr>
              <w:rPr>
                <w:szCs w:val="24"/>
              </w:rPr>
            </w:pPr>
          </w:p>
          <w:p w14:paraId="2084E85B" w14:textId="77777777" w:rsidR="00CB3B92" w:rsidRPr="00CC690C" w:rsidRDefault="00CB3B92" w:rsidP="00CC690C">
            <w:pPr>
              <w:jc w:val="center"/>
              <w:rPr>
                <w:szCs w:val="24"/>
              </w:rPr>
            </w:pPr>
          </w:p>
        </w:tc>
        <w:tc>
          <w:tcPr>
            <w:tcW w:w="1440" w:type="dxa"/>
            <w:tcBorders>
              <w:top w:val="dashed" w:sz="4" w:space="0" w:color="000000"/>
              <w:bottom w:val="dashed" w:sz="4" w:space="0" w:color="000000"/>
            </w:tcBorders>
            <w:vAlign w:val="center"/>
          </w:tcPr>
          <w:p w14:paraId="25D2B65D" w14:textId="77777777" w:rsidR="00CB3B92" w:rsidRPr="00CC690C" w:rsidRDefault="00CB3B92" w:rsidP="00CC690C">
            <w:pPr>
              <w:rPr>
                <w:szCs w:val="24"/>
              </w:rPr>
            </w:pPr>
            <w:r w:rsidRPr="00CC690C">
              <w:rPr>
                <w:rFonts w:ascii="Calibri" w:eastAsia="Calibri" w:hAnsi="Calibri" w:cs="Calibri"/>
                <w:sz w:val="20"/>
              </w:rPr>
              <w:t>Clopyralid (117403)</w:t>
            </w:r>
          </w:p>
        </w:tc>
        <w:tc>
          <w:tcPr>
            <w:tcW w:w="1170" w:type="dxa"/>
            <w:vMerge/>
            <w:shd w:val="clear" w:color="auto" w:fill="FFFFFF"/>
            <w:vAlign w:val="center"/>
          </w:tcPr>
          <w:p w14:paraId="1FAAD651" w14:textId="77777777" w:rsidR="00CB3B92" w:rsidRPr="00CC690C" w:rsidRDefault="00CB3B92" w:rsidP="00CC690C">
            <w:pPr>
              <w:widowControl w:val="0"/>
              <w:rPr>
                <w:szCs w:val="24"/>
              </w:rPr>
            </w:pPr>
          </w:p>
        </w:tc>
        <w:tc>
          <w:tcPr>
            <w:tcW w:w="810" w:type="dxa"/>
            <w:vMerge/>
            <w:shd w:val="clear" w:color="auto" w:fill="FFFFFF"/>
            <w:vAlign w:val="center"/>
          </w:tcPr>
          <w:p w14:paraId="77ECB4AB" w14:textId="77777777" w:rsidR="00CB3B92" w:rsidRPr="00CC690C" w:rsidRDefault="00CB3B92" w:rsidP="00CC690C">
            <w:pPr>
              <w:widowControl w:val="0"/>
              <w:rPr>
                <w:szCs w:val="24"/>
              </w:rPr>
            </w:pPr>
          </w:p>
        </w:tc>
        <w:tc>
          <w:tcPr>
            <w:tcW w:w="1416" w:type="dxa"/>
            <w:vMerge/>
            <w:shd w:val="clear" w:color="auto" w:fill="FFFFFF"/>
            <w:vAlign w:val="center"/>
          </w:tcPr>
          <w:p w14:paraId="4EDBFCC1" w14:textId="77777777" w:rsidR="00CB3B92" w:rsidRPr="00CC690C" w:rsidRDefault="00CB3B92" w:rsidP="00CC690C">
            <w:pPr>
              <w:widowControl w:val="0"/>
              <w:rPr>
                <w:szCs w:val="24"/>
              </w:rPr>
            </w:pPr>
          </w:p>
        </w:tc>
        <w:tc>
          <w:tcPr>
            <w:tcW w:w="1260" w:type="dxa"/>
            <w:vMerge/>
            <w:vAlign w:val="center"/>
          </w:tcPr>
          <w:p w14:paraId="687C6309" w14:textId="77777777" w:rsidR="00CB3B92" w:rsidRPr="00CC690C" w:rsidRDefault="00CB3B92" w:rsidP="00CC690C">
            <w:pPr>
              <w:widowControl w:val="0"/>
              <w:rPr>
                <w:szCs w:val="24"/>
              </w:rPr>
            </w:pPr>
          </w:p>
        </w:tc>
        <w:tc>
          <w:tcPr>
            <w:tcW w:w="1125" w:type="dxa"/>
            <w:vMerge/>
            <w:vAlign w:val="center"/>
          </w:tcPr>
          <w:p w14:paraId="06F031D4" w14:textId="77777777" w:rsidR="00CB3B92" w:rsidRPr="00CC690C" w:rsidRDefault="00CB3B92" w:rsidP="00CC690C">
            <w:pPr>
              <w:widowControl w:val="0"/>
              <w:rPr>
                <w:szCs w:val="24"/>
              </w:rPr>
            </w:pPr>
          </w:p>
        </w:tc>
        <w:tc>
          <w:tcPr>
            <w:tcW w:w="1118" w:type="dxa"/>
            <w:vMerge/>
            <w:vAlign w:val="center"/>
          </w:tcPr>
          <w:p w14:paraId="47B45886" w14:textId="77777777" w:rsidR="00CB3B92" w:rsidRPr="00CC690C" w:rsidRDefault="00CB3B92" w:rsidP="00CC690C">
            <w:pPr>
              <w:widowControl w:val="0"/>
              <w:rPr>
                <w:szCs w:val="24"/>
              </w:rPr>
            </w:pPr>
          </w:p>
        </w:tc>
        <w:tc>
          <w:tcPr>
            <w:tcW w:w="1357" w:type="dxa"/>
            <w:vMerge/>
            <w:shd w:val="clear" w:color="auto" w:fill="FFFFFF"/>
            <w:vAlign w:val="center"/>
          </w:tcPr>
          <w:p w14:paraId="6CB4E398" w14:textId="77777777" w:rsidR="00CB3B92" w:rsidRPr="00CC690C" w:rsidRDefault="00CB3B92" w:rsidP="00CC690C">
            <w:pPr>
              <w:widowControl w:val="0"/>
              <w:rPr>
                <w:szCs w:val="24"/>
              </w:rPr>
            </w:pPr>
          </w:p>
        </w:tc>
        <w:tc>
          <w:tcPr>
            <w:tcW w:w="1464" w:type="dxa"/>
            <w:vMerge w:val="restart"/>
            <w:shd w:val="clear" w:color="auto" w:fill="FFFFFF"/>
            <w:vAlign w:val="center"/>
          </w:tcPr>
          <w:p w14:paraId="728C3307" w14:textId="77777777" w:rsidR="00CB3B92" w:rsidRPr="00CC690C" w:rsidRDefault="00CB3B92" w:rsidP="00CC690C">
            <w:pPr>
              <w:widowControl w:val="0"/>
              <w:rPr>
                <w:szCs w:val="24"/>
              </w:rPr>
            </w:pPr>
          </w:p>
          <w:p w14:paraId="078E9AA4" w14:textId="77777777" w:rsidR="00CB3B92" w:rsidRPr="00CC690C" w:rsidRDefault="00CB3B92" w:rsidP="00CC690C">
            <w:pPr>
              <w:widowControl w:val="0"/>
              <w:rPr>
                <w:szCs w:val="24"/>
              </w:rPr>
            </w:pPr>
          </w:p>
          <w:p w14:paraId="04CF4C3D" w14:textId="77777777" w:rsidR="00CB3B92" w:rsidRPr="00CC690C" w:rsidRDefault="00CB3B92" w:rsidP="00CC690C">
            <w:pPr>
              <w:widowControl w:val="0"/>
              <w:rPr>
                <w:szCs w:val="24"/>
              </w:rPr>
            </w:pPr>
          </w:p>
          <w:p w14:paraId="1FAC7EA7" w14:textId="77777777" w:rsidR="00CB3B92" w:rsidRPr="00CC690C" w:rsidRDefault="00CB3B92" w:rsidP="00CC690C">
            <w:pPr>
              <w:widowControl w:val="0"/>
              <w:rPr>
                <w:szCs w:val="24"/>
              </w:rPr>
            </w:pPr>
          </w:p>
          <w:p w14:paraId="378392E0" w14:textId="77777777" w:rsidR="00CB3B92" w:rsidRPr="00CC690C" w:rsidRDefault="00CB3B92" w:rsidP="00CC690C">
            <w:pPr>
              <w:widowControl w:val="0"/>
              <w:rPr>
                <w:szCs w:val="24"/>
              </w:rPr>
            </w:pPr>
          </w:p>
          <w:p w14:paraId="4DA67CC8" w14:textId="77777777" w:rsidR="00CB3B92" w:rsidRPr="00CC690C" w:rsidRDefault="00CB3B92" w:rsidP="00CC690C">
            <w:pPr>
              <w:widowControl w:val="0"/>
              <w:rPr>
                <w:szCs w:val="24"/>
              </w:rPr>
            </w:pPr>
          </w:p>
          <w:p w14:paraId="070DE398" w14:textId="77777777" w:rsidR="00CB3B92" w:rsidRPr="00CC690C" w:rsidRDefault="00CB3B92" w:rsidP="00CC690C">
            <w:pPr>
              <w:widowControl w:val="0"/>
              <w:rPr>
                <w:szCs w:val="24"/>
              </w:rPr>
            </w:pPr>
          </w:p>
          <w:p w14:paraId="3AE0F704" w14:textId="77777777" w:rsidR="00CB3B92" w:rsidRPr="00CC690C" w:rsidRDefault="00CB3B92" w:rsidP="00CC690C">
            <w:pPr>
              <w:rPr>
                <w:szCs w:val="24"/>
              </w:rPr>
            </w:pPr>
          </w:p>
          <w:p w14:paraId="63712227" w14:textId="77777777" w:rsidR="00CB3B92" w:rsidRPr="00CC690C" w:rsidRDefault="00CB3B92" w:rsidP="00CC690C">
            <w:pPr>
              <w:jc w:val="center"/>
              <w:rPr>
                <w:szCs w:val="24"/>
              </w:rPr>
            </w:pPr>
          </w:p>
          <w:p w14:paraId="063819DF" w14:textId="77777777" w:rsidR="00CB3B92" w:rsidRPr="00CC690C" w:rsidRDefault="00CB3B92" w:rsidP="00CC690C">
            <w:pPr>
              <w:jc w:val="center"/>
              <w:rPr>
                <w:szCs w:val="24"/>
              </w:rPr>
            </w:pPr>
          </w:p>
          <w:p w14:paraId="31454279" w14:textId="77777777" w:rsidR="00CB3B92" w:rsidRPr="00CC690C" w:rsidRDefault="00CB3B92" w:rsidP="00CC690C">
            <w:pPr>
              <w:rPr>
                <w:szCs w:val="24"/>
              </w:rPr>
            </w:pPr>
          </w:p>
          <w:p w14:paraId="4913FA37" w14:textId="77777777" w:rsidR="00CB3B92" w:rsidRPr="00CC690C" w:rsidRDefault="00CB3B92" w:rsidP="00CC690C">
            <w:pPr>
              <w:rPr>
                <w:szCs w:val="24"/>
              </w:rPr>
            </w:pPr>
          </w:p>
          <w:p w14:paraId="1E72FD27" w14:textId="77777777" w:rsidR="00CB3B92" w:rsidRPr="00CC690C" w:rsidRDefault="00CB3B92" w:rsidP="00CC690C">
            <w:pPr>
              <w:rPr>
                <w:szCs w:val="24"/>
              </w:rPr>
            </w:pPr>
          </w:p>
          <w:p w14:paraId="3C668D98" w14:textId="77777777" w:rsidR="00CB3B92" w:rsidRPr="00CC690C" w:rsidRDefault="00CB3B92" w:rsidP="00CC690C">
            <w:pPr>
              <w:rPr>
                <w:szCs w:val="24"/>
              </w:rPr>
            </w:pPr>
          </w:p>
          <w:p w14:paraId="4552E48C" w14:textId="77777777" w:rsidR="00CB3B92" w:rsidRPr="00CC690C" w:rsidRDefault="00CB3B92" w:rsidP="00CC690C">
            <w:pPr>
              <w:rPr>
                <w:szCs w:val="24"/>
              </w:rPr>
            </w:pPr>
          </w:p>
        </w:tc>
      </w:tr>
      <w:tr w:rsidR="00CB3B92" w:rsidRPr="00CC690C" w14:paraId="78E5D913" w14:textId="77777777" w:rsidTr="003E0F82">
        <w:trPr>
          <w:trHeight w:val="60"/>
          <w:jc w:val="center"/>
        </w:trPr>
        <w:tc>
          <w:tcPr>
            <w:tcW w:w="1345" w:type="dxa"/>
            <w:vMerge/>
            <w:shd w:val="clear" w:color="auto" w:fill="FFFFFF"/>
            <w:vAlign w:val="center"/>
          </w:tcPr>
          <w:p w14:paraId="3991BE58" w14:textId="77777777" w:rsidR="00CB3B92" w:rsidRPr="00CC690C" w:rsidRDefault="00CB3B92" w:rsidP="00CC690C">
            <w:pPr>
              <w:widowControl w:val="0"/>
              <w:rPr>
                <w:szCs w:val="24"/>
              </w:rPr>
            </w:pPr>
          </w:p>
        </w:tc>
        <w:tc>
          <w:tcPr>
            <w:tcW w:w="810" w:type="dxa"/>
            <w:shd w:val="clear" w:color="auto" w:fill="FFFFFF"/>
            <w:vAlign w:val="center"/>
          </w:tcPr>
          <w:p w14:paraId="27401248" w14:textId="77777777" w:rsidR="00CB3B92" w:rsidRPr="00CC690C" w:rsidRDefault="00CB3B92" w:rsidP="00CC690C">
            <w:pPr>
              <w:widowControl w:val="0"/>
              <w:rPr>
                <w:szCs w:val="24"/>
              </w:rPr>
            </w:pPr>
          </w:p>
          <w:p w14:paraId="600A259A" w14:textId="77777777" w:rsidR="00CB3B92" w:rsidRPr="00CC690C" w:rsidRDefault="00CB3B92" w:rsidP="00CC690C">
            <w:pPr>
              <w:rPr>
                <w:szCs w:val="24"/>
              </w:rPr>
            </w:pPr>
          </w:p>
          <w:p w14:paraId="00516FCC" w14:textId="77777777" w:rsidR="00CB3B92" w:rsidRPr="00CC690C" w:rsidRDefault="00CB3B92" w:rsidP="00CC690C">
            <w:pPr>
              <w:jc w:val="center"/>
              <w:rPr>
                <w:szCs w:val="24"/>
              </w:rPr>
            </w:pPr>
          </w:p>
        </w:tc>
        <w:tc>
          <w:tcPr>
            <w:tcW w:w="1440" w:type="dxa"/>
            <w:tcBorders>
              <w:top w:val="dashed" w:sz="4" w:space="0" w:color="000000"/>
            </w:tcBorders>
            <w:vAlign w:val="center"/>
          </w:tcPr>
          <w:p w14:paraId="4F3A9955" w14:textId="77777777" w:rsidR="00CB3B92" w:rsidRPr="00CC690C" w:rsidRDefault="00CB3B92" w:rsidP="00CC690C">
            <w:pPr>
              <w:rPr>
                <w:szCs w:val="24"/>
              </w:rPr>
            </w:pPr>
            <w:r w:rsidRPr="00CC690C">
              <w:rPr>
                <w:rFonts w:ascii="Calibri" w:eastAsia="Calibri" w:hAnsi="Calibri" w:cs="Calibri"/>
                <w:sz w:val="20"/>
              </w:rPr>
              <w:t>Flumestsulam (129016)</w:t>
            </w:r>
          </w:p>
        </w:tc>
        <w:tc>
          <w:tcPr>
            <w:tcW w:w="1170" w:type="dxa"/>
            <w:vMerge/>
            <w:shd w:val="clear" w:color="auto" w:fill="FFFFFF"/>
            <w:vAlign w:val="center"/>
          </w:tcPr>
          <w:p w14:paraId="161942E0" w14:textId="77777777" w:rsidR="00CB3B92" w:rsidRPr="00CC690C" w:rsidRDefault="00CB3B92" w:rsidP="00CC690C">
            <w:pPr>
              <w:widowControl w:val="0"/>
              <w:rPr>
                <w:szCs w:val="24"/>
              </w:rPr>
            </w:pPr>
          </w:p>
        </w:tc>
        <w:tc>
          <w:tcPr>
            <w:tcW w:w="810" w:type="dxa"/>
            <w:vMerge/>
            <w:shd w:val="clear" w:color="auto" w:fill="FFFFFF"/>
            <w:vAlign w:val="center"/>
          </w:tcPr>
          <w:p w14:paraId="622749F0" w14:textId="77777777" w:rsidR="00CB3B92" w:rsidRPr="00CC690C" w:rsidRDefault="00CB3B92" w:rsidP="00CC690C">
            <w:pPr>
              <w:widowControl w:val="0"/>
              <w:rPr>
                <w:szCs w:val="24"/>
              </w:rPr>
            </w:pPr>
          </w:p>
        </w:tc>
        <w:tc>
          <w:tcPr>
            <w:tcW w:w="1416" w:type="dxa"/>
            <w:vMerge/>
            <w:shd w:val="clear" w:color="auto" w:fill="FFFFFF"/>
            <w:vAlign w:val="center"/>
          </w:tcPr>
          <w:p w14:paraId="184C6FBB" w14:textId="77777777" w:rsidR="00CB3B92" w:rsidRPr="00CC690C" w:rsidRDefault="00CB3B92" w:rsidP="00CC690C">
            <w:pPr>
              <w:widowControl w:val="0"/>
              <w:rPr>
                <w:szCs w:val="24"/>
              </w:rPr>
            </w:pPr>
          </w:p>
        </w:tc>
        <w:tc>
          <w:tcPr>
            <w:tcW w:w="1260" w:type="dxa"/>
            <w:vMerge/>
            <w:vAlign w:val="center"/>
          </w:tcPr>
          <w:p w14:paraId="47670FDB" w14:textId="77777777" w:rsidR="00CB3B92" w:rsidRPr="00CC690C" w:rsidRDefault="00CB3B92" w:rsidP="00CC690C">
            <w:pPr>
              <w:widowControl w:val="0"/>
              <w:rPr>
                <w:szCs w:val="24"/>
              </w:rPr>
            </w:pPr>
          </w:p>
        </w:tc>
        <w:tc>
          <w:tcPr>
            <w:tcW w:w="1125" w:type="dxa"/>
            <w:vMerge/>
            <w:vAlign w:val="center"/>
          </w:tcPr>
          <w:p w14:paraId="57D823DE" w14:textId="77777777" w:rsidR="00CB3B92" w:rsidRPr="00CC690C" w:rsidRDefault="00CB3B92" w:rsidP="00CC690C">
            <w:pPr>
              <w:widowControl w:val="0"/>
              <w:rPr>
                <w:szCs w:val="24"/>
              </w:rPr>
            </w:pPr>
          </w:p>
        </w:tc>
        <w:tc>
          <w:tcPr>
            <w:tcW w:w="1118" w:type="dxa"/>
            <w:vMerge/>
            <w:vAlign w:val="center"/>
          </w:tcPr>
          <w:p w14:paraId="19E4D74A" w14:textId="77777777" w:rsidR="00CB3B92" w:rsidRPr="00CC690C" w:rsidRDefault="00CB3B92" w:rsidP="00CC690C">
            <w:pPr>
              <w:widowControl w:val="0"/>
              <w:rPr>
                <w:szCs w:val="24"/>
              </w:rPr>
            </w:pPr>
          </w:p>
        </w:tc>
        <w:tc>
          <w:tcPr>
            <w:tcW w:w="1357" w:type="dxa"/>
            <w:vMerge/>
            <w:shd w:val="clear" w:color="auto" w:fill="FFFFFF"/>
            <w:vAlign w:val="center"/>
          </w:tcPr>
          <w:p w14:paraId="7B23EAFA" w14:textId="77777777" w:rsidR="00CB3B92" w:rsidRPr="00CC690C" w:rsidRDefault="00CB3B92" w:rsidP="00CC690C">
            <w:pPr>
              <w:widowControl w:val="0"/>
              <w:rPr>
                <w:szCs w:val="24"/>
              </w:rPr>
            </w:pPr>
          </w:p>
        </w:tc>
        <w:tc>
          <w:tcPr>
            <w:tcW w:w="1464" w:type="dxa"/>
            <w:shd w:val="clear" w:color="auto" w:fill="FFFFFF"/>
            <w:vAlign w:val="center"/>
          </w:tcPr>
          <w:p w14:paraId="2BFA6265" w14:textId="77777777" w:rsidR="00CB3B92" w:rsidRPr="00CC690C" w:rsidRDefault="00CB3B92" w:rsidP="00CC690C">
            <w:pPr>
              <w:widowControl w:val="0"/>
              <w:rPr>
                <w:szCs w:val="24"/>
              </w:rPr>
            </w:pPr>
          </w:p>
          <w:p w14:paraId="3F9D93FC" w14:textId="77777777" w:rsidR="00CB3B92" w:rsidRPr="00CC690C" w:rsidRDefault="00CB3B92" w:rsidP="00CC690C">
            <w:pPr>
              <w:widowControl w:val="0"/>
              <w:rPr>
                <w:szCs w:val="24"/>
              </w:rPr>
            </w:pPr>
          </w:p>
          <w:p w14:paraId="1B42F57A" w14:textId="77777777" w:rsidR="00CB3B92" w:rsidRPr="00CC690C" w:rsidRDefault="00CB3B92" w:rsidP="00CC690C">
            <w:pPr>
              <w:widowControl w:val="0"/>
              <w:rPr>
                <w:szCs w:val="24"/>
              </w:rPr>
            </w:pPr>
          </w:p>
          <w:p w14:paraId="72D0155F" w14:textId="77777777" w:rsidR="00CB3B92" w:rsidRPr="00CC690C" w:rsidRDefault="00CB3B92" w:rsidP="00CC690C">
            <w:pPr>
              <w:widowControl w:val="0"/>
              <w:rPr>
                <w:szCs w:val="24"/>
              </w:rPr>
            </w:pPr>
          </w:p>
          <w:p w14:paraId="33D0C55D" w14:textId="77777777" w:rsidR="00CB3B92" w:rsidRPr="00CC690C" w:rsidRDefault="00CB3B92" w:rsidP="00CC690C">
            <w:pPr>
              <w:widowControl w:val="0"/>
              <w:rPr>
                <w:szCs w:val="24"/>
              </w:rPr>
            </w:pPr>
          </w:p>
          <w:p w14:paraId="6B305155" w14:textId="77777777" w:rsidR="00CB3B92" w:rsidRPr="00CC690C" w:rsidRDefault="00CB3B92" w:rsidP="00CC690C">
            <w:pPr>
              <w:widowControl w:val="0"/>
              <w:rPr>
                <w:szCs w:val="24"/>
              </w:rPr>
            </w:pPr>
          </w:p>
          <w:p w14:paraId="37AD0DD6" w14:textId="77777777" w:rsidR="00CB3B92" w:rsidRPr="00CC690C" w:rsidRDefault="00CB3B92" w:rsidP="00CC690C">
            <w:pPr>
              <w:widowControl w:val="0"/>
              <w:rPr>
                <w:szCs w:val="24"/>
              </w:rPr>
            </w:pPr>
          </w:p>
          <w:p w14:paraId="04F88A36" w14:textId="77777777" w:rsidR="00CB3B92" w:rsidRPr="00CC690C" w:rsidRDefault="00CB3B92" w:rsidP="00CC690C">
            <w:pPr>
              <w:rPr>
                <w:szCs w:val="24"/>
              </w:rPr>
            </w:pPr>
          </w:p>
          <w:p w14:paraId="4DDAE753" w14:textId="77777777" w:rsidR="00CB3B92" w:rsidRPr="00CC690C" w:rsidRDefault="00CB3B92" w:rsidP="00CC690C">
            <w:pPr>
              <w:jc w:val="center"/>
              <w:rPr>
                <w:szCs w:val="24"/>
              </w:rPr>
            </w:pPr>
          </w:p>
          <w:p w14:paraId="61E92D59" w14:textId="77777777" w:rsidR="00CB3B92" w:rsidRPr="00CC690C" w:rsidRDefault="00CB3B92" w:rsidP="00CC690C">
            <w:pPr>
              <w:jc w:val="center"/>
              <w:rPr>
                <w:szCs w:val="24"/>
              </w:rPr>
            </w:pPr>
          </w:p>
          <w:p w14:paraId="497D9323" w14:textId="77777777" w:rsidR="00CB3B92" w:rsidRPr="00CC690C" w:rsidRDefault="00CB3B92" w:rsidP="00CC690C">
            <w:pPr>
              <w:rPr>
                <w:szCs w:val="24"/>
              </w:rPr>
            </w:pPr>
          </w:p>
          <w:p w14:paraId="71827D74" w14:textId="77777777" w:rsidR="00CB3B92" w:rsidRPr="00CC690C" w:rsidRDefault="00CB3B92" w:rsidP="00CC690C">
            <w:pPr>
              <w:rPr>
                <w:szCs w:val="24"/>
              </w:rPr>
            </w:pPr>
          </w:p>
          <w:p w14:paraId="3613BFE1" w14:textId="77777777" w:rsidR="00CB3B92" w:rsidRPr="00CC690C" w:rsidRDefault="00CB3B92" w:rsidP="00CC690C">
            <w:pPr>
              <w:rPr>
                <w:szCs w:val="24"/>
              </w:rPr>
            </w:pPr>
          </w:p>
          <w:p w14:paraId="2EB4F494" w14:textId="77777777" w:rsidR="00CB3B92" w:rsidRPr="00CC690C" w:rsidRDefault="00CB3B92" w:rsidP="00CC690C">
            <w:pPr>
              <w:rPr>
                <w:szCs w:val="24"/>
              </w:rPr>
            </w:pPr>
          </w:p>
          <w:p w14:paraId="6F17A36F" w14:textId="77777777" w:rsidR="00CB3B92" w:rsidRPr="00CC690C" w:rsidRDefault="00CB3B92" w:rsidP="00CC690C">
            <w:pPr>
              <w:rPr>
                <w:szCs w:val="24"/>
              </w:rPr>
            </w:pPr>
          </w:p>
        </w:tc>
      </w:tr>
      <w:tr w:rsidR="00CB3B92" w:rsidRPr="00CC690C" w14:paraId="3BC73C67" w14:textId="77777777" w:rsidTr="003E0F82">
        <w:trPr>
          <w:jc w:val="center"/>
        </w:trPr>
        <w:tc>
          <w:tcPr>
            <w:tcW w:w="1345" w:type="dxa"/>
            <w:shd w:val="clear" w:color="auto" w:fill="FFFFFF"/>
            <w:vAlign w:val="center"/>
          </w:tcPr>
          <w:p w14:paraId="24C5A291" w14:textId="77777777" w:rsidR="00CB3B92" w:rsidRPr="00CC690C" w:rsidRDefault="00CB3B92" w:rsidP="00CC690C">
            <w:pPr>
              <w:rPr>
                <w:szCs w:val="24"/>
              </w:rPr>
            </w:pPr>
            <w:r w:rsidRPr="00CC690C">
              <w:rPr>
                <w:rFonts w:ascii="Calibri" w:eastAsia="Calibri" w:hAnsi="Calibri" w:cs="Calibri"/>
                <w:sz w:val="20"/>
              </w:rPr>
              <w:t>I013636-037</w:t>
            </w:r>
          </w:p>
        </w:tc>
        <w:tc>
          <w:tcPr>
            <w:tcW w:w="810" w:type="dxa"/>
            <w:shd w:val="clear" w:color="auto" w:fill="FFFFFF"/>
            <w:vAlign w:val="center"/>
          </w:tcPr>
          <w:p w14:paraId="4CFA6779" w14:textId="77777777" w:rsidR="00CB3B92" w:rsidRPr="00CC690C" w:rsidRDefault="00CB3B92" w:rsidP="00CC690C">
            <w:pPr>
              <w:jc w:val="center"/>
              <w:rPr>
                <w:szCs w:val="24"/>
              </w:rPr>
            </w:pPr>
            <w:r w:rsidRPr="00CC690C">
              <w:rPr>
                <w:rFonts w:ascii="Calibri" w:eastAsia="Calibri" w:hAnsi="Calibri" w:cs="Calibri"/>
                <w:sz w:val="20"/>
              </w:rPr>
              <w:t>2001</w:t>
            </w:r>
          </w:p>
        </w:tc>
        <w:tc>
          <w:tcPr>
            <w:tcW w:w="1440" w:type="dxa"/>
            <w:vAlign w:val="center"/>
          </w:tcPr>
          <w:p w14:paraId="3D605BC8"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shd w:val="clear" w:color="auto" w:fill="FFFFFF"/>
            <w:vAlign w:val="center"/>
          </w:tcPr>
          <w:p w14:paraId="34ADE4CB" w14:textId="77777777" w:rsidR="00CB3B92" w:rsidRPr="00CC690C" w:rsidRDefault="00CB3B92" w:rsidP="00CC690C">
            <w:pPr>
              <w:rPr>
                <w:szCs w:val="24"/>
              </w:rPr>
            </w:pPr>
            <w:r w:rsidRPr="00CC690C">
              <w:rPr>
                <w:rFonts w:ascii="Calibri" w:eastAsia="Calibri" w:hAnsi="Calibri" w:cs="Calibri"/>
                <w:sz w:val="20"/>
              </w:rPr>
              <w:t>Possible</w:t>
            </w:r>
          </w:p>
        </w:tc>
        <w:tc>
          <w:tcPr>
            <w:tcW w:w="810" w:type="dxa"/>
            <w:shd w:val="clear" w:color="auto" w:fill="FFFFFF"/>
            <w:vAlign w:val="center"/>
          </w:tcPr>
          <w:p w14:paraId="0E2F111F" w14:textId="77777777" w:rsidR="00CB3B92" w:rsidRPr="00CC690C" w:rsidRDefault="00CB3B92" w:rsidP="00CC690C">
            <w:pPr>
              <w:jc w:val="center"/>
              <w:rPr>
                <w:szCs w:val="24"/>
              </w:rPr>
            </w:pPr>
            <w:r w:rsidRPr="00CC690C">
              <w:rPr>
                <w:rFonts w:ascii="Calibri" w:eastAsia="Calibri" w:hAnsi="Calibri" w:cs="Calibri"/>
                <w:sz w:val="20"/>
              </w:rPr>
              <w:t>CA</w:t>
            </w:r>
          </w:p>
        </w:tc>
        <w:tc>
          <w:tcPr>
            <w:tcW w:w="1416" w:type="dxa"/>
            <w:shd w:val="clear" w:color="auto" w:fill="FFFFFF"/>
            <w:vAlign w:val="center"/>
          </w:tcPr>
          <w:p w14:paraId="3EB08FC7"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vAlign w:val="center"/>
          </w:tcPr>
          <w:p w14:paraId="1688A401" w14:textId="77777777" w:rsidR="00CB3B92" w:rsidRPr="00CC690C" w:rsidRDefault="00CB3B92" w:rsidP="00CC690C">
            <w:pPr>
              <w:rPr>
                <w:szCs w:val="24"/>
              </w:rPr>
            </w:pPr>
            <w:r w:rsidRPr="00CC690C">
              <w:rPr>
                <w:rFonts w:ascii="Calibri" w:eastAsia="Calibri" w:hAnsi="Calibri" w:cs="Calibri"/>
                <w:sz w:val="20"/>
              </w:rPr>
              <w:t>Orange</w:t>
            </w:r>
          </w:p>
        </w:tc>
        <w:tc>
          <w:tcPr>
            <w:tcW w:w="1125" w:type="dxa"/>
            <w:vAlign w:val="center"/>
          </w:tcPr>
          <w:p w14:paraId="1308849F" w14:textId="77777777" w:rsidR="00CB3B92" w:rsidRPr="00CC690C" w:rsidRDefault="00CB3B92" w:rsidP="00CC690C">
            <w:pPr>
              <w:rPr>
                <w:szCs w:val="24"/>
              </w:rPr>
            </w:pPr>
            <w:r w:rsidRPr="00CC690C">
              <w:rPr>
                <w:rFonts w:ascii="Calibri" w:eastAsia="Calibri" w:hAnsi="Calibri" w:cs="Calibri"/>
                <w:sz w:val="20"/>
              </w:rPr>
              <w:t>Orange</w:t>
            </w:r>
          </w:p>
        </w:tc>
        <w:tc>
          <w:tcPr>
            <w:tcW w:w="1118" w:type="dxa"/>
            <w:vAlign w:val="center"/>
          </w:tcPr>
          <w:p w14:paraId="48D47B76" w14:textId="77777777" w:rsidR="00CB3B92" w:rsidRPr="00CC690C" w:rsidRDefault="00CB3B92" w:rsidP="00CC690C">
            <w:pPr>
              <w:rPr>
                <w:szCs w:val="24"/>
              </w:rPr>
            </w:pPr>
            <w:r w:rsidRPr="00CC690C">
              <w:rPr>
                <w:rFonts w:ascii="Calibri" w:eastAsia="Calibri" w:hAnsi="Calibri" w:cs="Calibri"/>
                <w:sz w:val="20"/>
              </w:rPr>
              <w:t>Direct application</w:t>
            </w:r>
          </w:p>
        </w:tc>
        <w:tc>
          <w:tcPr>
            <w:tcW w:w="1357" w:type="dxa"/>
            <w:shd w:val="clear" w:color="auto" w:fill="FFFFFF"/>
            <w:vAlign w:val="center"/>
          </w:tcPr>
          <w:p w14:paraId="1A914472" w14:textId="77777777" w:rsidR="00CB3B92" w:rsidRPr="00CC690C" w:rsidRDefault="00CB3B92" w:rsidP="00CC690C">
            <w:pPr>
              <w:rPr>
                <w:szCs w:val="24"/>
              </w:rPr>
            </w:pPr>
            <w:r w:rsidRPr="00CC690C">
              <w:rPr>
                <w:rFonts w:ascii="Calibri" w:eastAsia="Calibri" w:hAnsi="Calibri" w:cs="Calibri"/>
                <w:sz w:val="20"/>
              </w:rPr>
              <w:t>Plant damage (ridging)/135 acres</w:t>
            </w:r>
          </w:p>
        </w:tc>
        <w:tc>
          <w:tcPr>
            <w:tcW w:w="1464" w:type="dxa"/>
            <w:shd w:val="clear" w:color="auto" w:fill="FFFFFF"/>
            <w:vAlign w:val="center"/>
          </w:tcPr>
          <w:p w14:paraId="51FB9671" w14:textId="77777777" w:rsidR="00CB3B92" w:rsidRPr="00CC690C" w:rsidRDefault="00CB3B92" w:rsidP="00CC690C">
            <w:pPr>
              <w:rPr>
                <w:szCs w:val="24"/>
              </w:rPr>
            </w:pPr>
            <w:r w:rsidRPr="00CC690C">
              <w:rPr>
                <w:rFonts w:ascii="Calibri" w:eastAsia="Calibri" w:hAnsi="Calibri" w:cs="Calibri"/>
                <w:sz w:val="20"/>
              </w:rPr>
              <w:t>LORSBAN</w:t>
            </w:r>
          </w:p>
        </w:tc>
      </w:tr>
      <w:tr w:rsidR="00CB3B92" w:rsidRPr="00CC690C" w14:paraId="2748ED46" w14:textId="77777777" w:rsidTr="003E0F82">
        <w:trPr>
          <w:jc w:val="center"/>
        </w:trPr>
        <w:tc>
          <w:tcPr>
            <w:tcW w:w="1345" w:type="dxa"/>
            <w:shd w:val="clear" w:color="auto" w:fill="FFFFFF"/>
            <w:vAlign w:val="center"/>
          </w:tcPr>
          <w:p w14:paraId="6564FC9B" w14:textId="77777777" w:rsidR="00CB3B92" w:rsidRPr="00CC690C" w:rsidRDefault="00CB3B92" w:rsidP="00CC690C">
            <w:pPr>
              <w:rPr>
                <w:szCs w:val="24"/>
              </w:rPr>
            </w:pPr>
            <w:r w:rsidRPr="00CC690C">
              <w:rPr>
                <w:rFonts w:ascii="Calibri" w:eastAsia="Calibri" w:hAnsi="Calibri" w:cs="Calibri"/>
                <w:sz w:val="20"/>
              </w:rPr>
              <w:t>I013636-039</w:t>
            </w:r>
          </w:p>
        </w:tc>
        <w:tc>
          <w:tcPr>
            <w:tcW w:w="810" w:type="dxa"/>
            <w:shd w:val="clear" w:color="auto" w:fill="FFFFFF"/>
            <w:vAlign w:val="center"/>
          </w:tcPr>
          <w:p w14:paraId="6E3BA132" w14:textId="77777777" w:rsidR="00CB3B92" w:rsidRPr="00CC690C" w:rsidRDefault="00CB3B92" w:rsidP="00CC690C">
            <w:pPr>
              <w:jc w:val="center"/>
              <w:rPr>
                <w:szCs w:val="24"/>
              </w:rPr>
            </w:pPr>
            <w:r w:rsidRPr="00CC690C">
              <w:rPr>
                <w:rFonts w:ascii="Calibri" w:eastAsia="Calibri" w:hAnsi="Calibri" w:cs="Calibri"/>
                <w:sz w:val="20"/>
              </w:rPr>
              <w:t>2001</w:t>
            </w:r>
          </w:p>
        </w:tc>
        <w:tc>
          <w:tcPr>
            <w:tcW w:w="1440" w:type="dxa"/>
            <w:vAlign w:val="center"/>
          </w:tcPr>
          <w:p w14:paraId="00A3E1AC"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shd w:val="clear" w:color="auto" w:fill="FFFFFF"/>
            <w:vAlign w:val="center"/>
          </w:tcPr>
          <w:p w14:paraId="2A15232E" w14:textId="77777777" w:rsidR="00CB3B92" w:rsidRPr="00CC690C" w:rsidRDefault="00CB3B92" w:rsidP="00CC690C">
            <w:pPr>
              <w:rPr>
                <w:szCs w:val="24"/>
              </w:rPr>
            </w:pPr>
            <w:r w:rsidRPr="00CC690C">
              <w:rPr>
                <w:rFonts w:ascii="Calibri" w:eastAsia="Calibri" w:hAnsi="Calibri" w:cs="Calibri"/>
                <w:sz w:val="20"/>
              </w:rPr>
              <w:t>Possible</w:t>
            </w:r>
          </w:p>
        </w:tc>
        <w:tc>
          <w:tcPr>
            <w:tcW w:w="810" w:type="dxa"/>
            <w:shd w:val="clear" w:color="auto" w:fill="FFFFFF"/>
            <w:vAlign w:val="center"/>
          </w:tcPr>
          <w:p w14:paraId="07F36F30" w14:textId="77777777" w:rsidR="00CB3B92" w:rsidRPr="00CC690C" w:rsidRDefault="00CB3B92" w:rsidP="00CC690C">
            <w:pPr>
              <w:jc w:val="center"/>
              <w:rPr>
                <w:szCs w:val="24"/>
              </w:rPr>
            </w:pPr>
            <w:r w:rsidRPr="00CC690C">
              <w:rPr>
                <w:rFonts w:ascii="Calibri" w:eastAsia="Calibri" w:hAnsi="Calibri" w:cs="Calibri"/>
                <w:sz w:val="20"/>
              </w:rPr>
              <w:t>CA</w:t>
            </w:r>
          </w:p>
        </w:tc>
        <w:tc>
          <w:tcPr>
            <w:tcW w:w="1416" w:type="dxa"/>
            <w:shd w:val="clear" w:color="auto" w:fill="FFFFFF"/>
            <w:vAlign w:val="center"/>
          </w:tcPr>
          <w:p w14:paraId="20FD2A64"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vAlign w:val="center"/>
          </w:tcPr>
          <w:p w14:paraId="2B500506" w14:textId="77777777" w:rsidR="00CB3B92" w:rsidRPr="00CC690C" w:rsidRDefault="00CB3B92" w:rsidP="00CC690C">
            <w:pPr>
              <w:rPr>
                <w:szCs w:val="24"/>
              </w:rPr>
            </w:pPr>
            <w:r w:rsidRPr="00CC690C">
              <w:rPr>
                <w:rFonts w:ascii="Calibri" w:eastAsia="Calibri" w:hAnsi="Calibri" w:cs="Calibri"/>
                <w:sz w:val="20"/>
              </w:rPr>
              <w:t>Orange</w:t>
            </w:r>
          </w:p>
        </w:tc>
        <w:tc>
          <w:tcPr>
            <w:tcW w:w="1125" w:type="dxa"/>
            <w:vAlign w:val="center"/>
          </w:tcPr>
          <w:p w14:paraId="37DD8C56" w14:textId="77777777" w:rsidR="00CB3B92" w:rsidRPr="00CC690C" w:rsidRDefault="00CB3B92" w:rsidP="00CC690C">
            <w:pPr>
              <w:rPr>
                <w:szCs w:val="24"/>
              </w:rPr>
            </w:pPr>
            <w:r w:rsidRPr="00CC690C">
              <w:rPr>
                <w:rFonts w:ascii="Calibri" w:eastAsia="Calibri" w:hAnsi="Calibri" w:cs="Calibri"/>
                <w:sz w:val="20"/>
              </w:rPr>
              <w:t>Orange</w:t>
            </w:r>
          </w:p>
        </w:tc>
        <w:tc>
          <w:tcPr>
            <w:tcW w:w="1118" w:type="dxa"/>
            <w:vAlign w:val="center"/>
          </w:tcPr>
          <w:p w14:paraId="495D9692" w14:textId="77777777" w:rsidR="00CB3B92" w:rsidRPr="00CC690C" w:rsidRDefault="00CB3B92" w:rsidP="00CC690C">
            <w:pPr>
              <w:rPr>
                <w:szCs w:val="24"/>
              </w:rPr>
            </w:pPr>
            <w:r w:rsidRPr="00CC690C">
              <w:rPr>
                <w:rFonts w:ascii="Calibri" w:eastAsia="Calibri" w:hAnsi="Calibri" w:cs="Calibri"/>
                <w:sz w:val="20"/>
              </w:rPr>
              <w:t>Direct application</w:t>
            </w:r>
          </w:p>
        </w:tc>
        <w:tc>
          <w:tcPr>
            <w:tcW w:w="1357" w:type="dxa"/>
            <w:shd w:val="clear" w:color="auto" w:fill="FFFFFF"/>
            <w:vAlign w:val="center"/>
          </w:tcPr>
          <w:p w14:paraId="26664099" w14:textId="77777777" w:rsidR="00CB3B92" w:rsidRPr="00CC690C" w:rsidRDefault="00CB3B92" w:rsidP="00CC690C">
            <w:pPr>
              <w:rPr>
                <w:szCs w:val="24"/>
              </w:rPr>
            </w:pPr>
            <w:r w:rsidRPr="00CC690C">
              <w:rPr>
                <w:rFonts w:ascii="Calibri" w:eastAsia="Calibri" w:hAnsi="Calibri" w:cs="Calibri"/>
                <w:sz w:val="20"/>
              </w:rPr>
              <w:t>Plant damage (ridging)/110acres</w:t>
            </w:r>
          </w:p>
        </w:tc>
        <w:tc>
          <w:tcPr>
            <w:tcW w:w="1464" w:type="dxa"/>
            <w:shd w:val="clear" w:color="auto" w:fill="FFFFFF"/>
            <w:vAlign w:val="center"/>
          </w:tcPr>
          <w:p w14:paraId="3BC8F417" w14:textId="77777777" w:rsidR="00CB3B92" w:rsidRPr="00CC690C" w:rsidRDefault="00CB3B92" w:rsidP="00CC690C">
            <w:pPr>
              <w:rPr>
                <w:szCs w:val="24"/>
              </w:rPr>
            </w:pPr>
            <w:r w:rsidRPr="00CC690C">
              <w:rPr>
                <w:rFonts w:ascii="Calibri" w:eastAsia="Calibri" w:hAnsi="Calibri" w:cs="Calibri"/>
                <w:sz w:val="20"/>
              </w:rPr>
              <w:t>LORSBAN 4E</w:t>
            </w:r>
          </w:p>
        </w:tc>
      </w:tr>
      <w:tr w:rsidR="00CB3B92" w:rsidRPr="00CC690C" w14:paraId="731C659C" w14:textId="77777777" w:rsidTr="003E0F82">
        <w:trPr>
          <w:trHeight w:val="60"/>
          <w:jc w:val="center"/>
        </w:trPr>
        <w:tc>
          <w:tcPr>
            <w:tcW w:w="1345" w:type="dxa"/>
            <w:vMerge w:val="restart"/>
            <w:shd w:val="clear" w:color="auto" w:fill="FFFFFF"/>
            <w:vAlign w:val="center"/>
          </w:tcPr>
          <w:p w14:paraId="33C364E1" w14:textId="77777777" w:rsidR="00CB3B92" w:rsidRPr="00CC690C" w:rsidRDefault="00CB3B92" w:rsidP="00CC690C">
            <w:pPr>
              <w:rPr>
                <w:szCs w:val="24"/>
              </w:rPr>
            </w:pPr>
            <w:r w:rsidRPr="00CC690C">
              <w:rPr>
                <w:rFonts w:ascii="Calibri" w:eastAsia="Calibri" w:hAnsi="Calibri" w:cs="Calibri"/>
                <w:sz w:val="20"/>
              </w:rPr>
              <w:t>I013636-001</w:t>
            </w:r>
          </w:p>
        </w:tc>
        <w:tc>
          <w:tcPr>
            <w:tcW w:w="810" w:type="dxa"/>
            <w:vMerge w:val="restart"/>
            <w:shd w:val="clear" w:color="auto" w:fill="FFFFFF"/>
            <w:vAlign w:val="center"/>
          </w:tcPr>
          <w:p w14:paraId="6A01EC65" w14:textId="77777777" w:rsidR="00CB3B92" w:rsidRPr="00CC690C" w:rsidRDefault="00CB3B92" w:rsidP="00CC690C">
            <w:pPr>
              <w:jc w:val="center"/>
              <w:rPr>
                <w:szCs w:val="24"/>
              </w:rPr>
            </w:pPr>
            <w:r w:rsidRPr="00CC690C">
              <w:rPr>
                <w:rFonts w:ascii="Calibri" w:eastAsia="Calibri" w:hAnsi="Calibri" w:cs="Calibri"/>
                <w:sz w:val="20"/>
              </w:rPr>
              <w:t>2002</w:t>
            </w:r>
          </w:p>
        </w:tc>
        <w:tc>
          <w:tcPr>
            <w:tcW w:w="1440" w:type="dxa"/>
            <w:tcBorders>
              <w:bottom w:val="dashed" w:sz="4" w:space="0" w:color="000000"/>
            </w:tcBorders>
            <w:vAlign w:val="center"/>
          </w:tcPr>
          <w:p w14:paraId="66D6C4AB"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vMerge w:val="restart"/>
            <w:shd w:val="clear" w:color="auto" w:fill="FFFFFF"/>
            <w:vAlign w:val="center"/>
          </w:tcPr>
          <w:p w14:paraId="5843B620" w14:textId="77777777" w:rsidR="00CB3B92" w:rsidRPr="00CC690C" w:rsidRDefault="00CB3B92" w:rsidP="00CC690C">
            <w:pPr>
              <w:rPr>
                <w:szCs w:val="24"/>
              </w:rPr>
            </w:pPr>
            <w:r w:rsidRPr="00CC690C">
              <w:rPr>
                <w:rFonts w:ascii="Calibri" w:eastAsia="Calibri" w:hAnsi="Calibri" w:cs="Calibri"/>
                <w:sz w:val="20"/>
              </w:rPr>
              <w:t>Possible</w:t>
            </w:r>
          </w:p>
          <w:p w14:paraId="38AED9F1" w14:textId="77777777" w:rsidR="00CB3B92" w:rsidRPr="00CC690C" w:rsidRDefault="00CB3B92" w:rsidP="00CC690C">
            <w:pPr>
              <w:rPr>
                <w:szCs w:val="24"/>
              </w:rPr>
            </w:pPr>
          </w:p>
        </w:tc>
        <w:tc>
          <w:tcPr>
            <w:tcW w:w="810" w:type="dxa"/>
            <w:vMerge w:val="restart"/>
            <w:shd w:val="clear" w:color="auto" w:fill="FFFFFF"/>
            <w:vAlign w:val="center"/>
          </w:tcPr>
          <w:p w14:paraId="26EBD71B" w14:textId="77777777" w:rsidR="00CB3B92" w:rsidRPr="00CC690C" w:rsidRDefault="00CB3B92" w:rsidP="00CC690C">
            <w:pPr>
              <w:jc w:val="center"/>
              <w:rPr>
                <w:szCs w:val="24"/>
              </w:rPr>
            </w:pPr>
            <w:r w:rsidRPr="00CC690C">
              <w:rPr>
                <w:rFonts w:ascii="Calibri" w:eastAsia="Calibri" w:hAnsi="Calibri" w:cs="Calibri"/>
                <w:sz w:val="20"/>
              </w:rPr>
              <w:t>MO</w:t>
            </w:r>
          </w:p>
        </w:tc>
        <w:tc>
          <w:tcPr>
            <w:tcW w:w="1416" w:type="dxa"/>
            <w:vMerge w:val="restart"/>
            <w:shd w:val="clear" w:color="auto" w:fill="FFFFFF"/>
            <w:vAlign w:val="center"/>
          </w:tcPr>
          <w:p w14:paraId="40A7F782"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vMerge w:val="restart"/>
            <w:vAlign w:val="center"/>
          </w:tcPr>
          <w:p w14:paraId="06CF01C2" w14:textId="77777777" w:rsidR="00CB3B92" w:rsidRPr="00CC690C" w:rsidRDefault="00CB3B92" w:rsidP="00CC690C">
            <w:pPr>
              <w:rPr>
                <w:szCs w:val="24"/>
              </w:rPr>
            </w:pPr>
            <w:r w:rsidRPr="00CC690C">
              <w:rPr>
                <w:rFonts w:ascii="Calibri" w:eastAsia="Calibri" w:hAnsi="Calibri" w:cs="Calibri"/>
                <w:sz w:val="20"/>
              </w:rPr>
              <w:t>Corn</w:t>
            </w:r>
          </w:p>
        </w:tc>
        <w:tc>
          <w:tcPr>
            <w:tcW w:w="1125" w:type="dxa"/>
            <w:vMerge w:val="restart"/>
            <w:vAlign w:val="center"/>
          </w:tcPr>
          <w:p w14:paraId="4E83268C" w14:textId="77777777" w:rsidR="00CB3B92" w:rsidRPr="00CC690C" w:rsidRDefault="00CB3B92" w:rsidP="00CC690C">
            <w:pPr>
              <w:rPr>
                <w:szCs w:val="24"/>
              </w:rPr>
            </w:pPr>
            <w:r w:rsidRPr="00CC690C">
              <w:rPr>
                <w:rFonts w:ascii="Calibri" w:eastAsia="Calibri" w:hAnsi="Calibri" w:cs="Calibri"/>
                <w:sz w:val="20"/>
              </w:rPr>
              <w:t>Corn</w:t>
            </w:r>
          </w:p>
        </w:tc>
        <w:tc>
          <w:tcPr>
            <w:tcW w:w="1118" w:type="dxa"/>
            <w:vMerge w:val="restart"/>
            <w:vAlign w:val="center"/>
          </w:tcPr>
          <w:p w14:paraId="186AB61C" w14:textId="77777777" w:rsidR="00CB3B92" w:rsidRPr="00CC690C" w:rsidRDefault="00CB3B92" w:rsidP="00CC690C">
            <w:pPr>
              <w:rPr>
                <w:szCs w:val="24"/>
              </w:rPr>
            </w:pPr>
            <w:r w:rsidRPr="00CC690C">
              <w:rPr>
                <w:rFonts w:ascii="Calibri" w:eastAsia="Calibri" w:hAnsi="Calibri" w:cs="Calibri"/>
                <w:sz w:val="20"/>
              </w:rPr>
              <w:t>Direct application</w:t>
            </w:r>
          </w:p>
        </w:tc>
        <w:tc>
          <w:tcPr>
            <w:tcW w:w="1357" w:type="dxa"/>
            <w:vMerge w:val="restart"/>
            <w:shd w:val="clear" w:color="auto" w:fill="FFFFFF"/>
            <w:vAlign w:val="center"/>
          </w:tcPr>
          <w:p w14:paraId="50D8FD34" w14:textId="77777777" w:rsidR="00CB3B92" w:rsidRPr="00CC690C" w:rsidRDefault="00CB3B92" w:rsidP="00CC690C">
            <w:pPr>
              <w:rPr>
                <w:szCs w:val="24"/>
              </w:rPr>
            </w:pPr>
            <w:r w:rsidRPr="00CC690C">
              <w:rPr>
                <w:rFonts w:ascii="Calibri" w:eastAsia="Calibri" w:hAnsi="Calibri" w:cs="Calibri"/>
                <w:sz w:val="20"/>
              </w:rPr>
              <w:t>Plant damage/72 acres</w:t>
            </w:r>
          </w:p>
        </w:tc>
        <w:tc>
          <w:tcPr>
            <w:tcW w:w="1464" w:type="dxa"/>
            <w:vMerge w:val="restart"/>
            <w:shd w:val="clear" w:color="auto" w:fill="FFFFFF"/>
            <w:vAlign w:val="center"/>
          </w:tcPr>
          <w:p w14:paraId="2F76941A" w14:textId="77777777" w:rsidR="00CB3B92" w:rsidRPr="00CC690C" w:rsidRDefault="00CB3B92" w:rsidP="00CC690C">
            <w:pPr>
              <w:rPr>
                <w:szCs w:val="24"/>
              </w:rPr>
            </w:pPr>
            <w:r w:rsidRPr="00CC690C">
              <w:rPr>
                <w:rFonts w:ascii="Calibri" w:eastAsia="Calibri" w:hAnsi="Calibri" w:cs="Calibri"/>
                <w:sz w:val="20"/>
              </w:rPr>
              <w:t>LORSBAN 4E</w:t>
            </w:r>
          </w:p>
        </w:tc>
      </w:tr>
      <w:tr w:rsidR="00CB3B92" w:rsidRPr="00CC690C" w14:paraId="3FC87239" w14:textId="77777777" w:rsidTr="003E0F82">
        <w:trPr>
          <w:trHeight w:val="60"/>
          <w:jc w:val="center"/>
        </w:trPr>
        <w:tc>
          <w:tcPr>
            <w:tcW w:w="1345" w:type="dxa"/>
            <w:vMerge/>
            <w:shd w:val="clear" w:color="auto" w:fill="FFFFFF"/>
            <w:vAlign w:val="center"/>
          </w:tcPr>
          <w:p w14:paraId="23730C68" w14:textId="77777777" w:rsidR="00CB3B92" w:rsidRPr="00CC690C" w:rsidRDefault="00CB3B92" w:rsidP="00CC690C">
            <w:pPr>
              <w:widowControl w:val="0"/>
              <w:rPr>
                <w:szCs w:val="24"/>
              </w:rPr>
            </w:pPr>
          </w:p>
        </w:tc>
        <w:tc>
          <w:tcPr>
            <w:tcW w:w="810" w:type="dxa"/>
            <w:vMerge w:val="restart"/>
            <w:shd w:val="clear" w:color="auto" w:fill="FFFFFF"/>
            <w:vAlign w:val="center"/>
          </w:tcPr>
          <w:p w14:paraId="0FAFB9A4" w14:textId="77777777" w:rsidR="00CB3B92" w:rsidRPr="00CC690C" w:rsidRDefault="00CB3B92" w:rsidP="00CC690C">
            <w:pPr>
              <w:widowControl w:val="0"/>
              <w:rPr>
                <w:szCs w:val="24"/>
              </w:rPr>
            </w:pPr>
          </w:p>
          <w:p w14:paraId="63718378" w14:textId="77777777" w:rsidR="00CB3B92" w:rsidRPr="00CC690C" w:rsidRDefault="00CB3B92" w:rsidP="00CC690C">
            <w:pPr>
              <w:rPr>
                <w:szCs w:val="24"/>
              </w:rPr>
            </w:pPr>
          </w:p>
          <w:p w14:paraId="14CD89F5" w14:textId="77777777" w:rsidR="00CB3B92" w:rsidRPr="00CC690C" w:rsidRDefault="00CB3B92" w:rsidP="00CC690C">
            <w:pPr>
              <w:jc w:val="center"/>
              <w:rPr>
                <w:szCs w:val="24"/>
              </w:rPr>
            </w:pPr>
          </w:p>
        </w:tc>
        <w:tc>
          <w:tcPr>
            <w:tcW w:w="1440" w:type="dxa"/>
            <w:tcBorders>
              <w:top w:val="dashed" w:sz="4" w:space="0" w:color="000000"/>
              <w:bottom w:val="dashed" w:sz="4" w:space="0" w:color="000000"/>
            </w:tcBorders>
            <w:vAlign w:val="center"/>
          </w:tcPr>
          <w:p w14:paraId="2C323D0B" w14:textId="77777777" w:rsidR="00CB3B92" w:rsidRPr="00CC690C" w:rsidRDefault="00CB3B92" w:rsidP="00CC690C">
            <w:pPr>
              <w:rPr>
                <w:szCs w:val="24"/>
              </w:rPr>
            </w:pPr>
            <w:r w:rsidRPr="00CC690C">
              <w:rPr>
                <w:rFonts w:ascii="Calibri" w:eastAsia="Calibri" w:hAnsi="Calibri" w:cs="Calibri"/>
                <w:sz w:val="20"/>
              </w:rPr>
              <w:t>Atrazine (080803)</w:t>
            </w:r>
          </w:p>
        </w:tc>
        <w:tc>
          <w:tcPr>
            <w:tcW w:w="1170" w:type="dxa"/>
            <w:vMerge/>
            <w:shd w:val="clear" w:color="auto" w:fill="FFFFFF"/>
            <w:vAlign w:val="center"/>
          </w:tcPr>
          <w:p w14:paraId="1E5C9BF3" w14:textId="77777777" w:rsidR="00CB3B92" w:rsidRPr="00CC690C" w:rsidRDefault="00CB3B92" w:rsidP="00CC690C">
            <w:pPr>
              <w:widowControl w:val="0"/>
              <w:rPr>
                <w:szCs w:val="24"/>
              </w:rPr>
            </w:pPr>
          </w:p>
        </w:tc>
        <w:tc>
          <w:tcPr>
            <w:tcW w:w="810" w:type="dxa"/>
            <w:vMerge/>
            <w:shd w:val="clear" w:color="auto" w:fill="FFFFFF"/>
            <w:vAlign w:val="center"/>
          </w:tcPr>
          <w:p w14:paraId="61D781A8" w14:textId="77777777" w:rsidR="00CB3B92" w:rsidRPr="00CC690C" w:rsidRDefault="00CB3B92" w:rsidP="00CC690C">
            <w:pPr>
              <w:widowControl w:val="0"/>
              <w:rPr>
                <w:szCs w:val="24"/>
              </w:rPr>
            </w:pPr>
          </w:p>
        </w:tc>
        <w:tc>
          <w:tcPr>
            <w:tcW w:w="1416" w:type="dxa"/>
            <w:vMerge/>
            <w:shd w:val="clear" w:color="auto" w:fill="FFFFFF"/>
            <w:vAlign w:val="center"/>
          </w:tcPr>
          <w:p w14:paraId="2395F5B5" w14:textId="77777777" w:rsidR="00CB3B92" w:rsidRPr="00CC690C" w:rsidRDefault="00CB3B92" w:rsidP="00CC690C">
            <w:pPr>
              <w:widowControl w:val="0"/>
              <w:rPr>
                <w:szCs w:val="24"/>
              </w:rPr>
            </w:pPr>
          </w:p>
        </w:tc>
        <w:tc>
          <w:tcPr>
            <w:tcW w:w="1260" w:type="dxa"/>
            <w:vMerge/>
            <w:vAlign w:val="center"/>
          </w:tcPr>
          <w:p w14:paraId="4AFFD4E7" w14:textId="77777777" w:rsidR="00CB3B92" w:rsidRPr="00CC690C" w:rsidRDefault="00CB3B92" w:rsidP="00CC690C">
            <w:pPr>
              <w:widowControl w:val="0"/>
              <w:rPr>
                <w:szCs w:val="24"/>
              </w:rPr>
            </w:pPr>
          </w:p>
        </w:tc>
        <w:tc>
          <w:tcPr>
            <w:tcW w:w="1125" w:type="dxa"/>
            <w:vMerge/>
            <w:vAlign w:val="center"/>
          </w:tcPr>
          <w:p w14:paraId="53978BF1" w14:textId="77777777" w:rsidR="00CB3B92" w:rsidRPr="00CC690C" w:rsidRDefault="00CB3B92" w:rsidP="00CC690C">
            <w:pPr>
              <w:widowControl w:val="0"/>
              <w:rPr>
                <w:szCs w:val="24"/>
              </w:rPr>
            </w:pPr>
          </w:p>
        </w:tc>
        <w:tc>
          <w:tcPr>
            <w:tcW w:w="1118" w:type="dxa"/>
            <w:vMerge/>
            <w:vAlign w:val="center"/>
          </w:tcPr>
          <w:p w14:paraId="77E07736" w14:textId="77777777" w:rsidR="00CB3B92" w:rsidRPr="00CC690C" w:rsidRDefault="00CB3B92" w:rsidP="00CC690C">
            <w:pPr>
              <w:widowControl w:val="0"/>
              <w:rPr>
                <w:szCs w:val="24"/>
              </w:rPr>
            </w:pPr>
          </w:p>
        </w:tc>
        <w:tc>
          <w:tcPr>
            <w:tcW w:w="1357" w:type="dxa"/>
            <w:vMerge/>
            <w:shd w:val="clear" w:color="auto" w:fill="FFFFFF"/>
            <w:vAlign w:val="center"/>
          </w:tcPr>
          <w:p w14:paraId="794A4A93" w14:textId="77777777" w:rsidR="00CB3B92" w:rsidRPr="00CC690C" w:rsidRDefault="00CB3B92" w:rsidP="00CC690C">
            <w:pPr>
              <w:widowControl w:val="0"/>
              <w:rPr>
                <w:szCs w:val="24"/>
              </w:rPr>
            </w:pPr>
          </w:p>
        </w:tc>
        <w:tc>
          <w:tcPr>
            <w:tcW w:w="1464" w:type="dxa"/>
            <w:vMerge w:val="restart"/>
            <w:shd w:val="clear" w:color="auto" w:fill="FFFFFF"/>
            <w:vAlign w:val="center"/>
          </w:tcPr>
          <w:p w14:paraId="321BE243" w14:textId="77777777" w:rsidR="00CB3B92" w:rsidRPr="00CC690C" w:rsidRDefault="00CB3B92" w:rsidP="00CC690C">
            <w:pPr>
              <w:widowControl w:val="0"/>
              <w:rPr>
                <w:szCs w:val="24"/>
              </w:rPr>
            </w:pPr>
          </w:p>
          <w:p w14:paraId="72C3FDBA" w14:textId="77777777" w:rsidR="00CB3B92" w:rsidRPr="00CC690C" w:rsidRDefault="00CB3B92" w:rsidP="00CC690C">
            <w:pPr>
              <w:widowControl w:val="0"/>
              <w:rPr>
                <w:szCs w:val="24"/>
              </w:rPr>
            </w:pPr>
          </w:p>
          <w:p w14:paraId="63E9BD28" w14:textId="77777777" w:rsidR="00CB3B92" w:rsidRPr="00CC690C" w:rsidRDefault="00CB3B92" w:rsidP="00CC690C">
            <w:pPr>
              <w:widowControl w:val="0"/>
              <w:rPr>
                <w:szCs w:val="24"/>
              </w:rPr>
            </w:pPr>
          </w:p>
          <w:p w14:paraId="190A99A6" w14:textId="77777777" w:rsidR="00CB3B92" w:rsidRPr="00CC690C" w:rsidRDefault="00CB3B92" w:rsidP="00CC690C">
            <w:pPr>
              <w:widowControl w:val="0"/>
              <w:rPr>
                <w:szCs w:val="24"/>
              </w:rPr>
            </w:pPr>
          </w:p>
          <w:p w14:paraId="46B54148" w14:textId="77777777" w:rsidR="00CB3B92" w:rsidRPr="00CC690C" w:rsidRDefault="00CB3B92" w:rsidP="00CC690C">
            <w:pPr>
              <w:widowControl w:val="0"/>
              <w:rPr>
                <w:szCs w:val="24"/>
              </w:rPr>
            </w:pPr>
          </w:p>
          <w:p w14:paraId="3296480A" w14:textId="77777777" w:rsidR="00CB3B92" w:rsidRPr="00CC690C" w:rsidRDefault="00CB3B92" w:rsidP="00CC690C">
            <w:pPr>
              <w:widowControl w:val="0"/>
              <w:rPr>
                <w:szCs w:val="24"/>
              </w:rPr>
            </w:pPr>
          </w:p>
          <w:p w14:paraId="4A567C27" w14:textId="77777777" w:rsidR="00CB3B92" w:rsidRPr="00CC690C" w:rsidRDefault="00CB3B92" w:rsidP="00CC690C">
            <w:pPr>
              <w:widowControl w:val="0"/>
              <w:rPr>
                <w:szCs w:val="24"/>
              </w:rPr>
            </w:pPr>
          </w:p>
          <w:p w14:paraId="72E5B9CF" w14:textId="77777777" w:rsidR="00CB3B92" w:rsidRPr="00CC690C" w:rsidRDefault="00CB3B92" w:rsidP="00CC690C">
            <w:pPr>
              <w:rPr>
                <w:szCs w:val="24"/>
              </w:rPr>
            </w:pPr>
          </w:p>
          <w:p w14:paraId="72162BA3" w14:textId="77777777" w:rsidR="00CB3B92" w:rsidRPr="00CC690C" w:rsidRDefault="00CB3B92" w:rsidP="00CC690C">
            <w:pPr>
              <w:jc w:val="center"/>
              <w:rPr>
                <w:szCs w:val="24"/>
              </w:rPr>
            </w:pPr>
          </w:p>
          <w:p w14:paraId="57950CB7" w14:textId="77777777" w:rsidR="00CB3B92" w:rsidRPr="00CC690C" w:rsidRDefault="00CB3B92" w:rsidP="00CC690C">
            <w:pPr>
              <w:jc w:val="center"/>
              <w:rPr>
                <w:szCs w:val="24"/>
              </w:rPr>
            </w:pPr>
          </w:p>
          <w:p w14:paraId="0C15B61B" w14:textId="77777777" w:rsidR="00CB3B92" w:rsidRPr="00CC690C" w:rsidRDefault="00CB3B92" w:rsidP="00CC690C">
            <w:pPr>
              <w:rPr>
                <w:szCs w:val="24"/>
              </w:rPr>
            </w:pPr>
          </w:p>
          <w:p w14:paraId="37F7D352" w14:textId="77777777" w:rsidR="00CB3B92" w:rsidRPr="00CC690C" w:rsidRDefault="00CB3B92" w:rsidP="00CC690C">
            <w:pPr>
              <w:rPr>
                <w:szCs w:val="24"/>
              </w:rPr>
            </w:pPr>
          </w:p>
          <w:p w14:paraId="3972BC64" w14:textId="77777777" w:rsidR="00CB3B92" w:rsidRPr="00CC690C" w:rsidRDefault="00CB3B92" w:rsidP="00CC690C">
            <w:pPr>
              <w:rPr>
                <w:szCs w:val="24"/>
              </w:rPr>
            </w:pPr>
          </w:p>
          <w:p w14:paraId="01B22CBC" w14:textId="77777777" w:rsidR="00CB3B92" w:rsidRPr="00CC690C" w:rsidRDefault="00CB3B92" w:rsidP="00CC690C">
            <w:pPr>
              <w:rPr>
                <w:szCs w:val="24"/>
              </w:rPr>
            </w:pPr>
          </w:p>
          <w:p w14:paraId="2B6AEB0F" w14:textId="77777777" w:rsidR="00CB3B92" w:rsidRPr="00CC690C" w:rsidRDefault="00CB3B92" w:rsidP="00CC690C">
            <w:pPr>
              <w:rPr>
                <w:szCs w:val="24"/>
              </w:rPr>
            </w:pPr>
          </w:p>
        </w:tc>
      </w:tr>
      <w:tr w:rsidR="00CB3B92" w:rsidRPr="00CC690C" w14:paraId="7E2E86A4" w14:textId="77777777" w:rsidTr="003E0F82">
        <w:trPr>
          <w:trHeight w:val="120"/>
          <w:jc w:val="center"/>
        </w:trPr>
        <w:tc>
          <w:tcPr>
            <w:tcW w:w="1345" w:type="dxa"/>
            <w:vMerge/>
            <w:shd w:val="clear" w:color="auto" w:fill="FFFFFF"/>
            <w:vAlign w:val="center"/>
          </w:tcPr>
          <w:p w14:paraId="07D2C209" w14:textId="77777777" w:rsidR="00CB3B92" w:rsidRPr="00CC690C" w:rsidRDefault="00CB3B92" w:rsidP="00CC690C">
            <w:pPr>
              <w:widowControl w:val="0"/>
              <w:rPr>
                <w:szCs w:val="24"/>
              </w:rPr>
            </w:pPr>
          </w:p>
        </w:tc>
        <w:tc>
          <w:tcPr>
            <w:tcW w:w="810" w:type="dxa"/>
            <w:vMerge w:val="restart"/>
            <w:shd w:val="clear" w:color="auto" w:fill="FFFFFF"/>
            <w:vAlign w:val="center"/>
          </w:tcPr>
          <w:p w14:paraId="3B6A9821" w14:textId="77777777" w:rsidR="00CB3B92" w:rsidRPr="00CC690C" w:rsidRDefault="00CB3B92" w:rsidP="00CC690C">
            <w:pPr>
              <w:widowControl w:val="0"/>
              <w:rPr>
                <w:szCs w:val="24"/>
              </w:rPr>
            </w:pPr>
          </w:p>
          <w:p w14:paraId="035B010F" w14:textId="77777777" w:rsidR="00CB3B92" w:rsidRPr="00CC690C" w:rsidRDefault="00CB3B92" w:rsidP="00CC690C">
            <w:pPr>
              <w:rPr>
                <w:szCs w:val="24"/>
              </w:rPr>
            </w:pPr>
          </w:p>
          <w:p w14:paraId="55445279" w14:textId="77777777" w:rsidR="00CB3B92" w:rsidRPr="00CC690C" w:rsidRDefault="00CB3B92" w:rsidP="00CC690C">
            <w:pPr>
              <w:jc w:val="center"/>
              <w:rPr>
                <w:szCs w:val="24"/>
              </w:rPr>
            </w:pPr>
          </w:p>
        </w:tc>
        <w:tc>
          <w:tcPr>
            <w:tcW w:w="1440" w:type="dxa"/>
            <w:tcBorders>
              <w:top w:val="dashed" w:sz="4" w:space="0" w:color="000000"/>
              <w:bottom w:val="dashed" w:sz="4" w:space="0" w:color="000000"/>
            </w:tcBorders>
            <w:vAlign w:val="center"/>
          </w:tcPr>
          <w:p w14:paraId="391CC460" w14:textId="77777777" w:rsidR="00CB3B92" w:rsidRPr="00CC690C" w:rsidRDefault="00CB3B92" w:rsidP="00CC690C">
            <w:pPr>
              <w:rPr>
                <w:szCs w:val="24"/>
              </w:rPr>
            </w:pPr>
            <w:r w:rsidRPr="00CC690C">
              <w:rPr>
                <w:rFonts w:ascii="Calibri" w:eastAsia="Calibri" w:hAnsi="Calibri" w:cs="Calibri"/>
                <w:sz w:val="20"/>
              </w:rPr>
              <w:t>Clopyralid (117403)</w:t>
            </w:r>
          </w:p>
        </w:tc>
        <w:tc>
          <w:tcPr>
            <w:tcW w:w="1170" w:type="dxa"/>
            <w:vMerge/>
            <w:shd w:val="clear" w:color="auto" w:fill="FFFFFF"/>
            <w:vAlign w:val="center"/>
          </w:tcPr>
          <w:p w14:paraId="1FA6573E" w14:textId="77777777" w:rsidR="00CB3B92" w:rsidRPr="00CC690C" w:rsidRDefault="00CB3B92" w:rsidP="00CC690C">
            <w:pPr>
              <w:widowControl w:val="0"/>
              <w:rPr>
                <w:szCs w:val="24"/>
              </w:rPr>
            </w:pPr>
          </w:p>
        </w:tc>
        <w:tc>
          <w:tcPr>
            <w:tcW w:w="810" w:type="dxa"/>
            <w:vMerge/>
            <w:shd w:val="clear" w:color="auto" w:fill="FFFFFF"/>
            <w:vAlign w:val="center"/>
          </w:tcPr>
          <w:p w14:paraId="4B6D9A1F" w14:textId="77777777" w:rsidR="00CB3B92" w:rsidRPr="00CC690C" w:rsidRDefault="00CB3B92" w:rsidP="00CC690C">
            <w:pPr>
              <w:widowControl w:val="0"/>
              <w:rPr>
                <w:szCs w:val="24"/>
              </w:rPr>
            </w:pPr>
          </w:p>
        </w:tc>
        <w:tc>
          <w:tcPr>
            <w:tcW w:w="1416" w:type="dxa"/>
            <w:vMerge/>
            <w:shd w:val="clear" w:color="auto" w:fill="FFFFFF"/>
            <w:vAlign w:val="center"/>
          </w:tcPr>
          <w:p w14:paraId="46BE84BB" w14:textId="77777777" w:rsidR="00CB3B92" w:rsidRPr="00CC690C" w:rsidRDefault="00CB3B92" w:rsidP="00CC690C">
            <w:pPr>
              <w:widowControl w:val="0"/>
              <w:rPr>
                <w:szCs w:val="24"/>
              </w:rPr>
            </w:pPr>
          </w:p>
        </w:tc>
        <w:tc>
          <w:tcPr>
            <w:tcW w:w="1260" w:type="dxa"/>
            <w:vMerge/>
            <w:vAlign w:val="center"/>
          </w:tcPr>
          <w:p w14:paraId="15F6E23D" w14:textId="77777777" w:rsidR="00CB3B92" w:rsidRPr="00CC690C" w:rsidRDefault="00CB3B92" w:rsidP="00CC690C">
            <w:pPr>
              <w:widowControl w:val="0"/>
              <w:rPr>
                <w:szCs w:val="24"/>
              </w:rPr>
            </w:pPr>
          </w:p>
        </w:tc>
        <w:tc>
          <w:tcPr>
            <w:tcW w:w="1125" w:type="dxa"/>
            <w:vMerge/>
            <w:vAlign w:val="center"/>
          </w:tcPr>
          <w:p w14:paraId="3B51EBA4" w14:textId="77777777" w:rsidR="00CB3B92" w:rsidRPr="00CC690C" w:rsidRDefault="00CB3B92" w:rsidP="00CC690C">
            <w:pPr>
              <w:widowControl w:val="0"/>
              <w:rPr>
                <w:szCs w:val="24"/>
              </w:rPr>
            </w:pPr>
          </w:p>
        </w:tc>
        <w:tc>
          <w:tcPr>
            <w:tcW w:w="1118" w:type="dxa"/>
            <w:vMerge/>
            <w:vAlign w:val="center"/>
          </w:tcPr>
          <w:p w14:paraId="50C9D63B" w14:textId="77777777" w:rsidR="00CB3B92" w:rsidRPr="00CC690C" w:rsidRDefault="00CB3B92" w:rsidP="00CC690C">
            <w:pPr>
              <w:widowControl w:val="0"/>
              <w:rPr>
                <w:szCs w:val="24"/>
              </w:rPr>
            </w:pPr>
          </w:p>
        </w:tc>
        <w:tc>
          <w:tcPr>
            <w:tcW w:w="1357" w:type="dxa"/>
            <w:vMerge/>
            <w:shd w:val="clear" w:color="auto" w:fill="FFFFFF"/>
            <w:vAlign w:val="center"/>
          </w:tcPr>
          <w:p w14:paraId="6A2C8599" w14:textId="77777777" w:rsidR="00CB3B92" w:rsidRPr="00CC690C" w:rsidRDefault="00CB3B92" w:rsidP="00CC690C">
            <w:pPr>
              <w:widowControl w:val="0"/>
              <w:rPr>
                <w:szCs w:val="24"/>
              </w:rPr>
            </w:pPr>
          </w:p>
        </w:tc>
        <w:tc>
          <w:tcPr>
            <w:tcW w:w="1464" w:type="dxa"/>
            <w:vMerge w:val="restart"/>
            <w:shd w:val="clear" w:color="auto" w:fill="FFFFFF"/>
            <w:vAlign w:val="center"/>
          </w:tcPr>
          <w:p w14:paraId="490E3B90" w14:textId="77777777" w:rsidR="00CB3B92" w:rsidRPr="00CC690C" w:rsidRDefault="00CB3B92" w:rsidP="00CC690C">
            <w:pPr>
              <w:widowControl w:val="0"/>
              <w:rPr>
                <w:szCs w:val="24"/>
              </w:rPr>
            </w:pPr>
          </w:p>
          <w:p w14:paraId="420FDC41" w14:textId="77777777" w:rsidR="00CB3B92" w:rsidRPr="00CC690C" w:rsidRDefault="00CB3B92" w:rsidP="00CC690C">
            <w:pPr>
              <w:widowControl w:val="0"/>
              <w:rPr>
                <w:szCs w:val="24"/>
              </w:rPr>
            </w:pPr>
          </w:p>
          <w:p w14:paraId="75817464" w14:textId="77777777" w:rsidR="00CB3B92" w:rsidRPr="00CC690C" w:rsidRDefault="00CB3B92" w:rsidP="00CC690C">
            <w:pPr>
              <w:widowControl w:val="0"/>
              <w:rPr>
                <w:szCs w:val="24"/>
              </w:rPr>
            </w:pPr>
          </w:p>
          <w:p w14:paraId="025B04D0" w14:textId="77777777" w:rsidR="00CB3B92" w:rsidRPr="00CC690C" w:rsidRDefault="00CB3B92" w:rsidP="00CC690C">
            <w:pPr>
              <w:widowControl w:val="0"/>
              <w:rPr>
                <w:szCs w:val="24"/>
              </w:rPr>
            </w:pPr>
          </w:p>
          <w:p w14:paraId="78D44300" w14:textId="77777777" w:rsidR="00CB3B92" w:rsidRPr="00CC690C" w:rsidRDefault="00CB3B92" w:rsidP="00CC690C">
            <w:pPr>
              <w:widowControl w:val="0"/>
              <w:rPr>
                <w:szCs w:val="24"/>
              </w:rPr>
            </w:pPr>
          </w:p>
          <w:p w14:paraId="021B53FD" w14:textId="77777777" w:rsidR="00CB3B92" w:rsidRPr="00CC690C" w:rsidRDefault="00CB3B92" w:rsidP="00CC690C">
            <w:pPr>
              <w:widowControl w:val="0"/>
              <w:rPr>
                <w:szCs w:val="24"/>
              </w:rPr>
            </w:pPr>
          </w:p>
          <w:p w14:paraId="6D71B433" w14:textId="77777777" w:rsidR="00CB3B92" w:rsidRPr="00CC690C" w:rsidRDefault="00CB3B92" w:rsidP="00CC690C">
            <w:pPr>
              <w:widowControl w:val="0"/>
              <w:rPr>
                <w:szCs w:val="24"/>
              </w:rPr>
            </w:pPr>
          </w:p>
          <w:p w14:paraId="3E1AF793" w14:textId="77777777" w:rsidR="00CB3B92" w:rsidRPr="00CC690C" w:rsidRDefault="00CB3B92" w:rsidP="00CC690C">
            <w:pPr>
              <w:rPr>
                <w:szCs w:val="24"/>
              </w:rPr>
            </w:pPr>
          </w:p>
          <w:p w14:paraId="2B98944D" w14:textId="77777777" w:rsidR="00CB3B92" w:rsidRPr="00CC690C" w:rsidRDefault="00CB3B92" w:rsidP="00CC690C">
            <w:pPr>
              <w:jc w:val="center"/>
              <w:rPr>
                <w:szCs w:val="24"/>
              </w:rPr>
            </w:pPr>
          </w:p>
          <w:p w14:paraId="177E15E8" w14:textId="77777777" w:rsidR="00CB3B92" w:rsidRPr="00CC690C" w:rsidRDefault="00CB3B92" w:rsidP="00CC690C">
            <w:pPr>
              <w:jc w:val="center"/>
              <w:rPr>
                <w:szCs w:val="24"/>
              </w:rPr>
            </w:pPr>
          </w:p>
          <w:p w14:paraId="5B1B2724" w14:textId="77777777" w:rsidR="00CB3B92" w:rsidRPr="00CC690C" w:rsidRDefault="00CB3B92" w:rsidP="00CC690C">
            <w:pPr>
              <w:rPr>
                <w:szCs w:val="24"/>
              </w:rPr>
            </w:pPr>
          </w:p>
          <w:p w14:paraId="3BB98352" w14:textId="77777777" w:rsidR="00CB3B92" w:rsidRPr="00CC690C" w:rsidRDefault="00CB3B92" w:rsidP="00CC690C">
            <w:pPr>
              <w:rPr>
                <w:szCs w:val="24"/>
              </w:rPr>
            </w:pPr>
          </w:p>
          <w:p w14:paraId="56EFA233" w14:textId="77777777" w:rsidR="00CB3B92" w:rsidRPr="00CC690C" w:rsidRDefault="00CB3B92" w:rsidP="00CC690C">
            <w:pPr>
              <w:rPr>
                <w:szCs w:val="24"/>
              </w:rPr>
            </w:pPr>
          </w:p>
          <w:p w14:paraId="422E6E52" w14:textId="77777777" w:rsidR="00CB3B92" w:rsidRPr="00CC690C" w:rsidRDefault="00CB3B92" w:rsidP="00CC690C">
            <w:pPr>
              <w:rPr>
                <w:szCs w:val="24"/>
              </w:rPr>
            </w:pPr>
          </w:p>
          <w:p w14:paraId="0A4B19EE" w14:textId="77777777" w:rsidR="00CB3B92" w:rsidRPr="00CC690C" w:rsidRDefault="00CB3B92" w:rsidP="00CC690C">
            <w:pPr>
              <w:rPr>
                <w:szCs w:val="24"/>
              </w:rPr>
            </w:pPr>
          </w:p>
        </w:tc>
      </w:tr>
      <w:tr w:rsidR="00CB3B92" w:rsidRPr="00CC690C" w14:paraId="2056CB0D" w14:textId="77777777" w:rsidTr="003E0F82">
        <w:trPr>
          <w:trHeight w:val="60"/>
          <w:jc w:val="center"/>
        </w:trPr>
        <w:tc>
          <w:tcPr>
            <w:tcW w:w="1345" w:type="dxa"/>
            <w:vMerge/>
            <w:shd w:val="clear" w:color="auto" w:fill="FFFFFF"/>
            <w:vAlign w:val="center"/>
          </w:tcPr>
          <w:p w14:paraId="59F030D8" w14:textId="77777777" w:rsidR="00CB3B92" w:rsidRPr="00CC690C" w:rsidRDefault="00CB3B92" w:rsidP="00CC690C">
            <w:pPr>
              <w:widowControl w:val="0"/>
              <w:rPr>
                <w:szCs w:val="24"/>
              </w:rPr>
            </w:pPr>
          </w:p>
        </w:tc>
        <w:tc>
          <w:tcPr>
            <w:tcW w:w="810" w:type="dxa"/>
            <w:vMerge w:val="restart"/>
            <w:shd w:val="clear" w:color="auto" w:fill="FFFFFF"/>
            <w:vAlign w:val="center"/>
          </w:tcPr>
          <w:p w14:paraId="6E8EC4A1" w14:textId="77777777" w:rsidR="00CB3B92" w:rsidRPr="00CC690C" w:rsidRDefault="00CB3B92" w:rsidP="00CC690C">
            <w:pPr>
              <w:widowControl w:val="0"/>
              <w:rPr>
                <w:szCs w:val="24"/>
              </w:rPr>
            </w:pPr>
          </w:p>
          <w:p w14:paraId="761A3F7C" w14:textId="77777777" w:rsidR="00CB3B92" w:rsidRPr="00CC690C" w:rsidRDefault="00CB3B92" w:rsidP="00CC690C">
            <w:pPr>
              <w:rPr>
                <w:szCs w:val="24"/>
              </w:rPr>
            </w:pPr>
          </w:p>
          <w:p w14:paraId="68026092" w14:textId="77777777" w:rsidR="00CB3B92" w:rsidRPr="00CC690C" w:rsidRDefault="00CB3B92" w:rsidP="00CC690C">
            <w:pPr>
              <w:jc w:val="center"/>
              <w:rPr>
                <w:szCs w:val="24"/>
              </w:rPr>
            </w:pPr>
          </w:p>
        </w:tc>
        <w:tc>
          <w:tcPr>
            <w:tcW w:w="1440" w:type="dxa"/>
            <w:tcBorders>
              <w:top w:val="dashed" w:sz="4" w:space="0" w:color="000000"/>
              <w:bottom w:val="dashed" w:sz="4" w:space="0" w:color="000000"/>
            </w:tcBorders>
            <w:vAlign w:val="center"/>
          </w:tcPr>
          <w:p w14:paraId="3E3FA9DD" w14:textId="77777777" w:rsidR="00CB3B92" w:rsidRPr="00CC690C" w:rsidRDefault="00CB3B92" w:rsidP="00CC690C">
            <w:pPr>
              <w:rPr>
                <w:szCs w:val="24"/>
              </w:rPr>
            </w:pPr>
            <w:r w:rsidRPr="00CC690C">
              <w:rPr>
                <w:rFonts w:ascii="Calibri" w:eastAsia="Calibri" w:hAnsi="Calibri" w:cs="Calibri"/>
                <w:sz w:val="20"/>
              </w:rPr>
              <w:t>Acetochlor (121601)</w:t>
            </w:r>
          </w:p>
        </w:tc>
        <w:tc>
          <w:tcPr>
            <w:tcW w:w="1170" w:type="dxa"/>
            <w:vMerge/>
            <w:shd w:val="clear" w:color="auto" w:fill="FFFFFF"/>
            <w:vAlign w:val="center"/>
          </w:tcPr>
          <w:p w14:paraId="2B64618C" w14:textId="77777777" w:rsidR="00CB3B92" w:rsidRPr="00CC690C" w:rsidRDefault="00CB3B92" w:rsidP="00CC690C">
            <w:pPr>
              <w:widowControl w:val="0"/>
              <w:rPr>
                <w:szCs w:val="24"/>
              </w:rPr>
            </w:pPr>
          </w:p>
        </w:tc>
        <w:tc>
          <w:tcPr>
            <w:tcW w:w="810" w:type="dxa"/>
            <w:vMerge/>
            <w:shd w:val="clear" w:color="auto" w:fill="FFFFFF"/>
            <w:vAlign w:val="center"/>
          </w:tcPr>
          <w:p w14:paraId="44FEFEAB" w14:textId="77777777" w:rsidR="00CB3B92" w:rsidRPr="00CC690C" w:rsidRDefault="00CB3B92" w:rsidP="00CC690C">
            <w:pPr>
              <w:widowControl w:val="0"/>
              <w:rPr>
                <w:szCs w:val="24"/>
              </w:rPr>
            </w:pPr>
          </w:p>
        </w:tc>
        <w:tc>
          <w:tcPr>
            <w:tcW w:w="1416" w:type="dxa"/>
            <w:vMerge/>
            <w:shd w:val="clear" w:color="auto" w:fill="FFFFFF"/>
            <w:vAlign w:val="center"/>
          </w:tcPr>
          <w:p w14:paraId="057CB28D" w14:textId="77777777" w:rsidR="00CB3B92" w:rsidRPr="00CC690C" w:rsidRDefault="00CB3B92" w:rsidP="00CC690C">
            <w:pPr>
              <w:widowControl w:val="0"/>
              <w:rPr>
                <w:szCs w:val="24"/>
              </w:rPr>
            </w:pPr>
          </w:p>
        </w:tc>
        <w:tc>
          <w:tcPr>
            <w:tcW w:w="1260" w:type="dxa"/>
            <w:vMerge/>
            <w:vAlign w:val="center"/>
          </w:tcPr>
          <w:p w14:paraId="1BDA8931" w14:textId="77777777" w:rsidR="00CB3B92" w:rsidRPr="00CC690C" w:rsidRDefault="00CB3B92" w:rsidP="00CC690C">
            <w:pPr>
              <w:widowControl w:val="0"/>
              <w:rPr>
                <w:szCs w:val="24"/>
              </w:rPr>
            </w:pPr>
          </w:p>
        </w:tc>
        <w:tc>
          <w:tcPr>
            <w:tcW w:w="1125" w:type="dxa"/>
            <w:vMerge/>
            <w:vAlign w:val="center"/>
          </w:tcPr>
          <w:p w14:paraId="29CDD898" w14:textId="77777777" w:rsidR="00CB3B92" w:rsidRPr="00CC690C" w:rsidRDefault="00CB3B92" w:rsidP="00CC690C">
            <w:pPr>
              <w:widowControl w:val="0"/>
              <w:rPr>
                <w:szCs w:val="24"/>
              </w:rPr>
            </w:pPr>
          </w:p>
        </w:tc>
        <w:tc>
          <w:tcPr>
            <w:tcW w:w="1118" w:type="dxa"/>
            <w:vMerge/>
            <w:vAlign w:val="center"/>
          </w:tcPr>
          <w:p w14:paraId="58FB171C" w14:textId="77777777" w:rsidR="00CB3B92" w:rsidRPr="00CC690C" w:rsidRDefault="00CB3B92" w:rsidP="00CC690C">
            <w:pPr>
              <w:widowControl w:val="0"/>
              <w:rPr>
                <w:szCs w:val="24"/>
              </w:rPr>
            </w:pPr>
          </w:p>
        </w:tc>
        <w:tc>
          <w:tcPr>
            <w:tcW w:w="1357" w:type="dxa"/>
            <w:vMerge/>
            <w:shd w:val="clear" w:color="auto" w:fill="FFFFFF"/>
            <w:vAlign w:val="center"/>
          </w:tcPr>
          <w:p w14:paraId="33B2697C" w14:textId="77777777" w:rsidR="00CB3B92" w:rsidRPr="00CC690C" w:rsidRDefault="00CB3B92" w:rsidP="00CC690C">
            <w:pPr>
              <w:widowControl w:val="0"/>
              <w:rPr>
                <w:szCs w:val="24"/>
              </w:rPr>
            </w:pPr>
          </w:p>
        </w:tc>
        <w:tc>
          <w:tcPr>
            <w:tcW w:w="1464" w:type="dxa"/>
            <w:vMerge w:val="restart"/>
            <w:shd w:val="clear" w:color="auto" w:fill="FFFFFF"/>
            <w:vAlign w:val="center"/>
          </w:tcPr>
          <w:p w14:paraId="5E858B7E" w14:textId="77777777" w:rsidR="00CB3B92" w:rsidRPr="00CC690C" w:rsidRDefault="00CB3B92" w:rsidP="00CC690C">
            <w:pPr>
              <w:widowControl w:val="0"/>
              <w:rPr>
                <w:szCs w:val="24"/>
              </w:rPr>
            </w:pPr>
          </w:p>
          <w:p w14:paraId="44454B9F" w14:textId="77777777" w:rsidR="00CB3B92" w:rsidRPr="00CC690C" w:rsidRDefault="00CB3B92" w:rsidP="00CC690C">
            <w:pPr>
              <w:widowControl w:val="0"/>
              <w:rPr>
                <w:szCs w:val="24"/>
              </w:rPr>
            </w:pPr>
          </w:p>
          <w:p w14:paraId="3172ED5A" w14:textId="77777777" w:rsidR="00CB3B92" w:rsidRPr="00CC690C" w:rsidRDefault="00CB3B92" w:rsidP="00CC690C">
            <w:pPr>
              <w:widowControl w:val="0"/>
              <w:rPr>
                <w:szCs w:val="24"/>
              </w:rPr>
            </w:pPr>
          </w:p>
          <w:p w14:paraId="21086053" w14:textId="77777777" w:rsidR="00CB3B92" w:rsidRPr="00CC690C" w:rsidRDefault="00CB3B92" w:rsidP="00CC690C">
            <w:pPr>
              <w:widowControl w:val="0"/>
              <w:rPr>
                <w:szCs w:val="24"/>
              </w:rPr>
            </w:pPr>
          </w:p>
          <w:p w14:paraId="596426B1" w14:textId="77777777" w:rsidR="00CB3B92" w:rsidRPr="00CC690C" w:rsidRDefault="00CB3B92" w:rsidP="00CC690C">
            <w:pPr>
              <w:widowControl w:val="0"/>
              <w:rPr>
                <w:szCs w:val="24"/>
              </w:rPr>
            </w:pPr>
          </w:p>
          <w:p w14:paraId="722D4CA2" w14:textId="77777777" w:rsidR="00CB3B92" w:rsidRPr="00CC690C" w:rsidRDefault="00CB3B92" w:rsidP="00CC690C">
            <w:pPr>
              <w:widowControl w:val="0"/>
              <w:rPr>
                <w:szCs w:val="24"/>
              </w:rPr>
            </w:pPr>
          </w:p>
          <w:p w14:paraId="4EE1D81D" w14:textId="77777777" w:rsidR="00CB3B92" w:rsidRPr="00CC690C" w:rsidRDefault="00CB3B92" w:rsidP="00CC690C">
            <w:pPr>
              <w:widowControl w:val="0"/>
              <w:rPr>
                <w:szCs w:val="24"/>
              </w:rPr>
            </w:pPr>
          </w:p>
          <w:p w14:paraId="492CB4B7" w14:textId="77777777" w:rsidR="00CB3B92" w:rsidRPr="00CC690C" w:rsidRDefault="00CB3B92" w:rsidP="00CC690C">
            <w:pPr>
              <w:rPr>
                <w:szCs w:val="24"/>
              </w:rPr>
            </w:pPr>
          </w:p>
          <w:p w14:paraId="531DA4B3" w14:textId="77777777" w:rsidR="00CB3B92" w:rsidRPr="00CC690C" w:rsidRDefault="00CB3B92" w:rsidP="00CC690C">
            <w:pPr>
              <w:jc w:val="center"/>
              <w:rPr>
                <w:szCs w:val="24"/>
              </w:rPr>
            </w:pPr>
          </w:p>
          <w:p w14:paraId="33444729" w14:textId="77777777" w:rsidR="00CB3B92" w:rsidRPr="00CC690C" w:rsidRDefault="00CB3B92" w:rsidP="00CC690C">
            <w:pPr>
              <w:jc w:val="center"/>
              <w:rPr>
                <w:szCs w:val="24"/>
              </w:rPr>
            </w:pPr>
          </w:p>
          <w:p w14:paraId="5D6ACB75" w14:textId="77777777" w:rsidR="00CB3B92" w:rsidRPr="00CC690C" w:rsidRDefault="00CB3B92" w:rsidP="00CC690C">
            <w:pPr>
              <w:rPr>
                <w:szCs w:val="24"/>
              </w:rPr>
            </w:pPr>
          </w:p>
          <w:p w14:paraId="650C1FFE" w14:textId="77777777" w:rsidR="00CB3B92" w:rsidRPr="00CC690C" w:rsidRDefault="00CB3B92" w:rsidP="00CC690C">
            <w:pPr>
              <w:rPr>
                <w:szCs w:val="24"/>
              </w:rPr>
            </w:pPr>
          </w:p>
          <w:p w14:paraId="1D3440F9" w14:textId="77777777" w:rsidR="00CB3B92" w:rsidRPr="00CC690C" w:rsidRDefault="00CB3B92" w:rsidP="00CC690C">
            <w:pPr>
              <w:rPr>
                <w:szCs w:val="24"/>
              </w:rPr>
            </w:pPr>
          </w:p>
          <w:p w14:paraId="78AD40EF" w14:textId="77777777" w:rsidR="00CB3B92" w:rsidRPr="00CC690C" w:rsidRDefault="00CB3B92" w:rsidP="00CC690C">
            <w:pPr>
              <w:rPr>
                <w:szCs w:val="24"/>
              </w:rPr>
            </w:pPr>
          </w:p>
          <w:p w14:paraId="29A0FEAC" w14:textId="77777777" w:rsidR="00CB3B92" w:rsidRPr="00CC690C" w:rsidRDefault="00CB3B92" w:rsidP="00CC690C">
            <w:pPr>
              <w:rPr>
                <w:szCs w:val="24"/>
              </w:rPr>
            </w:pPr>
          </w:p>
        </w:tc>
      </w:tr>
      <w:tr w:rsidR="00CB3B92" w:rsidRPr="00CC690C" w14:paraId="41313992" w14:textId="77777777" w:rsidTr="003E0F82">
        <w:trPr>
          <w:trHeight w:val="60"/>
          <w:jc w:val="center"/>
        </w:trPr>
        <w:tc>
          <w:tcPr>
            <w:tcW w:w="1345" w:type="dxa"/>
            <w:vMerge/>
            <w:shd w:val="clear" w:color="auto" w:fill="FFFFFF"/>
            <w:vAlign w:val="center"/>
          </w:tcPr>
          <w:p w14:paraId="3CB87EE6" w14:textId="77777777" w:rsidR="00CB3B92" w:rsidRPr="00CC690C" w:rsidRDefault="00CB3B92" w:rsidP="00CC690C">
            <w:pPr>
              <w:widowControl w:val="0"/>
              <w:rPr>
                <w:szCs w:val="24"/>
              </w:rPr>
            </w:pPr>
          </w:p>
        </w:tc>
        <w:tc>
          <w:tcPr>
            <w:tcW w:w="810" w:type="dxa"/>
            <w:shd w:val="clear" w:color="auto" w:fill="FFFFFF"/>
            <w:vAlign w:val="center"/>
          </w:tcPr>
          <w:p w14:paraId="0CE91AD8" w14:textId="77777777" w:rsidR="00CB3B92" w:rsidRPr="00CC690C" w:rsidRDefault="00CB3B92" w:rsidP="00CC690C">
            <w:pPr>
              <w:widowControl w:val="0"/>
              <w:rPr>
                <w:szCs w:val="24"/>
              </w:rPr>
            </w:pPr>
          </w:p>
          <w:p w14:paraId="65B7896A" w14:textId="77777777" w:rsidR="00CB3B92" w:rsidRPr="00CC690C" w:rsidRDefault="00CB3B92" w:rsidP="00CC690C">
            <w:pPr>
              <w:rPr>
                <w:szCs w:val="24"/>
              </w:rPr>
            </w:pPr>
          </w:p>
          <w:p w14:paraId="4D1F8325" w14:textId="77777777" w:rsidR="00CB3B92" w:rsidRPr="00CC690C" w:rsidRDefault="00CB3B92" w:rsidP="00CC690C">
            <w:pPr>
              <w:jc w:val="center"/>
              <w:rPr>
                <w:szCs w:val="24"/>
              </w:rPr>
            </w:pPr>
          </w:p>
        </w:tc>
        <w:tc>
          <w:tcPr>
            <w:tcW w:w="1440" w:type="dxa"/>
            <w:tcBorders>
              <w:top w:val="dashed" w:sz="4" w:space="0" w:color="000000"/>
            </w:tcBorders>
            <w:vAlign w:val="center"/>
          </w:tcPr>
          <w:p w14:paraId="4CF701E6" w14:textId="77777777" w:rsidR="00CB3B92" w:rsidRPr="00CC690C" w:rsidRDefault="00CB3B92" w:rsidP="00CC690C">
            <w:pPr>
              <w:rPr>
                <w:szCs w:val="24"/>
              </w:rPr>
            </w:pPr>
            <w:r w:rsidRPr="00CC690C">
              <w:rPr>
                <w:rFonts w:ascii="Calibri" w:eastAsia="Calibri" w:hAnsi="Calibri" w:cs="Calibri"/>
                <w:sz w:val="20"/>
              </w:rPr>
              <w:t>Flumestsulam (129016)</w:t>
            </w:r>
          </w:p>
        </w:tc>
        <w:tc>
          <w:tcPr>
            <w:tcW w:w="1170" w:type="dxa"/>
            <w:vMerge/>
            <w:shd w:val="clear" w:color="auto" w:fill="FFFFFF"/>
            <w:vAlign w:val="center"/>
          </w:tcPr>
          <w:p w14:paraId="3B10BE21" w14:textId="77777777" w:rsidR="00CB3B92" w:rsidRPr="00CC690C" w:rsidRDefault="00CB3B92" w:rsidP="00CC690C">
            <w:pPr>
              <w:widowControl w:val="0"/>
              <w:rPr>
                <w:szCs w:val="24"/>
              </w:rPr>
            </w:pPr>
          </w:p>
        </w:tc>
        <w:tc>
          <w:tcPr>
            <w:tcW w:w="810" w:type="dxa"/>
            <w:vMerge/>
            <w:shd w:val="clear" w:color="auto" w:fill="FFFFFF"/>
            <w:vAlign w:val="center"/>
          </w:tcPr>
          <w:p w14:paraId="0C5ACF35" w14:textId="77777777" w:rsidR="00CB3B92" w:rsidRPr="00CC690C" w:rsidRDefault="00CB3B92" w:rsidP="00CC690C">
            <w:pPr>
              <w:widowControl w:val="0"/>
              <w:rPr>
                <w:szCs w:val="24"/>
              </w:rPr>
            </w:pPr>
          </w:p>
        </w:tc>
        <w:tc>
          <w:tcPr>
            <w:tcW w:w="1416" w:type="dxa"/>
            <w:vMerge/>
            <w:shd w:val="clear" w:color="auto" w:fill="FFFFFF"/>
            <w:vAlign w:val="center"/>
          </w:tcPr>
          <w:p w14:paraId="12CBE838" w14:textId="77777777" w:rsidR="00CB3B92" w:rsidRPr="00CC690C" w:rsidRDefault="00CB3B92" w:rsidP="00CC690C">
            <w:pPr>
              <w:widowControl w:val="0"/>
              <w:rPr>
                <w:szCs w:val="24"/>
              </w:rPr>
            </w:pPr>
          </w:p>
        </w:tc>
        <w:tc>
          <w:tcPr>
            <w:tcW w:w="1260" w:type="dxa"/>
            <w:vMerge/>
            <w:vAlign w:val="center"/>
          </w:tcPr>
          <w:p w14:paraId="33985628" w14:textId="77777777" w:rsidR="00CB3B92" w:rsidRPr="00CC690C" w:rsidRDefault="00CB3B92" w:rsidP="00CC690C">
            <w:pPr>
              <w:widowControl w:val="0"/>
              <w:rPr>
                <w:szCs w:val="24"/>
              </w:rPr>
            </w:pPr>
          </w:p>
        </w:tc>
        <w:tc>
          <w:tcPr>
            <w:tcW w:w="1125" w:type="dxa"/>
            <w:vMerge/>
            <w:vAlign w:val="center"/>
          </w:tcPr>
          <w:p w14:paraId="762DFDA4" w14:textId="77777777" w:rsidR="00CB3B92" w:rsidRPr="00CC690C" w:rsidRDefault="00CB3B92" w:rsidP="00CC690C">
            <w:pPr>
              <w:widowControl w:val="0"/>
              <w:rPr>
                <w:szCs w:val="24"/>
              </w:rPr>
            </w:pPr>
          </w:p>
        </w:tc>
        <w:tc>
          <w:tcPr>
            <w:tcW w:w="1118" w:type="dxa"/>
            <w:vMerge/>
            <w:vAlign w:val="center"/>
          </w:tcPr>
          <w:p w14:paraId="5D6876DC" w14:textId="77777777" w:rsidR="00CB3B92" w:rsidRPr="00CC690C" w:rsidRDefault="00CB3B92" w:rsidP="00CC690C">
            <w:pPr>
              <w:widowControl w:val="0"/>
              <w:rPr>
                <w:szCs w:val="24"/>
              </w:rPr>
            </w:pPr>
          </w:p>
        </w:tc>
        <w:tc>
          <w:tcPr>
            <w:tcW w:w="1357" w:type="dxa"/>
            <w:vMerge/>
            <w:shd w:val="clear" w:color="auto" w:fill="FFFFFF"/>
            <w:vAlign w:val="center"/>
          </w:tcPr>
          <w:p w14:paraId="0BA4C08C" w14:textId="77777777" w:rsidR="00CB3B92" w:rsidRPr="00CC690C" w:rsidRDefault="00CB3B92" w:rsidP="00CC690C">
            <w:pPr>
              <w:widowControl w:val="0"/>
              <w:rPr>
                <w:szCs w:val="24"/>
              </w:rPr>
            </w:pPr>
          </w:p>
        </w:tc>
        <w:tc>
          <w:tcPr>
            <w:tcW w:w="1464" w:type="dxa"/>
            <w:shd w:val="clear" w:color="auto" w:fill="FFFFFF"/>
            <w:vAlign w:val="center"/>
          </w:tcPr>
          <w:p w14:paraId="4A7B808B" w14:textId="77777777" w:rsidR="00CB3B92" w:rsidRPr="00CC690C" w:rsidRDefault="00CB3B92" w:rsidP="00CC690C">
            <w:pPr>
              <w:widowControl w:val="0"/>
              <w:rPr>
                <w:szCs w:val="24"/>
              </w:rPr>
            </w:pPr>
          </w:p>
          <w:p w14:paraId="7EFF2B7C" w14:textId="77777777" w:rsidR="00CB3B92" w:rsidRPr="00CC690C" w:rsidRDefault="00CB3B92" w:rsidP="00CC690C">
            <w:pPr>
              <w:widowControl w:val="0"/>
              <w:rPr>
                <w:szCs w:val="24"/>
              </w:rPr>
            </w:pPr>
          </w:p>
          <w:p w14:paraId="1E342FD5" w14:textId="77777777" w:rsidR="00CB3B92" w:rsidRPr="00CC690C" w:rsidRDefault="00CB3B92" w:rsidP="00CC690C">
            <w:pPr>
              <w:widowControl w:val="0"/>
              <w:rPr>
                <w:szCs w:val="24"/>
              </w:rPr>
            </w:pPr>
          </w:p>
          <w:p w14:paraId="531BB48D" w14:textId="77777777" w:rsidR="00CB3B92" w:rsidRPr="00CC690C" w:rsidRDefault="00CB3B92" w:rsidP="00CC690C">
            <w:pPr>
              <w:widowControl w:val="0"/>
              <w:rPr>
                <w:szCs w:val="24"/>
              </w:rPr>
            </w:pPr>
          </w:p>
          <w:p w14:paraId="68EA6B93" w14:textId="77777777" w:rsidR="00CB3B92" w:rsidRPr="00CC690C" w:rsidRDefault="00CB3B92" w:rsidP="00CC690C">
            <w:pPr>
              <w:widowControl w:val="0"/>
              <w:rPr>
                <w:szCs w:val="24"/>
              </w:rPr>
            </w:pPr>
          </w:p>
          <w:p w14:paraId="042DC4E4" w14:textId="77777777" w:rsidR="00CB3B92" w:rsidRPr="00CC690C" w:rsidRDefault="00CB3B92" w:rsidP="00CC690C">
            <w:pPr>
              <w:widowControl w:val="0"/>
              <w:rPr>
                <w:szCs w:val="24"/>
              </w:rPr>
            </w:pPr>
          </w:p>
          <w:p w14:paraId="6AE7142D" w14:textId="77777777" w:rsidR="00CB3B92" w:rsidRPr="00CC690C" w:rsidRDefault="00CB3B92" w:rsidP="00CC690C">
            <w:pPr>
              <w:widowControl w:val="0"/>
              <w:rPr>
                <w:szCs w:val="24"/>
              </w:rPr>
            </w:pPr>
          </w:p>
          <w:p w14:paraId="3DFDE8C6" w14:textId="77777777" w:rsidR="00CB3B92" w:rsidRPr="00CC690C" w:rsidRDefault="00CB3B92" w:rsidP="00CC690C">
            <w:pPr>
              <w:rPr>
                <w:szCs w:val="24"/>
              </w:rPr>
            </w:pPr>
          </w:p>
          <w:p w14:paraId="50D7D975" w14:textId="77777777" w:rsidR="00CB3B92" w:rsidRPr="00CC690C" w:rsidRDefault="00CB3B92" w:rsidP="00CC690C">
            <w:pPr>
              <w:jc w:val="center"/>
              <w:rPr>
                <w:szCs w:val="24"/>
              </w:rPr>
            </w:pPr>
          </w:p>
          <w:p w14:paraId="03BE3C11" w14:textId="77777777" w:rsidR="00CB3B92" w:rsidRPr="00CC690C" w:rsidRDefault="00CB3B92" w:rsidP="00CC690C">
            <w:pPr>
              <w:jc w:val="center"/>
              <w:rPr>
                <w:szCs w:val="24"/>
              </w:rPr>
            </w:pPr>
          </w:p>
          <w:p w14:paraId="3413147E" w14:textId="77777777" w:rsidR="00CB3B92" w:rsidRPr="00CC690C" w:rsidRDefault="00CB3B92" w:rsidP="00CC690C">
            <w:pPr>
              <w:rPr>
                <w:szCs w:val="24"/>
              </w:rPr>
            </w:pPr>
          </w:p>
          <w:p w14:paraId="5B060814" w14:textId="77777777" w:rsidR="00CB3B92" w:rsidRPr="00CC690C" w:rsidRDefault="00CB3B92" w:rsidP="00CC690C">
            <w:pPr>
              <w:rPr>
                <w:szCs w:val="24"/>
              </w:rPr>
            </w:pPr>
          </w:p>
          <w:p w14:paraId="1170CD19" w14:textId="77777777" w:rsidR="00CB3B92" w:rsidRPr="00CC690C" w:rsidRDefault="00CB3B92" w:rsidP="00CC690C">
            <w:pPr>
              <w:rPr>
                <w:szCs w:val="24"/>
              </w:rPr>
            </w:pPr>
          </w:p>
          <w:p w14:paraId="2F78E5CA" w14:textId="77777777" w:rsidR="00CB3B92" w:rsidRPr="00CC690C" w:rsidRDefault="00CB3B92" w:rsidP="00CC690C">
            <w:pPr>
              <w:rPr>
                <w:szCs w:val="24"/>
              </w:rPr>
            </w:pPr>
          </w:p>
          <w:p w14:paraId="4C144894" w14:textId="77777777" w:rsidR="00CB3B92" w:rsidRPr="00CC690C" w:rsidRDefault="00CB3B92" w:rsidP="00CC690C">
            <w:pPr>
              <w:rPr>
                <w:szCs w:val="24"/>
              </w:rPr>
            </w:pPr>
          </w:p>
        </w:tc>
      </w:tr>
      <w:tr w:rsidR="00CB3B92" w:rsidRPr="00CC690C" w14:paraId="758227FE" w14:textId="77777777" w:rsidTr="003E0F82">
        <w:trPr>
          <w:jc w:val="center"/>
        </w:trPr>
        <w:tc>
          <w:tcPr>
            <w:tcW w:w="1345" w:type="dxa"/>
            <w:shd w:val="clear" w:color="auto" w:fill="FFFFFF"/>
            <w:vAlign w:val="center"/>
          </w:tcPr>
          <w:p w14:paraId="187A6DC8" w14:textId="77777777" w:rsidR="00CB3B92" w:rsidRPr="00CC690C" w:rsidRDefault="00CB3B92" w:rsidP="00CC690C">
            <w:pPr>
              <w:rPr>
                <w:szCs w:val="24"/>
              </w:rPr>
            </w:pPr>
            <w:r w:rsidRPr="00CC690C">
              <w:rPr>
                <w:rFonts w:ascii="Calibri" w:eastAsia="Calibri" w:hAnsi="Calibri" w:cs="Calibri"/>
                <w:sz w:val="20"/>
              </w:rPr>
              <w:lastRenderedPageBreak/>
              <w:t>I013636-034</w:t>
            </w:r>
          </w:p>
        </w:tc>
        <w:tc>
          <w:tcPr>
            <w:tcW w:w="810" w:type="dxa"/>
            <w:shd w:val="clear" w:color="auto" w:fill="FFFFFF"/>
            <w:vAlign w:val="center"/>
          </w:tcPr>
          <w:p w14:paraId="2BD26008" w14:textId="77777777" w:rsidR="00CB3B92" w:rsidRPr="00CC690C" w:rsidRDefault="00CB3B92" w:rsidP="00CC690C">
            <w:pPr>
              <w:jc w:val="center"/>
              <w:rPr>
                <w:szCs w:val="24"/>
              </w:rPr>
            </w:pPr>
            <w:r w:rsidRPr="00CC690C">
              <w:rPr>
                <w:rFonts w:ascii="Calibri" w:eastAsia="Calibri" w:hAnsi="Calibri" w:cs="Calibri"/>
                <w:sz w:val="20"/>
              </w:rPr>
              <w:t>2002</w:t>
            </w:r>
          </w:p>
        </w:tc>
        <w:tc>
          <w:tcPr>
            <w:tcW w:w="1440" w:type="dxa"/>
            <w:vAlign w:val="center"/>
          </w:tcPr>
          <w:p w14:paraId="40BAEC98"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shd w:val="clear" w:color="auto" w:fill="FFFFFF"/>
            <w:vAlign w:val="center"/>
          </w:tcPr>
          <w:p w14:paraId="5E136D51" w14:textId="77777777" w:rsidR="00CB3B92" w:rsidRPr="00CC690C" w:rsidRDefault="00CB3B92" w:rsidP="00CC690C">
            <w:pPr>
              <w:rPr>
                <w:szCs w:val="24"/>
              </w:rPr>
            </w:pPr>
            <w:r w:rsidRPr="00CC690C">
              <w:rPr>
                <w:rFonts w:ascii="Calibri" w:eastAsia="Calibri" w:hAnsi="Calibri" w:cs="Calibri"/>
                <w:sz w:val="20"/>
              </w:rPr>
              <w:t>Possible</w:t>
            </w:r>
          </w:p>
        </w:tc>
        <w:tc>
          <w:tcPr>
            <w:tcW w:w="810" w:type="dxa"/>
            <w:shd w:val="clear" w:color="auto" w:fill="FFFFFF"/>
            <w:vAlign w:val="center"/>
          </w:tcPr>
          <w:p w14:paraId="2A559E0F" w14:textId="77777777" w:rsidR="00CB3B92" w:rsidRPr="00CC690C" w:rsidRDefault="00CB3B92" w:rsidP="00CC690C">
            <w:pPr>
              <w:jc w:val="center"/>
              <w:rPr>
                <w:szCs w:val="24"/>
              </w:rPr>
            </w:pPr>
            <w:r w:rsidRPr="00CC690C">
              <w:rPr>
                <w:rFonts w:ascii="Calibri" w:eastAsia="Calibri" w:hAnsi="Calibri" w:cs="Calibri"/>
                <w:sz w:val="20"/>
              </w:rPr>
              <w:t>CA</w:t>
            </w:r>
          </w:p>
        </w:tc>
        <w:tc>
          <w:tcPr>
            <w:tcW w:w="1416" w:type="dxa"/>
            <w:shd w:val="clear" w:color="auto" w:fill="FFFFFF"/>
            <w:vAlign w:val="center"/>
          </w:tcPr>
          <w:p w14:paraId="319D72ED"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vAlign w:val="center"/>
          </w:tcPr>
          <w:p w14:paraId="004EC0E6" w14:textId="77777777" w:rsidR="00CB3B92" w:rsidRPr="00CC690C" w:rsidRDefault="00CB3B92" w:rsidP="00CC690C">
            <w:pPr>
              <w:rPr>
                <w:szCs w:val="24"/>
              </w:rPr>
            </w:pPr>
            <w:r w:rsidRPr="00CC690C">
              <w:rPr>
                <w:rFonts w:ascii="Calibri" w:eastAsia="Calibri" w:hAnsi="Calibri" w:cs="Calibri"/>
                <w:sz w:val="20"/>
              </w:rPr>
              <w:t>Orange</w:t>
            </w:r>
          </w:p>
        </w:tc>
        <w:tc>
          <w:tcPr>
            <w:tcW w:w="1125" w:type="dxa"/>
            <w:vAlign w:val="center"/>
          </w:tcPr>
          <w:p w14:paraId="684AE004" w14:textId="77777777" w:rsidR="00CB3B92" w:rsidRPr="00CC690C" w:rsidRDefault="00CB3B92" w:rsidP="00CC690C">
            <w:pPr>
              <w:rPr>
                <w:szCs w:val="24"/>
              </w:rPr>
            </w:pPr>
            <w:r w:rsidRPr="00CC690C">
              <w:rPr>
                <w:rFonts w:ascii="Calibri" w:eastAsia="Calibri" w:hAnsi="Calibri" w:cs="Calibri"/>
                <w:sz w:val="20"/>
              </w:rPr>
              <w:t>Orange</w:t>
            </w:r>
          </w:p>
        </w:tc>
        <w:tc>
          <w:tcPr>
            <w:tcW w:w="1118" w:type="dxa"/>
            <w:vAlign w:val="center"/>
          </w:tcPr>
          <w:p w14:paraId="1B80D698" w14:textId="77777777" w:rsidR="00CB3B92" w:rsidRPr="00CC690C" w:rsidRDefault="00CB3B92" w:rsidP="00CC690C">
            <w:pPr>
              <w:rPr>
                <w:szCs w:val="24"/>
              </w:rPr>
            </w:pPr>
            <w:r w:rsidRPr="00CC690C">
              <w:rPr>
                <w:rFonts w:ascii="Calibri" w:eastAsia="Calibri" w:hAnsi="Calibri" w:cs="Calibri"/>
                <w:sz w:val="20"/>
              </w:rPr>
              <w:t>Direct application</w:t>
            </w:r>
          </w:p>
        </w:tc>
        <w:tc>
          <w:tcPr>
            <w:tcW w:w="1357" w:type="dxa"/>
            <w:shd w:val="clear" w:color="auto" w:fill="FFFFFF"/>
            <w:vAlign w:val="center"/>
          </w:tcPr>
          <w:p w14:paraId="38B53E9D" w14:textId="77777777" w:rsidR="00CB3B92" w:rsidRPr="00CC690C" w:rsidRDefault="00CB3B92" w:rsidP="00CC690C">
            <w:pPr>
              <w:rPr>
                <w:szCs w:val="24"/>
              </w:rPr>
            </w:pPr>
            <w:r w:rsidRPr="00CC690C">
              <w:rPr>
                <w:rFonts w:ascii="Calibri" w:eastAsia="Calibri" w:hAnsi="Calibri" w:cs="Calibri"/>
                <w:sz w:val="20"/>
              </w:rPr>
              <w:t>Plant damage (ridging)/90 acres</w:t>
            </w:r>
          </w:p>
        </w:tc>
        <w:tc>
          <w:tcPr>
            <w:tcW w:w="1464" w:type="dxa"/>
            <w:shd w:val="clear" w:color="auto" w:fill="FFFFFF"/>
            <w:vAlign w:val="center"/>
          </w:tcPr>
          <w:p w14:paraId="1C2FEC1F" w14:textId="77777777" w:rsidR="00CB3B92" w:rsidRPr="00CC690C" w:rsidRDefault="00CB3B92" w:rsidP="00CC690C">
            <w:pPr>
              <w:rPr>
                <w:szCs w:val="24"/>
              </w:rPr>
            </w:pPr>
            <w:r w:rsidRPr="00CC690C">
              <w:rPr>
                <w:rFonts w:ascii="Calibri" w:eastAsia="Calibri" w:hAnsi="Calibri" w:cs="Calibri"/>
                <w:sz w:val="20"/>
              </w:rPr>
              <w:t>LORSBAN 4E</w:t>
            </w:r>
          </w:p>
        </w:tc>
      </w:tr>
      <w:tr w:rsidR="00CB3B92" w:rsidRPr="00CC690C" w14:paraId="5F9BCB2F" w14:textId="77777777" w:rsidTr="003E0F82">
        <w:trPr>
          <w:jc w:val="center"/>
        </w:trPr>
        <w:tc>
          <w:tcPr>
            <w:tcW w:w="1345" w:type="dxa"/>
            <w:shd w:val="clear" w:color="auto" w:fill="FFFFFF"/>
            <w:vAlign w:val="center"/>
          </w:tcPr>
          <w:p w14:paraId="1D452719" w14:textId="77777777" w:rsidR="00CB3B92" w:rsidRPr="00CC690C" w:rsidRDefault="00CB3B92" w:rsidP="00CC690C">
            <w:pPr>
              <w:rPr>
                <w:szCs w:val="24"/>
              </w:rPr>
            </w:pPr>
            <w:r w:rsidRPr="00CC690C">
              <w:rPr>
                <w:rFonts w:ascii="Calibri" w:eastAsia="Calibri" w:hAnsi="Calibri" w:cs="Calibri"/>
                <w:sz w:val="20"/>
              </w:rPr>
              <w:t>I013636-035</w:t>
            </w:r>
          </w:p>
        </w:tc>
        <w:tc>
          <w:tcPr>
            <w:tcW w:w="810" w:type="dxa"/>
            <w:shd w:val="clear" w:color="auto" w:fill="FFFFFF"/>
            <w:vAlign w:val="center"/>
          </w:tcPr>
          <w:p w14:paraId="00F9AC3F" w14:textId="77777777" w:rsidR="00CB3B92" w:rsidRPr="00CC690C" w:rsidRDefault="00CB3B92" w:rsidP="00CC690C">
            <w:pPr>
              <w:jc w:val="center"/>
              <w:rPr>
                <w:szCs w:val="24"/>
              </w:rPr>
            </w:pPr>
            <w:r w:rsidRPr="00CC690C">
              <w:rPr>
                <w:rFonts w:ascii="Calibri" w:eastAsia="Calibri" w:hAnsi="Calibri" w:cs="Calibri"/>
                <w:sz w:val="20"/>
              </w:rPr>
              <w:t>2002</w:t>
            </w:r>
          </w:p>
        </w:tc>
        <w:tc>
          <w:tcPr>
            <w:tcW w:w="1440" w:type="dxa"/>
            <w:vAlign w:val="center"/>
          </w:tcPr>
          <w:p w14:paraId="0551AF47"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shd w:val="clear" w:color="auto" w:fill="FFFFFF"/>
            <w:vAlign w:val="center"/>
          </w:tcPr>
          <w:p w14:paraId="29BDE7B9" w14:textId="77777777" w:rsidR="00CB3B92" w:rsidRPr="00CC690C" w:rsidRDefault="00CB3B92" w:rsidP="00CC690C">
            <w:pPr>
              <w:rPr>
                <w:szCs w:val="24"/>
              </w:rPr>
            </w:pPr>
            <w:r w:rsidRPr="00CC690C">
              <w:rPr>
                <w:rFonts w:ascii="Calibri" w:eastAsia="Calibri" w:hAnsi="Calibri" w:cs="Calibri"/>
                <w:sz w:val="20"/>
              </w:rPr>
              <w:t>Possible</w:t>
            </w:r>
          </w:p>
        </w:tc>
        <w:tc>
          <w:tcPr>
            <w:tcW w:w="810" w:type="dxa"/>
            <w:shd w:val="clear" w:color="auto" w:fill="FFFFFF"/>
            <w:vAlign w:val="center"/>
          </w:tcPr>
          <w:p w14:paraId="756F7AA1" w14:textId="77777777" w:rsidR="00CB3B92" w:rsidRPr="00CC690C" w:rsidRDefault="00CB3B92" w:rsidP="00CC690C">
            <w:pPr>
              <w:jc w:val="center"/>
              <w:rPr>
                <w:szCs w:val="24"/>
              </w:rPr>
            </w:pPr>
            <w:r w:rsidRPr="00CC690C">
              <w:rPr>
                <w:rFonts w:ascii="Calibri" w:eastAsia="Calibri" w:hAnsi="Calibri" w:cs="Calibri"/>
                <w:sz w:val="20"/>
              </w:rPr>
              <w:t>CA</w:t>
            </w:r>
          </w:p>
        </w:tc>
        <w:tc>
          <w:tcPr>
            <w:tcW w:w="1416" w:type="dxa"/>
            <w:shd w:val="clear" w:color="auto" w:fill="FFFFFF"/>
            <w:vAlign w:val="center"/>
          </w:tcPr>
          <w:p w14:paraId="50C06BE9"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vAlign w:val="center"/>
          </w:tcPr>
          <w:p w14:paraId="00F89DCB" w14:textId="77777777" w:rsidR="00CB3B92" w:rsidRPr="00CC690C" w:rsidRDefault="00CB3B92" w:rsidP="00CC690C">
            <w:pPr>
              <w:rPr>
                <w:szCs w:val="24"/>
              </w:rPr>
            </w:pPr>
            <w:r w:rsidRPr="00CC690C">
              <w:rPr>
                <w:rFonts w:ascii="Calibri" w:eastAsia="Calibri" w:hAnsi="Calibri" w:cs="Calibri"/>
                <w:sz w:val="20"/>
              </w:rPr>
              <w:t>Orange</w:t>
            </w:r>
          </w:p>
        </w:tc>
        <w:tc>
          <w:tcPr>
            <w:tcW w:w="1125" w:type="dxa"/>
            <w:vAlign w:val="center"/>
          </w:tcPr>
          <w:p w14:paraId="5CCA278C" w14:textId="77777777" w:rsidR="00CB3B92" w:rsidRPr="00CC690C" w:rsidRDefault="00CB3B92" w:rsidP="00CC690C">
            <w:pPr>
              <w:rPr>
                <w:szCs w:val="24"/>
              </w:rPr>
            </w:pPr>
            <w:r w:rsidRPr="00CC690C">
              <w:rPr>
                <w:rFonts w:ascii="Calibri" w:eastAsia="Calibri" w:hAnsi="Calibri" w:cs="Calibri"/>
                <w:sz w:val="20"/>
              </w:rPr>
              <w:t>Orange</w:t>
            </w:r>
          </w:p>
        </w:tc>
        <w:tc>
          <w:tcPr>
            <w:tcW w:w="1118" w:type="dxa"/>
            <w:vAlign w:val="center"/>
          </w:tcPr>
          <w:p w14:paraId="525C058B" w14:textId="77777777" w:rsidR="00CB3B92" w:rsidRPr="00CC690C" w:rsidRDefault="00CB3B92" w:rsidP="00CC690C">
            <w:pPr>
              <w:rPr>
                <w:szCs w:val="24"/>
              </w:rPr>
            </w:pPr>
            <w:r w:rsidRPr="00CC690C">
              <w:rPr>
                <w:rFonts w:ascii="Calibri" w:eastAsia="Calibri" w:hAnsi="Calibri" w:cs="Calibri"/>
                <w:sz w:val="20"/>
              </w:rPr>
              <w:t>Direct application</w:t>
            </w:r>
          </w:p>
        </w:tc>
        <w:tc>
          <w:tcPr>
            <w:tcW w:w="1357" w:type="dxa"/>
            <w:shd w:val="clear" w:color="auto" w:fill="FFFFFF"/>
            <w:vAlign w:val="center"/>
          </w:tcPr>
          <w:p w14:paraId="2F4D8914" w14:textId="77777777" w:rsidR="00CB3B92" w:rsidRPr="00CC690C" w:rsidRDefault="00CB3B92" w:rsidP="00CC690C">
            <w:pPr>
              <w:rPr>
                <w:szCs w:val="24"/>
              </w:rPr>
            </w:pPr>
            <w:r w:rsidRPr="00CC690C">
              <w:rPr>
                <w:rFonts w:ascii="Calibri" w:eastAsia="Calibri" w:hAnsi="Calibri" w:cs="Calibri"/>
                <w:sz w:val="20"/>
              </w:rPr>
              <w:t>Plant damage (ridging)/10 acres</w:t>
            </w:r>
          </w:p>
        </w:tc>
        <w:tc>
          <w:tcPr>
            <w:tcW w:w="1464" w:type="dxa"/>
            <w:shd w:val="clear" w:color="auto" w:fill="FFFFFF"/>
            <w:vAlign w:val="center"/>
          </w:tcPr>
          <w:p w14:paraId="4C90871A" w14:textId="77777777" w:rsidR="00CB3B92" w:rsidRPr="00CC690C" w:rsidRDefault="00CB3B92" w:rsidP="00CC690C">
            <w:pPr>
              <w:rPr>
                <w:szCs w:val="24"/>
              </w:rPr>
            </w:pPr>
            <w:r w:rsidRPr="00CC690C">
              <w:rPr>
                <w:rFonts w:ascii="Calibri" w:eastAsia="Calibri" w:hAnsi="Calibri" w:cs="Calibri"/>
                <w:sz w:val="20"/>
              </w:rPr>
              <w:t>LORSBAN 4E</w:t>
            </w:r>
          </w:p>
        </w:tc>
      </w:tr>
      <w:tr w:rsidR="00CB3B92" w:rsidRPr="00CC690C" w14:paraId="26578B55" w14:textId="77777777" w:rsidTr="003E0F82">
        <w:trPr>
          <w:trHeight w:val="60"/>
          <w:jc w:val="center"/>
        </w:trPr>
        <w:tc>
          <w:tcPr>
            <w:tcW w:w="1345" w:type="dxa"/>
            <w:vMerge w:val="restart"/>
            <w:shd w:val="clear" w:color="auto" w:fill="FFFFFF"/>
            <w:vAlign w:val="center"/>
          </w:tcPr>
          <w:p w14:paraId="76CEA2A3" w14:textId="77777777" w:rsidR="00CB3B92" w:rsidRPr="00CC690C" w:rsidRDefault="00CB3B92" w:rsidP="00CC690C">
            <w:pPr>
              <w:rPr>
                <w:szCs w:val="24"/>
              </w:rPr>
            </w:pPr>
            <w:r w:rsidRPr="00CC690C">
              <w:rPr>
                <w:rFonts w:ascii="Calibri" w:eastAsia="Calibri" w:hAnsi="Calibri" w:cs="Calibri"/>
                <w:sz w:val="20"/>
              </w:rPr>
              <w:t>I013636-036</w:t>
            </w:r>
          </w:p>
        </w:tc>
        <w:tc>
          <w:tcPr>
            <w:tcW w:w="810" w:type="dxa"/>
            <w:vMerge w:val="restart"/>
            <w:shd w:val="clear" w:color="auto" w:fill="FFFFFF"/>
            <w:vAlign w:val="center"/>
          </w:tcPr>
          <w:p w14:paraId="70423BE0" w14:textId="77777777" w:rsidR="00CB3B92" w:rsidRPr="00CC690C" w:rsidRDefault="00CB3B92" w:rsidP="00CC690C">
            <w:pPr>
              <w:jc w:val="center"/>
              <w:rPr>
                <w:szCs w:val="24"/>
              </w:rPr>
            </w:pPr>
            <w:r w:rsidRPr="00CC690C">
              <w:rPr>
                <w:rFonts w:ascii="Calibri" w:eastAsia="Calibri" w:hAnsi="Calibri" w:cs="Calibri"/>
                <w:sz w:val="20"/>
              </w:rPr>
              <w:t>2002</w:t>
            </w:r>
          </w:p>
        </w:tc>
        <w:tc>
          <w:tcPr>
            <w:tcW w:w="1440" w:type="dxa"/>
            <w:tcBorders>
              <w:bottom w:val="dashed" w:sz="4" w:space="0" w:color="000000"/>
            </w:tcBorders>
            <w:vAlign w:val="center"/>
          </w:tcPr>
          <w:p w14:paraId="37FFF989"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vMerge w:val="restart"/>
            <w:shd w:val="clear" w:color="auto" w:fill="FFFFFF"/>
            <w:vAlign w:val="center"/>
          </w:tcPr>
          <w:p w14:paraId="7214CBAB" w14:textId="77777777" w:rsidR="00CB3B92" w:rsidRPr="00CC690C" w:rsidRDefault="00CB3B92" w:rsidP="00CC690C">
            <w:pPr>
              <w:rPr>
                <w:szCs w:val="24"/>
              </w:rPr>
            </w:pPr>
            <w:r w:rsidRPr="00CC690C">
              <w:rPr>
                <w:rFonts w:ascii="Calibri" w:eastAsia="Calibri" w:hAnsi="Calibri" w:cs="Calibri"/>
                <w:sz w:val="20"/>
              </w:rPr>
              <w:t>Possible</w:t>
            </w:r>
          </w:p>
          <w:p w14:paraId="22D6433A" w14:textId="77777777" w:rsidR="00CB3B92" w:rsidRPr="00CC690C" w:rsidRDefault="00CB3B92" w:rsidP="00CC690C">
            <w:pPr>
              <w:rPr>
                <w:szCs w:val="24"/>
              </w:rPr>
            </w:pPr>
          </w:p>
        </w:tc>
        <w:tc>
          <w:tcPr>
            <w:tcW w:w="810" w:type="dxa"/>
            <w:vMerge w:val="restart"/>
            <w:shd w:val="clear" w:color="auto" w:fill="FFFFFF"/>
            <w:vAlign w:val="center"/>
          </w:tcPr>
          <w:p w14:paraId="10DDD553" w14:textId="77777777" w:rsidR="00CB3B92" w:rsidRPr="00CC690C" w:rsidRDefault="00CB3B92" w:rsidP="00CC690C">
            <w:pPr>
              <w:jc w:val="center"/>
              <w:rPr>
                <w:szCs w:val="24"/>
              </w:rPr>
            </w:pPr>
            <w:r w:rsidRPr="00CC690C">
              <w:rPr>
                <w:rFonts w:ascii="Calibri" w:eastAsia="Calibri" w:hAnsi="Calibri" w:cs="Calibri"/>
                <w:sz w:val="20"/>
              </w:rPr>
              <w:t>CA</w:t>
            </w:r>
          </w:p>
        </w:tc>
        <w:tc>
          <w:tcPr>
            <w:tcW w:w="1416" w:type="dxa"/>
            <w:vMerge w:val="restart"/>
            <w:shd w:val="clear" w:color="auto" w:fill="FFFFFF"/>
            <w:vAlign w:val="center"/>
          </w:tcPr>
          <w:p w14:paraId="294D8F0B"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vMerge w:val="restart"/>
            <w:vAlign w:val="center"/>
          </w:tcPr>
          <w:p w14:paraId="1F757430" w14:textId="77777777" w:rsidR="00CB3B92" w:rsidRPr="00CC690C" w:rsidRDefault="00CB3B92" w:rsidP="00CC690C">
            <w:pPr>
              <w:rPr>
                <w:szCs w:val="24"/>
              </w:rPr>
            </w:pPr>
            <w:r w:rsidRPr="00CC690C">
              <w:rPr>
                <w:rFonts w:ascii="Calibri" w:eastAsia="Calibri" w:hAnsi="Calibri" w:cs="Calibri"/>
                <w:sz w:val="20"/>
              </w:rPr>
              <w:t>Orange</w:t>
            </w:r>
          </w:p>
        </w:tc>
        <w:tc>
          <w:tcPr>
            <w:tcW w:w="1125" w:type="dxa"/>
            <w:vMerge w:val="restart"/>
            <w:vAlign w:val="center"/>
          </w:tcPr>
          <w:p w14:paraId="77F70B15" w14:textId="77777777" w:rsidR="00CB3B92" w:rsidRPr="00CC690C" w:rsidRDefault="00CB3B92" w:rsidP="00CC690C">
            <w:pPr>
              <w:rPr>
                <w:szCs w:val="24"/>
              </w:rPr>
            </w:pPr>
            <w:r w:rsidRPr="00CC690C">
              <w:rPr>
                <w:rFonts w:ascii="Calibri" w:eastAsia="Calibri" w:hAnsi="Calibri" w:cs="Calibri"/>
                <w:sz w:val="20"/>
              </w:rPr>
              <w:t>Orange</w:t>
            </w:r>
          </w:p>
        </w:tc>
        <w:tc>
          <w:tcPr>
            <w:tcW w:w="1118" w:type="dxa"/>
            <w:vMerge w:val="restart"/>
            <w:vAlign w:val="center"/>
          </w:tcPr>
          <w:p w14:paraId="5B7126EE" w14:textId="77777777" w:rsidR="00CB3B92" w:rsidRPr="00CC690C" w:rsidRDefault="00CB3B92" w:rsidP="00CC690C">
            <w:pPr>
              <w:rPr>
                <w:szCs w:val="24"/>
              </w:rPr>
            </w:pPr>
            <w:r w:rsidRPr="00CC690C">
              <w:rPr>
                <w:rFonts w:ascii="Calibri" w:eastAsia="Calibri" w:hAnsi="Calibri" w:cs="Calibri"/>
                <w:sz w:val="20"/>
              </w:rPr>
              <w:t>Direct application</w:t>
            </w:r>
          </w:p>
        </w:tc>
        <w:tc>
          <w:tcPr>
            <w:tcW w:w="1357" w:type="dxa"/>
            <w:vMerge w:val="restart"/>
            <w:shd w:val="clear" w:color="auto" w:fill="FFFFFF"/>
            <w:vAlign w:val="center"/>
          </w:tcPr>
          <w:p w14:paraId="1EEF4D82" w14:textId="77777777" w:rsidR="00CB3B92" w:rsidRPr="00CC690C" w:rsidRDefault="00CB3B92" w:rsidP="00CC690C">
            <w:pPr>
              <w:rPr>
                <w:szCs w:val="24"/>
              </w:rPr>
            </w:pPr>
            <w:r w:rsidRPr="00CC690C">
              <w:rPr>
                <w:rFonts w:ascii="Calibri" w:eastAsia="Calibri" w:hAnsi="Calibri" w:cs="Calibri"/>
                <w:sz w:val="20"/>
              </w:rPr>
              <w:t>Plant damage (spotting)/21 acres</w:t>
            </w:r>
          </w:p>
        </w:tc>
        <w:tc>
          <w:tcPr>
            <w:tcW w:w="1464" w:type="dxa"/>
            <w:vMerge w:val="restart"/>
            <w:shd w:val="clear" w:color="auto" w:fill="FFFFFF"/>
            <w:vAlign w:val="center"/>
          </w:tcPr>
          <w:p w14:paraId="5D7D2DEB" w14:textId="77777777" w:rsidR="00CB3B92" w:rsidRPr="00CC690C" w:rsidRDefault="00CB3B92" w:rsidP="00CC690C">
            <w:pPr>
              <w:rPr>
                <w:szCs w:val="24"/>
              </w:rPr>
            </w:pPr>
            <w:r w:rsidRPr="00CC690C">
              <w:rPr>
                <w:rFonts w:ascii="Calibri" w:eastAsia="Calibri" w:hAnsi="Calibri" w:cs="Calibri"/>
                <w:sz w:val="20"/>
              </w:rPr>
              <w:t>LORSBAN 4E</w:t>
            </w:r>
          </w:p>
        </w:tc>
      </w:tr>
      <w:tr w:rsidR="00CB3B92" w:rsidRPr="00CC690C" w14:paraId="7D2923C5" w14:textId="77777777" w:rsidTr="003E0F82">
        <w:trPr>
          <w:trHeight w:val="160"/>
          <w:jc w:val="center"/>
        </w:trPr>
        <w:tc>
          <w:tcPr>
            <w:tcW w:w="1345" w:type="dxa"/>
            <w:vMerge/>
            <w:shd w:val="clear" w:color="auto" w:fill="FFFFFF"/>
            <w:vAlign w:val="center"/>
          </w:tcPr>
          <w:p w14:paraId="0788F221" w14:textId="77777777" w:rsidR="00CB3B92" w:rsidRPr="00CC690C" w:rsidRDefault="00CB3B92" w:rsidP="00CC690C">
            <w:pPr>
              <w:widowControl w:val="0"/>
              <w:rPr>
                <w:szCs w:val="24"/>
              </w:rPr>
            </w:pPr>
          </w:p>
        </w:tc>
        <w:tc>
          <w:tcPr>
            <w:tcW w:w="810" w:type="dxa"/>
            <w:vMerge w:val="restart"/>
            <w:shd w:val="clear" w:color="auto" w:fill="FFFFFF"/>
            <w:vAlign w:val="center"/>
          </w:tcPr>
          <w:p w14:paraId="2BBDA2F2" w14:textId="77777777" w:rsidR="00CB3B92" w:rsidRPr="00CC690C" w:rsidRDefault="00CB3B92" w:rsidP="00CC690C">
            <w:pPr>
              <w:widowControl w:val="0"/>
              <w:rPr>
                <w:szCs w:val="24"/>
              </w:rPr>
            </w:pPr>
          </w:p>
          <w:p w14:paraId="2520F848" w14:textId="77777777" w:rsidR="00CB3B92" w:rsidRPr="00CC690C" w:rsidRDefault="00CB3B92" w:rsidP="00CC690C">
            <w:pPr>
              <w:rPr>
                <w:szCs w:val="24"/>
              </w:rPr>
            </w:pPr>
          </w:p>
          <w:p w14:paraId="7CE197E0" w14:textId="77777777" w:rsidR="00CB3B92" w:rsidRPr="00CC690C" w:rsidRDefault="00CB3B92" w:rsidP="00CC690C">
            <w:pPr>
              <w:jc w:val="center"/>
              <w:rPr>
                <w:szCs w:val="24"/>
              </w:rPr>
            </w:pPr>
          </w:p>
        </w:tc>
        <w:tc>
          <w:tcPr>
            <w:tcW w:w="1440" w:type="dxa"/>
            <w:tcBorders>
              <w:top w:val="dashed" w:sz="4" w:space="0" w:color="000000"/>
              <w:bottom w:val="dashed" w:sz="4" w:space="0" w:color="000000"/>
            </w:tcBorders>
            <w:vAlign w:val="center"/>
          </w:tcPr>
          <w:p w14:paraId="758C75A4" w14:textId="77777777" w:rsidR="00CB3B92" w:rsidRPr="00CC690C" w:rsidRDefault="00CB3B92" w:rsidP="00CC690C">
            <w:pPr>
              <w:rPr>
                <w:szCs w:val="24"/>
              </w:rPr>
            </w:pPr>
            <w:r w:rsidRPr="00CC690C">
              <w:rPr>
                <w:rFonts w:ascii="Calibri" w:eastAsia="Calibri" w:hAnsi="Calibri" w:cs="Calibri"/>
                <w:sz w:val="20"/>
              </w:rPr>
              <w:t>Fenbutatin-oxide (104601)</w:t>
            </w:r>
          </w:p>
        </w:tc>
        <w:tc>
          <w:tcPr>
            <w:tcW w:w="1170" w:type="dxa"/>
            <w:vMerge/>
            <w:shd w:val="clear" w:color="auto" w:fill="FFFFFF"/>
            <w:vAlign w:val="center"/>
          </w:tcPr>
          <w:p w14:paraId="288A0BCA" w14:textId="77777777" w:rsidR="00CB3B92" w:rsidRPr="00CC690C" w:rsidRDefault="00CB3B92" w:rsidP="00CC690C">
            <w:pPr>
              <w:widowControl w:val="0"/>
              <w:rPr>
                <w:szCs w:val="24"/>
              </w:rPr>
            </w:pPr>
          </w:p>
        </w:tc>
        <w:tc>
          <w:tcPr>
            <w:tcW w:w="810" w:type="dxa"/>
            <w:vMerge/>
            <w:shd w:val="clear" w:color="auto" w:fill="FFFFFF"/>
            <w:vAlign w:val="center"/>
          </w:tcPr>
          <w:p w14:paraId="52F31DEC" w14:textId="77777777" w:rsidR="00CB3B92" w:rsidRPr="00CC690C" w:rsidRDefault="00CB3B92" w:rsidP="00CC690C">
            <w:pPr>
              <w:widowControl w:val="0"/>
              <w:rPr>
                <w:szCs w:val="24"/>
              </w:rPr>
            </w:pPr>
          </w:p>
        </w:tc>
        <w:tc>
          <w:tcPr>
            <w:tcW w:w="1416" w:type="dxa"/>
            <w:vMerge/>
            <w:shd w:val="clear" w:color="auto" w:fill="FFFFFF"/>
            <w:vAlign w:val="center"/>
          </w:tcPr>
          <w:p w14:paraId="53CFC2E5" w14:textId="77777777" w:rsidR="00CB3B92" w:rsidRPr="00CC690C" w:rsidRDefault="00CB3B92" w:rsidP="00CC690C">
            <w:pPr>
              <w:widowControl w:val="0"/>
              <w:rPr>
                <w:szCs w:val="24"/>
              </w:rPr>
            </w:pPr>
          </w:p>
        </w:tc>
        <w:tc>
          <w:tcPr>
            <w:tcW w:w="1260" w:type="dxa"/>
            <w:vMerge/>
            <w:vAlign w:val="center"/>
          </w:tcPr>
          <w:p w14:paraId="6474B510" w14:textId="77777777" w:rsidR="00CB3B92" w:rsidRPr="00CC690C" w:rsidRDefault="00CB3B92" w:rsidP="00CC690C">
            <w:pPr>
              <w:widowControl w:val="0"/>
              <w:rPr>
                <w:szCs w:val="24"/>
              </w:rPr>
            </w:pPr>
          </w:p>
        </w:tc>
        <w:tc>
          <w:tcPr>
            <w:tcW w:w="1125" w:type="dxa"/>
            <w:vMerge/>
            <w:vAlign w:val="center"/>
          </w:tcPr>
          <w:p w14:paraId="6C5319E6" w14:textId="77777777" w:rsidR="00CB3B92" w:rsidRPr="00CC690C" w:rsidRDefault="00CB3B92" w:rsidP="00CC690C">
            <w:pPr>
              <w:widowControl w:val="0"/>
              <w:rPr>
                <w:szCs w:val="24"/>
              </w:rPr>
            </w:pPr>
          </w:p>
        </w:tc>
        <w:tc>
          <w:tcPr>
            <w:tcW w:w="1118" w:type="dxa"/>
            <w:vMerge/>
            <w:vAlign w:val="center"/>
          </w:tcPr>
          <w:p w14:paraId="4B158CC2" w14:textId="77777777" w:rsidR="00CB3B92" w:rsidRPr="00CC690C" w:rsidRDefault="00CB3B92" w:rsidP="00CC690C">
            <w:pPr>
              <w:widowControl w:val="0"/>
              <w:rPr>
                <w:szCs w:val="24"/>
              </w:rPr>
            </w:pPr>
          </w:p>
        </w:tc>
        <w:tc>
          <w:tcPr>
            <w:tcW w:w="1357" w:type="dxa"/>
            <w:vMerge/>
            <w:shd w:val="clear" w:color="auto" w:fill="FFFFFF"/>
            <w:vAlign w:val="center"/>
          </w:tcPr>
          <w:p w14:paraId="14C5C03A" w14:textId="77777777" w:rsidR="00CB3B92" w:rsidRPr="00CC690C" w:rsidRDefault="00CB3B92" w:rsidP="00CC690C">
            <w:pPr>
              <w:widowControl w:val="0"/>
              <w:rPr>
                <w:szCs w:val="24"/>
              </w:rPr>
            </w:pPr>
          </w:p>
        </w:tc>
        <w:tc>
          <w:tcPr>
            <w:tcW w:w="1464" w:type="dxa"/>
            <w:vMerge w:val="restart"/>
            <w:shd w:val="clear" w:color="auto" w:fill="FFFFFF"/>
            <w:vAlign w:val="center"/>
          </w:tcPr>
          <w:p w14:paraId="016C2B12" w14:textId="77777777" w:rsidR="00CB3B92" w:rsidRPr="00CC690C" w:rsidRDefault="00CB3B92" w:rsidP="00CC690C">
            <w:pPr>
              <w:widowControl w:val="0"/>
              <w:rPr>
                <w:szCs w:val="24"/>
              </w:rPr>
            </w:pPr>
          </w:p>
          <w:p w14:paraId="2DBCF548" w14:textId="77777777" w:rsidR="00CB3B92" w:rsidRPr="00CC690C" w:rsidRDefault="00CB3B92" w:rsidP="00CC690C">
            <w:pPr>
              <w:widowControl w:val="0"/>
              <w:rPr>
                <w:szCs w:val="24"/>
              </w:rPr>
            </w:pPr>
          </w:p>
          <w:p w14:paraId="451A9749" w14:textId="77777777" w:rsidR="00CB3B92" w:rsidRPr="00CC690C" w:rsidRDefault="00CB3B92" w:rsidP="00CC690C">
            <w:pPr>
              <w:widowControl w:val="0"/>
              <w:rPr>
                <w:szCs w:val="24"/>
              </w:rPr>
            </w:pPr>
          </w:p>
          <w:p w14:paraId="282A9F7A" w14:textId="77777777" w:rsidR="00CB3B92" w:rsidRPr="00CC690C" w:rsidRDefault="00CB3B92" w:rsidP="00CC690C">
            <w:pPr>
              <w:widowControl w:val="0"/>
              <w:rPr>
                <w:szCs w:val="24"/>
              </w:rPr>
            </w:pPr>
          </w:p>
          <w:p w14:paraId="0634E64A" w14:textId="77777777" w:rsidR="00CB3B92" w:rsidRPr="00CC690C" w:rsidRDefault="00CB3B92" w:rsidP="00CC690C">
            <w:pPr>
              <w:widowControl w:val="0"/>
              <w:rPr>
                <w:szCs w:val="24"/>
              </w:rPr>
            </w:pPr>
          </w:p>
          <w:p w14:paraId="367345A1" w14:textId="77777777" w:rsidR="00CB3B92" w:rsidRPr="00CC690C" w:rsidRDefault="00CB3B92" w:rsidP="00CC690C">
            <w:pPr>
              <w:widowControl w:val="0"/>
              <w:rPr>
                <w:szCs w:val="24"/>
              </w:rPr>
            </w:pPr>
          </w:p>
          <w:p w14:paraId="7F42F36C" w14:textId="77777777" w:rsidR="00CB3B92" w:rsidRPr="00CC690C" w:rsidRDefault="00CB3B92" w:rsidP="00CC690C">
            <w:pPr>
              <w:widowControl w:val="0"/>
              <w:rPr>
                <w:szCs w:val="24"/>
              </w:rPr>
            </w:pPr>
          </w:p>
          <w:p w14:paraId="46817071" w14:textId="77777777" w:rsidR="00CB3B92" w:rsidRPr="00CC690C" w:rsidRDefault="00CB3B92" w:rsidP="00CC690C">
            <w:pPr>
              <w:rPr>
                <w:szCs w:val="24"/>
              </w:rPr>
            </w:pPr>
          </w:p>
          <w:p w14:paraId="6EC382C7" w14:textId="77777777" w:rsidR="00CB3B92" w:rsidRPr="00CC690C" w:rsidRDefault="00CB3B92" w:rsidP="00CC690C">
            <w:pPr>
              <w:jc w:val="center"/>
              <w:rPr>
                <w:szCs w:val="24"/>
              </w:rPr>
            </w:pPr>
          </w:p>
          <w:p w14:paraId="5D7D036D" w14:textId="77777777" w:rsidR="00CB3B92" w:rsidRPr="00CC690C" w:rsidRDefault="00CB3B92" w:rsidP="00CC690C">
            <w:pPr>
              <w:jc w:val="center"/>
              <w:rPr>
                <w:szCs w:val="24"/>
              </w:rPr>
            </w:pPr>
          </w:p>
          <w:p w14:paraId="1FF9659C" w14:textId="77777777" w:rsidR="00CB3B92" w:rsidRPr="00CC690C" w:rsidRDefault="00CB3B92" w:rsidP="00CC690C">
            <w:pPr>
              <w:rPr>
                <w:szCs w:val="24"/>
              </w:rPr>
            </w:pPr>
          </w:p>
          <w:p w14:paraId="3DBBD28F" w14:textId="77777777" w:rsidR="00CB3B92" w:rsidRPr="00CC690C" w:rsidRDefault="00CB3B92" w:rsidP="00CC690C">
            <w:pPr>
              <w:rPr>
                <w:szCs w:val="24"/>
              </w:rPr>
            </w:pPr>
          </w:p>
          <w:p w14:paraId="69899D53" w14:textId="77777777" w:rsidR="00CB3B92" w:rsidRPr="00CC690C" w:rsidRDefault="00CB3B92" w:rsidP="00CC690C">
            <w:pPr>
              <w:rPr>
                <w:szCs w:val="24"/>
              </w:rPr>
            </w:pPr>
          </w:p>
          <w:p w14:paraId="5F657023" w14:textId="77777777" w:rsidR="00CB3B92" w:rsidRPr="00CC690C" w:rsidRDefault="00CB3B92" w:rsidP="00CC690C">
            <w:pPr>
              <w:rPr>
                <w:szCs w:val="24"/>
              </w:rPr>
            </w:pPr>
          </w:p>
          <w:p w14:paraId="518BD9A3" w14:textId="77777777" w:rsidR="00CB3B92" w:rsidRPr="00CC690C" w:rsidRDefault="00CB3B92" w:rsidP="00CC690C">
            <w:pPr>
              <w:rPr>
                <w:szCs w:val="24"/>
              </w:rPr>
            </w:pPr>
          </w:p>
        </w:tc>
      </w:tr>
      <w:tr w:rsidR="00CB3B92" w:rsidRPr="00CC690C" w14:paraId="52FE2418" w14:textId="77777777" w:rsidTr="003E0F82">
        <w:trPr>
          <w:trHeight w:val="60"/>
          <w:jc w:val="center"/>
        </w:trPr>
        <w:tc>
          <w:tcPr>
            <w:tcW w:w="1345" w:type="dxa"/>
            <w:vMerge/>
            <w:shd w:val="clear" w:color="auto" w:fill="FFFFFF"/>
            <w:vAlign w:val="center"/>
          </w:tcPr>
          <w:p w14:paraId="2E4E2970" w14:textId="77777777" w:rsidR="00CB3B92" w:rsidRPr="00CC690C" w:rsidRDefault="00CB3B92" w:rsidP="00CC690C">
            <w:pPr>
              <w:widowControl w:val="0"/>
              <w:rPr>
                <w:szCs w:val="24"/>
              </w:rPr>
            </w:pPr>
          </w:p>
        </w:tc>
        <w:tc>
          <w:tcPr>
            <w:tcW w:w="810" w:type="dxa"/>
            <w:shd w:val="clear" w:color="auto" w:fill="FFFFFF"/>
            <w:vAlign w:val="center"/>
          </w:tcPr>
          <w:p w14:paraId="079884AF" w14:textId="77777777" w:rsidR="00CB3B92" w:rsidRPr="00CC690C" w:rsidRDefault="00CB3B92" w:rsidP="00CC690C">
            <w:pPr>
              <w:widowControl w:val="0"/>
              <w:rPr>
                <w:szCs w:val="24"/>
              </w:rPr>
            </w:pPr>
          </w:p>
          <w:p w14:paraId="0126DCA2" w14:textId="77777777" w:rsidR="00CB3B92" w:rsidRPr="00CC690C" w:rsidRDefault="00CB3B92" w:rsidP="00CC690C">
            <w:pPr>
              <w:rPr>
                <w:szCs w:val="24"/>
              </w:rPr>
            </w:pPr>
          </w:p>
          <w:p w14:paraId="4AEAE906" w14:textId="77777777" w:rsidR="00CB3B92" w:rsidRPr="00CC690C" w:rsidRDefault="00CB3B92" w:rsidP="00CC690C">
            <w:pPr>
              <w:jc w:val="center"/>
              <w:rPr>
                <w:szCs w:val="24"/>
              </w:rPr>
            </w:pPr>
          </w:p>
        </w:tc>
        <w:tc>
          <w:tcPr>
            <w:tcW w:w="1440" w:type="dxa"/>
            <w:tcBorders>
              <w:top w:val="dashed" w:sz="4" w:space="0" w:color="000000"/>
            </w:tcBorders>
            <w:vAlign w:val="center"/>
          </w:tcPr>
          <w:p w14:paraId="30FA7189" w14:textId="77777777" w:rsidR="00CB3B92" w:rsidRPr="00CC690C" w:rsidRDefault="00CB3B92" w:rsidP="00CC690C">
            <w:pPr>
              <w:rPr>
                <w:szCs w:val="24"/>
              </w:rPr>
            </w:pPr>
            <w:r w:rsidRPr="00CC690C">
              <w:rPr>
                <w:rFonts w:ascii="Calibri" w:eastAsia="Calibri" w:hAnsi="Calibri" w:cs="Calibri"/>
                <w:sz w:val="20"/>
              </w:rPr>
              <w:t>Spinosad (110003)</w:t>
            </w:r>
          </w:p>
        </w:tc>
        <w:tc>
          <w:tcPr>
            <w:tcW w:w="1170" w:type="dxa"/>
            <w:vMerge/>
            <w:shd w:val="clear" w:color="auto" w:fill="FFFFFF"/>
            <w:vAlign w:val="center"/>
          </w:tcPr>
          <w:p w14:paraId="12E2585C" w14:textId="77777777" w:rsidR="00CB3B92" w:rsidRPr="00CC690C" w:rsidRDefault="00CB3B92" w:rsidP="00CC690C">
            <w:pPr>
              <w:widowControl w:val="0"/>
              <w:rPr>
                <w:szCs w:val="24"/>
              </w:rPr>
            </w:pPr>
          </w:p>
        </w:tc>
        <w:tc>
          <w:tcPr>
            <w:tcW w:w="810" w:type="dxa"/>
            <w:vMerge/>
            <w:shd w:val="clear" w:color="auto" w:fill="FFFFFF"/>
            <w:vAlign w:val="center"/>
          </w:tcPr>
          <w:p w14:paraId="10646EC2" w14:textId="77777777" w:rsidR="00CB3B92" w:rsidRPr="00CC690C" w:rsidRDefault="00CB3B92" w:rsidP="00CC690C">
            <w:pPr>
              <w:widowControl w:val="0"/>
              <w:rPr>
                <w:szCs w:val="24"/>
              </w:rPr>
            </w:pPr>
          </w:p>
        </w:tc>
        <w:tc>
          <w:tcPr>
            <w:tcW w:w="1416" w:type="dxa"/>
            <w:vMerge/>
            <w:shd w:val="clear" w:color="auto" w:fill="FFFFFF"/>
            <w:vAlign w:val="center"/>
          </w:tcPr>
          <w:p w14:paraId="77F9B7D4" w14:textId="77777777" w:rsidR="00CB3B92" w:rsidRPr="00CC690C" w:rsidRDefault="00CB3B92" w:rsidP="00CC690C">
            <w:pPr>
              <w:widowControl w:val="0"/>
              <w:rPr>
                <w:szCs w:val="24"/>
              </w:rPr>
            </w:pPr>
          </w:p>
        </w:tc>
        <w:tc>
          <w:tcPr>
            <w:tcW w:w="1260" w:type="dxa"/>
            <w:vMerge/>
            <w:vAlign w:val="center"/>
          </w:tcPr>
          <w:p w14:paraId="420E386D" w14:textId="77777777" w:rsidR="00CB3B92" w:rsidRPr="00CC690C" w:rsidRDefault="00CB3B92" w:rsidP="00CC690C">
            <w:pPr>
              <w:widowControl w:val="0"/>
              <w:rPr>
                <w:szCs w:val="24"/>
              </w:rPr>
            </w:pPr>
          </w:p>
        </w:tc>
        <w:tc>
          <w:tcPr>
            <w:tcW w:w="1125" w:type="dxa"/>
            <w:vMerge/>
            <w:vAlign w:val="center"/>
          </w:tcPr>
          <w:p w14:paraId="3697838B" w14:textId="77777777" w:rsidR="00CB3B92" w:rsidRPr="00CC690C" w:rsidRDefault="00CB3B92" w:rsidP="00CC690C">
            <w:pPr>
              <w:widowControl w:val="0"/>
              <w:rPr>
                <w:szCs w:val="24"/>
              </w:rPr>
            </w:pPr>
          </w:p>
        </w:tc>
        <w:tc>
          <w:tcPr>
            <w:tcW w:w="1118" w:type="dxa"/>
            <w:vMerge/>
            <w:vAlign w:val="center"/>
          </w:tcPr>
          <w:p w14:paraId="6D9E2C15" w14:textId="77777777" w:rsidR="00CB3B92" w:rsidRPr="00CC690C" w:rsidRDefault="00CB3B92" w:rsidP="00CC690C">
            <w:pPr>
              <w:widowControl w:val="0"/>
              <w:rPr>
                <w:szCs w:val="24"/>
              </w:rPr>
            </w:pPr>
          </w:p>
        </w:tc>
        <w:tc>
          <w:tcPr>
            <w:tcW w:w="1357" w:type="dxa"/>
            <w:vMerge/>
            <w:shd w:val="clear" w:color="auto" w:fill="FFFFFF"/>
            <w:vAlign w:val="center"/>
          </w:tcPr>
          <w:p w14:paraId="680E117F" w14:textId="77777777" w:rsidR="00CB3B92" w:rsidRPr="00CC690C" w:rsidRDefault="00CB3B92" w:rsidP="00CC690C">
            <w:pPr>
              <w:widowControl w:val="0"/>
              <w:rPr>
                <w:szCs w:val="24"/>
              </w:rPr>
            </w:pPr>
          </w:p>
        </w:tc>
        <w:tc>
          <w:tcPr>
            <w:tcW w:w="1464" w:type="dxa"/>
            <w:shd w:val="clear" w:color="auto" w:fill="FFFFFF"/>
            <w:vAlign w:val="center"/>
          </w:tcPr>
          <w:p w14:paraId="7EC21651" w14:textId="77777777" w:rsidR="00CB3B92" w:rsidRPr="00CC690C" w:rsidRDefault="00CB3B92" w:rsidP="00CC690C">
            <w:pPr>
              <w:widowControl w:val="0"/>
              <w:rPr>
                <w:szCs w:val="24"/>
              </w:rPr>
            </w:pPr>
          </w:p>
          <w:p w14:paraId="76DF11D1" w14:textId="77777777" w:rsidR="00CB3B92" w:rsidRPr="00CC690C" w:rsidRDefault="00CB3B92" w:rsidP="00CC690C">
            <w:pPr>
              <w:widowControl w:val="0"/>
              <w:rPr>
                <w:szCs w:val="24"/>
              </w:rPr>
            </w:pPr>
          </w:p>
          <w:p w14:paraId="66BB6A72" w14:textId="77777777" w:rsidR="00CB3B92" w:rsidRPr="00CC690C" w:rsidRDefault="00CB3B92" w:rsidP="00CC690C">
            <w:pPr>
              <w:widowControl w:val="0"/>
              <w:rPr>
                <w:szCs w:val="24"/>
              </w:rPr>
            </w:pPr>
          </w:p>
          <w:p w14:paraId="3EEF8A6E" w14:textId="77777777" w:rsidR="00CB3B92" w:rsidRPr="00CC690C" w:rsidRDefault="00CB3B92" w:rsidP="00CC690C">
            <w:pPr>
              <w:widowControl w:val="0"/>
              <w:rPr>
                <w:szCs w:val="24"/>
              </w:rPr>
            </w:pPr>
          </w:p>
          <w:p w14:paraId="069E70D6" w14:textId="77777777" w:rsidR="00CB3B92" w:rsidRPr="00CC690C" w:rsidRDefault="00CB3B92" w:rsidP="00CC690C">
            <w:pPr>
              <w:widowControl w:val="0"/>
              <w:rPr>
                <w:szCs w:val="24"/>
              </w:rPr>
            </w:pPr>
          </w:p>
          <w:p w14:paraId="075B712D" w14:textId="77777777" w:rsidR="00CB3B92" w:rsidRPr="00CC690C" w:rsidRDefault="00CB3B92" w:rsidP="00CC690C">
            <w:pPr>
              <w:widowControl w:val="0"/>
              <w:rPr>
                <w:szCs w:val="24"/>
              </w:rPr>
            </w:pPr>
          </w:p>
          <w:p w14:paraId="5A117DFF" w14:textId="77777777" w:rsidR="00CB3B92" w:rsidRPr="00CC690C" w:rsidRDefault="00CB3B92" w:rsidP="00CC690C">
            <w:pPr>
              <w:widowControl w:val="0"/>
              <w:rPr>
                <w:szCs w:val="24"/>
              </w:rPr>
            </w:pPr>
          </w:p>
          <w:p w14:paraId="6C1B97BF" w14:textId="77777777" w:rsidR="00CB3B92" w:rsidRPr="00CC690C" w:rsidRDefault="00CB3B92" w:rsidP="00CC690C">
            <w:pPr>
              <w:rPr>
                <w:szCs w:val="24"/>
              </w:rPr>
            </w:pPr>
          </w:p>
          <w:p w14:paraId="79995ABE" w14:textId="77777777" w:rsidR="00CB3B92" w:rsidRPr="00CC690C" w:rsidRDefault="00CB3B92" w:rsidP="00CC690C">
            <w:pPr>
              <w:jc w:val="center"/>
              <w:rPr>
                <w:szCs w:val="24"/>
              </w:rPr>
            </w:pPr>
          </w:p>
          <w:p w14:paraId="0B3B1BA5" w14:textId="77777777" w:rsidR="00CB3B92" w:rsidRPr="00CC690C" w:rsidRDefault="00CB3B92" w:rsidP="00CC690C">
            <w:pPr>
              <w:jc w:val="center"/>
              <w:rPr>
                <w:szCs w:val="24"/>
              </w:rPr>
            </w:pPr>
          </w:p>
          <w:p w14:paraId="75A03CB7" w14:textId="77777777" w:rsidR="00CB3B92" w:rsidRPr="00CC690C" w:rsidRDefault="00CB3B92" w:rsidP="00CC690C">
            <w:pPr>
              <w:rPr>
                <w:szCs w:val="24"/>
              </w:rPr>
            </w:pPr>
          </w:p>
          <w:p w14:paraId="1F462607" w14:textId="77777777" w:rsidR="00CB3B92" w:rsidRPr="00CC690C" w:rsidRDefault="00CB3B92" w:rsidP="00CC690C">
            <w:pPr>
              <w:rPr>
                <w:szCs w:val="24"/>
              </w:rPr>
            </w:pPr>
          </w:p>
          <w:p w14:paraId="612DA399" w14:textId="77777777" w:rsidR="00CB3B92" w:rsidRPr="00CC690C" w:rsidRDefault="00CB3B92" w:rsidP="00CC690C">
            <w:pPr>
              <w:rPr>
                <w:szCs w:val="24"/>
              </w:rPr>
            </w:pPr>
          </w:p>
          <w:p w14:paraId="2EEA023E" w14:textId="77777777" w:rsidR="00CB3B92" w:rsidRPr="00CC690C" w:rsidRDefault="00CB3B92" w:rsidP="00CC690C">
            <w:pPr>
              <w:rPr>
                <w:szCs w:val="24"/>
              </w:rPr>
            </w:pPr>
          </w:p>
          <w:p w14:paraId="6264E04F" w14:textId="77777777" w:rsidR="00CB3B92" w:rsidRPr="00CC690C" w:rsidRDefault="00CB3B92" w:rsidP="00CC690C">
            <w:pPr>
              <w:rPr>
                <w:szCs w:val="24"/>
              </w:rPr>
            </w:pPr>
          </w:p>
        </w:tc>
      </w:tr>
      <w:tr w:rsidR="00CB3B92" w:rsidRPr="00CC690C" w14:paraId="454C4C21" w14:textId="77777777" w:rsidTr="003E0F82">
        <w:trPr>
          <w:jc w:val="center"/>
        </w:trPr>
        <w:tc>
          <w:tcPr>
            <w:tcW w:w="1345" w:type="dxa"/>
            <w:shd w:val="clear" w:color="auto" w:fill="FFFFFF"/>
            <w:vAlign w:val="center"/>
          </w:tcPr>
          <w:p w14:paraId="7ABB8E0C" w14:textId="77777777" w:rsidR="00CB3B92" w:rsidRPr="00CC690C" w:rsidRDefault="00CB3B92" w:rsidP="00CC690C">
            <w:pPr>
              <w:rPr>
                <w:szCs w:val="24"/>
              </w:rPr>
            </w:pPr>
            <w:r w:rsidRPr="00CC690C">
              <w:rPr>
                <w:rFonts w:ascii="Calibri" w:eastAsia="Calibri" w:hAnsi="Calibri" w:cs="Calibri"/>
                <w:sz w:val="20"/>
              </w:rPr>
              <w:lastRenderedPageBreak/>
              <w:t>I014702-051</w:t>
            </w:r>
          </w:p>
        </w:tc>
        <w:tc>
          <w:tcPr>
            <w:tcW w:w="810" w:type="dxa"/>
            <w:shd w:val="clear" w:color="auto" w:fill="FFFFFF"/>
            <w:vAlign w:val="center"/>
          </w:tcPr>
          <w:p w14:paraId="084560B1" w14:textId="77777777" w:rsidR="00CB3B92" w:rsidRPr="00CC690C" w:rsidRDefault="00CB3B92" w:rsidP="00CC690C">
            <w:pPr>
              <w:jc w:val="center"/>
              <w:rPr>
                <w:szCs w:val="24"/>
              </w:rPr>
            </w:pPr>
            <w:r w:rsidRPr="00CC690C">
              <w:rPr>
                <w:rFonts w:ascii="Calibri" w:eastAsia="Calibri" w:hAnsi="Calibri" w:cs="Calibri"/>
                <w:sz w:val="20"/>
              </w:rPr>
              <w:t>2002</w:t>
            </w:r>
          </w:p>
        </w:tc>
        <w:tc>
          <w:tcPr>
            <w:tcW w:w="1440" w:type="dxa"/>
            <w:vAlign w:val="center"/>
          </w:tcPr>
          <w:p w14:paraId="689B235D"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shd w:val="clear" w:color="auto" w:fill="FFFFFF"/>
            <w:vAlign w:val="center"/>
          </w:tcPr>
          <w:p w14:paraId="22A8A86A" w14:textId="77777777" w:rsidR="00CB3B92" w:rsidRPr="00CC690C" w:rsidRDefault="00CB3B92" w:rsidP="00CC690C">
            <w:pPr>
              <w:rPr>
                <w:szCs w:val="24"/>
              </w:rPr>
            </w:pPr>
            <w:r w:rsidRPr="00CC690C">
              <w:rPr>
                <w:rFonts w:ascii="Calibri" w:eastAsia="Calibri" w:hAnsi="Calibri" w:cs="Calibri"/>
                <w:sz w:val="20"/>
              </w:rPr>
              <w:t>Possible</w:t>
            </w:r>
          </w:p>
        </w:tc>
        <w:tc>
          <w:tcPr>
            <w:tcW w:w="810" w:type="dxa"/>
            <w:shd w:val="clear" w:color="auto" w:fill="FFFFFF"/>
            <w:vAlign w:val="center"/>
          </w:tcPr>
          <w:p w14:paraId="3B51A720" w14:textId="77777777" w:rsidR="00CB3B92" w:rsidRPr="00CC690C" w:rsidRDefault="00CB3B92" w:rsidP="00CC690C">
            <w:pPr>
              <w:jc w:val="center"/>
              <w:rPr>
                <w:szCs w:val="24"/>
              </w:rPr>
            </w:pPr>
            <w:r w:rsidRPr="00CC690C">
              <w:rPr>
                <w:rFonts w:ascii="Calibri" w:eastAsia="Calibri" w:hAnsi="Calibri" w:cs="Calibri"/>
                <w:sz w:val="20"/>
              </w:rPr>
              <w:t>CA</w:t>
            </w:r>
          </w:p>
        </w:tc>
        <w:tc>
          <w:tcPr>
            <w:tcW w:w="1416" w:type="dxa"/>
            <w:shd w:val="clear" w:color="auto" w:fill="FFFFFF"/>
            <w:vAlign w:val="center"/>
          </w:tcPr>
          <w:p w14:paraId="46854E71"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vAlign w:val="center"/>
          </w:tcPr>
          <w:p w14:paraId="031F1A66" w14:textId="77777777" w:rsidR="00CB3B92" w:rsidRPr="00CC690C" w:rsidRDefault="00CB3B92" w:rsidP="00CC690C">
            <w:pPr>
              <w:rPr>
                <w:szCs w:val="24"/>
              </w:rPr>
            </w:pPr>
            <w:r w:rsidRPr="00CC690C">
              <w:rPr>
                <w:rFonts w:ascii="Calibri" w:eastAsia="Calibri" w:hAnsi="Calibri" w:cs="Calibri"/>
                <w:sz w:val="20"/>
              </w:rPr>
              <w:t>Orange</w:t>
            </w:r>
          </w:p>
        </w:tc>
        <w:tc>
          <w:tcPr>
            <w:tcW w:w="1125" w:type="dxa"/>
            <w:vAlign w:val="center"/>
          </w:tcPr>
          <w:p w14:paraId="5B446A42" w14:textId="77777777" w:rsidR="00CB3B92" w:rsidRPr="00CC690C" w:rsidRDefault="00CB3B92" w:rsidP="00CC690C">
            <w:pPr>
              <w:rPr>
                <w:szCs w:val="24"/>
              </w:rPr>
            </w:pPr>
            <w:r w:rsidRPr="00CC690C">
              <w:rPr>
                <w:rFonts w:ascii="Calibri" w:eastAsia="Calibri" w:hAnsi="Calibri" w:cs="Calibri"/>
                <w:sz w:val="20"/>
              </w:rPr>
              <w:t>Orange</w:t>
            </w:r>
          </w:p>
        </w:tc>
        <w:tc>
          <w:tcPr>
            <w:tcW w:w="1118" w:type="dxa"/>
            <w:vAlign w:val="center"/>
          </w:tcPr>
          <w:p w14:paraId="6AAD5073" w14:textId="77777777" w:rsidR="00CB3B92" w:rsidRPr="00CC690C" w:rsidRDefault="00CB3B92" w:rsidP="00CC690C">
            <w:pPr>
              <w:rPr>
                <w:szCs w:val="24"/>
              </w:rPr>
            </w:pPr>
            <w:r w:rsidRPr="00CC690C">
              <w:rPr>
                <w:rFonts w:ascii="Calibri" w:eastAsia="Calibri" w:hAnsi="Calibri" w:cs="Calibri"/>
                <w:sz w:val="20"/>
              </w:rPr>
              <w:t>Direct application</w:t>
            </w:r>
          </w:p>
        </w:tc>
        <w:tc>
          <w:tcPr>
            <w:tcW w:w="1357" w:type="dxa"/>
            <w:shd w:val="clear" w:color="auto" w:fill="FFFFFF"/>
            <w:vAlign w:val="center"/>
          </w:tcPr>
          <w:p w14:paraId="15F440E5" w14:textId="77777777" w:rsidR="00CB3B92" w:rsidRPr="00CC690C" w:rsidRDefault="00CB3B92" w:rsidP="00CC690C">
            <w:pPr>
              <w:rPr>
                <w:szCs w:val="24"/>
              </w:rPr>
            </w:pPr>
            <w:r w:rsidRPr="00CC690C">
              <w:rPr>
                <w:rFonts w:ascii="Calibri" w:eastAsia="Calibri" w:hAnsi="Calibri" w:cs="Calibri"/>
                <w:sz w:val="20"/>
              </w:rPr>
              <w:t>Plant damage (ridging)/40 acres</w:t>
            </w:r>
          </w:p>
        </w:tc>
        <w:tc>
          <w:tcPr>
            <w:tcW w:w="1464" w:type="dxa"/>
            <w:shd w:val="clear" w:color="auto" w:fill="FFFFFF"/>
            <w:vAlign w:val="center"/>
          </w:tcPr>
          <w:p w14:paraId="566A40FF" w14:textId="77777777" w:rsidR="00CB3B92" w:rsidRPr="00CC690C" w:rsidRDefault="00CB3B92" w:rsidP="00CC690C">
            <w:pPr>
              <w:rPr>
                <w:szCs w:val="24"/>
              </w:rPr>
            </w:pPr>
            <w:r w:rsidRPr="00CC690C">
              <w:rPr>
                <w:rFonts w:ascii="Calibri" w:eastAsia="Calibri" w:hAnsi="Calibri" w:cs="Calibri"/>
                <w:sz w:val="20"/>
              </w:rPr>
              <w:t>LORSBAN</w:t>
            </w:r>
          </w:p>
        </w:tc>
      </w:tr>
      <w:tr w:rsidR="00CB3B92" w:rsidRPr="00CC690C" w14:paraId="12448AEC" w14:textId="77777777" w:rsidTr="003E0F82">
        <w:trPr>
          <w:jc w:val="center"/>
        </w:trPr>
        <w:tc>
          <w:tcPr>
            <w:tcW w:w="1345" w:type="dxa"/>
            <w:shd w:val="clear" w:color="auto" w:fill="FFFFFF"/>
            <w:vAlign w:val="center"/>
          </w:tcPr>
          <w:p w14:paraId="1B11717F" w14:textId="77777777" w:rsidR="00CB3B92" w:rsidRPr="00CC690C" w:rsidRDefault="00CB3B92" w:rsidP="00CC690C">
            <w:pPr>
              <w:rPr>
                <w:szCs w:val="24"/>
              </w:rPr>
            </w:pPr>
            <w:r w:rsidRPr="00CC690C">
              <w:rPr>
                <w:rFonts w:ascii="Calibri" w:eastAsia="Calibri" w:hAnsi="Calibri" w:cs="Calibri"/>
                <w:sz w:val="20"/>
              </w:rPr>
              <w:t>I014867-001</w:t>
            </w:r>
          </w:p>
        </w:tc>
        <w:tc>
          <w:tcPr>
            <w:tcW w:w="810" w:type="dxa"/>
            <w:shd w:val="clear" w:color="auto" w:fill="FFFFFF"/>
            <w:vAlign w:val="center"/>
          </w:tcPr>
          <w:p w14:paraId="073BD102" w14:textId="77777777" w:rsidR="00CB3B92" w:rsidRPr="00CC690C" w:rsidRDefault="00CB3B92" w:rsidP="00CC690C">
            <w:pPr>
              <w:jc w:val="center"/>
              <w:rPr>
                <w:szCs w:val="24"/>
              </w:rPr>
            </w:pPr>
            <w:r w:rsidRPr="00CC690C">
              <w:rPr>
                <w:rFonts w:ascii="Calibri" w:eastAsia="Calibri" w:hAnsi="Calibri" w:cs="Calibri"/>
                <w:sz w:val="20"/>
              </w:rPr>
              <w:t>2003</w:t>
            </w:r>
          </w:p>
        </w:tc>
        <w:tc>
          <w:tcPr>
            <w:tcW w:w="1440" w:type="dxa"/>
            <w:vAlign w:val="center"/>
          </w:tcPr>
          <w:p w14:paraId="1CCDF23A"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shd w:val="clear" w:color="auto" w:fill="FFFFFF"/>
            <w:vAlign w:val="center"/>
          </w:tcPr>
          <w:p w14:paraId="23D24CE6" w14:textId="77777777" w:rsidR="00CB3B92" w:rsidRPr="00CC690C" w:rsidRDefault="00CB3B92" w:rsidP="00CC690C">
            <w:pPr>
              <w:rPr>
                <w:szCs w:val="24"/>
              </w:rPr>
            </w:pPr>
            <w:r w:rsidRPr="00CC690C">
              <w:rPr>
                <w:rFonts w:ascii="Calibri" w:eastAsia="Calibri" w:hAnsi="Calibri" w:cs="Calibri"/>
                <w:sz w:val="20"/>
              </w:rPr>
              <w:t>Possible</w:t>
            </w:r>
          </w:p>
        </w:tc>
        <w:tc>
          <w:tcPr>
            <w:tcW w:w="810" w:type="dxa"/>
            <w:shd w:val="clear" w:color="auto" w:fill="FFFFFF"/>
            <w:vAlign w:val="center"/>
          </w:tcPr>
          <w:p w14:paraId="55DCE560" w14:textId="77777777" w:rsidR="00CB3B92" w:rsidRPr="00CC690C" w:rsidRDefault="00CB3B92" w:rsidP="00CC690C">
            <w:pPr>
              <w:jc w:val="center"/>
              <w:rPr>
                <w:szCs w:val="24"/>
              </w:rPr>
            </w:pPr>
            <w:r w:rsidRPr="00CC690C">
              <w:rPr>
                <w:rFonts w:ascii="Calibri" w:eastAsia="Calibri" w:hAnsi="Calibri" w:cs="Calibri"/>
                <w:sz w:val="20"/>
              </w:rPr>
              <w:t>OR</w:t>
            </w:r>
          </w:p>
        </w:tc>
        <w:tc>
          <w:tcPr>
            <w:tcW w:w="1416" w:type="dxa"/>
            <w:shd w:val="clear" w:color="auto" w:fill="FFFFFF"/>
            <w:vAlign w:val="center"/>
          </w:tcPr>
          <w:p w14:paraId="16587B34" w14:textId="77777777" w:rsidR="00CB3B92" w:rsidRPr="00CC690C" w:rsidRDefault="00CB3B92" w:rsidP="00CC690C">
            <w:pPr>
              <w:jc w:val="center"/>
              <w:rPr>
                <w:szCs w:val="24"/>
              </w:rPr>
            </w:pPr>
            <w:r w:rsidRPr="00CC690C">
              <w:rPr>
                <w:rFonts w:ascii="Calibri" w:eastAsia="Calibri" w:hAnsi="Calibri" w:cs="Calibri"/>
                <w:sz w:val="20"/>
              </w:rPr>
              <w:t>Registered</w:t>
            </w:r>
          </w:p>
        </w:tc>
        <w:tc>
          <w:tcPr>
            <w:tcW w:w="1260" w:type="dxa"/>
            <w:vAlign w:val="center"/>
          </w:tcPr>
          <w:p w14:paraId="5B7B3FDF" w14:textId="77777777" w:rsidR="00CB3B92" w:rsidRPr="00CC690C" w:rsidRDefault="00CB3B92" w:rsidP="00CC690C">
            <w:pPr>
              <w:rPr>
                <w:szCs w:val="24"/>
              </w:rPr>
            </w:pPr>
            <w:r w:rsidRPr="00CC690C">
              <w:rPr>
                <w:rFonts w:ascii="Calibri" w:eastAsia="Calibri" w:hAnsi="Calibri" w:cs="Calibri"/>
                <w:sz w:val="20"/>
              </w:rPr>
              <w:t>Onion</w:t>
            </w:r>
          </w:p>
        </w:tc>
        <w:tc>
          <w:tcPr>
            <w:tcW w:w="1125" w:type="dxa"/>
            <w:vAlign w:val="center"/>
          </w:tcPr>
          <w:p w14:paraId="224E40E1" w14:textId="77777777" w:rsidR="00CB3B92" w:rsidRPr="00CC690C" w:rsidRDefault="00CB3B92" w:rsidP="00CC690C">
            <w:pPr>
              <w:rPr>
                <w:szCs w:val="24"/>
              </w:rPr>
            </w:pPr>
            <w:r w:rsidRPr="00CC690C">
              <w:rPr>
                <w:rFonts w:ascii="Calibri" w:eastAsia="Calibri" w:hAnsi="Calibri" w:cs="Calibri"/>
                <w:sz w:val="20"/>
              </w:rPr>
              <w:t>Onion</w:t>
            </w:r>
          </w:p>
        </w:tc>
        <w:tc>
          <w:tcPr>
            <w:tcW w:w="1118" w:type="dxa"/>
            <w:vAlign w:val="center"/>
          </w:tcPr>
          <w:p w14:paraId="2F1BBCAC" w14:textId="77777777" w:rsidR="00CB3B92" w:rsidRPr="00CC690C" w:rsidRDefault="00CB3B92" w:rsidP="00CC690C">
            <w:pPr>
              <w:rPr>
                <w:szCs w:val="24"/>
              </w:rPr>
            </w:pPr>
            <w:r w:rsidRPr="00CC690C">
              <w:rPr>
                <w:rFonts w:ascii="Calibri" w:eastAsia="Calibri" w:hAnsi="Calibri" w:cs="Calibri"/>
                <w:sz w:val="20"/>
              </w:rPr>
              <w:t>Direct application</w:t>
            </w:r>
          </w:p>
        </w:tc>
        <w:tc>
          <w:tcPr>
            <w:tcW w:w="1357" w:type="dxa"/>
            <w:shd w:val="clear" w:color="auto" w:fill="FFFFFF"/>
            <w:vAlign w:val="center"/>
          </w:tcPr>
          <w:p w14:paraId="5621F085" w14:textId="77777777" w:rsidR="00CB3B92" w:rsidRPr="00CC690C" w:rsidRDefault="00CB3B92" w:rsidP="00CC690C">
            <w:pPr>
              <w:rPr>
                <w:szCs w:val="24"/>
              </w:rPr>
            </w:pPr>
            <w:r w:rsidRPr="00CC690C">
              <w:rPr>
                <w:rFonts w:ascii="Calibri" w:eastAsia="Calibri" w:hAnsi="Calibri" w:cs="Calibri"/>
                <w:sz w:val="20"/>
              </w:rPr>
              <w:t>Reduced emergence/ NR</w:t>
            </w:r>
          </w:p>
        </w:tc>
        <w:tc>
          <w:tcPr>
            <w:tcW w:w="1464" w:type="dxa"/>
            <w:shd w:val="clear" w:color="auto" w:fill="FFFFFF"/>
            <w:vAlign w:val="center"/>
          </w:tcPr>
          <w:p w14:paraId="6F14F694" w14:textId="77777777" w:rsidR="00CB3B92" w:rsidRPr="00CC690C" w:rsidRDefault="00CB3B92" w:rsidP="00CC690C">
            <w:pPr>
              <w:rPr>
                <w:szCs w:val="24"/>
              </w:rPr>
            </w:pPr>
            <w:r w:rsidRPr="00CC690C">
              <w:rPr>
                <w:rFonts w:ascii="Calibri" w:eastAsia="Calibri" w:hAnsi="Calibri" w:cs="Calibri"/>
                <w:sz w:val="20"/>
              </w:rPr>
              <w:t>LORSBAN-4E</w:t>
            </w:r>
          </w:p>
        </w:tc>
      </w:tr>
      <w:tr w:rsidR="00CB3B92" w:rsidRPr="00CC690C" w14:paraId="42E753E8" w14:textId="77777777" w:rsidTr="003E0F82">
        <w:trPr>
          <w:trHeight w:val="260"/>
          <w:jc w:val="center"/>
        </w:trPr>
        <w:tc>
          <w:tcPr>
            <w:tcW w:w="1345" w:type="dxa"/>
            <w:shd w:val="clear" w:color="auto" w:fill="FFFFFF"/>
            <w:vAlign w:val="center"/>
          </w:tcPr>
          <w:p w14:paraId="6A923CA6" w14:textId="77777777" w:rsidR="00CB3B92" w:rsidRPr="00CC690C" w:rsidRDefault="00CB3B92" w:rsidP="00CC690C">
            <w:pPr>
              <w:rPr>
                <w:szCs w:val="24"/>
              </w:rPr>
            </w:pPr>
            <w:r w:rsidRPr="00CC690C">
              <w:rPr>
                <w:rFonts w:ascii="Calibri" w:eastAsia="Calibri" w:hAnsi="Calibri" w:cs="Calibri"/>
                <w:sz w:val="20"/>
              </w:rPr>
              <w:t>I016728-002</w:t>
            </w:r>
          </w:p>
        </w:tc>
        <w:tc>
          <w:tcPr>
            <w:tcW w:w="810" w:type="dxa"/>
            <w:shd w:val="clear" w:color="auto" w:fill="FFFFFF"/>
            <w:vAlign w:val="center"/>
          </w:tcPr>
          <w:p w14:paraId="072D9FFF" w14:textId="77777777" w:rsidR="00CB3B92" w:rsidRPr="00CC690C" w:rsidRDefault="00CB3B92" w:rsidP="00CC690C">
            <w:pPr>
              <w:jc w:val="center"/>
              <w:rPr>
                <w:szCs w:val="24"/>
              </w:rPr>
            </w:pPr>
            <w:r w:rsidRPr="00CC690C">
              <w:rPr>
                <w:rFonts w:ascii="Calibri" w:eastAsia="Calibri" w:hAnsi="Calibri" w:cs="Calibri"/>
                <w:sz w:val="20"/>
              </w:rPr>
              <w:t>2005</w:t>
            </w:r>
          </w:p>
        </w:tc>
        <w:tc>
          <w:tcPr>
            <w:tcW w:w="1440" w:type="dxa"/>
            <w:vAlign w:val="center"/>
          </w:tcPr>
          <w:p w14:paraId="7C5FBE7E" w14:textId="77777777" w:rsidR="00CB3B92" w:rsidRPr="00CC690C" w:rsidRDefault="00CB3B92" w:rsidP="00CC690C">
            <w:pPr>
              <w:rPr>
                <w:szCs w:val="24"/>
              </w:rPr>
            </w:pPr>
            <w:r w:rsidRPr="00CC690C">
              <w:rPr>
                <w:rFonts w:ascii="Calibri" w:eastAsia="Calibri" w:hAnsi="Calibri" w:cs="Calibri"/>
                <w:sz w:val="20"/>
              </w:rPr>
              <w:t>Chlorpyrifos</w:t>
            </w:r>
          </w:p>
        </w:tc>
        <w:tc>
          <w:tcPr>
            <w:tcW w:w="1170" w:type="dxa"/>
            <w:shd w:val="clear" w:color="auto" w:fill="FFFFFF"/>
            <w:vAlign w:val="center"/>
          </w:tcPr>
          <w:p w14:paraId="001BE535" w14:textId="77777777" w:rsidR="00CB3B92" w:rsidRPr="00CC690C" w:rsidRDefault="00CB3B92" w:rsidP="00CC690C">
            <w:pPr>
              <w:rPr>
                <w:szCs w:val="24"/>
              </w:rPr>
            </w:pPr>
            <w:r w:rsidRPr="00CC690C">
              <w:rPr>
                <w:rFonts w:ascii="Calibri" w:eastAsia="Calibri" w:hAnsi="Calibri" w:cs="Calibri"/>
                <w:sz w:val="20"/>
              </w:rPr>
              <w:t>Possible</w:t>
            </w:r>
          </w:p>
        </w:tc>
        <w:tc>
          <w:tcPr>
            <w:tcW w:w="810" w:type="dxa"/>
            <w:shd w:val="clear" w:color="auto" w:fill="FFFFFF"/>
            <w:vAlign w:val="center"/>
          </w:tcPr>
          <w:p w14:paraId="4934D86D" w14:textId="77777777" w:rsidR="00CB3B92" w:rsidRPr="00CC690C" w:rsidRDefault="00CB3B92" w:rsidP="00CC690C">
            <w:pPr>
              <w:jc w:val="center"/>
              <w:rPr>
                <w:szCs w:val="24"/>
              </w:rPr>
            </w:pPr>
            <w:r w:rsidRPr="00CC690C">
              <w:rPr>
                <w:rFonts w:ascii="Calibri" w:eastAsia="Calibri" w:hAnsi="Calibri" w:cs="Calibri"/>
                <w:sz w:val="20"/>
              </w:rPr>
              <w:t>IL</w:t>
            </w:r>
          </w:p>
        </w:tc>
        <w:tc>
          <w:tcPr>
            <w:tcW w:w="1416" w:type="dxa"/>
            <w:shd w:val="clear" w:color="auto" w:fill="FFFFFF"/>
            <w:vAlign w:val="center"/>
          </w:tcPr>
          <w:p w14:paraId="0B5FB3F4" w14:textId="77777777" w:rsidR="00CB3B92" w:rsidRPr="00CC690C" w:rsidRDefault="00CB3B92" w:rsidP="00CC690C">
            <w:pPr>
              <w:jc w:val="center"/>
              <w:rPr>
                <w:szCs w:val="24"/>
              </w:rPr>
            </w:pPr>
            <w:r w:rsidRPr="00CC690C">
              <w:rPr>
                <w:rFonts w:ascii="Calibri" w:eastAsia="Calibri" w:hAnsi="Calibri" w:cs="Calibri"/>
                <w:sz w:val="20"/>
              </w:rPr>
              <w:t>Undetermined</w:t>
            </w:r>
          </w:p>
        </w:tc>
        <w:tc>
          <w:tcPr>
            <w:tcW w:w="1260" w:type="dxa"/>
            <w:vAlign w:val="center"/>
          </w:tcPr>
          <w:p w14:paraId="71875E25" w14:textId="77777777" w:rsidR="00CB3B92" w:rsidRPr="00CC690C" w:rsidRDefault="00CB3B92" w:rsidP="00CC690C">
            <w:pPr>
              <w:rPr>
                <w:szCs w:val="24"/>
              </w:rPr>
            </w:pPr>
            <w:r w:rsidRPr="00CC690C">
              <w:rPr>
                <w:rFonts w:ascii="Calibri" w:eastAsia="Calibri" w:hAnsi="Calibri" w:cs="Calibri"/>
                <w:sz w:val="20"/>
              </w:rPr>
              <w:t>Wide area (residential)</w:t>
            </w:r>
          </w:p>
        </w:tc>
        <w:tc>
          <w:tcPr>
            <w:tcW w:w="1125" w:type="dxa"/>
            <w:vAlign w:val="center"/>
          </w:tcPr>
          <w:p w14:paraId="7133AEB8" w14:textId="77777777" w:rsidR="00CB3B92" w:rsidRPr="00CC690C" w:rsidRDefault="00CB3B92" w:rsidP="00CC690C">
            <w:pPr>
              <w:rPr>
                <w:szCs w:val="24"/>
              </w:rPr>
            </w:pPr>
            <w:r w:rsidRPr="00CC690C">
              <w:rPr>
                <w:rFonts w:ascii="Calibri" w:eastAsia="Calibri" w:hAnsi="Calibri" w:cs="Calibri"/>
                <w:sz w:val="20"/>
              </w:rPr>
              <w:t>Trees (species not reported)</w:t>
            </w:r>
          </w:p>
        </w:tc>
        <w:tc>
          <w:tcPr>
            <w:tcW w:w="1118" w:type="dxa"/>
            <w:vAlign w:val="center"/>
          </w:tcPr>
          <w:p w14:paraId="66C2BDA8" w14:textId="77777777" w:rsidR="00CB3B92" w:rsidRPr="00CC690C" w:rsidRDefault="00CB3B92" w:rsidP="00CC690C">
            <w:pPr>
              <w:rPr>
                <w:szCs w:val="24"/>
              </w:rPr>
            </w:pPr>
            <w:r w:rsidRPr="00CC690C">
              <w:rPr>
                <w:rFonts w:ascii="Calibri" w:eastAsia="Calibri" w:hAnsi="Calibri" w:cs="Calibri"/>
                <w:sz w:val="20"/>
              </w:rPr>
              <w:t>Spray drift</w:t>
            </w:r>
          </w:p>
        </w:tc>
        <w:tc>
          <w:tcPr>
            <w:tcW w:w="1357" w:type="dxa"/>
            <w:shd w:val="clear" w:color="auto" w:fill="FFFFFF"/>
            <w:vAlign w:val="center"/>
          </w:tcPr>
          <w:p w14:paraId="57F2B6C3" w14:textId="77777777" w:rsidR="00CB3B92" w:rsidRPr="00CC690C" w:rsidRDefault="00CB3B92" w:rsidP="00CC690C">
            <w:pPr>
              <w:rPr>
                <w:szCs w:val="24"/>
              </w:rPr>
            </w:pPr>
            <w:r w:rsidRPr="00CC690C">
              <w:rPr>
                <w:rFonts w:ascii="Calibri" w:eastAsia="Calibri" w:hAnsi="Calibri" w:cs="Calibri"/>
                <w:sz w:val="20"/>
              </w:rPr>
              <w:t>Plant damage/NR</w:t>
            </w:r>
          </w:p>
        </w:tc>
        <w:tc>
          <w:tcPr>
            <w:tcW w:w="1464" w:type="dxa"/>
            <w:shd w:val="clear" w:color="auto" w:fill="FFFFFF"/>
            <w:vAlign w:val="center"/>
          </w:tcPr>
          <w:p w14:paraId="155A43CA" w14:textId="77777777" w:rsidR="00CB3B92" w:rsidRPr="00CC690C" w:rsidRDefault="00CB3B92" w:rsidP="00CC690C">
            <w:pPr>
              <w:rPr>
                <w:szCs w:val="24"/>
              </w:rPr>
            </w:pPr>
            <w:r w:rsidRPr="00CC690C">
              <w:rPr>
                <w:rFonts w:ascii="Calibri" w:eastAsia="Calibri" w:hAnsi="Calibri" w:cs="Calibri"/>
                <w:sz w:val="20"/>
              </w:rPr>
              <w:t>Mosquitomist Two U.L.V</w:t>
            </w:r>
          </w:p>
        </w:tc>
      </w:tr>
    </w:tbl>
    <w:p w14:paraId="3F8AB59C" w14:textId="77777777" w:rsidR="00CB3B92" w:rsidRPr="00CC690C" w:rsidRDefault="00CB3B92" w:rsidP="00CC690C">
      <w:pPr>
        <w:rPr>
          <w:szCs w:val="24"/>
        </w:rPr>
        <w:sectPr w:rsidR="00CB3B92" w:rsidRPr="00CC690C" w:rsidSect="00522AE9">
          <w:pgSz w:w="15840" w:h="12240" w:orient="landscape"/>
          <w:pgMar w:top="1440" w:right="1440" w:bottom="1440" w:left="1440" w:header="720" w:footer="720" w:gutter="0"/>
          <w:cols w:space="720"/>
        </w:sectPr>
      </w:pPr>
    </w:p>
    <w:p w14:paraId="476602B4" w14:textId="18341B21" w:rsidR="00CB3B92" w:rsidRPr="00CC690C" w:rsidRDefault="00CB3B92" w:rsidP="00CC690C">
      <w:pPr>
        <w:rPr>
          <w:szCs w:val="24"/>
        </w:rPr>
      </w:pPr>
      <w:r w:rsidRPr="00CC690C">
        <w:rPr>
          <w:rFonts w:ascii="Calibri" w:eastAsia="Calibri" w:hAnsi="Calibri" w:cs="Calibri"/>
          <w:sz w:val="22"/>
          <w:szCs w:val="22"/>
        </w:rPr>
        <w:lastRenderedPageBreak/>
        <w:t xml:space="preserve">In addition to the terrestrial plant incident reports available in EIIS, there have also been a total of 69 aggregate plant incidents reported to the Agency.  Of these 69, 7 are associated with active registrations (62 involve products no longer registered) (see </w:t>
      </w:r>
      <w:r w:rsidR="00240F7C" w:rsidRPr="00CC690C">
        <w:rPr>
          <w:rFonts w:ascii="Calibri" w:eastAsia="Calibri" w:hAnsi="Calibri" w:cs="Calibri"/>
          <w:b/>
          <w:sz w:val="22"/>
          <w:szCs w:val="22"/>
        </w:rPr>
        <w:t>ATTACHMENT 1-1</w:t>
      </w:r>
      <w:r w:rsidRPr="00CC690C">
        <w:rPr>
          <w:rFonts w:ascii="Calibri" w:eastAsia="Calibri" w:hAnsi="Calibri" w:cs="Calibri"/>
          <w:sz w:val="22"/>
          <w:szCs w:val="22"/>
        </w:rPr>
        <w:t xml:space="preserve"> and </w:t>
      </w:r>
      <w:r w:rsidRPr="00CC690C">
        <w:rPr>
          <w:rFonts w:ascii="Calibri" w:eastAsia="Calibri" w:hAnsi="Calibri" w:cs="Calibri"/>
          <w:b/>
          <w:sz w:val="22"/>
          <w:szCs w:val="22"/>
        </w:rPr>
        <w:t xml:space="preserve">Table </w:t>
      </w:r>
      <w:r w:rsidR="001B36E0" w:rsidRPr="00CC690C">
        <w:rPr>
          <w:rFonts w:ascii="Calibri" w:eastAsia="Calibri" w:hAnsi="Calibri" w:cs="Calibri"/>
          <w:b/>
          <w:sz w:val="22"/>
          <w:szCs w:val="22"/>
        </w:rPr>
        <w:t>10-5</w:t>
      </w:r>
      <w:r w:rsidRPr="00CC690C">
        <w:rPr>
          <w:rFonts w:ascii="Calibri" w:eastAsia="Calibri" w:hAnsi="Calibri" w:cs="Calibri"/>
          <w:sz w:val="22"/>
          <w:szCs w:val="22"/>
        </w:rPr>
        <w:t xml:space="preserve">).  </w:t>
      </w:r>
    </w:p>
    <w:p w14:paraId="2F8295D9" w14:textId="77777777" w:rsidR="00CB3B92" w:rsidRPr="00CC690C" w:rsidRDefault="00CB3B92" w:rsidP="00CC690C">
      <w:pPr>
        <w:rPr>
          <w:szCs w:val="24"/>
        </w:rPr>
      </w:pPr>
    </w:p>
    <w:p w14:paraId="3FBB733C" w14:textId="77777777" w:rsidR="00CB3B92" w:rsidRPr="00CC690C" w:rsidRDefault="00CB3B92" w:rsidP="00CC690C">
      <w:pPr>
        <w:rPr>
          <w:szCs w:val="24"/>
        </w:rPr>
      </w:pPr>
      <w:r w:rsidRPr="00CC690C">
        <w:rPr>
          <w:rFonts w:ascii="Calibri" w:eastAsia="Calibri" w:hAnsi="Calibri" w:cs="Calibri"/>
          <w:sz w:val="22"/>
          <w:szCs w:val="22"/>
        </w:rPr>
        <w:t xml:space="preserve">Since 1998, plant incidents that are allowed to be reported aggregately by registrants [under FIFRA 6(a)(2)] include those </w:t>
      </w:r>
      <w:r w:rsidRPr="00CC690C">
        <w:rPr>
          <w:rFonts w:ascii="Calibri" w:eastAsia="Calibri" w:hAnsi="Calibri" w:cs="Calibri"/>
          <w:color w:val="333333"/>
          <w:sz w:val="22"/>
          <w:szCs w:val="22"/>
        </w:rPr>
        <w:t>that are associated with an alleged effect to plants that involves less than 45 percent of the acreage exposed to the pesticide.  Typically, the only information available for aggregate incidents is the date (</w:t>
      </w:r>
      <w:r w:rsidRPr="00CC690C">
        <w:rPr>
          <w:rFonts w:ascii="Calibri" w:eastAsia="Calibri" w:hAnsi="Calibri" w:cs="Calibri"/>
          <w:i/>
          <w:color w:val="333333"/>
          <w:sz w:val="22"/>
          <w:szCs w:val="22"/>
        </w:rPr>
        <w:t>i.e</w:t>
      </w:r>
      <w:r w:rsidRPr="00CC690C">
        <w:rPr>
          <w:rFonts w:ascii="Calibri" w:eastAsia="Calibri" w:hAnsi="Calibri" w:cs="Calibri"/>
          <w:color w:val="333333"/>
          <w:sz w:val="22"/>
          <w:szCs w:val="22"/>
        </w:rPr>
        <w:t xml:space="preserve">., the quarter) that the incident(s) occurred, the number of aggregate incidents that occurred in the quarter, and the the PC code of the pesticide and the registration number of the product involved in the incident.  Because of the limited amount of data available on aggregate incidents it is not possible to assign certainty indices or legality of use classifications to the specific incidents.  Therefore, the incidents associated with currently registered products are assumed to be from registered uses unless additional information becomes available to support a change in that assumption.  </w:t>
      </w:r>
    </w:p>
    <w:p w14:paraId="154090A1" w14:textId="77777777" w:rsidR="00CB3B92" w:rsidRPr="00CC690C" w:rsidRDefault="00CB3B92" w:rsidP="00CC690C">
      <w:pPr>
        <w:rPr>
          <w:szCs w:val="24"/>
        </w:rPr>
      </w:pPr>
    </w:p>
    <w:p w14:paraId="68F91D12" w14:textId="3BD585D2" w:rsidR="00CB3B92" w:rsidRPr="00CC690C" w:rsidRDefault="00D45226" w:rsidP="00CC690C">
      <w:pPr>
        <w:rPr>
          <w:szCs w:val="24"/>
        </w:rPr>
      </w:pPr>
      <w:bookmarkStart w:id="318" w:name="_Toc434489208"/>
      <w:r w:rsidRPr="00CC690C">
        <w:rPr>
          <w:rFonts w:asciiTheme="minorHAnsi" w:hAnsiTheme="minorHAnsi"/>
          <w:b/>
          <w:color w:val="auto"/>
          <w:sz w:val="22"/>
          <w:szCs w:val="22"/>
        </w:rPr>
        <w:t xml:space="preserve">Table </w:t>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STYLEREF 1 \s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10</w:t>
      </w:r>
      <w:r w:rsidRPr="00CC690C">
        <w:rPr>
          <w:rFonts w:asciiTheme="minorHAnsi" w:hAnsiTheme="minorHAnsi"/>
          <w:b/>
          <w:color w:val="auto"/>
          <w:sz w:val="22"/>
          <w:szCs w:val="22"/>
        </w:rPr>
        <w:fldChar w:fldCharType="end"/>
      </w:r>
      <w:r w:rsidRPr="00CC690C">
        <w:rPr>
          <w:rFonts w:asciiTheme="minorHAnsi" w:hAnsiTheme="minorHAnsi"/>
          <w:b/>
          <w:color w:val="auto"/>
          <w:sz w:val="22"/>
          <w:szCs w:val="22"/>
        </w:rPr>
        <w:noBreakHyphen/>
      </w:r>
      <w:r w:rsidRPr="00CC690C">
        <w:rPr>
          <w:rFonts w:asciiTheme="minorHAnsi" w:hAnsiTheme="minorHAnsi"/>
          <w:b/>
          <w:color w:val="auto"/>
          <w:sz w:val="22"/>
          <w:szCs w:val="22"/>
        </w:rPr>
        <w:fldChar w:fldCharType="begin"/>
      </w:r>
      <w:r w:rsidRPr="00CC690C">
        <w:rPr>
          <w:rFonts w:asciiTheme="minorHAnsi" w:hAnsiTheme="minorHAnsi"/>
          <w:b/>
          <w:color w:val="auto"/>
          <w:sz w:val="22"/>
          <w:szCs w:val="22"/>
        </w:rPr>
        <w:instrText xml:space="preserve"> SEQ Table \* ARABIC \s 1 </w:instrText>
      </w:r>
      <w:r w:rsidRPr="00CC690C">
        <w:rPr>
          <w:rFonts w:asciiTheme="minorHAnsi" w:hAnsiTheme="minorHAnsi"/>
          <w:b/>
          <w:color w:val="auto"/>
          <w:sz w:val="22"/>
          <w:szCs w:val="22"/>
        </w:rPr>
        <w:fldChar w:fldCharType="separate"/>
      </w:r>
      <w:r w:rsidR="00995E24">
        <w:rPr>
          <w:rFonts w:asciiTheme="minorHAnsi" w:hAnsiTheme="minorHAnsi"/>
          <w:b/>
          <w:noProof/>
          <w:color w:val="auto"/>
          <w:sz w:val="22"/>
          <w:szCs w:val="22"/>
        </w:rPr>
        <w:t>5</w:t>
      </w:r>
      <w:r w:rsidRPr="00CC690C">
        <w:rPr>
          <w:rFonts w:asciiTheme="minorHAnsi" w:hAnsiTheme="minorHAnsi"/>
          <w:b/>
          <w:color w:val="auto"/>
          <w:sz w:val="22"/>
          <w:szCs w:val="22"/>
        </w:rPr>
        <w:fldChar w:fldCharType="end"/>
      </w:r>
      <w:r w:rsidR="00CB3B92" w:rsidRPr="00CC690C">
        <w:rPr>
          <w:rFonts w:ascii="Calibri" w:eastAsia="Calibri" w:hAnsi="Calibri" w:cs="Calibri"/>
          <w:b/>
          <w:sz w:val="22"/>
          <w:szCs w:val="22"/>
        </w:rPr>
        <w:t>.  Aggregate Plant Incidents for Chlorpyrifos Involving Currently Registered Products.</w:t>
      </w:r>
      <w:bookmarkEnd w:id="318"/>
    </w:p>
    <w:tbl>
      <w:tblPr>
        <w:tblW w:w="773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7"/>
        <w:gridCol w:w="2308"/>
        <w:gridCol w:w="1800"/>
        <w:gridCol w:w="1800"/>
      </w:tblGrid>
      <w:tr w:rsidR="00CB3B92" w:rsidRPr="00CC690C" w14:paraId="268D9948" w14:textId="77777777" w:rsidTr="003E0F82">
        <w:tc>
          <w:tcPr>
            <w:tcW w:w="1827" w:type="dxa"/>
            <w:shd w:val="clear" w:color="auto" w:fill="E7E6E6"/>
            <w:vAlign w:val="center"/>
          </w:tcPr>
          <w:p w14:paraId="37DD184D" w14:textId="77777777" w:rsidR="00CB3B92" w:rsidRPr="00CC690C" w:rsidRDefault="00CB3B92" w:rsidP="00CC690C">
            <w:pPr>
              <w:jc w:val="center"/>
              <w:rPr>
                <w:szCs w:val="24"/>
              </w:rPr>
            </w:pPr>
            <w:r w:rsidRPr="00CC690C">
              <w:rPr>
                <w:rFonts w:ascii="Calibri" w:eastAsia="Calibri" w:hAnsi="Calibri" w:cs="Calibri"/>
                <w:b/>
                <w:sz w:val="20"/>
              </w:rPr>
              <w:t>PRODUCT REGISTRATION NUMBER</w:t>
            </w:r>
          </w:p>
        </w:tc>
        <w:tc>
          <w:tcPr>
            <w:tcW w:w="2308" w:type="dxa"/>
            <w:shd w:val="clear" w:color="auto" w:fill="E7E6E6"/>
            <w:vAlign w:val="center"/>
          </w:tcPr>
          <w:p w14:paraId="37FA16DE" w14:textId="77777777" w:rsidR="00CB3B92" w:rsidRPr="00CC690C" w:rsidRDefault="00CB3B92" w:rsidP="00CC690C">
            <w:pPr>
              <w:jc w:val="center"/>
              <w:rPr>
                <w:szCs w:val="24"/>
              </w:rPr>
            </w:pPr>
            <w:r w:rsidRPr="00CC690C">
              <w:rPr>
                <w:rFonts w:ascii="Calibri" w:eastAsia="Calibri" w:hAnsi="Calibri" w:cs="Calibri"/>
                <w:b/>
                <w:sz w:val="20"/>
              </w:rPr>
              <w:t>PRODUCT NAME</w:t>
            </w:r>
          </w:p>
        </w:tc>
        <w:tc>
          <w:tcPr>
            <w:tcW w:w="1800" w:type="dxa"/>
            <w:shd w:val="clear" w:color="auto" w:fill="E7E6E6"/>
            <w:vAlign w:val="center"/>
          </w:tcPr>
          <w:p w14:paraId="104C14C6" w14:textId="77777777" w:rsidR="00CB3B92" w:rsidRPr="00CC690C" w:rsidRDefault="00CB3B92" w:rsidP="00CC690C">
            <w:pPr>
              <w:jc w:val="center"/>
              <w:rPr>
                <w:szCs w:val="24"/>
              </w:rPr>
            </w:pPr>
            <w:r w:rsidRPr="00CC690C">
              <w:rPr>
                <w:rFonts w:ascii="Calibri" w:eastAsia="Calibri" w:hAnsi="Calibri" w:cs="Calibri"/>
                <w:b/>
                <w:sz w:val="20"/>
              </w:rPr>
              <w:t>NUMBER OF AGGREGATE PLANT INCIDENTS</w:t>
            </w:r>
          </w:p>
        </w:tc>
        <w:tc>
          <w:tcPr>
            <w:tcW w:w="1800" w:type="dxa"/>
            <w:shd w:val="clear" w:color="auto" w:fill="E7E6E6"/>
            <w:vAlign w:val="center"/>
          </w:tcPr>
          <w:p w14:paraId="51C5A667" w14:textId="77777777" w:rsidR="00CB3B92" w:rsidRPr="00CC690C" w:rsidRDefault="00CB3B92" w:rsidP="00CC690C">
            <w:pPr>
              <w:jc w:val="center"/>
              <w:rPr>
                <w:szCs w:val="24"/>
              </w:rPr>
            </w:pPr>
            <w:r w:rsidRPr="00CC690C">
              <w:rPr>
                <w:rFonts w:ascii="Calibri" w:eastAsia="Calibri" w:hAnsi="Calibri" w:cs="Calibri"/>
                <w:b/>
                <w:sz w:val="20"/>
              </w:rPr>
              <w:t>YEAR(S)</w:t>
            </w:r>
          </w:p>
        </w:tc>
      </w:tr>
      <w:tr w:rsidR="00CB3B92" w:rsidRPr="00CC690C" w14:paraId="3D2A8395" w14:textId="77777777" w:rsidTr="003E0F82">
        <w:tc>
          <w:tcPr>
            <w:tcW w:w="1827" w:type="dxa"/>
            <w:vAlign w:val="center"/>
          </w:tcPr>
          <w:p w14:paraId="213E2D29" w14:textId="77777777" w:rsidR="00CB3B92" w:rsidRPr="00CC690C" w:rsidRDefault="00CB3B92" w:rsidP="00CC690C">
            <w:pPr>
              <w:jc w:val="center"/>
              <w:rPr>
                <w:szCs w:val="24"/>
              </w:rPr>
            </w:pPr>
            <w:r w:rsidRPr="00CC690C">
              <w:rPr>
                <w:rFonts w:ascii="Calibri" w:eastAsia="Calibri" w:hAnsi="Calibri" w:cs="Calibri"/>
                <w:sz w:val="20"/>
              </w:rPr>
              <w:t>062719-00220</w:t>
            </w:r>
          </w:p>
        </w:tc>
        <w:tc>
          <w:tcPr>
            <w:tcW w:w="2308" w:type="dxa"/>
            <w:vAlign w:val="center"/>
          </w:tcPr>
          <w:p w14:paraId="695734BD" w14:textId="77777777" w:rsidR="00CB3B92" w:rsidRPr="00CC690C" w:rsidRDefault="00CB3B92" w:rsidP="00CC690C">
            <w:pPr>
              <w:rPr>
                <w:szCs w:val="24"/>
              </w:rPr>
            </w:pPr>
            <w:r w:rsidRPr="00CC690C">
              <w:rPr>
                <w:rFonts w:ascii="Calibri" w:eastAsia="Calibri" w:hAnsi="Calibri" w:cs="Calibri"/>
                <w:sz w:val="20"/>
              </w:rPr>
              <w:t>Lorsban-4E</w:t>
            </w:r>
          </w:p>
        </w:tc>
        <w:tc>
          <w:tcPr>
            <w:tcW w:w="1800" w:type="dxa"/>
            <w:vAlign w:val="center"/>
          </w:tcPr>
          <w:p w14:paraId="518F355D" w14:textId="77777777" w:rsidR="00CB3B92" w:rsidRPr="00CC690C" w:rsidRDefault="00CB3B92" w:rsidP="00CC690C">
            <w:pPr>
              <w:jc w:val="center"/>
              <w:rPr>
                <w:szCs w:val="24"/>
              </w:rPr>
            </w:pPr>
            <w:r w:rsidRPr="00CC690C">
              <w:rPr>
                <w:rFonts w:ascii="Calibri" w:eastAsia="Calibri" w:hAnsi="Calibri" w:cs="Calibri"/>
                <w:sz w:val="20"/>
              </w:rPr>
              <w:t>4</w:t>
            </w:r>
          </w:p>
        </w:tc>
        <w:tc>
          <w:tcPr>
            <w:tcW w:w="1800" w:type="dxa"/>
            <w:vAlign w:val="center"/>
          </w:tcPr>
          <w:p w14:paraId="7DFF108A" w14:textId="77777777" w:rsidR="00CB3B92" w:rsidRPr="00CC690C" w:rsidRDefault="00CB3B92" w:rsidP="00CC690C">
            <w:pPr>
              <w:rPr>
                <w:szCs w:val="24"/>
              </w:rPr>
            </w:pPr>
            <w:r w:rsidRPr="00CC690C">
              <w:rPr>
                <w:rFonts w:ascii="Calibri" w:eastAsia="Calibri" w:hAnsi="Calibri" w:cs="Calibri"/>
                <w:sz w:val="20"/>
              </w:rPr>
              <w:t>1999 (3), 2000 (1)</w:t>
            </w:r>
          </w:p>
        </w:tc>
      </w:tr>
      <w:tr w:rsidR="00CB3B92" w:rsidRPr="00CC690C" w14:paraId="39853571" w14:textId="77777777" w:rsidTr="003E0F82">
        <w:tc>
          <w:tcPr>
            <w:tcW w:w="1827" w:type="dxa"/>
            <w:vAlign w:val="center"/>
          </w:tcPr>
          <w:p w14:paraId="2306B1F0" w14:textId="77777777" w:rsidR="00CB3B92" w:rsidRPr="00CC690C" w:rsidRDefault="00CB3B92" w:rsidP="00CC690C">
            <w:pPr>
              <w:jc w:val="center"/>
              <w:rPr>
                <w:szCs w:val="24"/>
              </w:rPr>
            </w:pPr>
            <w:r w:rsidRPr="00CC690C">
              <w:rPr>
                <w:rFonts w:ascii="Calibri" w:eastAsia="Calibri" w:hAnsi="Calibri" w:cs="Calibri"/>
                <w:sz w:val="20"/>
              </w:rPr>
              <w:t>062719-00072</w:t>
            </w:r>
          </w:p>
        </w:tc>
        <w:tc>
          <w:tcPr>
            <w:tcW w:w="2308" w:type="dxa"/>
            <w:vAlign w:val="center"/>
          </w:tcPr>
          <w:p w14:paraId="52E5109D" w14:textId="77777777" w:rsidR="00CB3B92" w:rsidRPr="00CC690C" w:rsidRDefault="00CB3B92" w:rsidP="00CC690C">
            <w:pPr>
              <w:rPr>
                <w:szCs w:val="24"/>
              </w:rPr>
            </w:pPr>
            <w:r w:rsidRPr="00CC690C">
              <w:rPr>
                <w:rFonts w:ascii="Calibri" w:eastAsia="Calibri" w:hAnsi="Calibri" w:cs="Calibri"/>
                <w:sz w:val="20"/>
              </w:rPr>
              <w:t>Dursban 50W</w:t>
            </w:r>
          </w:p>
        </w:tc>
        <w:tc>
          <w:tcPr>
            <w:tcW w:w="1800" w:type="dxa"/>
            <w:vAlign w:val="center"/>
          </w:tcPr>
          <w:p w14:paraId="38BB3B5D" w14:textId="77777777" w:rsidR="00CB3B92" w:rsidRPr="00CC690C" w:rsidRDefault="00CB3B92" w:rsidP="00CC690C">
            <w:pPr>
              <w:jc w:val="center"/>
              <w:rPr>
                <w:szCs w:val="24"/>
              </w:rPr>
            </w:pPr>
            <w:r w:rsidRPr="00CC690C">
              <w:rPr>
                <w:rFonts w:ascii="Calibri" w:eastAsia="Calibri" w:hAnsi="Calibri" w:cs="Calibri"/>
                <w:sz w:val="20"/>
              </w:rPr>
              <w:t>1</w:t>
            </w:r>
          </w:p>
        </w:tc>
        <w:tc>
          <w:tcPr>
            <w:tcW w:w="1800" w:type="dxa"/>
            <w:vAlign w:val="center"/>
          </w:tcPr>
          <w:p w14:paraId="01E140F2" w14:textId="77777777" w:rsidR="00CB3B92" w:rsidRPr="00CC690C" w:rsidRDefault="00CB3B92" w:rsidP="00CC690C">
            <w:pPr>
              <w:rPr>
                <w:szCs w:val="24"/>
              </w:rPr>
            </w:pPr>
            <w:r w:rsidRPr="00CC690C">
              <w:rPr>
                <w:rFonts w:ascii="Calibri" w:eastAsia="Calibri" w:hAnsi="Calibri" w:cs="Calibri"/>
                <w:sz w:val="20"/>
              </w:rPr>
              <w:t>2000</w:t>
            </w:r>
          </w:p>
        </w:tc>
      </w:tr>
      <w:tr w:rsidR="00CB3B92" w:rsidRPr="00CC690C" w14:paraId="1679EF23" w14:textId="77777777" w:rsidTr="003E0F82">
        <w:tc>
          <w:tcPr>
            <w:tcW w:w="1827" w:type="dxa"/>
            <w:vAlign w:val="center"/>
          </w:tcPr>
          <w:p w14:paraId="46600C5D" w14:textId="77777777" w:rsidR="00CB3B92" w:rsidRPr="00CC690C" w:rsidRDefault="00CB3B92" w:rsidP="00CC690C">
            <w:pPr>
              <w:jc w:val="center"/>
              <w:rPr>
                <w:szCs w:val="24"/>
              </w:rPr>
            </w:pPr>
            <w:r w:rsidRPr="00CC690C">
              <w:rPr>
                <w:rFonts w:ascii="Calibri" w:eastAsia="Calibri" w:hAnsi="Calibri" w:cs="Calibri"/>
                <w:sz w:val="20"/>
              </w:rPr>
              <w:t>062719-00034</w:t>
            </w:r>
          </w:p>
        </w:tc>
        <w:tc>
          <w:tcPr>
            <w:tcW w:w="2308" w:type="dxa"/>
            <w:vAlign w:val="center"/>
          </w:tcPr>
          <w:p w14:paraId="6DC7343C" w14:textId="77777777" w:rsidR="00CB3B92" w:rsidRPr="00CC690C" w:rsidRDefault="00CB3B92" w:rsidP="00CC690C">
            <w:pPr>
              <w:rPr>
                <w:szCs w:val="24"/>
              </w:rPr>
            </w:pPr>
            <w:r w:rsidRPr="00CC690C">
              <w:rPr>
                <w:rFonts w:ascii="Calibri" w:eastAsia="Calibri" w:hAnsi="Calibri" w:cs="Calibri"/>
                <w:sz w:val="20"/>
              </w:rPr>
              <w:t>Lorsban 15G</w:t>
            </w:r>
          </w:p>
        </w:tc>
        <w:tc>
          <w:tcPr>
            <w:tcW w:w="1800" w:type="dxa"/>
            <w:vAlign w:val="center"/>
          </w:tcPr>
          <w:p w14:paraId="0E2BC395" w14:textId="77777777" w:rsidR="00CB3B92" w:rsidRPr="00CC690C" w:rsidRDefault="00CB3B92" w:rsidP="00CC690C">
            <w:pPr>
              <w:jc w:val="center"/>
              <w:rPr>
                <w:szCs w:val="24"/>
              </w:rPr>
            </w:pPr>
            <w:r w:rsidRPr="00CC690C">
              <w:rPr>
                <w:rFonts w:ascii="Calibri" w:eastAsia="Calibri" w:hAnsi="Calibri" w:cs="Calibri"/>
                <w:sz w:val="20"/>
              </w:rPr>
              <w:t>1</w:t>
            </w:r>
          </w:p>
        </w:tc>
        <w:tc>
          <w:tcPr>
            <w:tcW w:w="1800" w:type="dxa"/>
            <w:vAlign w:val="center"/>
          </w:tcPr>
          <w:p w14:paraId="3FFAE041" w14:textId="77777777" w:rsidR="00CB3B92" w:rsidRPr="00CC690C" w:rsidRDefault="00CB3B92" w:rsidP="00CC690C">
            <w:pPr>
              <w:rPr>
                <w:szCs w:val="24"/>
              </w:rPr>
            </w:pPr>
            <w:r w:rsidRPr="00CC690C">
              <w:rPr>
                <w:rFonts w:ascii="Calibri" w:eastAsia="Calibri" w:hAnsi="Calibri" w:cs="Calibri"/>
                <w:sz w:val="20"/>
              </w:rPr>
              <w:t>2002</w:t>
            </w:r>
          </w:p>
        </w:tc>
      </w:tr>
      <w:tr w:rsidR="00CB3B92" w:rsidRPr="00CC690C" w14:paraId="7E8038C7" w14:textId="77777777" w:rsidTr="003E0F82">
        <w:tc>
          <w:tcPr>
            <w:tcW w:w="1827" w:type="dxa"/>
            <w:vAlign w:val="center"/>
          </w:tcPr>
          <w:p w14:paraId="5ED7DD2B" w14:textId="77777777" w:rsidR="00CB3B92" w:rsidRPr="00CC690C" w:rsidRDefault="00CB3B92" w:rsidP="00CC690C">
            <w:pPr>
              <w:jc w:val="center"/>
              <w:rPr>
                <w:szCs w:val="24"/>
              </w:rPr>
            </w:pPr>
            <w:r w:rsidRPr="00CC690C">
              <w:rPr>
                <w:rFonts w:ascii="Calibri" w:eastAsia="Calibri" w:hAnsi="Calibri" w:cs="Calibri"/>
                <w:sz w:val="20"/>
              </w:rPr>
              <w:t>008329-00018</w:t>
            </w:r>
          </w:p>
        </w:tc>
        <w:tc>
          <w:tcPr>
            <w:tcW w:w="2308" w:type="dxa"/>
            <w:vAlign w:val="center"/>
          </w:tcPr>
          <w:p w14:paraId="1A4C9117" w14:textId="77777777" w:rsidR="00CB3B92" w:rsidRPr="00CC690C" w:rsidRDefault="00CB3B92" w:rsidP="00CC690C">
            <w:pPr>
              <w:rPr>
                <w:szCs w:val="24"/>
              </w:rPr>
            </w:pPr>
            <w:r w:rsidRPr="00CC690C">
              <w:rPr>
                <w:rFonts w:ascii="Calibri" w:eastAsia="Calibri" w:hAnsi="Calibri" w:cs="Calibri"/>
                <w:sz w:val="20"/>
              </w:rPr>
              <w:t>Mosquitomist Two U.L.V.</w:t>
            </w:r>
          </w:p>
        </w:tc>
        <w:tc>
          <w:tcPr>
            <w:tcW w:w="1800" w:type="dxa"/>
            <w:vAlign w:val="center"/>
          </w:tcPr>
          <w:p w14:paraId="0666EA5D" w14:textId="77777777" w:rsidR="00CB3B92" w:rsidRPr="00CC690C" w:rsidRDefault="00CB3B92" w:rsidP="00CC690C">
            <w:pPr>
              <w:jc w:val="center"/>
              <w:rPr>
                <w:szCs w:val="24"/>
              </w:rPr>
            </w:pPr>
            <w:r w:rsidRPr="00CC690C">
              <w:rPr>
                <w:rFonts w:ascii="Calibri" w:eastAsia="Calibri" w:hAnsi="Calibri" w:cs="Calibri"/>
                <w:sz w:val="20"/>
              </w:rPr>
              <w:t>1</w:t>
            </w:r>
          </w:p>
        </w:tc>
        <w:tc>
          <w:tcPr>
            <w:tcW w:w="1800" w:type="dxa"/>
            <w:vAlign w:val="center"/>
          </w:tcPr>
          <w:p w14:paraId="35399E72" w14:textId="77777777" w:rsidR="00CB3B92" w:rsidRPr="00CC690C" w:rsidRDefault="00CB3B92" w:rsidP="00CC690C">
            <w:pPr>
              <w:rPr>
                <w:szCs w:val="24"/>
              </w:rPr>
            </w:pPr>
            <w:r w:rsidRPr="00CC690C">
              <w:rPr>
                <w:rFonts w:ascii="Calibri" w:eastAsia="Calibri" w:hAnsi="Calibri" w:cs="Calibri"/>
                <w:sz w:val="20"/>
              </w:rPr>
              <w:t>2005</w:t>
            </w:r>
          </w:p>
        </w:tc>
      </w:tr>
    </w:tbl>
    <w:p w14:paraId="180F216F" w14:textId="77777777" w:rsidR="00CB3B92" w:rsidRPr="00CC690C" w:rsidRDefault="00CB3B92" w:rsidP="00CC690C">
      <w:pPr>
        <w:rPr>
          <w:szCs w:val="24"/>
        </w:rPr>
      </w:pPr>
    </w:p>
    <w:p w14:paraId="03BBBC7F" w14:textId="050F820A" w:rsidR="00676C45" w:rsidRPr="00CC690C" w:rsidRDefault="00676C45" w:rsidP="00CC690C">
      <w:pPr>
        <w:pStyle w:val="Heading2"/>
      </w:pPr>
      <w:bookmarkStart w:id="319" w:name="_Toc434489161"/>
      <w:r w:rsidRPr="00CC690C">
        <w:t>Summary of Effects to Terrestrial Plants</w:t>
      </w:r>
      <w:bookmarkEnd w:id="319"/>
    </w:p>
    <w:p w14:paraId="228A540A" w14:textId="77777777" w:rsidR="008C0A67" w:rsidRPr="00CC690C" w:rsidRDefault="008C0A67" w:rsidP="00CC690C">
      <w:pPr>
        <w:rPr>
          <w:rFonts w:asciiTheme="minorHAnsi" w:eastAsia="Calibri" w:hAnsiTheme="minorHAnsi" w:cs="Calibri"/>
          <w:sz w:val="22"/>
          <w:szCs w:val="22"/>
        </w:rPr>
      </w:pPr>
    </w:p>
    <w:p w14:paraId="2FC6B9F5" w14:textId="63F9FBD5" w:rsidR="008C0A67" w:rsidRPr="00CC690C" w:rsidRDefault="00134E6D" w:rsidP="00CC690C">
      <w:pPr>
        <w:rPr>
          <w:szCs w:val="24"/>
        </w:rPr>
      </w:pPr>
      <w:r w:rsidRPr="00CC690C">
        <w:rPr>
          <w:rFonts w:ascii="Calibri" w:eastAsia="Calibri" w:hAnsi="Calibri" w:cs="Calibri"/>
          <w:sz w:val="22"/>
          <w:szCs w:val="22"/>
        </w:rPr>
        <w:t>Chlorpyrifos</w:t>
      </w:r>
      <w:r w:rsidR="009005E9" w:rsidRPr="00CC690C">
        <w:rPr>
          <w:rFonts w:ascii="Calibri" w:eastAsia="Calibri" w:hAnsi="Calibri" w:cs="Calibri"/>
          <w:sz w:val="22"/>
          <w:szCs w:val="22"/>
        </w:rPr>
        <w:t xml:space="preserve"> shows some toxicity to</w:t>
      </w:r>
      <w:r w:rsidRPr="00CC690C">
        <w:rPr>
          <w:rFonts w:ascii="Calibri" w:eastAsia="Calibri" w:hAnsi="Calibri" w:cs="Calibri"/>
          <w:sz w:val="22"/>
          <w:szCs w:val="22"/>
        </w:rPr>
        <w:t xml:space="preserve"> terrestrial plants, however, its mechanism of action in</w:t>
      </w:r>
      <w:r w:rsidR="009005E9" w:rsidRPr="00CC690C">
        <w:rPr>
          <w:rFonts w:ascii="Calibri" w:eastAsia="Calibri" w:hAnsi="Calibri" w:cs="Calibri"/>
          <w:sz w:val="22"/>
          <w:szCs w:val="22"/>
        </w:rPr>
        <w:t xml:space="preserve"> plants is not well-understood.</w:t>
      </w:r>
      <w:r w:rsidRPr="00CC690C">
        <w:rPr>
          <w:rFonts w:ascii="Calibri" w:eastAsia="Calibri" w:hAnsi="Calibri" w:cs="Calibri"/>
          <w:sz w:val="22"/>
          <w:szCs w:val="22"/>
        </w:rPr>
        <w:t xml:space="preserve"> For terrestrial plants there is a wide range of effects, from biochemical to population-level effects, and concentrations at which effects occur, from 0.125 lb a.i./acre to over 5 lb a.i./acre</w:t>
      </w:r>
      <w:r w:rsidR="009005E9" w:rsidRPr="00CC690C">
        <w:rPr>
          <w:rFonts w:ascii="Calibri" w:eastAsia="Calibri" w:hAnsi="Calibri" w:cs="Calibri"/>
          <w:sz w:val="22"/>
          <w:szCs w:val="22"/>
        </w:rPr>
        <w:t xml:space="preserve"> (m</w:t>
      </w:r>
      <w:r w:rsidRPr="00CC690C">
        <w:rPr>
          <w:rFonts w:ascii="Calibri" w:eastAsia="Calibri" w:hAnsi="Calibri" w:cs="Calibri"/>
          <w:sz w:val="22"/>
          <w:szCs w:val="22"/>
        </w:rPr>
        <w:t xml:space="preserve">ost effects </w:t>
      </w:r>
      <w:r w:rsidR="009005E9" w:rsidRPr="00CC690C">
        <w:rPr>
          <w:rFonts w:ascii="Calibri" w:eastAsia="Calibri" w:hAnsi="Calibri" w:cs="Calibri"/>
          <w:sz w:val="22"/>
          <w:szCs w:val="22"/>
        </w:rPr>
        <w:t xml:space="preserve">occur at </w:t>
      </w:r>
      <w:r w:rsidRPr="00CC690C">
        <w:rPr>
          <w:rFonts w:ascii="Calibri" w:eastAsia="Calibri" w:hAnsi="Calibri" w:cs="Calibri"/>
          <w:sz w:val="22"/>
          <w:szCs w:val="22"/>
        </w:rPr>
        <w:t>concentrations between 0.125 and 2 lb a.i./acre</w:t>
      </w:r>
      <w:r w:rsidR="009005E9" w:rsidRPr="00CC690C">
        <w:rPr>
          <w:rFonts w:ascii="Calibri" w:eastAsia="Calibri" w:hAnsi="Calibri" w:cs="Calibri"/>
          <w:sz w:val="22"/>
          <w:szCs w:val="22"/>
        </w:rPr>
        <w:t>).</w:t>
      </w:r>
      <w:r w:rsidRPr="00CC690C">
        <w:rPr>
          <w:rFonts w:ascii="Calibri" w:eastAsia="Calibri" w:hAnsi="Calibri" w:cs="Calibri"/>
          <w:sz w:val="22"/>
          <w:szCs w:val="22"/>
        </w:rPr>
        <w:t xml:space="preserve"> </w:t>
      </w:r>
      <w:r w:rsidRPr="00CC690C">
        <w:rPr>
          <w:rFonts w:ascii="Calibri" w:eastAsia="Calibri" w:hAnsi="Calibri" w:cs="Calibri"/>
          <w:color w:val="auto"/>
          <w:sz w:val="22"/>
          <w:szCs w:val="22"/>
        </w:rPr>
        <w:t xml:space="preserve">There are currently no </w:t>
      </w:r>
      <w:r w:rsidR="009005E9" w:rsidRPr="00CC690C">
        <w:rPr>
          <w:rFonts w:ascii="Calibri" w:eastAsia="Calibri" w:hAnsi="Calibri" w:cs="Calibri"/>
          <w:color w:val="auto"/>
          <w:sz w:val="22"/>
          <w:szCs w:val="22"/>
        </w:rPr>
        <w:t xml:space="preserve">chlorpyrifos </w:t>
      </w:r>
      <w:r w:rsidRPr="00CC690C">
        <w:rPr>
          <w:rFonts w:ascii="Calibri" w:eastAsia="Calibri" w:hAnsi="Calibri" w:cs="Calibri"/>
          <w:color w:val="auto"/>
          <w:sz w:val="22"/>
          <w:szCs w:val="22"/>
        </w:rPr>
        <w:t>toxicity data available for terrestrial plants</w:t>
      </w:r>
      <w:r w:rsidR="009005E9" w:rsidRPr="00CC690C">
        <w:rPr>
          <w:rFonts w:ascii="Calibri" w:eastAsia="Calibri" w:hAnsi="Calibri" w:cs="Calibri"/>
          <w:color w:val="auto"/>
          <w:sz w:val="22"/>
          <w:szCs w:val="22"/>
        </w:rPr>
        <w:t xml:space="preserve"> and</w:t>
      </w:r>
      <w:r w:rsidRPr="00CC690C">
        <w:rPr>
          <w:rFonts w:ascii="Calibri" w:eastAsia="Calibri" w:hAnsi="Calibri" w:cs="Calibri"/>
          <w:color w:val="auto"/>
          <w:sz w:val="22"/>
          <w:szCs w:val="22"/>
        </w:rPr>
        <w:t xml:space="preserve"> mortality</w:t>
      </w:r>
      <w:r w:rsidR="009005E9" w:rsidRPr="00CC690C">
        <w:rPr>
          <w:rFonts w:ascii="Calibri" w:eastAsia="Calibri" w:hAnsi="Calibri" w:cs="Calibri"/>
          <w:color w:val="auto"/>
          <w:sz w:val="22"/>
          <w:szCs w:val="22"/>
        </w:rPr>
        <w:t xml:space="preserve">, and there </w:t>
      </w:r>
      <w:r w:rsidR="00292947" w:rsidRPr="00CC690C">
        <w:rPr>
          <w:rFonts w:ascii="Calibri" w:eastAsia="Calibri" w:hAnsi="Calibri" w:cs="Calibri"/>
          <w:sz w:val="22"/>
          <w:szCs w:val="22"/>
        </w:rPr>
        <w:t xml:space="preserve">are only limited data available for effects to terrestrial plants at the cellular/biochemical level.  The one biochemical effect seen with chlorpyrifos exposure includes a change in protein content in a dicot (Family: Fabaceae) at an application rate of 0.5 lb a.i./acre.  </w:t>
      </w:r>
      <w:r w:rsidR="00292947" w:rsidRPr="00CC690C">
        <w:rPr>
          <w:rFonts w:asciiTheme="minorHAnsi" w:eastAsia="Calibri" w:hAnsiTheme="minorHAnsi" w:cs="Calibri"/>
          <w:sz w:val="22"/>
          <w:szCs w:val="22"/>
        </w:rPr>
        <w:t>The IC</w:t>
      </w:r>
      <w:r w:rsidR="00292947" w:rsidRPr="00CC690C">
        <w:rPr>
          <w:rFonts w:asciiTheme="minorHAnsi" w:eastAsia="Calibri" w:hAnsiTheme="minorHAnsi" w:cs="Calibri"/>
          <w:sz w:val="22"/>
          <w:szCs w:val="22"/>
          <w:vertAlign w:val="subscript"/>
        </w:rPr>
        <w:t>25</w:t>
      </w:r>
      <w:r w:rsidR="00292947" w:rsidRPr="00CC690C">
        <w:rPr>
          <w:rFonts w:asciiTheme="minorHAnsi" w:eastAsia="Calibri" w:hAnsiTheme="minorHAnsi" w:cs="Calibri"/>
          <w:sz w:val="22"/>
          <w:szCs w:val="22"/>
        </w:rPr>
        <w:t xml:space="preserve"> values for decreases in growth (reduced weight) occur at application rates between ~2 lb</w:t>
      </w:r>
      <w:r w:rsidR="009005E9" w:rsidRPr="00CC690C">
        <w:rPr>
          <w:rFonts w:asciiTheme="minorHAnsi" w:eastAsia="Calibri" w:hAnsiTheme="minorHAnsi" w:cs="Calibri"/>
          <w:sz w:val="22"/>
          <w:szCs w:val="22"/>
        </w:rPr>
        <w:t xml:space="preserve"> a.i./acre to ~5 lb a.i./acre, and </w:t>
      </w:r>
      <w:r w:rsidR="00292947" w:rsidRPr="00CC690C">
        <w:rPr>
          <w:rFonts w:asciiTheme="minorHAnsi" w:eastAsia="Calibri" w:hAnsiTheme="minorHAnsi" w:cs="Calibri"/>
          <w:sz w:val="22"/>
          <w:szCs w:val="22"/>
        </w:rPr>
        <w:t xml:space="preserve">injury/damage to plants is seen at application rates of ~ 1 to 2 lb a.i./acre (based on the available NOAEL/LOAEL values). Population-level effects occur at application rates between 0.64 lb a.i./acre to 2 lb a.i./acre. The types of population-level effects noted to terrestrial plants from chlorpyrifos exposure include changes in abundance and biomass.  </w:t>
      </w:r>
      <w:r w:rsidR="008C0A67" w:rsidRPr="00CC690C">
        <w:rPr>
          <w:rFonts w:asciiTheme="minorHAnsi" w:eastAsia="Calibri" w:hAnsiTheme="minorHAnsi" w:cs="Calibri"/>
          <w:sz w:val="22"/>
          <w:szCs w:val="22"/>
        </w:rPr>
        <w:t>Based on the incident data that are available, the exposure pathways for chlorpyrifos are complete and the exposure levels are sufficient to result in field-observable effects</w:t>
      </w:r>
      <w:r w:rsidR="009005E9" w:rsidRPr="00CC690C">
        <w:rPr>
          <w:rFonts w:asciiTheme="minorHAnsi" w:eastAsia="Calibri" w:hAnsiTheme="minorHAnsi" w:cs="Calibri"/>
          <w:sz w:val="22"/>
          <w:szCs w:val="22"/>
        </w:rPr>
        <w:t xml:space="preserve"> to terrestrial plants</w:t>
      </w:r>
      <w:r w:rsidR="008C0A67" w:rsidRPr="00CC690C">
        <w:rPr>
          <w:rFonts w:asciiTheme="minorHAnsi" w:eastAsia="Calibri" w:hAnsiTheme="minorHAnsi" w:cs="Calibri"/>
          <w:sz w:val="22"/>
          <w:szCs w:val="22"/>
        </w:rPr>
        <w:t>.</w:t>
      </w:r>
    </w:p>
    <w:p w14:paraId="6FD43353" w14:textId="1661B5B5" w:rsidR="008440D3" w:rsidRPr="00CC690C" w:rsidRDefault="008440D3" w:rsidP="00CC690C">
      <w:pPr>
        <w:rPr>
          <w:rFonts w:asciiTheme="minorHAnsi" w:eastAsiaTheme="majorEastAsia" w:hAnsiTheme="minorHAnsi" w:cstheme="minorHAnsi"/>
          <w:b/>
          <w:color w:val="2E74B5" w:themeColor="accent1" w:themeShade="BF"/>
          <w:sz w:val="32"/>
          <w:szCs w:val="32"/>
        </w:rPr>
      </w:pPr>
    </w:p>
    <w:p w14:paraId="0831279B" w14:textId="364988B6" w:rsidR="006F6007" w:rsidRDefault="006F6007" w:rsidP="00CC690C">
      <w:pPr>
        <w:rPr>
          <w:rFonts w:asciiTheme="minorHAnsi" w:hAnsiTheme="minorHAnsi"/>
          <w:sz w:val="22"/>
          <w:szCs w:val="22"/>
        </w:rPr>
      </w:pPr>
      <w:r w:rsidRPr="00CC690C">
        <w:rPr>
          <w:rFonts w:asciiTheme="minorHAnsi" w:hAnsiTheme="minorHAnsi"/>
          <w:sz w:val="22"/>
          <w:szCs w:val="22"/>
        </w:rPr>
        <w:t>References:</w:t>
      </w:r>
    </w:p>
    <w:p w14:paraId="3E0E8D80" w14:textId="55C60A3A" w:rsidR="00FC7FB3" w:rsidRDefault="00FC7FB3" w:rsidP="00CC690C">
      <w:pPr>
        <w:rPr>
          <w:rFonts w:asciiTheme="minorHAnsi" w:hAnsiTheme="minorHAnsi"/>
          <w:sz w:val="22"/>
          <w:szCs w:val="22"/>
        </w:rPr>
      </w:pPr>
    </w:p>
    <w:p w14:paraId="2001CF16" w14:textId="60BD9F76" w:rsidR="006F6007" w:rsidRPr="00CC690C" w:rsidRDefault="006F6007" w:rsidP="00CC690C">
      <w:pPr>
        <w:rPr>
          <w:rFonts w:asciiTheme="minorHAnsi" w:hAnsiTheme="minorHAnsi"/>
          <w:sz w:val="22"/>
          <w:szCs w:val="22"/>
        </w:rPr>
      </w:pPr>
      <w:r w:rsidRPr="00CC690C">
        <w:rPr>
          <w:rFonts w:asciiTheme="minorHAnsi" w:hAnsiTheme="minorHAnsi"/>
          <w:sz w:val="22"/>
          <w:szCs w:val="22"/>
        </w:rPr>
        <w:t xml:space="preserve">For Full MRID citations, see </w:t>
      </w:r>
      <w:r w:rsidRPr="00CC690C">
        <w:rPr>
          <w:rFonts w:asciiTheme="minorHAnsi" w:hAnsiTheme="minorHAnsi"/>
          <w:b/>
          <w:sz w:val="22"/>
          <w:szCs w:val="22"/>
        </w:rPr>
        <w:t xml:space="preserve">Appendix </w:t>
      </w:r>
      <w:r w:rsidR="00FC7FB3">
        <w:rPr>
          <w:rFonts w:asciiTheme="minorHAnsi" w:hAnsiTheme="minorHAnsi"/>
          <w:b/>
          <w:sz w:val="22"/>
          <w:szCs w:val="22"/>
        </w:rPr>
        <w:t>2-4</w:t>
      </w:r>
      <w:r w:rsidR="00031ACF" w:rsidRPr="00CC690C">
        <w:rPr>
          <w:rFonts w:asciiTheme="minorHAnsi" w:hAnsiTheme="minorHAnsi"/>
          <w:b/>
          <w:sz w:val="22"/>
          <w:szCs w:val="22"/>
        </w:rPr>
        <w:t>.</w:t>
      </w:r>
    </w:p>
    <w:p w14:paraId="00724E0C" w14:textId="77777777" w:rsidR="006F6007" w:rsidRPr="00CC690C" w:rsidRDefault="006F6007" w:rsidP="00CC690C">
      <w:pPr>
        <w:rPr>
          <w:rFonts w:asciiTheme="minorHAnsi" w:hAnsiTheme="minorHAnsi"/>
          <w:sz w:val="22"/>
          <w:szCs w:val="22"/>
        </w:rPr>
      </w:pPr>
    </w:p>
    <w:p w14:paraId="3C28C7AD" w14:textId="366CCD0E" w:rsidR="006F6007" w:rsidRPr="00CC690C" w:rsidRDefault="006F6007" w:rsidP="00CC690C">
      <w:pPr>
        <w:rPr>
          <w:rFonts w:asciiTheme="minorHAnsi" w:hAnsiTheme="minorHAnsi"/>
          <w:sz w:val="22"/>
          <w:szCs w:val="22"/>
        </w:rPr>
      </w:pPr>
      <w:r w:rsidRPr="00CC690C">
        <w:rPr>
          <w:rFonts w:asciiTheme="minorHAnsi" w:hAnsiTheme="minorHAnsi"/>
          <w:sz w:val="22"/>
          <w:szCs w:val="22"/>
        </w:rPr>
        <w:t xml:space="preserve">For full ECOTOX citations, see </w:t>
      </w:r>
      <w:r w:rsidR="00FC7FB3">
        <w:rPr>
          <w:rFonts w:asciiTheme="minorHAnsi" w:hAnsiTheme="minorHAnsi"/>
          <w:b/>
          <w:sz w:val="22"/>
          <w:szCs w:val="22"/>
        </w:rPr>
        <w:t>Appendix 2-2</w:t>
      </w:r>
      <w:r w:rsidR="00031ACF" w:rsidRPr="00CC690C">
        <w:rPr>
          <w:rFonts w:asciiTheme="minorHAnsi" w:hAnsiTheme="minorHAnsi"/>
          <w:b/>
          <w:sz w:val="22"/>
          <w:szCs w:val="22"/>
        </w:rPr>
        <w:t>.</w:t>
      </w:r>
    </w:p>
    <w:p w14:paraId="0380FCDD" w14:textId="77777777" w:rsidR="006F6007" w:rsidRPr="00CC690C" w:rsidRDefault="006F6007" w:rsidP="00CC690C">
      <w:pPr>
        <w:rPr>
          <w:rFonts w:asciiTheme="minorHAnsi" w:eastAsiaTheme="majorEastAsia" w:hAnsiTheme="minorHAnsi" w:cstheme="minorHAnsi"/>
          <w:b/>
          <w:color w:val="2E74B5" w:themeColor="accent1" w:themeShade="BF"/>
          <w:sz w:val="22"/>
          <w:szCs w:val="22"/>
        </w:rPr>
      </w:pPr>
    </w:p>
    <w:p w14:paraId="06714E08" w14:textId="77777777" w:rsidR="006F6007" w:rsidRPr="00CC690C" w:rsidRDefault="006F6007" w:rsidP="00CC690C">
      <w:pPr>
        <w:rPr>
          <w:rFonts w:asciiTheme="minorHAnsi" w:eastAsiaTheme="majorEastAsia" w:hAnsiTheme="minorHAnsi" w:cstheme="minorHAnsi"/>
          <w:b/>
          <w:color w:val="2E74B5" w:themeColor="accent1" w:themeShade="BF"/>
          <w:sz w:val="32"/>
          <w:szCs w:val="32"/>
        </w:rPr>
      </w:pPr>
    </w:p>
    <w:p w14:paraId="43CB2EAC" w14:textId="77777777" w:rsidR="006F6007" w:rsidRPr="00CC690C" w:rsidRDefault="006F6007" w:rsidP="00CC690C">
      <w:pPr>
        <w:rPr>
          <w:rFonts w:asciiTheme="minorHAnsi" w:eastAsiaTheme="majorEastAsia" w:hAnsiTheme="minorHAnsi" w:cstheme="minorHAnsi"/>
          <w:color w:val="000000" w:themeColor="text1"/>
          <w:sz w:val="22"/>
          <w:szCs w:val="22"/>
        </w:rPr>
      </w:pPr>
      <w:r w:rsidRPr="00CC690C">
        <w:rPr>
          <w:rFonts w:asciiTheme="minorHAnsi" w:eastAsiaTheme="majorEastAsia" w:hAnsiTheme="minorHAnsi" w:cstheme="minorHAnsi"/>
          <w:color w:val="000000" w:themeColor="text1"/>
          <w:sz w:val="22"/>
          <w:szCs w:val="22"/>
        </w:rPr>
        <w:lastRenderedPageBreak/>
        <w:t xml:space="preserve">Green AS, Chandler, GT (1996) Life Table Evaluation of Sediment-Associated Chlorpyrifos Chronic Toxicity to the Benthic Copepod, Amphiascus tenuiremis. </w:t>
      </w:r>
      <w:r w:rsidRPr="00CC690C">
        <w:rPr>
          <w:rFonts w:asciiTheme="minorHAnsi" w:eastAsiaTheme="majorEastAsia" w:hAnsiTheme="minorHAnsi" w:cstheme="minorHAnsi"/>
          <w:i/>
          <w:color w:val="000000" w:themeColor="text1"/>
          <w:sz w:val="22"/>
          <w:szCs w:val="22"/>
        </w:rPr>
        <w:t>Arch. Environ. Contam. Toxicol.</w:t>
      </w:r>
      <w:r w:rsidRPr="00CC690C">
        <w:rPr>
          <w:rFonts w:asciiTheme="minorHAnsi" w:eastAsiaTheme="majorEastAsia" w:hAnsiTheme="minorHAnsi" w:cstheme="minorHAnsi"/>
          <w:color w:val="000000" w:themeColor="text1"/>
          <w:sz w:val="22"/>
          <w:szCs w:val="22"/>
        </w:rPr>
        <w:t xml:space="preserve"> (31), 77-83</w:t>
      </w:r>
    </w:p>
    <w:p w14:paraId="64CA44F0" w14:textId="77777777" w:rsidR="006F6007" w:rsidRPr="00CC690C" w:rsidRDefault="006F6007" w:rsidP="00CC690C">
      <w:pPr>
        <w:rPr>
          <w:rFonts w:asciiTheme="minorHAnsi" w:eastAsiaTheme="majorEastAsia" w:hAnsiTheme="minorHAnsi" w:cstheme="minorHAnsi"/>
          <w:color w:val="000000" w:themeColor="text1"/>
          <w:sz w:val="22"/>
          <w:szCs w:val="22"/>
        </w:rPr>
      </w:pPr>
    </w:p>
    <w:p w14:paraId="078EB136" w14:textId="6D95F9B4" w:rsidR="006F6007" w:rsidRPr="00C52906" w:rsidRDefault="006F6007" w:rsidP="00CC690C">
      <w:pPr>
        <w:rPr>
          <w:rFonts w:asciiTheme="minorHAnsi" w:eastAsiaTheme="majorEastAsia" w:hAnsiTheme="minorHAnsi" w:cstheme="minorHAnsi"/>
          <w:b/>
          <w:color w:val="2E74B5" w:themeColor="accent1" w:themeShade="BF"/>
          <w:sz w:val="32"/>
          <w:szCs w:val="32"/>
        </w:rPr>
      </w:pPr>
      <w:r w:rsidRPr="00CC690C">
        <w:rPr>
          <w:rFonts w:asciiTheme="minorHAnsi" w:eastAsiaTheme="majorEastAsia" w:hAnsiTheme="minorHAnsi" w:cstheme="minorHAnsi"/>
          <w:color w:val="000000" w:themeColor="text1"/>
          <w:sz w:val="22"/>
          <w:szCs w:val="22"/>
        </w:rPr>
        <w:t xml:space="preserve">Green AS, Chandler, GT, Piegorsch WW (1996) Life-stage Specific Toxicity of Sediment-Associated Chlorpyrifos to a Marine Infaunal Copepod. </w:t>
      </w:r>
      <w:r w:rsidRPr="00CC690C">
        <w:rPr>
          <w:rFonts w:asciiTheme="minorHAnsi" w:eastAsiaTheme="majorEastAsia" w:hAnsiTheme="minorHAnsi" w:cstheme="minorHAnsi"/>
          <w:i/>
          <w:color w:val="000000" w:themeColor="text1"/>
          <w:sz w:val="22"/>
          <w:szCs w:val="22"/>
        </w:rPr>
        <w:t>Environ. Toxicol. Chem.</w:t>
      </w:r>
      <w:r w:rsidRPr="00CC690C">
        <w:rPr>
          <w:rFonts w:asciiTheme="minorHAnsi" w:eastAsiaTheme="majorEastAsia" w:hAnsiTheme="minorHAnsi" w:cstheme="minorHAnsi"/>
          <w:color w:val="000000" w:themeColor="text1"/>
          <w:sz w:val="22"/>
          <w:szCs w:val="22"/>
        </w:rPr>
        <w:t xml:space="preserve"> Vol 15 (7), pp 1182-1188</w:t>
      </w:r>
    </w:p>
    <w:sectPr w:rsidR="006F6007" w:rsidRPr="00C52906" w:rsidSect="00EF1FB4">
      <w:headerReference w:type="default" r:id="rId129"/>
      <w:footerReference w:type="default" r:id="rId130"/>
      <w:type w:val="continuous"/>
      <w:pgSz w:w="12240" w:h="15840"/>
      <w:pgMar w:top="1440" w:right="1440" w:bottom="1440" w:left="144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480879" w14:textId="77777777" w:rsidR="00A909C8" w:rsidRDefault="00A909C8">
      <w:r>
        <w:separator/>
      </w:r>
    </w:p>
  </w:endnote>
  <w:endnote w:type="continuationSeparator" w:id="0">
    <w:p w14:paraId="0A9E6EE7" w14:textId="77777777" w:rsidR="00A909C8" w:rsidRDefault="00A90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dvGulliv-R">
    <w:panose1 w:val="00000000000000000000"/>
    <w:charset w:val="00"/>
    <w:family w:val="auto"/>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Universal-GreekwithMathP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F814C" w14:textId="6CE6FBEF" w:rsidR="00C15330" w:rsidRDefault="00C15330">
    <w:pPr>
      <w:pStyle w:val="Footer"/>
      <w:jc w:val="center"/>
    </w:pPr>
    <w:r>
      <w:t>2-</w:t>
    </w:r>
    <w:sdt>
      <w:sdtPr>
        <w:id w:val="-44993902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A1D5F">
          <w:rPr>
            <w:noProof/>
          </w:rPr>
          <w:t>54</w:t>
        </w:r>
        <w:r>
          <w:rPr>
            <w:noProof/>
          </w:rPr>
          <w:fldChar w:fldCharType="end"/>
        </w:r>
      </w:sdtContent>
    </w:sdt>
  </w:p>
  <w:p w14:paraId="3CB66573" w14:textId="77777777" w:rsidR="00C15330" w:rsidRDefault="00C15330">
    <w:pPr>
      <w:tabs>
        <w:tab w:val="center" w:pos="4680"/>
        <w:tab w:val="right" w:pos="9360"/>
      </w:tabs>
      <w:spacing w:after="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3646759"/>
      <w:docPartObj>
        <w:docPartGallery w:val="Page Numbers (Bottom of Page)"/>
        <w:docPartUnique/>
      </w:docPartObj>
    </w:sdtPr>
    <w:sdtEndPr>
      <w:rPr>
        <w:noProof/>
      </w:rPr>
    </w:sdtEndPr>
    <w:sdtContent>
      <w:p w14:paraId="3CC44452" w14:textId="7E3B6497" w:rsidR="00C15330" w:rsidRDefault="00C15330">
        <w:pPr>
          <w:pStyle w:val="Footer"/>
          <w:jc w:val="right"/>
        </w:pPr>
        <w:r>
          <w:fldChar w:fldCharType="begin"/>
        </w:r>
        <w:r>
          <w:instrText xml:space="preserve"> PAGE   \* MERGEFORMAT </w:instrText>
        </w:r>
        <w:r>
          <w:fldChar w:fldCharType="separate"/>
        </w:r>
        <w:r w:rsidR="00CA1D5F">
          <w:rPr>
            <w:noProof/>
          </w:rPr>
          <w:t>82</w:t>
        </w:r>
        <w:r>
          <w:rPr>
            <w:noProof/>
          </w:rPr>
          <w:fldChar w:fldCharType="end"/>
        </w:r>
      </w:p>
    </w:sdtContent>
  </w:sdt>
  <w:p w14:paraId="507DDCF3" w14:textId="77777777" w:rsidR="00C15330" w:rsidRDefault="00C15330">
    <w:pPr>
      <w:tabs>
        <w:tab w:val="center" w:pos="4680"/>
        <w:tab w:val="right" w:pos="9360"/>
      </w:tabs>
      <w:spacing w:after="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533395"/>
      <w:docPartObj>
        <w:docPartGallery w:val="Page Numbers (Bottom of Page)"/>
        <w:docPartUnique/>
      </w:docPartObj>
    </w:sdtPr>
    <w:sdtEndPr>
      <w:rPr>
        <w:noProof/>
      </w:rPr>
    </w:sdtEndPr>
    <w:sdtContent>
      <w:p w14:paraId="60617B77" w14:textId="5EF07D17" w:rsidR="00C15330" w:rsidRDefault="00C15330">
        <w:pPr>
          <w:pStyle w:val="Footer"/>
          <w:jc w:val="right"/>
        </w:pPr>
        <w:r>
          <w:fldChar w:fldCharType="begin"/>
        </w:r>
        <w:r>
          <w:instrText xml:space="preserve"> PAGE   \* MERGEFORMAT </w:instrText>
        </w:r>
        <w:r>
          <w:fldChar w:fldCharType="separate"/>
        </w:r>
        <w:r w:rsidR="00CA1D5F">
          <w:rPr>
            <w:noProof/>
          </w:rPr>
          <w:t>93</w:t>
        </w:r>
        <w:r>
          <w:rPr>
            <w:noProof/>
          </w:rPr>
          <w:fldChar w:fldCharType="end"/>
        </w:r>
      </w:p>
    </w:sdtContent>
  </w:sdt>
  <w:p w14:paraId="16CA8051" w14:textId="77777777" w:rsidR="00C15330" w:rsidRDefault="00C15330">
    <w:pPr>
      <w:tabs>
        <w:tab w:val="center" w:pos="4680"/>
        <w:tab w:val="right" w:pos="9360"/>
      </w:tabs>
      <w:spacing w:after="7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5258132"/>
      <w:docPartObj>
        <w:docPartGallery w:val="Page Numbers (Bottom of Page)"/>
        <w:docPartUnique/>
      </w:docPartObj>
    </w:sdtPr>
    <w:sdtEndPr>
      <w:rPr>
        <w:noProof/>
      </w:rPr>
    </w:sdtEndPr>
    <w:sdtContent>
      <w:p w14:paraId="0C051698" w14:textId="7866EFFE" w:rsidR="00C15330" w:rsidRDefault="00C15330">
        <w:pPr>
          <w:pStyle w:val="Footer"/>
          <w:jc w:val="right"/>
        </w:pPr>
        <w:r>
          <w:fldChar w:fldCharType="begin"/>
        </w:r>
        <w:r>
          <w:instrText xml:space="preserve"> PAGE   \* MERGEFORMAT </w:instrText>
        </w:r>
        <w:r>
          <w:fldChar w:fldCharType="separate"/>
        </w:r>
        <w:r w:rsidR="008159F6">
          <w:rPr>
            <w:noProof/>
          </w:rPr>
          <w:t>142</w:t>
        </w:r>
        <w:r>
          <w:rPr>
            <w:noProof/>
          </w:rPr>
          <w:fldChar w:fldCharType="end"/>
        </w:r>
      </w:p>
    </w:sdtContent>
  </w:sdt>
  <w:p w14:paraId="3A4079E5" w14:textId="77777777" w:rsidR="00C15330" w:rsidRDefault="00C15330">
    <w:pPr>
      <w:tabs>
        <w:tab w:val="center" w:pos="4680"/>
        <w:tab w:val="right" w:pos="9360"/>
      </w:tabs>
      <w:spacing w:after="7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3495278"/>
      <w:docPartObj>
        <w:docPartGallery w:val="Page Numbers (Bottom of Page)"/>
        <w:docPartUnique/>
      </w:docPartObj>
    </w:sdtPr>
    <w:sdtEndPr>
      <w:rPr>
        <w:noProof/>
      </w:rPr>
    </w:sdtEndPr>
    <w:sdtContent>
      <w:p w14:paraId="312087B2" w14:textId="2F3A7468" w:rsidR="00C15330" w:rsidRDefault="00C15330">
        <w:pPr>
          <w:pStyle w:val="Footer"/>
          <w:jc w:val="right"/>
        </w:pPr>
        <w:r>
          <w:fldChar w:fldCharType="begin"/>
        </w:r>
        <w:r>
          <w:instrText xml:space="preserve"> PAGE   \* MERGEFORMAT </w:instrText>
        </w:r>
        <w:r>
          <w:fldChar w:fldCharType="separate"/>
        </w:r>
        <w:r w:rsidR="008159F6">
          <w:rPr>
            <w:noProof/>
          </w:rPr>
          <w:t>236</w:t>
        </w:r>
        <w:r>
          <w:rPr>
            <w:noProof/>
          </w:rPr>
          <w:fldChar w:fldCharType="end"/>
        </w:r>
      </w:p>
    </w:sdtContent>
  </w:sdt>
  <w:p w14:paraId="48027F12" w14:textId="77777777" w:rsidR="00C15330" w:rsidRDefault="00C15330">
    <w:pPr>
      <w:tabs>
        <w:tab w:val="center" w:pos="4680"/>
        <w:tab w:val="right" w:pos="9360"/>
      </w:tabs>
      <w:spacing w:after="72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8574819"/>
      <w:docPartObj>
        <w:docPartGallery w:val="Page Numbers (Bottom of Page)"/>
        <w:docPartUnique/>
      </w:docPartObj>
    </w:sdtPr>
    <w:sdtEndPr>
      <w:rPr>
        <w:noProof/>
      </w:rPr>
    </w:sdtEndPr>
    <w:sdtContent>
      <w:p w14:paraId="7F011A71" w14:textId="39C7A30F" w:rsidR="00C15330" w:rsidRDefault="00C15330">
        <w:pPr>
          <w:pStyle w:val="Footer"/>
          <w:jc w:val="right"/>
        </w:pPr>
        <w:r>
          <w:fldChar w:fldCharType="begin"/>
        </w:r>
        <w:r>
          <w:instrText xml:space="preserve"> PAGE   \* MERGEFORMAT </w:instrText>
        </w:r>
        <w:r>
          <w:fldChar w:fldCharType="separate"/>
        </w:r>
        <w:r w:rsidR="00CA1D5F">
          <w:rPr>
            <w:noProof/>
          </w:rPr>
          <w:t>267</w:t>
        </w:r>
        <w:r>
          <w:rPr>
            <w:noProof/>
          </w:rPr>
          <w:fldChar w:fldCharType="end"/>
        </w:r>
      </w:p>
    </w:sdtContent>
  </w:sdt>
  <w:p w14:paraId="686067D8" w14:textId="77777777" w:rsidR="00C15330" w:rsidRDefault="00C15330">
    <w:pPr>
      <w:tabs>
        <w:tab w:val="center" w:pos="4680"/>
        <w:tab w:val="right" w:pos="936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51CB53" w14:textId="77777777" w:rsidR="00A909C8" w:rsidRDefault="00A909C8">
      <w:r>
        <w:separator/>
      </w:r>
    </w:p>
  </w:footnote>
  <w:footnote w:type="continuationSeparator" w:id="0">
    <w:p w14:paraId="649F6CC6" w14:textId="77777777" w:rsidR="00A909C8" w:rsidRDefault="00A909C8">
      <w:r>
        <w:continuationSeparator/>
      </w:r>
    </w:p>
  </w:footnote>
  <w:footnote w:id="1">
    <w:p w14:paraId="6FFA296D" w14:textId="77777777" w:rsidR="00C15330" w:rsidRPr="00492297" w:rsidRDefault="00C15330" w:rsidP="00D846F2">
      <w:pPr>
        <w:pStyle w:val="FootnoteText"/>
        <w:rPr>
          <w:rFonts w:asciiTheme="majorHAnsi" w:hAnsiTheme="majorHAnsi"/>
          <w:sz w:val="18"/>
          <w:szCs w:val="18"/>
        </w:rPr>
      </w:pPr>
      <w:r w:rsidRPr="00BA479E">
        <w:rPr>
          <w:rStyle w:val="FootnoteReference"/>
        </w:rPr>
        <w:footnoteRef/>
      </w:r>
      <w:r>
        <w:rPr>
          <w:rFonts w:asciiTheme="majorHAnsi" w:hAnsiTheme="majorHAnsi"/>
          <w:sz w:val="18"/>
          <w:szCs w:val="18"/>
        </w:rPr>
        <w:t xml:space="preserve">Last chlorpyrifos refresh, </w:t>
      </w:r>
      <w:r w:rsidRPr="00BA479E">
        <w:rPr>
          <w:rFonts w:asciiTheme="majorHAnsi" w:hAnsiTheme="majorHAnsi"/>
          <w:sz w:val="18"/>
          <w:szCs w:val="18"/>
        </w:rPr>
        <w:t>May 17,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3D517" w14:textId="77777777" w:rsidR="00C15330" w:rsidRDefault="00C15330">
    <w:pPr>
      <w:tabs>
        <w:tab w:val="center" w:pos="4680"/>
        <w:tab w:val="right" w:pos="9360"/>
      </w:tabs>
      <w:spacing w:before="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1AF43" w14:textId="77777777" w:rsidR="00C15330" w:rsidRPr="00CE478D" w:rsidRDefault="00C15330" w:rsidP="00D846F2">
    <w:pPr>
      <w:tabs>
        <w:tab w:val="center" w:pos="4680"/>
        <w:tab w:val="right" w:pos="9360"/>
      </w:tabs>
      <w:spacing w:before="720"/>
      <w:jc w:val="center"/>
      <w:rPr>
        <w:b/>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42807" w14:textId="77777777" w:rsidR="00C15330" w:rsidRDefault="00C15330">
    <w:pPr>
      <w:tabs>
        <w:tab w:val="center" w:pos="4680"/>
        <w:tab w:val="right" w:pos="9360"/>
      </w:tabs>
      <w:spacing w:before="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04EC5" w14:textId="77777777" w:rsidR="00C15330" w:rsidRDefault="00C15330">
    <w:pPr>
      <w:tabs>
        <w:tab w:val="center" w:pos="4680"/>
        <w:tab w:val="right" w:pos="9360"/>
      </w:tabs>
      <w:spacing w:before="7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4C93E" w14:textId="77777777" w:rsidR="00C15330" w:rsidRDefault="00C15330">
    <w:pPr>
      <w:tabs>
        <w:tab w:val="center" w:pos="4680"/>
        <w:tab w:val="right" w:pos="9360"/>
      </w:tabs>
      <w:spacing w:befor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5744D"/>
    <w:multiLevelType w:val="hybridMultilevel"/>
    <w:tmpl w:val="2FE8400A"/>
    <w:lvl w:ilvl="0" w:tplc="99BAE224">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396A7A"/>
    <w:multiLevelType w:val="hybridMultilevel"/>
    <w:tmpl w:val="F8A8F3C4"/>
    <w:lvl w:ilvl="0" w:tplc="2EDAC3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BA68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47007D8"/>
    <w:multiLevelType w:val="hybridMultilevel"/>
    <w:tmpl w:val="B6661F7E"/>
    <w:lvl w:ilvl="0" w:tplc="04090001">
      <w:start w:val="2"/>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5600C7D"/>
    <w:multiLevelType w:val="multilevel"/>
    <w:tmpl w:val="AA32EE12"/>
    <w:lvl w:ilvl="0">
      <w:start w:val="1"/>
      <w:numFmt w:val="bullet"/>
      <w:lvlText w:val="-"/>
      <w:lvlJc w:val="left"/>
      <w:pPr>
        <w:ind w:left="720" w:firstLine="360"/>
      </w:pPr>
      <w:rPr>
        <w:rFonts w:ascii="Arial" w:eastAsia="Arial" w:hAnsi="Arial" w:cs="Arial"/>
        <w:b/>
        <w:u w:val="single"/>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27344104"/>
    <w:multiLevelType w:val="hybridMultilevel"/>
    <w:tmpl w:val="89E49224"/>
    <w:lvl w:ilvl="0" w:tplc="A5EE4DE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AE13DA9"/>
    <w:multiLevelType w:val="hybridMultilevel"/>
    <w:tmpl w:val="5734B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A57E26"/>
    <w:multiLevelType w:val="hybridMultilevel"/>
    <w:tmpl w:val="C180F750"/>
    <w:lvl w:ilvl="0" w:tplc="F76C93F6">
      <w:start w:val="25"/>
      <w:numFmt w:val="bullet"/>
      <w:lvlText w:val=""/>
      <w:lvlJc w:val="left"/>
      <w:pPr>
        <w:ind w:left="360" w:hanging="360"/>
      </w:pPr>
      <w:rPr>
        <w:rFonts w:ascii="Symbol" w:eastAsiaTheme="minorHAnsi" w:hAnsi="Symbol"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BDC1518"/>
    <w:multiLevelType w:val="hybridMultilevel"/>
    <w:tmpl w:val="68308FB0"/>
    <w:lvl w:ilvl="0" w:tplc="0EA638F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0C503A"/>
    <w:multiLevelType w:val="hybridMultilevel"/>
    <w:tmpl w:val="45F6487C"/>
    <w:lvl w:ilvl="0" w:tplc="85DCB66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A052BA"/>
    <w:multiLevelType w:val="hybridMultilevel"/>
    <w:tmpl w:val="C42A1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09710A"/>
    <w:multiLevelType w:val="hybridMultilevel"/>
    <w:tmpl w:val="6DB055B0"/>
    <w:lvl w:ilvl="0" w:tplc="21E008DE">
      <w:start w:val="10"/>
      <w:numFmt w:val="bullet"/>
      <w:lvlText w:val=""/>
      <w:lvlJc w:val="left"/>
      <w:pPr>
        <w:ind w:left="360" w:hanging="360"/>
      </w:pPr>
      <w:rPr>
        <w:rFonts w:ascii="Symbol" w:eastAsiaTheme="minorHAnsi" w:hAnsi="Symbol"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8477FE5"/>
    <w:multiLevelType w:val="hybridMultilevel"/>
    <w:tmpl w:val="3DF69678"/>
    <w:lvl w:ilvl="0" w:tplc="A44446D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DC288A"/>
    <w:multiLevelType w:val="hybridMultilevel"/>
    <w:tmpl w:val="350A4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9873C7"/>
    <w:multiLevelType w:val="hybridMultilevel"/>
    <w:tmpl w:val="C276C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FC6171"/>
    <w:multiLevelType w:val="hybridMultilevel"/>
    <w:tmpl w:val="D356452E"/>
    <w:lvl w:ilvl="0" w:tplc="C5840E6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8A7F12"/>
    <w:multiLevelType w:val="hybridMultilevel"/>
    <w:tmpl w:val="703637C4"/>
    <w:lvl w:ilvl="0" w:tplc="6E148DEE">
      <w:start w:val="10"/>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FB75F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D443592"/>
    <w:multiLevelType w:val="hybridMultilevel"/>
    <w:tmpl w:val="ACC0C5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FE3941"/>
    <w:multiLevelType w:val="hybridMultilevel"/>
    <w:tmpl w:val="20A2704A"/>
    <w:lvl w:ilvl="0" w:tplc="3D4E228E">
      <w:start w:val="25"/>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8C1E13"/>
    <w:multiLevelType w:val="hybridMultilevel"/>
    <w:tmpl w:val="F23473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86453F"/>
    <w:multiLevelType w:val="multilevel"/>
    <w:tmpl w:val="06AA075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78215F2D"/>
    <w:multiLevelType w:val="multilevel"/>
    <w:tmpl w:val="26609998"/>
    <w:lvl w:ilvl="0">
      <w:start w:val="2"/>
      <w:numFmt w:val="decimal"/>
      <w:lvlText w:val="%1."/>
      <w:lvlJc w:val="left"/>
      <w:pPr>
        <w:ind w:left="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7917398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79434E92"/>
    <w:multiLevelType w:val="hybridMultilevel"/>
    <w:tmpl w:val="3CF023EA"/>
    <w:lvl w:ilvl="0" w:tplc="B8A888DE">
      <w:start w:val="25"/>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A22581"/>
    <w:multiLevelType w:val="hybridMultilevel"/>
    <w:tmpl w:val="FFF27E0C"/>
    <w:lvl w:ilvl="0" w:tplc="BDD07E0C">
      <w:start w:val="2"/>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D3A68E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EA30B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
  </w:num>
  <w:num w:numId="3">
    <w:abstractNumId w:val="18"/>
  </w:num>
  <w:num w:numId="4">
    <w:abstractNumId w:val="8"/>
  </w:num>
  <w:num w:numId="5">
    <w:abstractNumId w:val="20"/>
  </w:num>
  <w:num w:numId="6">
    <w:abstractNumId w:val="24"/>
  </w:num>
  <w:num w:numId="7">
    <w:abstractNumId w:val="19"/>
  </w:num>
  <w:num w:numId="8">
    <w:abstractNumId w:val="7"/>
  </w:num>
  <w:num w:numId="9">
    <w:abstractNumId w:val="11"/>
  </w:num>
  <w:num w:numId="10">
    <w:abstractNumId w:val="16"/>
  </w:num>
  <w:num w:numId="11">
    <w:abstractNumId w:val="6"/>
  </w:num>
  <w:num w:numId="12">
    <w:abstractNumId w:val="10"/>
  </w:num>
  <w:num w:numId="13">
    <w:abstractNumId w:val="22"/>
  </w:num>
  <w:num w:numId="14">
    <w:abstractNumId w:val="0"/>
  </w:num>
  <w:num w:numId="15">
    <w:abstractNumId w:val="9"/>
  </w:num>
  <w:num w:numId="16">
    <w:abstractNumId w:val="12"/>
  </w:num>
  <w:num w:numId="17">
    <w:abstractNumId w:val="21"/>
  </w:num>
  <w:num w:numId="18">
    <w:abstractNumId w:val="26"/>
  </w:num>
  <w:num w:numId="19">
    <w:abstractNumId w:val="2"/>
  </w:num>
  <w:num w:numId="20">
    <w:abstractNumId w:val="14"/>
  </w:num>
  <w:num w:numId="21">
    <w:abstractNumId w:val="15"/>
  </w:num>
  <w:num w:numId="22">
    <w:abstractNumId w:val="13"/>
  </w:num>
  <w:num w:numId="23">
    <w:abstractNumId w:val="23"/>
  </w:num>
  <w:num w:numId="24">
    <w:abstractNumId w:val="3"/>
  </w:num>
  <w:num w:numId="25">
    <w:abstractNumId w:val="25"/>
  </w:num>
  <w:num w:numId="26">
    <w:abstractNumId w:val="27"/>
  </w:num>
  <w:num w:numId="27">
    <w:abstractNumId w:val="17"/>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hideSpelling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0D3"/>
    <w:rsid w:val="00002551"/>
    <w:rsid w:val="00004033"/>
    <w:rsid w:val="00005AB4"/>
    <w:rsid w:val="00006EF8"/>
    <w:rsid w:val="00016C7B"/>
    <w:rsid w:val="00021D81"/>
    <w:rsid w:val="0002391D"/>
    <w:rsid w:val="00023BFB"/>
    <w:rsid w:val="00026A9C"/>
    <w:rsid w:val="00026C81"/>
    <w:rsid w:val="00027472"/>
    <w:rsid w:val="00030185"/>
    <w:rsid w:val="00031ACF"/>
    <w:rsid w:val="00035859"/>
    <w:rsid w:val="00035E0A"/>
    <w:rsid w:val="00061A5F"/>
    <w:rsid w:val="0006623C"/>
    <w:rsid w:val="0007313F"/>
    <w:rsid w:val="00075AE4"/>
    <w:rsid w:val="00077505"/>
    <w:rsid w:val="00077708"/>
    <w:rsid w:val="00093B2D"/>
    <w:rsid w:val="000952B5"/>
    <w:rsid w:val="000A6F42"/>
    <w:rsid w:val="000B0AFD"/>
    <w:rsid w:val="000B6BBD"/>
    <w:rsid w:val="000C4E01"/>
    <w:rsid w:val="000C5200"/>
    <w:rsid w:val="000D68A0"/>
    <w:rsid w:val="000E146D"/>
    <w:rsid w:val="000E6D7E"/>
    <w:rsid w:val="001041DE"/>
    <w:rsid w:val="00112CBD"/>
    <w:rsid w:val="00120B84"/>
    <w:rsid w:val="00126296"/>
    <w:rsid w:val="0013175D"/>
    <w:rsid w:val="00132DCE"/>
    <w:rsid w:val="0013484A"/>
    <w:rsid w:val="00134E6D"/>
    <w:rsid w:val="00137558"/>
    <w:rsid w:val="00142B5E"/>
    <w:rsid w:val="00143777"/>
    <w:rsid w:val="00143D5E"/>
    <w:rsid w:val="00145C77"/>
    <w:rsid w:val="00150B06"/>
    <w:rsid w:val="00154F2D"/>
    <w:rsid w:val="00165336"/>
    <w:rsid w:val="001659CA"/>
    <w:rsid w:val="00182018"/>
    <w:rsid w:val="00182A4D"/>
    <w:rsid w:val="00192FCE"/>
    <w:rsid w:val="00194350"/>
    <w:rsid w:val="001A4B42"/>
    <w:rsid w:val="001B074E"/>
    <w:rsid w:val="001B169E"/>
    <w:rsid w:val="001B36E0"/>
    <w:rsid w:val="001B5BD4"/>
    <w:rsid w:val="001B6A30"/>
    <w:rsid w:val="001C2339"/>
    <w:rsid w:val="001D20AC"/>
    <w:rsid w:val="001D7E56"/>
    <w:rsid w:val="001E572D"/>
    <w:rsid w:val="001F2249"/>
    <w:rsid w:val="001F27A5"/>
    <w:rsid w:val="001F59E4"/>
    <w:rsid w:val="0020007A"/>
    <w:rsid w:val="00205BEC"/>
    <w:rsid w:val="002075B7"/>
    <w:rsid w:val="00210A81"/>
    <w:rsid w:val="00220640"/>
    <w:rsid w:val="002241B2"/>
    <w:rsid w:val="002303A8"/>
    <w:rsid w:val="002328F3"/>
    <w:rsid w:val="00235A9C"/>
    <w:rsid w:val="00240F7C"/>
    <w:rsid w:val="00241EA9"/>
    <w:rsid w:val="00245429"/>
    <w:rsid w:val="00250099"/>
    <w:rsid w:val="00254681"/>
    <w:rsid w:val="00256A0D"/>
    <w:rsid w:val="002605D4"/>
    <w:rsid w:val="0026423C"/>
    <w:rsid w:val="0026502A"/>
    <w:rsid w:val="0026524B"/>
    <w:rsid w:val="00265733"/>
    <w:rsid w:val="00265FE2"/>
    <w:rsid w:val="0027046F"/>
    <w:rsid w:val="00272394"/>
    <w:rsid w:val="00273BAD"/>
    <w:rsid w:val="00280092"/>
    <w:rsid w:val="0028098F"/>
    <w:rsid w:val="002809DA"/>
    <w:rsid w:val="00292947"/>
    <w:rsid w:val="00292DC9"/>
    <w:rsid w:val="002950D9"/>
    <w:rsid w:val="002950DE"/>
    <w:rsid w:val="002A2E14"/>
    <w:rsid w:val="002A7E9A"/>
    <w:rsid w:val="002B368E"/>
    <w:rsid w:val="002C047D"/>
    <w:rsid w:val="002C4F0A"/>
    <w:rsid w:val="002C615B"/>
    <w:rsid w:val="002D1BDF"/>
    <w:rsid w:val="002D4A99"/>
    <w:rsid w:val="002D637E"/>
    <w:rsid w:val="002D7088"/>
    <w:rsid w:val="002E2D3F"/>
    <w:rsid w:val="002E4463"/>
    <w:rsid w:val="002E5477"/>
    <w:rsid w:val="002F0305"/>
    <w:rsid w:val="002F350F"/>
    <w:rsid w:val="002F41C5"/>
    <w:rsid w:val="00302270"/>
    <w:rsid w:val="00310A3B"/>
    <w:rsid w:val="003114CD"/>
    <w:rsid w:val="0032135A"/>
    <w:rsid w:val="00345B24"/>
    <w:rsid w:val="00347BF5"/>
    <w:rsid w:val="00351E5D"/>
    <w:rsid w:val="00355C6C"/>
    <w:rsid w:val="00362CE7"/>
    <w:rsid w:val="0036471D"/>
    <w:rsid w:val="003677D3"/>
    <w:rsid w:val="00383415"/>
    <w:rsid w:val="00384E89"/>
    <w:rsid w:val="00387F0A"/>
    <w:rsid w:val="00397CC0"/>
    <w:rsid w:val="003A4B56"/>
    <w:rsid w:val="003A557B"/>
    <w:rsid w:val="003B0247"/>
    <w:rsid w:val="003B2AB0"/>
    <w:rsid w:val="003B65C8"/>
    <w:rsid w:val="003B7651"/>
    <w:rsid w:val="003C1055"/>
    <w:rsid w:val="003C7970"/>
    <w:rsid w:val="003D13B5"/>
    <w:rsid w:val="003D577A"/>
    <w:rsid w:val="003E0F52"/>
    <w:rsid w:val="003E0F82"/>
    <w:rsid w:val="003E3127"/>
    <w:rsid w:val="003E53DC"/>
    <w:rsid w:val="003F0F53"/>
    <w:rsid w:val="003F616E"/>
    <w:rsid w:val="003F7B7F"/>
    <w:rsid w:val="00403B9D"/>
    <w:rsid w:val="00404039"/>
    <w:rsid w:val="00405E9F"/>
    <w:rsid w:val="00410351"/>
    <w:rsid w:val="004143FB"/>
    <w:rsid w:val="004329E1"/>
    <w:rsid w:val="00436218"/>
    <w:rsid w:val="00436A52"/>
    <w:rsid w:val="00440913"/>
    <w:rsid w:val="004435C7"/>
    <w:rsid w:val="00446FE7"/>
    <w:rsid w:val="00450AE2"/>
    <w:rsid w:val="00463360"/>
    <w:rsid w:val="004657E3"/>
    <w:rsid w:val="00473D4C"/>
    <w:rsid w:val="004744A5"/>
    <w:rsid w:val="00474F93"/>
    <w:rsid w:val="0048175C"/>
    <w:rsid w:val="0048221A"/>
    <w:rsid w:val="00482ED5"/>
    <w:rsid w:val="0048476D"/>
    <w:rsid w:val="004907F8"/>
    <w:rsid w:val="004913E0"/>
    <w:rsid w:val="00493083"/>
    <w:rsid w:val="00496737"/>
    <w:rsid w:val="0049770B"/>
    <w:rsid w:val="004A2280"/>
    <w:rsid w:val="004A65A5"/>
    <w:rsid w:val="004B0184"/>
    <w:rsid w:val="004B060A"/>
    <w:rsid w:val="004B356C"/>
    <w:rsid w:val="004B67A9"/>
    <w:rsid w:val="004B6EAD"/>
    <w:rsid w:val="004C6246"/>
    <w:rsid w:val="004D31CC"/>
    <w:rsid w:val="004D330D"/>
    <w:rsid w:val="004D3CAD"/>
    <w:rsid w:val="004E2CF6"/>
    <w:rsid w:val="004E53DB"/>
    <w:rsid w:val="004E5643"/>
    <w:rsid w:val="004E645E"/>
    <w:rsid w:val="004F2729"/>
    <w:rsid w:val="004F3C98"/>
    <w:rsid w:val="004F3D48"/>
    <w:rsid w:val="004F758D"/>
    <w:rsid w:val="00500506"/>
    <w:rsid w:val="00503258"/>
    <w:rsid w:val="00507D73"/>
    <w:rsid w:val="0052138C"/>
    <w:rsid w:val="00522AE9"/>
    <w:rsid w:val="00524F37"/>
    <w:rsid w:val="00525352"/>
    <w:rsid w:val="005300DF"/>
    <w:rsid w:val="0053154D"/>
    <w:rsid w:val="00532DBB"/>
    <w:rsid w:val="00533D89"/>
    <w:rsid w:val="00533D91"/>
    <w:rsid w:val="005366EB"/>
    <w:rsid w:val="00536C47"/>
    <w:rsid w:val="00536EE7"/>
    <w:rsid w:val="005437B4"/>
    <w:rsid w:val="005504E3"/>
    <w:rsid w:val="0056022D"/>
    <w:rsid w:val="00567A16"/>
    <w:rsid w:val="005739C6"/>
    <w:rsid w:val="0057413F"/>
    <w:rsid w:val="00580D79"/>
    <w:rsid w:val="00583198"/>
    <w:rsid w:val="00587CCC"/>
    <w:rsid w:val="00594A48"/>
    <w:rsid w:val="00596416"/>
    <w:rsid w:val="005A2949"/>
    <w:rsid w:val="005B0F3E"/>
    <w:rsid w:val="005B2AFD"/>
    <w:rsid w:val="005B320B"/>
    <w:rsid w:val="005C415E"/>
    <w:rsid w:val="005C4EA2"/>
    <w:rsid w:val="005D3969"/>
    <w:rsid w:val="005D49B7"/>
    <w:rsid w:val="005E7162"/>
    <w:rsid w:val="006038E7"/>
    <w:rsid w:val="00611668"/>
    <w:rsid w:val="00617067"/>
    <w:rsid w:val="00617D37"/>
    <w:rsid w:val="0062078A"/>
    <w:rsid w:val="00626481"/>
    <w:rsid w:val="00626B16"/>
    <w:rsid w:val="006469E9"/>
    <w:rsid w:val="00656072"/>
    <w:rsid w:val="006561B2"/>
    <w:rsid w:val="006564CC"/>
    <w:rsid w:val="00657DB5"/>
    <w:rsid w:val="00663AC7"/>
    <w:rsid w:val="006733F3"/>
    <w:rsid w:val="00675B5B"/>
    <w:rsid w:val="00676C45"/>
    <w:rsid w:val="00692FB7"/>
    <w:rsid w:val="00697824"/>
    <w:rsid w:val="006A048D"/>
    <w:rsid w:val="006A105A"/>
    <w:rsid w:val="006A2369"/>
    <w:rsid w:val="006A25BF"/>
    <w:rsid w:val="006A5750"/>
    <w:rsid w:val="006B14BB"/>
    <w:rsid w:val="006B2E6B"/>
    <w:rsid w:val="006B38E9"/>
    <w:rsid w:val="006B4663"/>
    <w:rsid w:val="006D6234"/>
    <w:rsid w:val="006D6A8A"/>
    <w:rsid w:val="006E0C98"/>
    <w:rsid w:val="006E4960"/>
    <w:rsid w:val="006E4ACD"/>
    <w:rsid w:val="006E5A24"/>
    <w:rsid w:val="006F26A2"/>
    <w:rsid w:val="006F2B68"/>
    <w:rsid w:val="006F2E03"/>
    <w:rsid w:val="006F2F9B"/>
    <w:rsid w:val="006F5CE1"/>
    <w:rsid w:val="006F6007"/>
    <w:rsid w:val="007059C3"/>
    <w:rsid w:val="0070741B"/>
    <w:rsid w:val="00716F50"/>
    <w:rsid w:val="00722406"/>
    <w:rsid w:val="0073393E"/>
    <w:rsid w:val="00734CDE"/>
    <w:rsid w:val="007366F0"/>
    <w:rsid w:val="00741D5D"/>
    <w:rsid w:val="007459AE"/>
    <w:rsid w:val="00750EC4"/>
    <w:rsid w:val="007568B4"/>
    <w:rsid w:val="00760A97"/>
    <w:rsid w:val="007629A3"/>
    <w:rsid w:val="00765687"/>
    <w:rsid w:val="007761D0"/>
    <w:rsid w:val="00781D30"/>
    <w:rsid w:val="00782BAE"/>
    <w:rsid w:val="00782D86"/>
    <w:rsid w:val="007905FB"/>
    <w:rsid w:val="007959D0"/>
    <w:rsid w:val="007A08BD"/>
    <w:rsid w:val="007A10E4"/>
    <w:rsid w:val="007A397D"/>
    <w:rsid w:val="007A5E0E"/>
    <w:rsid w:val="007B0A18"/>
    <w:rsid w:val="007B2085"/>
    <w:rsid w:val="007B4E85"/>
    <w:rsid w:val="007C4EB2"/>
    <w:rsid w:val="007D1353"/>
    <w:rsid w:val="007D32AB"/>
    <w:rsid w:val="007D3BE2"/>
    <w:rsid w:val="007D6629"/>
    <w:rsid w:val="007D6B73"/>
    <w:rsid w:val="007E0560"/>
    <w:rsid w:val="007E279C"/>
    <w:rsid w:val="007E4322"/>
    <w:rsid w:val="007E612D"/>
    <w:rsid w:val="007F18C6"/>
    <w:rsid w:val="007F2172"/>
    <w:rsid w:val="007F56D6"/>
    <w:rsid w:val="007F5A89"/>
    <w:rsid w:val="00804714"/>
    <w:rsid w:val="00813C60"/>
    <w:rsid w:val="008159F6"/>
    <w:rsid w:val="008248CA"/>
    <w:rsid w:val="008265F1"/>
    <w:rsid w:val="00834315"/>
    <w:rsid w:val="0083520A"/>
    <w:rsid w:val="00841D11"/>
    <w:rsid w:val="008431DA"/>
    <w:rsid w:val="00843DEE"/>
    <w:rsid w:val="008440D3"/>
    <w:rsid w:val="0084656C"/>
    <w:rsid w:val="00846F49"/>
    <w:rsid w:val="00847854"/>
    <w:rsid w:val="00850EC4"/>
    <w:rsid w:val="00851EA8"/>
    <w:rsid w:val="00854FBD"/>
    <w:rsid w:val="008560C5"/>
    <w:rsid w:val="00856179"/>
    <w:rsid w:val="00866250"/>
    <w:rsid w:val="00872EE7"/>
    <w:rsid w:val="008737CF"/>
    <w:rsid w:val="008824BF"/>
    <w:rsid w:val="00884C86"/>
    <w:rsid w:val="00886B8C"/>
    <w:rsid w:val="00890C70"/>
    <w:rsid w:val="0089533D"/>
    <w:rsid w:val="00896A39"/>
    <w:rsid w:val="008A4EF0"/>
    <w:rsid w:val="008B3914"/>
    <w:rsid w:val="008B45C2"/>
    <w:rsid w:val="008B6950"/>
    <w:rsid w:val="008B6FBB"/>
    <w:rsid w:val="008C0A67"/>
    <w:rsid w:val="008C0EA1"/>
    <w:rsid w:val="008C43FF"/>
    <w:rsid w:val="008D6FD6"/>
    <w:rsid w:val="008E0D02"/>
    <w:rsid w:val="008F522F"/>
    <w:rsid w:val="008F79DC"/>
    <w:rsid w:val="009005E9"/>
    <w:rsid w:val="00900F31"/>
    <w:rsid w:val="009073C0"/>
    <w:rsid w:val="00907CF8"/>
    <w:rsid w:val="00911AC3"/>
    <w:rsid w:val="00916CDE"/>
    <w:rsid w:val="00923117"/>
    <w:rsid w:val="00923CA9"/>
    <w:rsid w:val="00930121"/>
    <w:rsid w:val="00933231"/>
    <w:rsid w:val="00933ACA"/>
    <w:rsid w:val="00934AF3"/>
    <w:rsid w:val="00941235"/>
    <w:rsid w:val="009444F4"/>
    <w:rsid w:val="00951A05"/>
    <w:rsid w:val="00955E60"/>
    <w:rsid w:val="0096290E"/>
    <w:rsid w:val="00966211"/>
    <w:rsid w:val="009707AB"/>
    <w:rsid w:val="0097421D"/>
    <w:rsid w:val="00985160"/>
    <w:rsid w:val="0098587B"/>
    <w:rsid w:val="00993A23"/>
    <w:rsid w:val="0099555F"/>
    <w:rsid w:val="00995E24"/>
    <w:rsid w:val="009A214A"/>
    <w:rsid w:val="009A24FF"/>
    <w:rsid w:val="009B0DB9"/>
    <w:rsid w:val="009B5C5F"/>
    <w:rsid w:val="009B6139"/>
    <w:rsid w:val="009C035E"/>
    <w:rsid w:val="009C1981"/>
    <w:rsid w:val="009C44A3"/>
    <w:rsid w:val="009C47ED"/>
    <w:rsid w:val="009C6B10"/>
    <w:rsid w:val="009D228C"/>
    <w:rsid w:val="009D2477"/>
    <w:rsid w:val="009D2670"/>
    <w:rsid w:val="009D7A5D"/>
    <w:rsid w:val="009D7C57"/>
    <w:rsid w:val="009E2EC4"/>
    <w:rsid w:val="009E47E5"/>
    <w:rsid w:val="009E4A9B"/>
    <w:rsid w:val="009E5DAC"/>
    <w:rsid w:val="009F57F6"/>
    <w:rsid w:val="00A07A49"/>
    <w:rsid w:val="00A1322D"/>
    <w:rsid w:val="00A146A1"/>
    <w:rsid w:val="00A16B1F"/>
    <w:rsid w:val="00A208DF"/>
    <w:rsid w:val="00A24B5C"/>
    <w:rsid w:val="00A3348C"/>
    <w:rsid w:val="00A34B7B"/>
    <w:rsid w:val="00A34F1B"/>
    <w:rsid w:val="00A356CF"/>
    <w:rsid w:val="00A4003C"/>
    <w:rsid w:val="00A43231"/>
    <w:rsid w:val="00A45A06"/>
    <w:rsid w:val="00A51867"/>
    <w:rsid w:val="00A64174"/>
    <w:rsid w:val="00A647A6"/>
    <w:rsid w:val="00A672DB"/>
    <w:rsid w:val="00A727C6"/>
    <w:rsid w:val="00A747D8"/>
    <w:rsid w:val="00A75515"/>
    <w:rsid w:val="00A82960"/>
    <w:rsid w:val="00A83A31"/>
    <w:rsid w:val="00A909C8"/>
    <w:rsid w:val="00A93490"/>
    <w:rsid w:val="00A97501"/>
    <w:rsid w:val="00AA0FBD"/>
    <w:rsid w:val="00AB0845"/>
    <w:rsid w:val="00AB6B06"/>
    <w:rsid w:val="00AC3989"/>
    <w:rsid w:val="00AD1BA3"/>
    <w:rsid w:val="00AD496C"/>
    <w:rsid w:val="00AD5B43"/>
    <w:rsid w:val="00AE480E"/>
    <w:rsid w:val="00AE6319"/>
    <w:rsid w:val="00AE6EDB"/>
    <w:rsid w:val="00AF12E0"/>
    <w:rsid w:val="00AF2FDC"/>
    <w:rsid w:val="00B02B94"/>
    <w:rsid w:val="00B07C8A"/>
    <w:rsid w:val="00B16DD4"/>
    <w:rsid w:val="00B253ED"/>
    <w:rsid w:val="00B34CEC"/>
    <w:rsid w:val="00B35599"/>
    <w:rsid w:val="00B377E9"/>
    <w:rsid w:val="00B37C32"/>
    <w:rsid w:val="00B44718"/>
    <w:rsid w:val="00B4691A"/>
    <w:rsid w:val="00B53E20"/>
    <w:rsid w:val="00B55A7F"/>
    <w:rsid w:val="00B61EC9"/>
    <w:rsid w:val="00B62B1B"/>
    <w:rsid w:val="00B717C8"/>
    <w:rsid w:val="00B71866"/>
    <w:rsid w:val="00B72C14"/>
    <w:rsid w:val="00B7617E"/>
    <w:rsid w:val="00B7694A"/>
    <w:rsid w:val="00B7768E"/>
    <w:rsid w:val="00B83430"/>
    <w:rsid w:val="00B85755"/>
    <w:rsid w:val="00B877AA"/>
    <w:rsid w:val="00B93C5B"/>
    <w:rsid w:val="00B943CA"/>
    <w:rsid w:val="00B95A7D"/>
    <w:rsid w:val="00B960B9"/>
    <w:rsid w:val="00BA1BFC"/>
    <w:rsid w:val="00BA1F3C"/>
    <w:rsid w:val="00BA2516"/>
    <w:rsid w:val="00BA371D"/>
    <w:rsid w:val="00BA6580"/>
    <w:rsid w:val="00BB7FC1"/>
    <w:rsid w:val="00BC3152"/>
    <w:rsid w:val="00BC3667"/>
    <w:rsid w:val="00BC4569"/>
    <w:rsid w:val="00BC4A05"/>
    <w:rsid w:val="00BF04B7"/>
    <w:rsid w:val="00BF10E7"/>
    <w:rsid w:val="00BF3BA3"/>
    <w:rsid w:val="00BF625C"/>
    <w:rsid w:val="00C00F7E"/>
    <w:rsid w:val="00C100C2"/>
    <w:rsid w:val="00C130B5"/>
    <w:rsid w:val="00C131F9"/>
    <w:rsid w:val="00C15200"/>
    <w:rsid w:val="00C15330"/>
    <w:rsid w:val="00C15C09"/>
    <w:rsid w:val="00C20620"/>
    <w:rsid w:val="00C2369C"/>
    <w:rsid w:val="00C241B7"/>
    <w:rsid w:val="00C36575"/>
    <w:rsid w:val="00C376AF"/>
    <w:rsid w:val="00C40959"/>
    <w:rsid w:val="00C52906"/>
    <w:rsid w:val="00C647C5"/>
    <w:rsid w:val="00C67789"/>
    <w:rsid w:val="00C67AC4"/>
    <w:rsid w:val="00C71E55"/>
    <w:rsid w:val="00C75F23"/>
    <w:rsid w:val="00C775C1"/>
    <w:rsid w:val="00C910A9"/>
    <w:rsid w:val="00C92C7B"/>
    <w:rsid w:val="00C946F3"/>
    <w:rsid w:val="00C962FC"/>
    <w:rsid w:val="00CA1D5F"/>
    <w:rsid w:val="00CA376C"/>
    <w:rsid w:val="00CB3B92"/>
    <w:rsid w:val="00CB777C"/>
    <w:rsid w:val="00CC2CCC"/>
    <w:rsid w:val="00CC4EA5"/>
    <w:rsid w:val="00CC60DE"/>
    <w:rsid w:val="00CC690C"/>
    <w:rsid w:val="00CD477A"/>
    <w:rsid w:val="00CD6D42"/>
    <w:rsid w:val="00CE1B3D"/>
    <w:rsid w:val="00CE35E7"/>
    <w:rsid w:val="00CE401D"/>
    <w:rsid w:val="00CE49E5"/>
    <w:rsid w:val="00CF5CAB"/>
    <w:rsid w:val="00CF7343"/>
    <w:rsid w:val="00D02F95"/>
    <w:rsid w:val="00D03D7E"/>
    <w:rsid w:val="00D05CF7"/>
    <w:rsid w:val="00D13FAB"/>
    <w:rsid w:val="00D2468E"/>
    <w:rsid w:val="00D30EEB"/>
    <w:rsid w:val="00D374D7"/>
    <w:rsid w:val="00D37F69"/>
    <w:rsid w:val="00D45226"/>
    <w:rsid w:val="00D51C46"/>
    <w:rsid w:val="00D539F9"/>
    <w:rsid w:val="00D55B30"/>
    <w:rsid w:val="00D6477F"/>
    <w:rsid w:val="00D64A11"/>
    <w:rsid w:val="00D6672B"/>
    <w:rsid w:val="00D75637"/>
    <w:rsid w:val="00D757F3"/>
    <w:rsid w:val="00D77083"/>
    <w:rsid w:val="00D834BD"/>
    <w:rsid w:val="00D846F2"/>
    <w:rsid w:val="00D939BC"/>
    <w:rsid w:val="00D95381"/>
    <w:rsid w:val="00D95AFA"/>
    <w:rsid w:val="00DB6434"/>
    <w:rsid w:val="00DC1C88"/>
    <w:rsid w:val="00DC33AD"/>
    <w:rsid w:val="00DC68B9"/>
    <w:rsid w:val="00DC6D89"/>
    <w:rsid w:val="00DD0D04"/>
    <w:rsid w:val="00DD3604"/>
    <w:rsid w:val="00DE2F0A"/>
    <w:rsid w:val="00DE3587"/>
    <w:rsid w:val="00DE49D0"/>
    <w:rsid w:val="00DF4135"/>
    <w:rsid w:val="00DF5455"/>
    <w:rsid w:val="00DF6BA6"/>
    <w:rsid w:val="00E02269"/>
    <w:rsid w:val="00E05BBB"/>
    <w:rsid w:val="00E16E0D"/>
    <w:rsid w:val="00E2199F"/>
    <w:rsid w:val="00E30ED3"/>
    <w:rsid w:val="00E35FCC"/>
    <w:rsid w:val="00E43C70"/>
    <w:rsid w:val="00E473FD"/>
    <w:rsid w:val="00E5352A"/>
    <w:rsid w:val="00E53DEC"/>
    <w:rsid w:val="00E5531D"/>
    <w:rsid w:val="00E57B68"/>
    <w:rsid w:val="00E60242"/>
    <w:rsid w:val="00E636AA"/>
    <w:rsid w:val="00E641B1"/>
    <w:rsid w:val="00E64955"/>
    <w:rsid w:val="00E65B78"/>
    <w:rsid w:val="00E85B5F"/>
    <w:rsid w:val="00E85C90"/>
    <w:rsid w:val="00E87428"/>
    <w:rsid w:val="00E91F14"/>
    <w:rsid w:val="00EB0F84"/>
    <w:rsid w:val="00EC5E31"/>
    <w:rsid w:val="00ED489C"/>
    <w:rsid w:val="00ED4E50"/>
    <w:rsid w:val="00ED520E"/>
    <w:rsid w:val="00ED53A5"/>
    <w:rsid w:val="00ED73A3"/>
    <w:rsid w:val="00EE4FA6"/>
    <w:rsid w:val="00EE5328"/>
    <w:rsid w:val="00EF1FB4"/>
    <w:rsid w:val="00EF2B42"/>
    <w:rsid w:val="00EF3A8D"/>
    <w:rsid w:val="00EF3DBE"/>
    <w:rsid w:val="00F00DDE"/>
    <w:rsid w:val="00F150DE"/>
    <w:rsid w:val="00F27CB1"/>
    <w:rsid w:val="00F4539A"/>
    <w:rsid w:val="00F53A59"/>
    <w:rsid w:val="00F54C20"/>
    <w:rsid w:val="00F577EB"/>
    <w:rsid w:val="00F61DA4"/>
    <w:rsid w:val="00F637DC"/>
    <w:rsid w:val="00F65201"/>
    <w:rsid w:val="00F75840"/>
    <w:rsid w:val="00F76A55"/>
    <w:rsid w:val="00F76DA3"/>
    <w:rsid w:val="00F80397"/>
    <w:rsid w:val="00F805A1"/>
    <w:rsid w:val="00F809C7"/>
    <w:rsid w:val="00F835FF"/>
    <w:rsid w:val="00F917A7"/>
    <w:rsid w:val="00F9570A"/>
    <w:rsid w:val="00FA7003"/>
    <w:rsid w:val="00FA7F25"/>
    <w:rsid w:val="00FC39A1"/>
    <w:rsid w:val="00FC7FB3"/>
    <w:rsid w:val="00FD72FF"/>
    <w:rsid w:val="00FF0CCD"/>
    <w:rsid w:val="00FF79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13247A"/>
  <w15:docId w15:val="{7126B581-83D0-45BA-82BD-DA4539BAC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sid w:val="00B53E20"/>
  </w:style>
  <w:style w:type="paragraph" w:styleId="Heading1">
    <w:name w:val="heading 1"/>
    <w:basedOn w:val="Normal"/>
    <w:next w:val="Normal"/>
    <w:link w:val="Heading1Char"/>
    <w:qFormat/>
    <w:rsid w:val="00D539F9"/>
    <w:pPr>
      <w:keepNext/>
      <w:keepLines/>
      <w:numPr>
        <w:numId w:val="23"/>
      </w:numPr>
      <w:spacing w:before="240"/>
      <w:outlineLvl w:val="0"/>
    </w:pPr>
    <w:rPr>
      <w:rFonts w:ascii="Calibri" w:eastAsia="Calibri" w:hAnsi="Calibri" w:cs="Calibri"/>
      <w:color w:val="2E75B5"/>
      <w:sz w:val="32"/>
    </w:rPr>
  </w:style>
  <w:style w:type="paragraph" w:styleId="Heading2">
    <w:name w:val="heading 2"/>
    <w:aliases w:val="Heading 2 Char2, Char Char,Heading 2 Char1 Char,Heading 2 Char1,Char Char, Char"/>
    <w:basedOn w:val="Normal"/>
    <w:next w:val="Normal"/>
    <w:link w:val="Heading2Char"/>
    <w:qFormat/>
    <w:rsid w:val="00D539F9"/>
    <w:pPr>
      <w:keepNext/>
      <w:keepLines/>
      <w:numPr>
        <w:ilvl w:val="1"/>
        <w:numId w:val="23"/>
      </w:numPr>
      <w:spacing w:before="40"/>
      <w:outlineLvl w:val="1"/>
    </w:pPr>
    <w:rPr>
      <w:rFonts w:ascii="Calibri" w:eastAsia="Calibri" w:hAnsi="Calibri" w:cs="Calibri"/>
      <w:color w:val="2E75B5"/>
      <w:sz w:val="26"/>
    </w:rPr>
  </w:style>
  <w:style w:type="paragraph" w:styleId="Heading3">
    <w:name w:val="heading 3"/>
    <w:aliases w:val="Char3,Heading 3 Cnormal"/>
    <w:basedOn w:val="Normal"/>
    <w:next w:val="Normal"/>
    <w:link w:val="Heading3Char"/>
    <w:qFormat/>
    <w:rsid w:val="00C946F3"/>
    <w:pPr>
      <w:keepNext/>
      <w:keepLines/>
      <w:numPr>
        <w:ilvl w:val="2"/>
        <w:numId w:val="23"/>
      </w:numPr>
      <w:outlineLvl w:val="2"/>
    </w:pPr>
    <w:rPr>
      <w:rFonts w:ascii="Calibri" w:hAnsi="Calibri"/>
      <w:color w:val="4472C4" w:themeColor="accent5"/>
    </w:rPr>
  </w:style>
  <w:style w:type="paragraph" w:styleId="Heading4">
    <w:name w:val="heading 4"/>
    <w:basedOn w:val="Normal"/>
    <w:next w:val="Normal"/>
    <w:link w:val="Heading4Char"/>
    <w:qFormat/>
    <w:rsid w:val="00473D4C"/>
    <w:pPr>
      <w:keepNext/>
      <w:keepLines/>
      <w:numPr>
        <w:ilvl w:val="3"/>
        <w:numId w:val="23"/>
      </w:numPr>
      <w:outlineLvl w:val="3"/>
    </w:pPr>
    <w:rPr>
      <w:rFonts w:ascii="Calibri" w:hAnsi="Calibri"/>
      <w:i/>
      <w:color w:val="4472C4" w:themeColor="accent5"/>
    </w:rPr>
  </w:style>
  <w:style w:type="paragraph" w:styleId="Heading5">
    <w:name w:val="heading 5"/>
    <w:aliases w:val="Heading 5 Char1,Char2 Char1,Char2 Char1 Char,Char2 + Centered Char,Heading 5 Char1 Char,Char2 Char1 Char1,Char2 Char1 Char Char,Char2 + Centered, Char2 Char1, Char2 Char1 Char, Char2 Char1 Char1, Char2 Char1 Char Char"/>
    <w:basedOn w:val="Normal"/>
    <w:next w:val="Normal"/>
    <w:link w:val="Heading5Char"/>
    <w:qFormat/>
    <w:rsid w:val="005D3969"/>
    <w:pPr>
      <w:keepNext/>
      <w:keepLines/>
      <w:numPr>
        <w:ilvl w:val="4"/>
        <w:numId w:val="23"/>
      </w:numPr>
      <w:outlineLvl w:val="4"/>
    </w:pPr>
    <w:rPr>
      <w:rFonts w:ascii="Calibri" w:hAnsi="Calibri"/>
      <w:i/>
      <w:color w:val="4472C4" w:themeColor="accent5"/>
      <w:sz w:val="22"/>
    </w:rPr>
  </w:style>
  <w:style w:type="paragraph" w:styleId="Heading6">
    <w:name w:val="heading 6"/>
    <w:aliases w:val=" Char1 Char, Char1"/>
    <w:basedOn w:val="Normal"/>
    <w:next w:val="Normal"/>
    <w:link w:val="Heading6Char"/>
    <w:qFormat/>
    <w:rsid w:val="00D539F9"/>
    <w:pPr>
      <w:keepNext/>
      <w:keepLines/>
      <w:numPr>
        <w:ilvl w:val="5"/>
        <w:numId w:val="23"/>
      </w:numPr>
      <w:outlineLvl w:val="5"/>
    </w:pPr>
    <w:rPr>
      <w:sz w:val="28"/>
    </w:rPr>
  </w:style>
  <w:style w:type="paragraph" w:styleId="Heading7">
    <w:name w:val="heading 7"/>
    <w:basedOn w:val="Normal"/>
    <w:next w:val="Normal"/>
    <w:link w:val="Heading7Char"/>
    <w:qFormat/>
    <w:rsid w:val="00BA2516"/>
    <w:pPr>
      <w:keepNext/>
      <w:numPr>
        <w:ilvl w:val="6"/>
        <w:numId w:val="23"/>
      </w:numPr>
      <w:tabs>
        <w:tab w:val="num" w:pos="1296"/>
      </w:tabs>
      <w:jc w:val="center"/>
      <w:outlineLvl w:val="6"/>
    </w:pPr>
    <w:rPr>
      <w:rFonts w:ascii="Arial" w:hAnsi="Arial"/>
      <w:b/>
      <w:bCs/>
      <w:color w:val="auto"/>
      <w:sz w:val="20"/>
      <w:szCs w:val="24"/>
    </w:rPr>
  </w:style>
  <w:style w:type="paragraph" w:styleId="Heading8">
    <w:name w:val="heading 8"/>
    <w:basedOn w:val="Normal"/>
    <w:next w:val="Normal"/>
    <w:link w:val="Heading8Char"/>
    <w:qFormat/>
    <w:rsid w:val="00BA2516"/>
    <w:pPr>
      <w:keepNext/>
      <w:numPr>
        <w:ilvl w:val="7"/>
        <w:numId w:val="23"/>
      </w:numPr>
      <w:tabs>
        <w:tab w:val="num" w:pos="1440"/>
      </w:tabs>
      <w:outlineLvl w:val="7"/>
    </w:pPr>
    <w:rPr>
      <w:i/>
      <w:color w:val="auto"/>
      <w:szCs w:val="24"/>
    </w:rPr>
  </w:style>
  <w:style w:type="paragraph" w:styleId="Heading9">
    <w:name w:val="heading 9"/>
    <w:basedOn w:val="Normal"/>
    <w:next w:val="Normal"/>
    <w:link w:val="Heading9Char"/>
    <w:qFormat/>
    <w:rsid w:val="00BA2516"/>
    <w:pPr>
      <w:keepNext/>
      <w:numPr>
        <w:ilvl w:val="8"/>
        <w:numId w:val="23"/>
      </w:numPr>
      <w:tabs>
        <w:tab w:val="num" w:pos="1584"/>
      </w:tabs>
      <w:jc w:val="center"/>
      <w:outlineLvl w:val="8"/>
    </w:pPr>
    <w:rPr>
      <w:rFonts w:ascii="Arial" w:hAnsi="Arial"/>
      <w:i/>
      <w:iCs/>
      <w:color w:val="auto"/>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D539F9"/>
    <w:pPr>
      <w:keepNext/>
      <w:keepLines/>
      <w:spacing w:before="480" w:after="120"/>
      <w:contextualSpacing/>
    </w:pPr>
    <w:rPr>
      <w:b/>
      <w:sz w:val="72"/>
    </w:rPr>
  </w:style>
  <w:style w:type="paragraph" w:styleId="Subtitle">
    <w:name w:val="Subtitle"/>
    <w:basedOn w:val="Normal"/>
    <w:next w:val="Normal"/>
    <w:link w:val="SubtitleChar"/>
    <w:rsid w:val="00D539F9"/>
    <w:pPr>
      <w:keepNext/>
      <w:keepLines/>
      <w:spacing w:before="360" w:after="80"/>
      <w:contextualSpacing/>
    </w:pPr>
    <w:rPr>
      <w:rFonts w:ascii="Georgia" w:eastAsia="Georgia" w:hAnsi="Georgia" w:cs="Georgia"/>
      <w:i/>
      <w:color w:val="666666"/>
      <w:sz w:val="48"/>
    </w:rPr>
  </w:style>
  <w:style w:type="table" w:customStyle="1" w:styleId="27">
    <w:name w:val="27"/>
    <w:basedOn w:val="TableNormal"/>
    <w:rsid w:val="00D539F9"/>
    <w:pPr>
      <w:contextualSpacing/>
    </w:pPr>
    <w:tblPr>
      <w:tblStyleRowBandSize w:val="1"/>
      <w:tblStyleColBandSize w:val="1"/>
      <w:tblCellMar>
        <w:left w:w="115" w:type="dxa"/>
        <w:right w:w="115" w:type="dxa"/>
      </w:tblCellMar>
    </w:tblPr>
  </w:style>
  <w:style w:type="table" w:customStyle="1" w:styleId="26">
    <w:name w:val="26"/>
    <w:basedOn w:val="TableNormal"/>
    <w:rsid w:val="00D539F9"/>
    <w:pPr>
      <w:contextualSpacing/>
    </w:pPr>
    <w:tblPr>
      <w:tblStyleRowBandSize w:val="1"/>
      <w:tblStyleColBandSize w:val="1"/>
      <w:tblCellMar>
        <w:left w:w="115" w:type="dxa"/>
        <w:right w:w="115" w:type="dxa"/>
      </w:tblCellMar>
    </w:tblPr>
  </w:style>
  <w:style w:type="table" w:customStyle="1" w:styleId="25">
    <w:name w:val="25"/>
    <w:basedOn w:val="TableNormal"/>
    <w:rsid w:val="00D539F9"/>
    <w:pPr>
      <w:contextualSpacing/>
    </w:pPr>
    <w:tblPr>
      <w:tblStyleRowBandSize w:val="1"/>
      <w:tblStyleColBandSize w:val="1"/>
      <w:tblCellMar>
        <w:left w:w="115" w:type="dxa"/>
        <w:right w:w="115" w:type="dxa"/>
      </w:tblCellMar>
    </w:tblPr>
  </w:style>
  <w:style w:type="table" w:customStyle="1" w:styleId="24">
    <w:name w:val="24"/>
    <w:basedOn w:val="TableNormal"/>
    <w:rsid w:val="00D539F9"/>
    <w:pPr>
      <w:contextualSpacing/>
    </w:pPr>
    <w:tblPr>
      <w:tblStyleRowBandSize w:val="1"/>
      <w:tblStyleColBandSize w:val="1"/>
      <w:tblCellMar>
        <w:left w:w="115" w:type="dxa"/>
        <w:right w:w="115" w:type="dxa"/>
      </w:tblCellMar>
    </w:tblPr>
  </w:style>
  <w:style w:type="table" w:customStyle="1" w:styleId="23">
    <w:name w:val="23"/>
    <w:basedOn w:val="TableNormal"/>
    <w:rsid w:val="00D539F9"/>
    <w:pPr>
      <w:contextualSpacing/>
    </w:pPr>
    <w:rPr>
      <w:rFonts w:ascii="Calibri" w:eastAsia="Calibri" w:hAnsi="Calibri" w:cs="Calibri"/>
      <w:sz w:val="22"/>
    </w:rPr>
    <w:tblPr>
      <w:tblStyleRowBandSize w:val="1"/>
      <w:tblStyleColBandSize w:val="1"/>
      <w:tblCellMar>
        <w:left w:w="115" w:type="dxa"/>
        <w:right w:w="115" w:type="dxa"/>
      </w:tblCellMar>
    </w:tblPr>
  </w:style>
  <w:style w:type="table" w:customStyle="1" w:styleId="22">
    <w:name w:val="22"/>
    <w:basedOn w:val="TableNormal"/>
    <w:rsid w:val="00D539F9"/>
    <w:pPr>
      <w:contextualSpacing/>
    </w:pPr>
    <w:rPr>
      <w:rFonts w:ascii="Calibri" w:eastAsia="Calibri" w:hAnsi="Calibri" w:cs="Calibri"/>
      <w:sz w:val="22"/>
    </w:rPr>
    <w:tblPr>
      <w:tblStyleRowBandSize w:val="1"/>
      <w:tblStyleColBandSize w:val="1"/>
      <w:tblCellMar>
        <w:left w:w="115" w:type="dxa"/>
        <w:right w:w="115" w:type="dxa"/>
      </w:tblCellMar>
    </w:tblPr>
  </w:style>
  <w:style w:type="table" w:customStyle="1" w:styleId="21">
    <w:name w:val="21"/>
    <w:basedOn w:val="TableNormal"/>
    <w:rsid w:val="00D539F9"/>
    <w:pPr>
      <w:contextualSpacing/>
    </w:pPr>
    <w:rPr>
      <w:rFonts w:ascii="Calibri" w:eastAsia="Calibri" w:hAnsi="Calibri" w:cs="Calibri"/>
      <w:sz w:val="22"/>
    </w:rPr>
    <w:tblPr>
      <w:tblStyleRowBandSize w:val="1"/>
      <w:tblStyleColBandSize w:val="1"/>
      <w:tblCellMar>
        <w:left w:w="115" w:type="dxa"/>
        <w:right w:w="115" w:type="dxa"/>
      </w:tblCellMar>
    </w:tblPr>
  </w:style>
  <w:style w:type="table" w:customStyle="1" w:styleId="20">
    <w:name w:val="20"/>
    <w:basedOn w:val="TableNormal"/>
    <w:rsid w:val="00D539F9"/>
    <w:tblPr>
      <w:tblStyleRowBandSize w:val="1"/>
      <w:tblStyleColBandSize w:val="1"/>
      <w:tblCellMar>
        <w:left w:w="115" w:type="dxa"/>
        <w:right w:w="115" w:type="dxa"/>
      </w:tblCellMar>
    </w:tblPr>
  </w:style>
  <w:style w:type="table" w:customStyle="1" w:styleId="19">
    <w:name w:val="19"/>
    <w:basedOn w:val="TableNormal"/>
    <w:rsid w:val="00D539F9"/>
    <w:tblPr>
      <w:tblStyleRowBandSize w:val="1"/>
      <w:tblStyleColBandSize w:val="1"/>
      <w:tblCellMar>
        <w:left w:w="115" w:type="dxa"/>
        <w:right w:w="115" w:type="dxa"/>
      </w:tblCellMar>
    </w:tblPr>
  </w:style>
  <w:style w:type="table" w:customStyle="1" w:styleId="18">
    <w:name w:val="18"/>
    <w:basedOn w:val="TableNormal"/>
    <w:rsid w:val="00D539F9"/>
    <w:tblPr>
      <w:tblStyleRowBandSize w:val="1"/>
      <w:tblStyleColBandSize w:val="1"/>
      <w:tblCellMar>
        <w:left w:w="115" w:type="dxa"/>
        <w:right w:w="115" w:type="dxa"/>
      </w:tblCellMar>
    </w:tblPr>
  </w:style>
  <w:style w:type="table" w:customStyle="1" w:styleId="17">
    <w:name w:val="17"/>
    <w:basedOn w:val="TableNormal"/>
    <w:rsid w:val="00D539F9"/>
    <w:tblPr>
      <w:tblStyleRowBandSize w:val="1"/>
      <w:tblStyleColBandSize w:val="1"/>
      <w:tblCellMar>
        <w:left w:w="115" w:type="dxa"/>
        <w:right w:w="115" w:type="dxa"/>
      </w:tblCellMar>
    </w:tblPr>
  </w:style>
  <w:style w:type="table" w:customStyle="1" w:styleId="16">
    <w:name w:val="16"/>
    <w:basedOn w:val="TableNormal"/>
    <w:rsid w:val="00D539F9"/>
    <w:tblPr>
      <w:tblStyleRowBandSize w:val="1"/>
      <w:tblStyleColBandSize w:val="1"/>
      <w:tblCellMar>
        <w:left w:w="115" w:type="dxa"/>
        <w:right w:w="115" w:type="dxa"/>
      </w:tblCellMar>
    </w:tblPr>
  </w:style>
  <w:style w:type="table" w:customStyle="1" w:styleId="15">
    <w:name w:val="15"/>
    <w:basedOn w:val="TableNormal"/>
    <w:rsid w:val="00D539F9"/>
    <w:tblPr>
      <w:tblStyleRowBandSize w:val="1"/>
      <w:tblStyleColBandSize w:val="1"/>
      <w:tblCellMar>
        <w:left w:w="115" w:type="dxa"/>
        <w:right w:w="115" w:type="dxa"/>
      </w:tblCellMar>
    </w:tblPr>
  </w:style>
  <w:style w:type="table" w:customStyle="1" w:styleId="14">
    <w:name w:val="14"/>
    <w:basedOn w:val="TableNormal"/>
    <w:rsid w:val="00D539F9"/>
    <w:tblPr>
      <w:tblStyleRowBandSize w:val="1"/>
      <w:tblStyleColBandSize w:val="1"/>
      <w:tblCellMar>
        <w:left w:w="136" w:type="dxa"/>
        <w:right w:w="136" w:type="dxa"/>
      </w:tblCellMar>
    </w:tblPr>
  </w:style>
  <w:style w:type="table" w:customStyle="1" w:styleId="13">
    <w:name w:val="13"/>
    <w:basedOn w:val="TableNormal"/>
    <w:rsid w:val="00D539F9"/>
    <w:pPr>
      <w:contextualSpacing/>
    </w:pPr>
    <w:rPr>
      <w:rFonts w:ascii="Calibri" w:eastAsia="Calibri" w:hAnsi="Calibri" w:cs="Calibri"/>
      <w:sz w:val="22"/>
    </w:rPr>
    <w:tblPr>
      <w:tblStyleRowBandSize w:val="1"/>
      <w:tblStyleColBandSize w:val="1"/>
      <w:tblCellMar>
        <w:left w:w="115" w:type="dxa"/>
        <w:right w:w="115" w:type="dxa"/>
      </w:tblCellMar>
    </w:tblPr>
  </w:style>
  <w:style w:type="table" w:customStyle="1" w:styleId="12">
    <w:name w:val="12"/>
    <w:basedOn w:val="TableNormal"/>
    <w:rsid w:val="00D539F9"/>
    <w:pPr>
      <w:contextualSpacing/>
    </w:pPr>
    <w:rPr>
      <w:rFonts w:ascii="Calibri" w:eastAsia="Calibri" w:hAnsi="Calibri" w:cs="Calibri"/>
      <w:sz w:val="22"/>
    </w:rPr>
    <w:tblPr>
      <w:tblStyleRowBandSize w:val="1"/>
      <w:tblStyleColBandSize w:val="1"/>
      <w:tblCellMar>
        <w:left w:w="115" w:type="dxa"/>
        <w:right w:w="115" w:type="dxa"/>
      </w:tblCellMar>
    </w:tblPr>
  </w:style>
  <w:style w:type="table" w:customStyle="1" w:styleId="11">
    <w:name w:val="11"/>
    <w:basedOn w:val="TableNormal"/>
    <w:rsid w:val="00D539F9"/>
    <w:pPr>
      <w:contextualSpacing/>
    </w:pPr>
    <w:rPr>
      <w:rFonts w:ascii="Calibri" w:eastAsia="Calibri" w:hAnsi="Calibri" w:cs="Calibri"/>
      <w:sz w:val="22"/>
    </w:rPr>
    <w:tblPr>
      <w:tblStyleRowBandSize w:val="1"/>
      <w:tblStyleColBandSize w:val="1"/>
      <w:tblCellMar>
        <w:left w:w="115" w:type="dxa"/>
        <w:right w:w="115" w:type="dxa"/>
      </w:tblCellMar>
    </w:tblPr>
  </w:style>
  <w:style w:type="table" w:customStyle="1" w:styleId="10">
    <w:name w:val="10"/>
    <w:basedOn w:val="TableNormal"/>
    <w:rsid w:val="00D539F9"/>
    <w:pPr>
      <w:contextualSpacing/>
    </w:pPr>
    <w:rPr>
      <w:rFonts w:ascii="Calibri" w:eastAsia="Calibri" w:hAnsi="Calibri" w:cs="Calibri"/>
      <w:sz w:val="22"/>
    </w:rPr>
    <w:tblPr>
      <w:tblStyleRowBandSize w:val="1"/>
      <w:tblStyleColBandSize w:val="1"/>
      <w:tblCellMar>
        <w:left w:w="115" w:type="dxa"/>
        <w:right w:w="115" w:type="dxa"/>
      </w:tblCellMar>
    </w:tblPr>
  </w:style>
  <w:style w:type="table" w:customStyle="1" w:styleId="9">
    <w:name w:val="9"/>
    <w:basedOn w:val="TableNormal"/>
    <w:rsid w:val="00D539F9"/>
    <w:pPr>
      <w:contextualSpacing/>
    </w:pPr>
    <w:rPr>
      <w:rFonts w:ascii="Calibri" w:eastAsia="Calibri" w:hAnsi="Calibri" w:cs="Calibri"/>
      <w:sz w:val="22"/>
    </w:rPr>
    <w:tblPr>
      <w:tblStyleRowBandSize w:val="1"/>
      <w:tblStyleColBandSize w:val="1"/>
      <w:tblCellMar>
        <w:left w:w="115" w:type="dxa"/>
        <w:right w:w="115" w:type="dxa"/>
      </w:tblCellMar>
    </w:tblPr>
  </w:style>
  <w:style w:type="table" w:customStyle="1" w:styleId="8">
    <w:name w:val="8"/>
    <w:basedOn w:val="TableNormal"/>
    <w:rsid w:val="00D539F9"/>
    <w:tblPr>
      <w:tblStyleRowBandSize w:val="1"/>
      <w:tblStyleColBandSize w:val="1"/>
      <w:tblCellMar>
        <w:left w:w="115" w:type="dxa"/>
        <w:right w:w="115" w:type="dxa"/>
      </w:tblCellMar>
    </w:tblPr>
  </w:style>
  <w:style w:type="table" w:customStyle="1" w:styleId="7">
    <w:name w:val="7"/>
    <w:basedOn w:val="TableNormal"/>
    <w:rsid w:val="00D539F9"/>
    <w:tblPr>
      <w:tblStyleRowBandSize w:val="1"/>
      <w:tblStyleColBandSize w:val="1"/>
      <w:tblCellMar>
        <w:left w:w="115" w:type="dxa"/>
        <w:right w:w="115" w:type="dxa"/>
      </w:tblCellMar>
    </w:tblPr>
  </w:style>
  <w:style w:type="table" w:customStyle="1" w:styleId="6">
    <w:name w:val="6"/>
    <w:basedOn w:val="TableNormal"/>
    <w:rsid w:val="00D539F9"/>
    <w:tblPr>
      <w:tblStyleRowBandSize w:val="1"/>
      <w:tblStyleColBandSize w:val="1"/>
      <w:tblCellMar>
        <w:left w:w="115" w:type="dxa"/>
        <w:right w:w="115" w:type="dxa"/>
      </w:tblCellMar>
    </w:tblPr>
  </w:style>
  <w:style w:type="table" w:customStyle="1" w:styleId="5">
    <w:name w:val="5"/>
    <w:basedOn w:val="TableNormal"/>
    <w:rsid w:val="00D539F9"/>
    <w:pPr>
      <w:contextualSpacing/>
    </w:pPr>
    <w:tblPr>
      <w:tblStyleRowBandSize w:val="1"/>
      <w:tblStyleColBandSize w:val="1"/>
      <w:tblCellMar>
        <w:left w:w="115" w:type="dxa"/>
        <w:right w:w="115" w:type="dxa"/>
      </w:tblCellMar>
    </w:tblPr>
  </w:style>
  <w:style w:type="table" w:customStyle="1" w:styleId="4">
    <w:name w:val="4"/>
    <w:basedOn w:val="TableNormal"/>
    <w:rsid w:val="00D539F9"/>
    <w:pPr>
      <w:contextualSpacing/>
    </w:pPr>
    <w:tblPr>
      <w:tblStyleRowBandSize w:val="1"/>
      <w:tblStyleColBandSize w:val="1"/>
      <w:tblCellMar>
        <w:left w:w="115" w:type="dxa"/>
        <w:right w:w="115" w:type="dxa"/>
      </w:tblCellMar>
    </w:tblPr>
  </w:style>
  <w:style w:type="table" w:customStyle="1" w:styleId="3">
    <w:name w:val="3"/>
    <w:basedOn w:val="TableNormal"/>
    <w:rsid w:val="00D539F9"/>
    <w:pPr>
      <w:contextualSpacing/>
    </w:pPr>
    <w:rPr>
      <w:rFonts w:ascii="Calibri" w:eastAsia="Calibri" w:hAnsi="Calibri" w:cs="Calibri"/>
      <w:sz w:val="22"/>
    </w:rPr>
    <w:tblPr>
      <w:tblStyleRowBandSize w:val="1"/>
      <w:tblStyleColBandSize w:val="1"/>
      <w:tblCellMar>
        <w:left w:w="115" w:type="dxa"/>
        <w:right w:w="115" w:type="dxa"/>
      </w:tblCellMar>
    </w:tblPr>
  </w:style>
  <w:style w:type="table" w:customStyle="1" w:styleId="2">
    <w:name w:val="2"/>
    <w:basedOn w:val="TableNormal"/>
    <w:rsid w:val="00D539F9"/>
    <w:pPr>
      <w:contextualSpacing/>
    </w:pPr>
    <w:rPr>
      <w:rFonts w:ascii="Calibri" w:eastAsia="Calibri" w:hAnsi="Calibri" w:cs="Calibri"/>
      <w:sz w:val="22"/>
    </w:rPr>
    <w:tblPr>
      <w:tblStyleRowBandSize w:val="1"/>
      <w:tblStyleColBandSize w:val="1"/>
      <w:tblCellMar>
        <w:left w:w="115" w:type="dxa"/>
        <w:right w:w="115" w:type="dxa"/>
      </w:tblCellMar>
    </w:tblPr>
  </w:style>
  <w:style w:type="table" w:customStyle="1" w:styleId="1">
    <w:name w:val="1"/>
    <w:basedOn w:val="TableNormal"/>
    <w:rsid w:val="00D539F9"/>
    <w:pPr>
      <w:contextualSpacing/>
    </w:pPr>
    <w:rPr>
      <w:rFonts w:ascii="Calibri" w:eastAsia="Calibri" w:hAnsi="Calibri" w:cs="Calibri"/>
      <w:sz w:val="22"/>
    </w:rPr>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sid w:val="00D539F9"/>
    <w:rPr>
      <w:sz w:val="20"/>
    </w:rPr>
  </w:style>
  <w:style w:type="character" w:customStyle="1" w:styleId="CommentTextChar">
    <w:name w:val="Comment Text Char"/>
    <w:basedOn w:val="DefaultParagraphFont"/>
    <w:link w:val="CommentText"/>
    <w:uiPriority w:val="99"/>
    <w:rsid w:val="00D539F9"/>
    <w:rPr>
      <w:sz w:val="20"/>
    </w:rPr>
  </w:style>
  <w:style w:type="character" w:styleId="CommentReference">
    <w:name w:val="annotation reference"/>
    <w:basedOn w:val="DefaultParagraphFont"/>
    <w:uiPriority w:val="99"/>
    <w:semiHidden/>
    <w:unhideWhenUsed/>
    <w:rsid w:val="00D539F9"/>
    <w:rPr>
      <w:sz w:val="16"/>
      <w:szCs w:val="16"/>
    </w:rPr>
  </w:style>
  <w:style w:type="paragraph" w:styleId="BalloonText">
    <w:name w:val="Balloon Text"/>
    <w:basedOn w:val="Normal"/>
    <w:link w:val="BalloonTextChar"/>
    <w:uiPriority w:val="99"/>
    <w:semiHidden/>
    <w:unhideWhenUsed/>
    <w:rsid w:val="007A10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0E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F5CAB"/>
    <w:rPr>
      <w:b/>
      <w:bCs/>
    </w:rPr>
  </w:style>
  <w:style w:type="character" w:customStyle="1" w:styleId="CommentSubjectChar">
    <w:name w:val="Comment Subject Char"/>
    <w:basedOn w:val="CommentTextChar"/>
    <w:link w:val="CommentSubject"/>
    <w:uiPriority w:val="99"/>
    <w:semiHidden/>
    <w:rsid w:val="00CF5CAB"/>
    <w:rPr>
      <w:b/>
      <w:bCs/>
      <w:sz w:val="20"/>
    </w:rPr>
  </w:style>
  <w:style w:type="paragraph" w:styleId="Caption">
    <w:name w:val="caption"/>
    <w:basedOn w:val="Normal"/>
    <w:next w:val="Normal"/>
    <w:link w:val="CaptionChar"/>
    <w:unhideWhenUsed/>
    <w:qFormat/>
    <w:rsid w:val="00525352"/>
    <w:pPr>
      <w:spacing w:after="200"/>
    </w:pPr>
    <w:rPr>
      <w:i/>
      <w:iCs/>
      <w:color w:val="44546A" w:themeColor="text2"/>
      <w:sz w:val="18"/>
      <w:szCs w:val="18"/>
    </w:rPr>
  </w:style>
  <w:style w:type="table" w:styleId="TableGrid">
    <w:name w:val="Table Grid"/>
    <w:basedOn w:val="TableNormal"/>
    <w:uiPriority w:val="39"/>
    <w:rsid w:val="00B83430"/>
    <w:rPr>
      <w:rFonts w:eastAsiaTheme="minorHAnsi"/>
      <w:color w:val="auto"/>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52906"/>
  </w:style>
  <w:style w:type="character" w:customStyle="1" w:styleId="Heading1Char">
    <w:name w:val="Heading 1 Char"/>
    <w:basedOn w:val="DefaultParagraphFont"/>
    <w:link w:val="Heading1"/>
    <w:rsid w:val="00C52906"/>
    <w:rPr>
      <w:rFonts w:ascii="Calibri" w:eastAsia="Calibri" w:hAnsi="Calibri" w:cs="Calibri"/>
      <w:color w:val="2E75B5"/>
      <w:sz w:val="32"/>
    </w:rPr>
  </w:style>
  <w:style w:type="character" w:customStyle="1" w:styleId="Heading2Char">
    <w:name w:val="Heading 2 Char"/>
    <w:aliases w:val="Heading 2 Char2 Char, Char Char Char,Heading 2 Char1 Char Char,Heading 2 Char1 Char1,Char Char Char, Char Char1"/>
    <w:basedOn w:val="DefaultParagraphFont"/>
    <w:link w:val="Heading2"/>
    <w:rsid w:val="00C52906"/>
    <w:rPr>
      <w:rFonts w:ascii="Calibri" w:eastAsia="Calibri" w:hAnsi="Calibri" w:cs="Calibri"/>
      <w:color w:val="2E75B5"/>
      <w:sz w:val="26"/>
    </w:rPr>
  </w:style>
  <w:style w:type="character" w:customStyle="1" w:styleId="Heading3Char">
    <w:name w:val="Heading 3 Char"/>
    <w:aliases w:val="Char3 Char,Heading 3 Cnormal Char"/>
    <w:basedOn w:val="DefaultParagraphFont"/>
    <w:link w:val="Heading3"/>
    <w:rsid w:val="00C946F3"/>
    <w:rPr>
      <w:rFonts w:ascii="Calibri" w:hAnsi="Calibri"/>
      <w:color w:val="4472C4" w:themeColor="accent5"/>
    </w:rPr>
  </w:style>
  <w:style w:type="character" w:customStyle="1" w:styleId="Heading4Char">
    <w:name w:val="Heading 4 Char"/>
    <w:basedOn w:val="DefaultParagraphFont"/>
    <w:link w:val="Heading4"/>
    <w:rsid w:val="00473D4C"/>
    <w:rPr>
      <w:rFonts w:ascii="Calibri" w:hAnsi="Calibri"/>
      <w:i/>
      <w:color w:val="4472C4" w:themeColor="accent5"/>
    </w:rPr>
  </w:style>
  <w:style w:type="paragraph" w:styleId="Header">
    <w:name w:val="header"/>
    <w:basedOn w:val="Normal"/>
    <w:link w:val="HeaderChar"/>
    <w:uiPriority w:val="99"/>
    <w:unhideWhenUsed/>
    <w:rsid w:val="00C52906"/>
    <w:pPr>
      <w:tabs>
        <w:tab w:val="center" w:pos="4680"/>
        <w:tab w:val="right" w:pos="9360"/>
      </w:tabs>
    </w:pPr>
    <w:rPr>
      <w:rFonts w:eastAsiaTheme="minorHAnsi" w:cstheme="minorBidi"/>
      <w:color w:val="auto"/>
      <w:szCs w:val="22"/>
    </w:rPr>
  </w:style>
  <w:style w:type="character" w:customStyle="1" w:styleId="HeaderChar">
    <w:name w:val="Header Char"/>
    <w:basedOn w:val="DefaultParagraphFont"/>
    <w:link w:val="Header"/>
    <w:uiPriority w:val="99"/>
    <w:rsid w:val="00C52906"/>
    <w:rPr>
      <w:rFonts w:eastAsiaTheme="minorHAnsi" w:cstheme="minorBidi"/>
      <w:color w:val="auto"/>
      <w:szCs w:val="22"/>
    </w:rPr>
  </w:style>
  <w:style w:type="paragraph" w:styleId="Footer">
    <w:name w:val="footer"/>
    <w:basedOn w:val="Normal"/>
    <w:link w:val="FooterChar"/>
    <w:uiPriority w:val="99"/>
    <w:unhideWhenUsed/>
    <w:rsid w:val="00C52906"/>
    <w:pPr>
      <w:tabs>
        <w:tab w:val="center" w:pos="4680"/>
        <w:tab w:val="right" w:pos="9360"/>
      </w:tabs>
    </w:pPr>
    <w:rPr>
      <w:rFonts w:eastAsiaTheme="minorHAnsi" w:cstheme="minorBidi"/>
      <w:color w:val="auto"/>
      <w:szCs w:val="22"/>
    </w:rPr>
  </w:style>
  <w:style w:type="character" w:customStyle="1" w:styleId="FooterChar">
    <w:name w:val="Footer Char"/>
    <w:basedOn w:val="DefaultParagraphFont"/>
    <w:link w:val="Footer"/>
    <w:uiPriority w:val="99"/>
    <w:rsid w:val="00C52906"/>
    <w:rPr>
      <w:rFonts w:eastAsiaTheme="minorHAnsi" w:cstheme="minorBidi"/>
      <w:color w:val="auto"/>
      <w:szCs w:val="22"/>
    </w:rPr>
  </w:style>
  <w:style w:type="paragraph" w:styleId="ListParagraph">
    <w:name w:val="List Paragraph"/>
    <w:basedOn w:val="Normal"/>
    <w:uiPriority w:val="34"/>
    <w:qFormat/>
    <w:rsid w:val="00C52906"/>
    <w:pPr>
      <w:spacing w:line="276" w:lineRule="auto"/>
      <w:ind w:left="720"/>
      <w:contextualSpacing/>
    </w:pPr>
    <w:rPr>
      <w:rFonts w:eastAsiaTheme="minorHAnsi"/>
      <w:color w:val="auto"/>
      <w:szCs w:val="24"/>
    </w:rPr>
  </w:style>
  <w:style w:type="paragraph" w:styleId="TOCHeading">
    <w:name w:val="TOC Heading"/>
    <w:basedOn w:val="Heading1"/>
    <w:next w:val="Normal"/>
    <w:uiPriority w:val="39"/>
    <w:unhideWhenUsed/>
    <w:qFormat/>
    <w:rsid w:val="00C52906"/>
    <w:pPr>
      <w:spacing w:line="259" w:lineRule="auto"/>
      <w:outlineLvl w:val="9"/>
    </w:pPr>
    <w:rPr>
      <w:rFonts w:asciiTheme="majorHAnsi" w:eastAsiaTheme="majorEastAsia" w:hAnsiTheme="majorHAnsi" w:cstheme="majorBidi"/>
      <w:color w:val="2E74B5" w:themeColor="accent1" w:themeShade="BF"/>
      <w:szCs w:val="32"/>
    </w:rPr>
  </w:style>
  <w:style w:type="paragraph" w:styleId="TOC1">
    <w:name w:val="toc 1"/>
    <w:basedOn w:val="Normal"/>
    <w:next w:val="Normal"/>
    <w:autoRedefine/>
    <w:uiPriority w:val="39"/>
    <w:unhideWhenUsed/>
    <w:rsid w:val="005300DF"/>
    <w:pPr>
      <w:tabs>
        <w:tab w:val="left" w:pos="480"/>
        <w:tab w:val="right" w:leader="dot" w:pos="9350"/>
      </w:tabs>
      <w:spacing w:after="100"/>
    </w:pPr>
    <w:rPr>
      <w:rFonts w:asciiTheme="minorHAnsi" w:eastAsiaTheme="majorEastAsia" w:hAnsiTheme="minorHAnsi" w:cstheme="majorBidi"/>
      <w:noProof/>
      <w:color w:val="auto"/>
      <w:spacing w:val="-10"/>
      <w:kern w:val="28"/>
      <w:sz w:val="32"/>
      <w:szCs w:val="32"/>
    </w:rPr>
  </w:style>
  <w:style w:type="paragraph" w:styleId="TOC2">
    <w:name w:val="toc 2"/>
    <w:basedOn w:val="Normal"/>
    <w:next w:val="Normal"/>
    <w:autoRedefine/>
    <w:uiPriority w:val="39"/>
    <w:unhideWhenUsed/>
    <w:rsid w:val="00C52906"/>
    <w:pPr>
      <w:spacing w:after="100"/>
      <w:ind w:left="240"/>
    </w:pPr>
    <w:rPr>
      <w:rFonts w:eastAsiaTheme="minorHAnsi" w:cstheme="minorBidi"/>
      <w:color w:val="auto"/>
      <w:szCs w:val="22"/>
    </w:rPr>
  </w:style>
  <w:style w:type="character" w:styleId="Hyperlink">
    <w:name w:val="Hyperlink"/>
    <w:basedOn w:val="DefaultParagraphFont"/>
    <w:uiPriority w:val="99"/>
    <w:unhideWhenUsed/>
    <w:rsid w:val="00C52906"/>
    <w:rPr>
      <w:color w:val="0563C1" w:themeColor="hyperlink"/>
      <w:u w:val="single"/>
    </w:rPr>
  </w:style>
  <w:style w:type="paragraph" w:styleId="Revision">
    <w:name w:val="Revision"/>
    <w:hidden/>
    <w:uiPriority w:val="99"/>
    <w:semiHidden/>
    <w:rsid w:val="00C52906"/>
    <w:rPr>
      <w:rFonts w:eastAsiaTheme="minorHAnsi" w:cstheme="minorBidi"/>
      <w:color w:val="auto"/>
      <w:szCs w:val="22"/>
    </w:rPr>
  </w:style>
  <w:style w:type="character" w:styleId="FootnoteReference">
    <w:name w:val="footnote reference"/>
    <w:basedOn w:val="DefaultParagraphFont"/>
    <w:uiPriority w:val="99"/>
    <w:unhideWhenUsed/>
    <w:rsid w:val="00C52906"/>
    <w:rPr>
      <w:vertAlign w:val="superscript"/>
    </w:rPr>
  </w:style>
  <w:style w:type="paragraph" w:styleId="TOC3">
    <w:name w:val="toc 3"/>
    <w:basedOn w:val="Normal"/>
    <w:next w:val="Normal"/>
    <w:autoRedefine/>
    <w:uiPriority w:val="39"/>
    <w:unhideWhenUsed/>
    <w:rsid w:val="00C52906"/>
    <w:pPr>
      <w:spacing w:after="100"/>
      <w:ind w:left="480"/>
    </w:pPr>
    <w:rPr>
      <w:rFonts w:eastAsiaTheme="minorHAnsi" w:cstheme="minorBidi"/>
      <w:color w:val="auto"/>
      <w:szCs w:val="22"/>
    </w:rPr>
  </w:style>
  <w:style w:type="paragraph" w:customStyle="1" w:styleId="Default">
    <w:name w:val="Default"/>
    <w:rsid w:val="00C52906"/>
    <w:pPr>
      <w:autoSpaceDE w:val="0"/>
      <w:autoSpaceDN w:val="0"/>
      <w:adjustRightInd w:val="0"/>
    </w:pPr>
    <w:rPr>
      <w:rFonts w:eastAsiaTheme="minorHAnsi"/>
      <w:szCs w:val="24"/>
    </w:rPr>
  </w:style>
  <w:style w:type="paragraph" w:styleId="NormalWeb">
    <w:name w:val="Normal (Web)"/>
    <w:basedOn w:val="Normal"/>
    <w:uiPriority w:val="99"/>
    <w:unhideWhenUsed/>
    <w:rsid w:val="00C52906"/>
    <w:pPr>
      <w:spacing w:before="100" w:beforeAutospacing="1" w:after="100" w:afterAutospacing="1"/>
    </w:pPr>
    <w:rPr>
      <w:color w:val="auto"/>
      <w:szCs w:val="24"/>
    </w:rPr>
  </w:style>
  <w:style w:type="paragraph" w:styleId="FootnoteText">
    <w:name w:val="footnote text"/>
    <w:basedOn w:val="Normal"/>
    <w:link w:val="FootnoteTextChar"/>
    <w:uiPriority w:val="99"/>
    <w:unhideWhenUsed/>
    <w:rsid w:val="00C52906"/>
    <w:rPr>
      <w:rFonts w:eastAsiaTheme="minorHAnsi" w:cstheme="minorBidi"/>
      <w:color w:val="auto"/>
      <w:sz w:val="20"/>
    </w:rPr>
  </w:style>
  <w:style w:type="character" w:customStyle="1" w:styleId="FootnoteTextChar">
    <w:name w:val="Footnote Text Char"/>
    <w:basedOn w:val="DefaultParagraphFont"/>
    <w:link w:val="FootnoteText"/>
    <w:uiPriority w:val="99"/>
    <w:rsid w:val="00C52906"/>
    <w:rPr>
      <w:rFonts w:eastAsiaTheme="minorHAnsi" w:cstheme="minorBidi"/>
      <w:color w:val="auto"/>
      <w:sz w:val="20"/>
    </w:rPr>
  </w:style>
  <w:style w:type="character" w:styleId="FollowedHyperlink">
    <w:name w:val="FollowedHyperlink"/>
    <w:basedOn w:val="DefaultParagraphFont"/>
    <w:uiPriority w:val="99"/>
    <w:semiHidden/>
    <w:unhideWhenUsed/>
    <w:rsid w:val="00C52906"/>
    <w:rPr>
      <w:color w:val="800080"/>
      <w:u w:val="single"/>
    </w:rPr>
  </w:style>
  <w:style w:type="paragraph" w:customStyle="1" w:styleId="xl63">
    <w:name w:val="xl63"/>
    <w:basedOn w:val="Normal"/>
    <w:rsid w:val="00C52906"/>
    <w:pPr>
      <w:shd w:val="clear" w:color="000000" w:fill="F2F2F2"/>
      <w:spacing w:before="100" w:beforeAutospacing="1" w:after="100" w:afterAutospacing="1"/>
    </w:pPr>
    <w:rPr>
      <w:color w:val="auto"/>
      <w:sz w:val="20"/>
    </w:rPr>
  </w:style>
  <w:style w:type="paragraph" w:customStyle="1" w:styleId="xl64">
    <w:name w:val="xl64"/>
    <w:basedOn w:val="Normal"/>
    <w:rsid w:val="00C52906"/>
    <w:pPr>
      <w:shd w:val="clear" w:color="000000" w:fill="F2F2F2"/>
      <w:spacing w:before="100" w:beforeAutospacing="1" w:after="100" w:afterAutospacing="1"/>
    </w:pPr>
    <w:rPr>
      <w:color w:val="auto"/>
      <w:sz w:val="20"/>
    </w:rPr>
  </w:style>
  <w:style w:type="paragraph" w:customStyle="1" w:styleId="xl65">
    <w:name w:val="xl65"/>
    <w:basedOn w:val="Normal"/>
    <w:rsid w:val="00C52906"/>
    <w:pPr>
      <w:shd w:val="clear" w:color="000000" w:fill="F2F2F2"/>
      <w:spacing w:before="100" w:beforeAutospacing="1" w:after="100" w:afterAutospacing="1"/>
      <w:jc w:val="center"/>
    </w:pPr>
    <w:rPr>
      <w:color w:val="auto"/>
      <w:sz w:val="20"/>
    </w:rPr>
  </w:style>
  <w:style w:type="paragraph" w:customStyle="1" w:styleId="xl66">
    <w:name w:val="xl66"/>
    <w:basedOn w:val="Normal"/>
    <w:rsid w:val="00C52906"/>
    <w:pPr>
      <w:shd w:val="clear" w:color="000000" w:fill="F2F2F2"/>
      <w:spacing w:before="100" w:beforeAutospacing="1" w:after="100" w:afterAutospacing="1"/>
      <w:jc w:val="center"/>
    </w:pPr>
    <w:rPr>
      <w:color w:val="auto"/>
      <w:sz w:val="20"/>
    </w:rPr>
  </w:style>
  <w:style w:type="paragraph" w:customStyle="1" w:styleId="xl67">
    <w:name w:val="xl67"/>
    <w:basedOn w:val="Normal"/>
    <w:rsid w:val="00C52906"/>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jc w:val="center"/>
    </w:pPr>
    <w:rPr>
      <w:b/>
      <w:bCs/>
      <w:color w:val="auto"/>
      <w:sz w:val="20"/>
    </w:rPr>
  </w:style>
  <w:style w:type="paragraph" w:customStyle="1" w:styleId="xl68">
    <w:name w:val="xl68"/>
    <w:basedOn w:val="Normal"/>
    <w:rsid w:val="00C5290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color w:val="auto"/>
      <w:sz w:val="20"/>
    </w:rPr>
  </w:style>
  <w:style w:type="paragraph" w:customStyle="1" w:styleId="xl69">
    <w:name w:val="xl69"/>
    <w:basedOn w:val="Normal"/>
    <w:rsid w:val="00C5290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0">
    <w:name w:val="xl70"/>
    <w:basedOn w:val="Normal"/>
    <w:rsid w:val="00C5290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1">
    <w:name w:val="xl71"/>
    <w:basedOn w:val="Normal"/>
    <w:rsid w:val="00C5290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2">
    <w:name w:val="xl72"/>
    <w:basedOn w:val="Normal"/>
    <w:rsid w:val="00C52906"/>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jc w:val="center"/>
    </w:pPr>
    <w:rPr>
      <w:color w:val="auto"/>
      <w:sz w:val="20"/>
    </w:rPr>
  </w:style>
  <w:style w:type="paragraph" w:customStyle="1" w:styleId="xl73">
    <w:name w:val="xl73"/>
    <w:basedOn w:val="Normal"/>
    <w:rsid w:val="00C5290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4">
    <w:name w:val="xl74"/>
    <w:basedOn w:val="Normal"/>
    <w:rsid w:val="00C5290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color w:val="auto"/>
      <w:sz w:val="20"/>
    </w:rPr>
  </w:style>
  <w:style w:type="paragraph" w:customStyle="1" w:styleId="xl75">
    <w:name w:val="xl75"/>
    <w:basedOn w:val="Normal"/>
    <w:rsid w:val="00C5290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6">
    <w:name w:val="xl76"/>
    <w:basedOn w:val="Normal"/>
    <w:rsid w:val="00C52906"/>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jc w:val="center"/>
    </w:pPr>
    <w:rPr>
      <w:b/>
      <w:bCs/>
      <w:color w:val="auto"/>
      <w:sz w:val="20"/>
    </w:rPr>
  </w:style>
  <w:style w:type="paragraph" w:customStyle="1" w:styleId="xl77">
    <w:name w:val="xl77"/>
    <w:basedOn w:val="Normal"/>
    <w:rsid w:val="00C5290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color w:val="auto"/>
      <w:sz w:val="20"/>
    </w:rPr>
  </w:style>
  <w:style w:type="paragraph" w:customStyle="1" w:styleId="xl78">
    <w:name w:val="xl78"/>
    <w:basedOn w:val="Normal"/>
    <w:rsid w:val="00C5290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color w:val="auto"/>
      <w:sz w:val="20"/>
    </w:rPr>
  </w:style>
  <w:style w:type="paragraph" w:customStyle="1" w:styleId="xl79">
    <w:name w:val="xl79"/>
    <w:basedOn w:val="Normal"/>
    <w:rsid w:val="00C5290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color w:val="auto"/>
      <w:sz w:val="20"/>
    </w:rPr>
  </w:style>
  <w:style w:type="paragraph" w:customStyle="1" w:styleId="xl80">
    <w:name w:val="xl80"/>
    <w:basedOn w:val="Normal"/>
    <w:rsid w:val="00C5290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color w:val="auto"/>
      <w:sz w:val="20"/>
    </w:rPr>
  </w:style>
  <w:style w:type="paragraph" w:customStyle="1" w:styleId="xl81">
    <w:name w:val="xl81"/>
    <w:basedOn w:val="Normal"/>
    <w:rsid w:val="00C52906"/>
    <w:pPr>
      <w:pBdr>
        <w:top w:val="single" w:sz="4" w:space="0" w:color="000000"/>
        <w:left w:val="single" w:sz="4" w:space="0" w:color="000000"/>
        <w:bottom w:val="single" w:sz="4" w:space="0" w:color="000000"/>
      </w:pBdr>
      <w:shd w:val="clear" w:color="000000" w:fill="F2F2F2"/>
      <w:spacing w:before="100" w:beforeAutospacing="1" w:after="100" w:afterAutospacing="1"/>
    </w:pPr>
    <w:rPr>
      <w:i/>
      <w:iCs/>
      <w:color w:val="auto"/>
      <w:sz w:val="20"/>
    </w:rPr>
  </w:style>
  <w:style w:type="character" w:customStyle="1" w:styleId="footnoteref">
    <w:name w:val="footnote ref"/>
    <w:rsid w:val="00C52906"/>
  </w:style>
  <w:style w:type="character" w:customStyle="1" w:styleId="CaptionChar">
    <w:name w:val="Caption Char"/>
    <w:basedOn w:val="DefaultParagraphFont"/>
    <w:link w:val="Caption"/>
    <w:rsid w:val="00C52906"/>
    <w:rPr>
      <w:i/>
      <w:iCs/>
      <w:color w:val="44546A" w:themeColor="text2"/>
      <w:sz w:val="18"/>
      <w:szCs w:val="18"/>
    </w:rPr>
  </w:style>
  <w:style w:type="character" w:styleId="Strong">
    <w:name w:val="Strong"/>
    <w:basedOn w:val="DefaultParagraphFont"/>
    <w:uiPriority w:val="22"/>
    <w:qFormat/>
    <w:rsid w:val="00C52906"/>
    <w:rPr>
      <w:b/>
      <w:bCs/>
    </w:rPr>
  </w:style>
  <w:style w:type="numbering" w:customStyle="1" w:styleId="NoList2">
    <w:name w:val="No List2"/>
    <w:next w:val="NoList"/>
    <w:uiPriority w:val="99"/>
    <w:semiHidden/>
    <w:unhideWhenUsed/>
    <w:rsid w:val="00656072"/>
  </w:style>
  <w:style w:type="numbering" w:customStyle="1" w:styleId="NoList3">
    <w:name w:val="No List3"/>
    <w:next w:val="NoList"/>
    <w:uiPriority w:val="99"/>
    <w:semiHidden/>
    <w:unhideWhenUsed/>
    <w:rsid w:val="00E30ED3"/>
  </w:style>
  <w:style w:type="table" w:customStyle="1" w:styleId="TableGrid1">
    <w:name w:val="Table Grid1"/>
    <w:basedOn w:val="TableNormal"/>
    <w:next w:val="TableGrid"/>
    <w:uiPriority w:val="39"/>
    <w:rsid w:val="00E30ED3"/>
    <w:rPr>
      <w:rFonts w:eastAsiaTheme="minorHAnsi"/>
      <w:color w:val="auto"/>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rsid w:val="00BA2516"/>
    <w:rPr>
      <w:rFonts w:ascii="Arial" w:hAnsi="Arial"/>
      <w:b/>
      <w:bCs/>
      <w:color w:val="auto"/>
      <w:sz w:val="20"/>
      <w:szCs w:val="24"/>
    </w:rPr>
  </w:style>
  <w:style w:type="character" w:customStyle="1" w:styleId="Heading8Char">
    <w:name w:val="Heading 8 Char"/>
    <w:basedOn w:val="DefaultParagraphFont"/>
    <w:link w:val="Heading8"/>
    <w:rsid w:val="00BA2516"/>
    <w:rPr>
      <w:i/>
      <w:color w:val="auto"/>
      <w:szCs w:val="24"/>
    </w:rPr>
  </w:style>
  <w:style w:type="character" w:customStyle="1" w:styleId="Heading9Char">
    <w:name w:val="Heading 9 Char"/>
    <w:basedOn w:val="DefaultParagraphFont"/>
    <w:link w:val="Heading9"/>
    <w:rsid w:val="00BA2516"/>
    <w:rPr>
      <w:rFonts w:ascii="Arial" w:hAnsi="Arial"/>
      <w:i/>
      <w:iCs/>
      <w:color w:val="auto"/>
      <w:sz w:val="20"/>
      <w:szCs w:val="24"/>
    </w:rPr>
  </w:style>
  <w:style w:type="numbering" w:customStyle="1" w:styleId="NoList4">
    <w:name w:val="No List4"/>
    <w:next w:val="NoList"/>
    <w:uiPriority w:val="99"/>
    <w:semiHidden/>
    <w:unhideWhenUsed/>
    <w:rsid w:val="00BA2516"/>
  </w:style>
  <w:style w:type="character" w:customStyle="1" w:styleId="Heading5Char">
    <w:name w:val="Heading 5 Char"/>
    <w:aliases w:val="Heading 5 Char1 Char1,Char2 Char1 Char2,Char2 Char1 Char Char1,Char2 + Centered Char Char,Heading 5 Char1 Char Char,Char2 Char1 Char1 Char,Char2 Char1 Char Char Char,Char2 + Centered Char1, Char2 Char1 Char2, Char2 Char1 Char Char1"/>
    <w:basedOn w:val="DefaultParagraphFont"/>
    <w:link w:val="Heading5"/>
    <w:rsid w:val="005D3969"/>
    <w:rPr>
      <w:rFonts w:ascii="Calibri" w:hAnsi="Calibri"/>
      <w:i/>
      <w:color w:val="4472C4" w:themeColor="accent5"/>
      <w:sz w:val="22"/>
    </w:rPr>
  </w:style>
  <w:style w:type="character" w:customStyle="1" w:styleId="Heading6Char">
    <w:name w:val="Heading 6 Char"/>
    <w:aliases w:val=" Char1 Char Char, Char1 Char1"/>
    <w:basedOn w:val="DefaultParagraphFont"/>
    <w:link w:val="Heading6"/>
    <w:rsid w:val="00BA2516"/>
    <w:rPr>
      <w:sz w:val="28"/>
    </w:rPr>
  </w:style>
  <w:style w:type="table" w:customStyle="1" w:styleId="TableGrid2">
    <w:name w:val="Table Grid2"/>
    <w:basedOn w:val="TableNormal"/>
    <w:next w:val="TableGrid"/>
    <w:uiPriority w:val="39"/>
    <w:rsid w:val="00BA2516"/>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760A97"/>
  </w:style>
  <w:style w:type="numbering" w:customStyle="1" w:styleId="NoList11">
    <w:name w:val="No List11"/>
    <w:next w:val="NoList"/>
    <w:uiPriority w:val="99"/>
    <w:semiHidden/>
    <w:unhideWhenUsed/>
    <w:rsid w:val="00760A97"/>
  </w:style>
  <w:style w:type="character" w:customStyle="1" w:styleId="TitleChar">
    <w:name w:val="Title Char"/>
    <w:basedOn w:val="DefaultParagraphFont"/>
    <w:link w:val="Title"/>
    <w:rsid w:val="00760A97"/>
    <w:rPr>
      <w:b/>
      <w:sz w:val="72"/>
    </w:rPr>
  </w:style>
  <w:style w:type="character" w:customStyle="1" w:styleId="SubtitleChar">
    <w:name w:val="Subtitle Char"/>
    <w:basedOn w:val="DefaultParagraphFont"/>
    <w:link w:val="Subtitle"/>
    <w:rsid w:val="00760A97"/>
    <w:rPr>
      <w:rFonts w:ascii="Georgia" w:eastAsia="Georgia" w:hAnsi="Georgia" w:cs="Georgia"/>
      <w:i/>
      <w:color w:val="666666"/>
      <w:sz w:val="48"/>
    </w:rPr>
  </w:style>
  <w:style w:type="numbering" w:customStyle="1" w:styleId="NoList6">
    <w:name w:val="No List6"/>
    <w:next w:val="NoList"/>
    <w:uiPriority w:val="99"/>
    <w:semiHidden/>
    <w:unhideWhenUsed/>
    <w:rsid w:val="00A4003C"/>
  </w:style>
  <w:style w:type="paragraph" w:customStyle="1" w:styleId="TableParagraph">
    <w:name w:val="Table Paragraph"/>
    <w:basedOn w:val="Normal"/>
    <w:uiPriority w:val="1"/>
    <w:qFormat/>
    <w:rsid w:val="00A4003C"/>
    <w:pPr>
      <w:autoSpaceDE w:val="0"/>
      <w:autoSpaceDN w:val="0"/>
      <w:adjustRightInd w:val="0"/>
    </w:pPr>
    <w:rPr>
      <w:szCs w:val="24"/>
    </w:rPr>
  </w:style>
  <w:style w:type="paragraph" w:styleId="BodyText">
    <w:name w:val="Body Text"/>
    <w:basedOn w:val="Normal"/>
    <w:link w:val="BodyTextChar"/>
    <w:uiPriority w:val="1"/>
    <w:qFormat/>
    <w:rsid w:val="00A4003C"/>
    <w:pPr>
      <w:autoSpaceDE w:val="0"/>
      <w:autoSpaceDN w:val="0"/>
      <w:adjustRightInd w:val="0"/>
      <w:ind w:left="117" w:firstLine="14"/>
    </w:pPr>
    <w:rPr>
      <w:rFonts w:ascii="Arial" w:hAnsi="Arial" w:cs="Arial"/>
      <w:sz w:val="14"/>
      <w:szCs w:val="14"/>
    </w:rPr>
  </w:style>
  <w:style w:type="character" w:customStyle="1" w:styleId="BodyTextChar">
    <w:name w:val="Body Text Char"/>
    <w:basedOn w:val="DefaultParagraphFont"/>
    <w:link w:val="BodyText"/>
    <w:uiPriority w:val="1"/>
    <w:rsid w:val="00A4003C"/>
    <w:rPr>
      <w:rFonts w:ascii="Arial" w:hAnsi="Arial" w:cs="Arial"/>
      <w:sz w:val="14"/>
      <w:szCs w:val="14"/>
    </w:rPr>
  </w:style>
  <w:style w:type="character" w:styleId="Emphasis">
    <w:name w:val="Emphasis"/>
    <w:basedOn w:val="DefaultParagraphFont"/>
    <w:uiPriority w:val="20"/>
    <w:qFormat/>
    <w:rsid w:val="00A4003C"/>
    <w:rPr>
      <w:i/>
      <w:iCs/>
      <w:sz w:val="24"/>
      <w:szCs w:val="24"/>
      <w:bdr w:val="none" w:sz="0" w:space="0" w:color="auto" w:frame="1"/>
      <w:vertAlign w:val="baseline"/>
    </w:rPr>
  </w:style>
  <w:style w:type="numbering" w:customStyle="1" w:styleId="NoList7">
    <w:name w:val="No List7"/>
    <w:next w:val="NoList"/>
    <w:uiPriority w:val="99"/>
    <w:semiHidden/>
    <w:unhideWhenUsed/>
    <w:rsid w:val="005E7162"/>
  </w:style>
  <w:style w:type="numbering" w:customStyle="1" w:styleId="NoList8">
    <w:name w:val="No List8"/>
    <w:next w:val="NoList"/>
    <w:uiPriority w:val="99"/>
    <w:semiHidden/>
    <w:unhideWhenUsed/>
    <w:rsid w:val="00CB3B92"/>
  </w:style>
  <w:style w:type="numbering" w:customStyle="1" w:styleId="NoList12">
    <w:name w:val="No List12"/>
    <w:next w:val="NoList"/>
    <w:uiPriority w:val="99"/>
    <w:semiHidden/>
    <w:unhideWhenUsed/>
    <w:rsid w:val="00CB3B92"/>
  </w:style>
  <w:style w:type="character" w:customStyle="1" w:styleId="tgc">
    <w:name w:val="_tgc"/>
    <w:basedOn w:val="DefaultParagraphFont"/>
    <w:rsid w:val="00D846F2"/>
  </w:style>
  <w:style w:type="paragraph" w:customStyle="1" w:styleId="font5">
    <w:name w:val="font5"/>
    <w:basedOn w:val="Normal"/>
    <w:rsid w:val="00D846F2"/>
    <w:pPr>
      <w:spacing w:before="100" w:beforeAutospacing="1" w:after="100" w:afterAutospacing="1"/>
    </w:pPr>
    <w:rPr>
      <w:rFonts w:ascii="Calibri" w:hAnsi="Calibri"/>
      <w:b/>
      <w:bCs/>
      <w:sz w:val="20"/>
    </w:rPr>
  </w:style>
  <w:style w:type="paragraph" w:customStyle="1" w:styleId="font6">
    <w:name w:val="font6"/>
    <w:basedOn w:val="Normal"/>
    <w:rsid w:val="00D846F2"/>
    <w:pPr>
      <w:spacing w:before="100" w:beforeAutospacing="1" w:after="100" w:afterAutospacing="1"/>
    </w:pPr>
    <w:rPr>
      <w:rFonts w:ascii="Calibri" w:hAnsi="Calibri"/>
      <w:sz w:val="20"/>
    </w:rPr>
  </w:style>
  <w:style w:type="paragraph" w:customStyle="1" w:styleId="font7">
    <w:name w:val="font7"/>
    <w:basedOn w:val="Normal"/>
    <w:rsid w:val="00D846F2"/>
    <w:pPr>
      <w:spacing w:before="100" w:beforeAutospacing="1" w:after="100" w:afterAutospacing="1"/>
    </w:pPr>
    <w:rPr>
      <w:rFonts w:ascii="Calibri" w:hAnsi="Calibri"/>
      <w:b/>
      <w:bCs/>
      <w:sz w:val="20"/>
    </w:rPr>
  </w:style>
  <w:style w:type="paragraph" w:customStyle="1" w:styleId="font8">
    <w:name w:val="font8"/>
    <w:basedOn w:val="Normal"/>
    <w:rsid w:val="00D846F2"/>
    <w:pPr>
      <w:spacing w:before="100" w:beforeAutospacing="1" w:after="100" w:afterAutospacing="1"/>
    </w:pPr>
    <w:rPr>
      <w:rFonts w:ascii="Calibri" w:hAnsi="Calibri"/>
      <w:b/>
      <w:bCs/>
      <w:sz w:val="20"/>
    </w:rPr>
  </w:style>
  <w:style w:type="paragraph" w:styleId="TOC4">
    <w:name w:val="toc 4"/>
    <w:basedOn w:val="Normal"/>
    <w:next w:val="Normal"/>
    <w:autoRedefine/>
    <w:uiPriority w:val="39"/>
    <w:unhideWhenUsed/>
    <w:rsid w:val="00B34CEC"/>
    <w:pPr>
      <w:tabs>
        <w:tab w:val="left" w:pos="1540"/>
        <w:tab w:val="right" w:leader="dot" w:pos="9350"/>
      </w:tabs>
      <w:spacing w:after="100"/>
      <w:ind w:left="720"/>
    </w:pPr>
    <w:rPr>
      <w:rFonts w:asciiTheme="minorHAnsi" w:hAnsiTheme="minorHAnsi"/>
      <w:noProof/>
    </w:rPr>
  </w:style>
  <w:style w:type="paragraph" w:styleId="TOC5">
    <w:name w:val="toc 5"/>
    <w:basedOn w:val="Normal"/>
    <w:next w:val="Normal"/>
    <w:autoRedefine/>
    <w:uiPriority w:val="39"/>
    <w:unhideWhenUsed/>
    <w:rsid w:val="00A356CF"/>
    <w:pPr>
      <w:spacing w:after="100"/>
      <w:ind w:left="960"/>
    </w:pPr>
  </w:style>
  <w:style w:type="paragraph" w:styleId="TOC6">
    <w:name w:val="toc 6"/>
    <w:basedOn w:val="Normal"/>
    <w:next w:val="Normal"/>
    <w:autoRedefine/>
    <w:uiPriority w:val="39"/>
    <w:unhideWhenUsed/>
    <w:rsid w:val="00A356CF"/>
    <w:pPr>
      <w:spacing w:after="100" w:line="259" w:lineRule="auto"/>
      <w:ind w:left="1100"/>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A356CF"/>
    <w:pPr>
      <w:spacing w:after="100" w:line="259" w:lineRule="auto"/>
      <w:ind w:left="1320"/>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A356CF"/>
    <w:pPr>
      <w:spacing w:after="100" w:line="259" w:lineRule="auto"/>
      <w:ind w:left="1540"/>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A356CF"/>
    <w:pPr>
      <w:spacing w:after="100" w:line="259" w:lineRule="auto"/>
      <w:ind w:left="1760"/>
    </w:pPr>
    <w:rPr>
      <w:rFonts w:asciiTheme="minorHAnsi" w:eastAsiaTheme="minorEastAsia" w:hAnsiTheme="minorHAnsi" w:cstheme="minorBidi"/>
      <w:color w:val="auto"/>
      <w:sz w:val="22"/>
      <w:szCs w:val="22"/>
    </w:rPr>
  </w:style>
  <w:style w:type="paragraph" w:styleId="TableofFigures">
    <w:name w:val="table of figures"/>
    <w:basedOn w:val="Normal"/>
    <w:next w:val="Normal"/>
    <w:uiPriority w:val="99"/>
    <w:unhideWhenUsed/>
    <w:rsid w:val="009D26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66635">
      <w:bodyDiv w:val="1"/>
      <w:marLeft w:val="0"/>
      <w:marRight w:val="0"/>
      <w:marTop w:val="0"/>
      <w:marBottom w:val="0"/>
      <w:divBdr>
        <w:top w:val="none" w:sz="0" w:space="0" w:color="auto"/>
        <w:left w:val="none" w:sz="0" w:space="0" w:color="auto"/>
        <w:bottom w:val="none" w:sz="0" w:space="0" w:color="auto"/>
        <w:right w:val="none" w:sz="0" w:space="0" w:color="auto"/>
      </w:divBdr>
    </w:div>
    <w:div w:id="46880804">
      <w:bodyDiv w:val="1"/>
      <w:marLeft w:val="0"/>
      <w:marRight w:val="0"/>
      <w:marTop w:val="0"/>
      <w:marBottom w:val="0"/>
      <w:divBdr>
        <w:top w:val="none" w:sz="0" w:space="0" w:color="auto"/>
        <w:left w:val="none" w:sz="0" w:space="0" w:color="auto"/>
        <w:bottom w:val="none" w:sz="0" w:space="0" w:color="auto"/>
        <w:right w:val="none" w:sz="0" w:space="0" w:color="auto"/>
      </w:divBdr>
    </w:div>
    <w:div w:id="107434791">
      <w:bodyDiv w:val="1"/>
      <w:marLeft w:val="0"/>
      <w:marRight w:val="0"/>
      <w:marTop w:val="0"/>
      <w:marBottom w:val="0"/>
      <w:divBdr>
        <w:top w:val="none" w:sz="0" w:space="0" w:color="auto"/>
        <w:left w:val="none" w:sz="0" w:space="0" w:color="auto"/>
        <w:bottom w:val="none" w:sz="0" w:space="0" w:color="auto"/>
        <w:right w:val="none" w:sz="0" w:space="0" w:color="auto"/>
      </w:divBdr>
    </w:div>
    <w:div w:id="164788724">
      <w:bodyDiv w:val="1"/>
      <w:marLeft w:val="0"/>
      <w:marRight w:val="0"/>
      <w:marTop w:val="0"/>
      <w:marBottom w:val="0"/>
      <w:divBdr>
        <w:top w:val="none" w:sz="0" w:space="0" w:color="auto"/>
        <w:left w:val="none" w:sz="0" w:space="0" w:color="auto"/>
        <w:bottom w:val="none" w:sz="0" w:space="0" w:color="auto"/>
        <w:right w:val="none" w:sz="0" w:space="0" w:color="auto"/>
      </w:divBdr>
    </w:div>
    <w:div w:id="164974458">
      <w:bodyDiv w:val="1"/>
      <w:marLeft w:val="0"/>
      <w:marRight w:val="0"/>
      <w:marTop w:val="0"/>
      <w:marBottom w:val="0"/>
      <w:divBdr>
        <w:top w:val="none" w:sz="0" w:space="0" w:color="auto"/>
        <w:left w:val="none" w:sz="0" w:space="0" w:color="auto"/>
        <w:bottom w:val="none" w:sz="0" w:space="0" w:color="auto"/>
        <w:right w:val="none" w:sz="0" w:space="0" w:color="auto"/>
      </w:divBdr>
    </w:div>
    <w:div w:id="257102455">
      <w:bodyDiv w:val="1"/>
      <w:marLeft w:val="0"/>
      <w:marRight w:val="0"/>
      <w:marTop w:val="0"/>
      <w:marBottom w:val="0"/>
      <w:divBdr>
        <w:top w:val="none" w:sz="0" w:space="0" w:color="auto"/>
        <w:left w:val="none" w:sz="0" w:space="0" w:color="auto"/>
        <w:bottom w:val="none" w:sz="0" w:space="0" w:color="auto"/>
        <w:right w:val="none" w:sz="0" w:space="0" w:color="auto"/>
      </w:divBdr>
    </w:div>
    <w:div w:id="513497263">
      <w:bodyDiv w:val="1"/>
      <w:marLeft w:val="0"/>
      <w:marRight w:val="0"/>
      <w:marTop w:val="0"/>
      <w:marBottom w:val="0"/>
      <w:divBdr>
        <w:top w:val="none" w:sz="0" w:space="0" w:color="auto"/>
        <w:left w:val="none" w:sz="0" w:space="0" w:color="auto"/>
        <w:bottom w:val="none" w:sz="0" w:space="0" w:color="auto"/>
        <w:right w:val="none" w:sz="0" w:space="0" w:color="auto"/>
      </w:divBdr>
    </w:div>
    <w:div w:id="537281066">
      <w:bodyDiv w:val="1"/>
      <w:marLeft w:val="0"/>
      <w:marRight w:val="0"/>
      <w:marTop w:val="0"/>
      <w:marBottom w:val="0"/>
      <w:divBdr>
        <w:top w:val="none" w:sz="0" w:space="0" w:color="auto"/>
        <w:left w:val="none" w:sz="0" w:space="0" w:color="auto"/>
        <w:bottom w:val="none" w:sz="0" w:space="0" w:color="auto"/>
        <w:right w:val="none" w:sz="0" w:space="0" w:color="auto"/>
      </w:divBdr>
    </w:div>
    <w:div w:id="656689768">
      <w:bodyDiv w:val="1"/>
      <w:marLeft w:val="0"/>
      <w:marRight w:val="0"/>
      <w:marTop w:val="0"/>
      <w:marBottom w:val="0"/>
      <w:divBdr>
        <w:top w:val="none" w:sz="0" w:space="0" w:color="auto"/>
        <w:left w:val="none" w:sz="0" w:space="0" w:color="auto"/>
        <w:bottom w:val="none" w:sz="0" w:space="0" w:color="auto"/>
        <w:right w:val="none" w:sz="0" w:space="0" w:color="auto"/>
      </w:divBdr>
    </w:div>
    <w:div w:id="675498526">
      <w:bodyDiv w:val="1"/>
      <w:marLeft w:val="0"/>
      <w:marRight w:val="0"/>
      <w:marTop w:val="0"/>
      <w:marBottom w:val="0"/>
      <w:divBdr>
        <w:top w:val="none" w:sz="0" w:space="0" w:color="auto"/>
        <w:left w:val="none" w:sz="0" w:space="0" w:color="auto"/>
        <w:bottom w:val="none" w:sz="0" w:space="0" w:color="auto"/>
        <w:right w:val="none" w:sz="0" w:space="0" w:color="auto"/>
      </w:divBdr>
    </w:div>
    <w:div w:id="705764192">
      <w:bodyDiv w:val="1"/>
      <w:marLeft w:val="0"/>
      <w:marRight w:val="0"/>
      <w:marTop w:val="0"/>
      <w:marBottom w:val="0"/>
      <w:divBdr>
        <w:top w:val="none" w:sz="0" w:space="0" w:color="auto"/>
        <w:left w:val="none" w:sz="0" w:space="0" w:color="auto"/>
        <w:bottom w:val="none" w:sz="0" w:space="0" w:color="auto"/>
        <w:right w:val="none" w:sz="0" w:space="0" w:color="auto"/>
      </w:divBdr>
    </w:div>
    <w:div w:id="721440205">
      <w:bodyDiv w:val="1"/>
      <w:marLeft w:val="0"/>
      <w:marRight w:val="0"/>
      <w:marTop w:val="0"/>
      <w:marBottom w:val="0"/>
      <w:divBdr>
        <w:top w:val="none" w:sz="0" w:space="0" w:color="auto"/>
        <w:left w:val="none" w:sz="0" w:space="0" w:color="auto"/>
        <w:bottom w:val="none" w:sz="0" w:space="0" w:color="auto"/>
        <w:right w:val="none" w:sz="0" w:space="0" w:color="auto"/>
      </w:divBdr>
    </w:div>
    <w:div w:id="733432541">
      <w:bodyDiv w:val="1"/>
      <w:marLeft w:val="0"/>
      <w:marRight w:val="0"/>
      <w:marTop w:val="0"/>
      <w:marBottom w:val="0"/>
      <w:divBdr>
        <w:top w:val="none" w:sz="0" w:space="0" w:color="auto"/>
        <w:left w:val="none" w:sz="0" w:space="0" w:color="auto"/>
        <w:bottom w:val="none" w:sz="0" w:space="0" w:color="auto"/>
        <w:right w:val="none" w:sz="0" w:space="0" w:color="auto"/>
      </w:divBdr>
    </w:div>
    <w:div w:id="752550067">
      <w:bodyDiv w:val="1"/>
      <w:marLeft w:val="0"/>
      <w:marRight w:val="0"/>
      <w:marTop w:val="0"/>
      <w:marBottom w:val="0"/>
      <w:divBdr>
        <w:top w:val="none" w:sz="0" w:space="0" w:color="auto"/>
        <w:left w:val="none" w:sz="0" w:space="0" w:color="auto"/>
        <w:bottom w:val="none" w:sz="0" w:space="0" w:color="auto"/>
        <w:right w:val="none" w:sz="0" w:space="0" w:color="auto"/>
      </w:divBdr>
    </w:div>
    <w:div w:id="759446157">
      <w:bodyDiv w:val="1"/>
      <w:marLeft w:val="0"/>
      <w:marRight w:val="0"/>
      <w:marTop w:val="0"/>
      <w:marBottom w:val="0"/>
      <w:divBdr>
        <w:top w:val="none" w:sz="0" w:space="0" w:color="auto"/>
        <w:left w:val="none" w:sz="0" w:space="0" w:color="auto"/>
        <w:bottom w:val="none" w:sz="0" w:space="0" w:color="auto"/>
        <w:right w:val="none" w:sz="0" w:space="0" w:color="auto"/>
      </w:divBdr>
    </w:div>
    <w:div w:id="802431363">
      <w:bodyDiv w:val="1"/>
      <w:marLeft w:val="0"/>
      <w:marRight w:val="0"/>
      <w:marTop w:val="0"/>
      <w:marBottom w:val="0"/>
      <w:divBdr>
        <w:top w:val="none" w:sz="0" w:space="0" w:color="auto"/>
        <w:left w:val="none" w:sz="0" w:space="0" w:color="auto"/>
        <w:bottom w:val="none" w:sz="0" w:space="0" w:color="auto"/>
        <w:right w:val="none" w:sz="0" w:space="0" w:color="auto"/>
      </w:divBdr>
    </w:div>
    <w:div w:id="823931768">
      <w:bodyDiv w:val="1"/>
      <w:marLeft w:val="0"/>
      <w:marRight w:val="0"/>
      <w:marTop w:val="0"/>
      <w:marBottom w:val="0"/>
      <w:divBdr>
        <w:top w:val="none" w:sz="0" w:space="0" w:color="auto"/>
        <w:left w:val="none" w:sz="0" w:space="0" w:color="auto"/>
        <w:bottom w:val="none" w:sz="0" w:space="0" w:color="auto"/>
        <w:right w:val="none" w:sz="0" w:space="0" w:color="auto"/>
      </w:divBdr>
    </w:div>
    <w:div w:id="907308158">
      <w:bodyDiv w:val="1"/>
      <w:marLeft w:val="0"/>
      <w:marRight w:val="0"/>
      <w:marTop w:val="0"/>
      <w:marBottom w:val="0"/>
      <w:divBdr>
        <w:top w:val="none" w:sz="0" w:space="0" w:color="auto"/>
        <w:left w:val="none" w:sz="0" w:space="0" w:color="auto"/>
        <w:bottom w:val="none" w:sz="0" w:space="0" w:color="auto"/>
        <w:right w:val="none" w:sz="0" w:space="0" w:color="auto"/>
      </w:divBdr>
    </w:div>
    <w:div w:id="1041517096">
      <w:bodyDiv w:val="1"/>
      <w:marLeft w:val="0"/>
      <w:marRight w:val="0"/>
      <w:marTop w:val="0"/>
      <w:marBottom w:val="0"/>
      <w:divBdr>
        <w:top w:val="none" w:sz="0" w:space="0" w:color="auto"/>
        <w:left w:val="none" w:sz="0" w:space="0" w:color="auto"/>
        <w:bottom w:val="none" w:sz="0" w:space="0" w:color="auto"/>
        <w:right w:val="none" w:sz="0" w:space="0" w:color="auto"/>
      </w:divBdr>
    </w:div>
    <w:div w:id="1094742541">
      <w:bodyDiv w:val="1"/>
      <w:marLeft w:val="0"/>
      <w:marRight w:val="0"/>
      <w:marTop w:val="0"/>
      <w:marBottom w:val="0"/>
      <w:divBdr>
        <w:top w:val="none" w:sz="0" w:space="0" w:color="auto"/>
        <w:left w:val="none" w:sz="0" w:space="0" w:color="auto"/>
        <w:bottom w:val="none" w:sz="0" w:space="0" w:color="auto"/>
        <w:right w:val="none" w:sz="0" w:space="0" w:color="auto"/>
      </w:divBdr>
    </w:div>
    <w:div w:id="1183742971">
      <w:bodyDiv w:val="1"/>
      <w:marLeft w:val="0"/>
      <w:marRight w:val="0"/>
      <w:marTop w:val="0"/>
      <w:marBottom w:val="0"/>
      <w:divBdr>
        <w:top w:val="none" w:sz="0" w:space="0" w:color="auto"/>
        <w:left w:val="none" w:sz="0" w:space="0" w:color="auto"/>
        <w:bottom w:val="none" w:sz="0" w:space="0" w:color="auto"/>
        <w:right w:val="none" w:sz="0" w:space="0" w:color="auto"/>
      </w:divBdr>
    </w:div>
    <w:div w:id="1246377293">
      <w:bodyDiv w:val="1"/>
      <w:marLeft w:val="0"/>
      <w:marRight w:val="0"/>
      <w:marTop w:val="0"/>
      <w:marBottom w:val="0"/>
      <w:divBdr>
        <w:top w:val="none" w:sz="0" w:space="0" w:color="auto"/>
        <w:left w:val="none" w:sz="0" w:space="0" w:color="auto"/>
        <w:bottom w:val="none" w:sz="0" w:space="0" w:color="auto"/>
        <w:right w:val="none" w:sz="0" w:space="0" w:color="auto"/>
      </w:divBdr>
    </w:div>
    <w:div w:id="1334262179">
      <w:bodyDiv w:val="1"/>
      <w:marLeft w:val="0"/>
      <w:marRight w:val="0"/>
      <w:marTop w:val="0"/>
      <w:marBottom w:val="0"/>
      <w:divBdr>
        <w:top w:val="none" w:sz="0" w:space="0" w:color="auto"/>
        <w:left w:val="none" w:sz="0" w:space="0" w:color="auto"/>
        <w:bottom w:val="none" w:sz="0" w:space="0" w:color="auto"/>
        <w:right w:val="none" w:sz="0" w:space="0" w:color="auto"/>
      </w:divBdr>
    </w:div>
    <w:div w:id="1383944855">
      <w:bodyDiv w:val="1"/>
      <w:marLeft w:val="0"/>
      <w:marRight w:val="0"/>
      <w:marTop w:val="0"/>
      <w:marBottom w:val="0"/>
      <w:divBdr>
        <w:top w:val="none" w:sz="0" w:space="0" w:color="auto"/>
        <w:left w:val="none" w:sz="0" w:space="0" w:color="auto"/>
        <w:bottom w:val="none" w:sz="0" w:space="0" w:color="auto"/>
        <w:right w:val="none" w:sz="0" w:space="0" w:color="auto"/>
      </w:divBdr>
    </w:div>
    <w:div w:id="1437020936">
      <w:bodyDiv w:val="1"/>
      <w:marLeft w:val="0"/>
      <w:marRight w:val="0"/>
      <w:marTop w:val="0"/>
      <w:marBottom w:val="0"/>
      <w:divBdr>
        <w:top w:val="none" w:sz="0" w:space="0" w:color="auto"/>
        <w:left w:val="none" w:sz="0" w:space="0" w:color="auto"/>
        <w:bottom w:val="none" w:sz="0" w:space="0" w:color="auto"/>
        <w:right w:val="none" w:sz="0" w:space="0" w:color="auto"/>
      </w:divBdr>
    </w:div>
    <w:div w:id="1443843608">
      <w:bodyDiv w:val="1"/>
      <w:marLeft w:val="0"/>
      <w:marRight w:val="0"/>
      <w:marTop w:val="0"/>
      <w:marBottom w:val="0"/>
      <w:divBdr>
        <w:top w:val="none" w:sz="0" w:space="0" w:color="auto"/>
        <w:left w:val="none" w:sz="0" w:space="0" w:color="auto"/>
        <w:bottom w:val="none" w:sz="0" w:space="0" w:color="auto"/>
        <w:right w:val="none" w:sz="0" w:space="0" w:color="auto"/>
      </w:divBdr>
    </w:div>
    <w:div w:id="1570190522">
      <w:bodyDiv w:val="1"/>
      <w:marLeft w:val="0"/>
      <w:marRight w:val="0"/>
      <w:marTop w:val="0"/>
      <w:marBottom w:val="0"/>
      <w:divBdr>
        <w:top w:val="none" w:sz="0" w:space="0" w:color="auto"/>
        <w:left w:val="none" w:sz="0" w:space="0" w:color="auto"/>
        <w:bottom w:val="none" w:sz="0" w:space="0" w:color="auto"/>
        <w:right w:val="none" w:sz="0" w:space="0" w:color="auto"/>
      </w:divBdr>
    </w:div>
    <w:div w:id="1906835646">
      <w:bodyDiv w:val="1"/>
      <w:marLeft w:val="0"/>
      <w:marRight w:val="0"/>
      <w:marTop w:val="0"/>
      <w:marBottom w:val="0"/>
      <w:divBdr>
        <w:top w:val="none" w:sz="0" w:space="0" w:color="auto"/>
        <w:left w:val="none" w:sz="0" w:space="0" w:color="auto"/>
        <w:bottom w:val="none" w:sz="0" w:space="0" w:color="auto"/>
        <w:right w:val="none" w:sz="0" w:space="0" w:color="auto"/>
      </w:divBdr>
    </w:div>
    <w:div w:id="1920826558">
      <w:bodyDiv w:val="1"/>
      <w:marLeft w:val="0"/>
      <w:marRight w:val="0"/>
      <w:marTop w:val="0"/>
      <w:marBottom w:val="0"/>
      <w:divBdr>
        <w:top w:val="none" w:sz="0" w:space="0" w:color="auto"/>
        <w:left w:val="none" w:sz="0" w:space="0" w:color="auto"/>
        <w:bottom w:val="none" w:sz="0" w:space="0" w:color="auto"/>
        <w:right w:val="none" w:sz="0" w:space="0" w:color="auto"/>
      </w:divBdr>
    </w:div>
    <w:div w:id="1939212066">
      <w:bodyDiv w:val="1"/>
      <w:marLeft w:val="0"/>
      <w:marRight w:val="0"/>
      <w:marTop w:val="0"/>
      <w:marBottom w:val="0"/>
      <w:divBdr>
        <w:top w:val="none" w:sz="0" w:space="0" w:color="auto"/>
        <w:left w:val="none" w:sz="0" w:space="0" w:color="auto"/>
        <w:bottom w:val="none" w:sz="0" w:space="0" w:color="auto"/>
        <w:right w:val="none" w:sz="0" w:space="0" w:color="auto"/>
      </w:divBdr>
    </w:div>
    <w:div w:id="2054308114">
      <w:bodyDiv w:val="1"/>
      <w:marLeft w:val="0"/>
      <w:marRight w:val="0"/>
      <w:marTop w:val="0"/>
      <w:marBottom w:val="0"/>
      <w:divBdr>
        <w:top w:val="none" w:sz="0" w:space="0" w:color="auto"/>
        <w:left w:val="none" w:sz="0" w:space="0" w:color="auto"/>
        <w:bottom w:val="none" w:sz="0" w:space="0" w:color="auto"/>
        <w:right w:val="none" w:sz="0" w:space="0" w:color="auto"/>
      </w:divBdr>
    </w:div>
    <w:div w:id="2097288824">
      <w:bodyDiv w:val="1"/>
      <w:marLeft w:val="0"/>
      <w:marRight w:val="0"/>
      <w:marTop w:val="0"/>
      <w:marBottom w:val="0"/>
      <w:divBdr>
        <w:top w:val="none" w:sz="0" w:space="0" w:color="auto"/>
        <w:left w:val="none" w:sz="0" w:space="0" w:color="auto"/>
        <w:bottom w:val="none" w:sz="0" w:space="0" w:color="auto"/>
        <w:right w:val="none" w:sz="0" w:space="0" w:color="auto"/>
      </w:divBdr>
    </w:div>
    <w:div w:id="2109230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1.png"/><Relationship Id="rId21" Type="http://schemas.openxmlformats.org/officeDocument/2006/relationships/image" Target="media/image12.jpeg"/><Relationship Id="rId42" Type="http://schemas.openxmlformats.org/officeDocument/2006/relationships/image" Target="media/image31.jpeg"/><Relationship Id="rId47" Type="http://schemas.openxmlformats.org/officeDocument/2006/relationships/footer" Target="footer3.xml"/><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0.png"/><Relationship Id="rId89" Type="http://schemas.openxmlformats.org/officeDocument/2006/relationships/image" Target="media/image73.png"/><Relationship Id="rId112" Type="http://schemas.openxmlformats.org/officeDocument/2006/relationships/image" Target="media/image96.png"/><Relationship Id="rId16" Type="http://schemas.openxmlformats.org/officeDocument/2006/relationships/image" Target="media/image7.jpeg"/><Relationship Id="rId107" Type="http://schemas.openxmlformats.org/officeDocument/2006/relationships/image" Target="media/image91.png"/><Relationship Id="rId11" Type="http://schemas.openxmlformats.org/officeDocument/2006/relationships/image" Target="media/image2.jpeg"/><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image" Target="media/image112.pn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eader" Target="header2.xml"/><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3.pn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image" Target="media/image97.png"/><Relationship Id="rId118" Type="http://schemas.openxmlformats.org/officeDocument/2006/relationships/image" Target="media/image102.png"/><Relationship Id="rId126" Type="http://schemas.openxmlformats.org/officeDocument/2006/relationships/image" Target="media/image110.png"/><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footer" Target="footer4.xml"/><Relationship Id="rId80" Type="http://schemas.openxmlformats.org/officeDocument/2006/relationships/image" Target="media/image66.png"/><Relationship Id="rId85" Type="http://schemas.openxmlformats.org/officeDocument/2006/relationships/header" Target="header4.xml"/><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header" Target="header3.xml"/><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image" Target="media/image100.png"/><Relationship Id="rId124" Type="http://schemas.openxmlformats.org/officeDocument/2006/relationships/image" Target="media/image108.png"/><Relationship Id="rId129" Type="http://schemas.openxmlformats.org/officeDocument/2006/relationships/header" Target="header5.xml"/><Relationship Id="rId20" Type="http://schemas.openxmlformats.org/officeDocument/2006/relationships/image" Target="media/image11.png"/><Relationship Id="rId41" Type="http://schemas.openxmlformats.org/officeDocument/2006/relationships/image" Target="media/image30.jpe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5.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5.jpe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1.png"/><Relationship Id="rId10" Type="http://schemas.openxmlformats.org/officeDocument/2006/relationships/image" Target="media/image1.jpeg"/><Relationship Id="rId31" Type="http://schemas.openxmlformats.org/officeDocument/2006/relationships/footer" Target="footer2.xml"/><Relationship Id="rId44" Type="http://schemas.openxmlformats.org/officeDocument/2006/relationships/image" Target="media/image33.jpe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footer" Target="footer5.xml"/><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3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8.jpeg"/><Relationship Id="rId109" Type="http://schemas.openxmlformats.org/officeDocument/2006/relationships/image" Target="media/image93.png"/><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3.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fontTable" Target="fontTable.xml"/><Relationship Id="rId61" Type="http://schemas.openxmlformats.org/officeDocument/2006/relationships/image" Target="media/image48.png"/><Relationship Id="rId82"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9FE4B-C789-4A70-9C9C-4C46CBC81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268</Pages>
  <Words>59807</Words>
  <Characters>340902</Characters>
  <Application>Microsoft Office Word</Application>
  <DocSecurity>0</DocSecurity>
  <Lines>2840</Lines>
  <Paragraphs>799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Panger, Melissa</dc:creator>
  <cp:keywords/>
  <dc:description/>
  <cp:lastModifiedBy>Panger, Melissa</cp:lastModifiedBy>
  <cp:revision>8</cp:revision>
  <cp:lastPrinted>2016-12-06T12:11:00Z</cp:lastPrinted>
  <dcterms:created xsi:type="dcterms:W3CDTF">2017-01-03T19:25:00Z</dcterms:created>
  <dcterms:modified xsi:type="dcterms:W3CDTF">2017-01-10T20:28:00Z</dcterms:modified>
</cp:coreProperties>
</file>