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6E8" w:rsidRPr="00654B07" w:rsidRDefault="00654B07">
      <w:pPr>
        <w:keepNext/>
        <w:keepLines/>
        <w:spacing w:before="240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color w:val="auto"/>
          <w:sz w:val="24"/>
          <w:szCs w:val="24"/>
        </w:rPr>
        <w:t>APPENDIX 2-9:</w:t>
      </w:r>
      <w:r w:rsidR="00195C4C" w:rsidRPr="00654B0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Chlorpyrifos </w:t>
      </w:r>
      <w:r w:rsidR="00195C4C" w:rsidRPr="00654B07">
        <w:rPr>
          <w:rFonts w:asciiTheme="minorHAnsi" w:hAnsiTheme="minorHAnsi"/>
          <w:b/>
          <w:color w:val="auto"/>
          <w:sz w:val="24"/>
          <w:szCs w:val="24"/>
        </w:rPr>
        <w:t>Sp</w:t>
      </w:r>
      <w:r>
        <w:rPr>
          <w:rFonts w:asciiTheme="minorHAnsi" w:hAnsiTheme="minorHAnsi"/>
          <w:b/>
          <w:color w:val="auto"/>
          <w:sz w:val="24"/>
          <w:szCs w:val="24"/>
        </w:rPr>
        <w:t>ecies Sensitivity Distribution Analysis for Birds</w:t>
      </w:r>
    </w:p>
    <w:p w:rsidR="00AE56E8" w:rsidRPr="00654B07" w:rsidRDefault="00AE56E8">
      <w:pPr>
        <w:rPr>
          <w:rFonts w:asciiTheme="minorHAnsi" w:hAnsiTheme="minorHAnsi"/>
          <w:color w:val="auto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b/>
          <w:szCs w:val="22"/>
        </w:rPr>
        <w:t>Summary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szCs w:val="22"/>
        </w:rPr>
        <w:t>SSDs were fit to LD</w:t>
      </w:r>
      <w:r w:rsidRPr="00195C4C">
        <w:rPr>
          <w:rFonts w:asciiTheme="minorHAnsi" w:hAnsiTheme="minorHAnsi"/>
          <w:szCs w:val="22"/>
          <w:vertAlign w:val="subscript"/>
        </w:rPr>
        <w:t>50</w:t>
      </w:r>
      <w:r w:rsidRPr="00195C4C">
        <w:rPr>
          <w:rFonts w:asciiTheme="minorHAnsi" w:hAnsiTheme="minorHAnsi"/>
          <w:szCs w:val="22"/>
        </w:rPr>
        <w:t xml:space="preserve"> test results for birds exposed to TGAI chlorpyrifos.  Five distributions were tested, including: gumbel, normal, logistic, triangular, and burr.  For this dataset, the triangular distribution provided the best fit, and is the recommended distribution for inference of the hazard concentrations and quantiles. </w:t>
      </w:r>
      <w:r w:rsidRPr="00654B07"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Pr="00654B07">
        <w:rPr>
          <w:rFonts w:asciiTheme="minorHAnsi" w:hAnsiTheme="minorHAnsi"/>
          <w:b/>
          <w:szCs w:val="22"/>
        </w:rPr>
        <w:t>1</w:t>
      </w:r>
      <w:r w:rsidRPr="00195C4C">
        <w:rPr>
          <w:rFonts w:asciiTheme="minorHAnsi" w:hAnsiTheme="minorHAnsi"/>
          <w:szCs w:val="22"/>
        </w:rPr>
        <w:t xml:space="preserve"> includes the summary statistics for this SSD and the resulting thresholds for direct and indirect effects.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BE7018" w:rsidRDefault="00BE701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="004E51CD" w:rsidRPr="00BE7018">
        <w:rPr>
          <w:rFonts w:asciiTheme="minorHAnsi" w:hAnsiTheme="minorHAnsi"/>
          <w:b/>
          <w:szCs w:val="22"/>
        </w:rPr>
        <w:t>1. Summary statistics for SSD fit to Chlorpyrifos test results for birds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tbl>
      <w:tblPr>
        <w:tblStyle w:val="a"/>
        <w:tblW w:w="488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17"/>
        <w:gridCol w:w="870"/>
      </w:tblGrid>
      <w:tr w:rsidR="00AE56E8" w:rsidRPr="00195C4C">
        <w:trPr>
          <w:jc w:val="center"/>
        </w:trPr>
        <w:tc>
          <w:tcPr>
            <w:tcW w:w="4017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Statistic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195C4C">
              <w:rPr>
                <w:rFonts w:asciiTheme="minorHAnsi" w:hAnsiTheme="minorHAnsi"/>
                <w:sz w:val="22"/>
                <w:szCs w:val="22"/>
              </w:rPr>
              <w:t>LD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50</w:t>
            </w:r>
            <w:r w:rsidRPr="00195C4C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  <w:tcBorders>
              <w:top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Goodness of fit P-value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CV of the HC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0.16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6.6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8.4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23.4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65.3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83.3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Mortality Threshold (slope = 4.5)</w:t>
            </w:r>
          </w:p>
        </w:tc>
        <w:tc>
          <w:tcPr>
            <w:tcW w:w="870" w:type="dxa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0.58</w:t>
            </w:r>
          </w:p>
        </w:tc>
      </w:tr>
      <w:tr w:rsidR="00AE56E8" w:rsidRPr="00195C4C">
        <w:trPr>
          <w:jc w:val="center"/>
        </w:trPr>
        <w:tc>
          <w:tcPr>
            <w:tcW w:w="4017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Indirect Effects Threshold (slope = 4.5)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</w:tr>
    </w:tbl>
    <w:p w:rsidR="00AE56E8" w:rsidRPr="00195C4C" w:rsidRDefault="004E51CD">
      <w:pPr>
        <w:ind w:left="2160"/>
        <w:rPr>
          <w:rFonts w:asciiTheme="minorHAnsi" w:hAnsiTheme="minorHAnsi"/>
          <w:sz w:val="20"/>
          <w:szCs w:val="22"/>
        </w:rPr>
      </w:pPr>
      <w:r w:rsidRPr="00195C4C">
        <w:rPr>
          <w:rFonts w:asciiTheme="minorHAnsi" w:hAnsiTheme="minorHAnsi"/>
          <w:sz w:val="20"/>
          <w:szCs w:val="22"/>
          <w:vertAlign w:val="superscript"/>
        </w:rPr>
        <w:t>1</w:t>
      </w:r>
      <w:r w:rsidRPr="00195C4C">
        <w:rPr>
          <w:rFonts w:asciiTheme="minorHAnsi" w:hAnsiTheme="minorHAnsi"/>
          <w:sz w:val="20"/>
          <w:szCs w:val="22"/>
        </w:rPr>
        <w:t>Mg/Kg body weight, standardized to a 100g bird.</w:t>
      </w:r>
    </w:p>
    <w:p w:rsidR="00AE56E8" w:rsidRPr="00195C4C" w:rsidRDefault="004E51CD">
      <w:pPr>
        <w:ind w:left="2160"/>
        <w:rPr>
          <w:rFonts w:asciiTheme="minorHAnsi" w:hAnsiTheme="minorHAnsi"/>
          <w:sz w:val="20"/>
          <w:szCs w:val="22"/>
        </w:rPr>
      </w:pPr>
      <w:r w:rsidRPr="00195C4C">
        <w:rPr>
          <w:rFonts w:asciiTheme="minorHAnsi" w:hAnsiTheme="minorHAnsi"/>
          <w:sz w:val="20"/>
          <w:szCs w:val="22"/>
          <w:vertAlign w:val="superscript"/>
        </w:rPr>
        <w:t>2</w:t>
      </w:r>
      <w:r w:rsidRPr="00195C4C">
        <w:rPr>
          <w:rFonts w:asciiTheme="minorHAnsi" w:hAnsiTheme="minorHAnsi"/>
          <w:sz w:val="20"/>
          <w:szCs w:val="22"/>
        </w:rPr>
        <w:t>mg a.i/kg diet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b/>
          <w:szCs w:val="22"/>
        </w:rPr>
        <w:t>Data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szCs w:val="22"/>
        </w:rPr>
        <w:t xml:space="preserve">The data included in </w:t>
      </w:r>
      <w:r w:rsidR="00BE7018">
        <w:rPr>
          <w:rFonts w:asciiTheme="minorHAnsi" w:hAnsiTheme="minorHAnsi"/>
          <w:szCs w:val="22"/>
        </w:rPr>
        <w:t xml:space="preserve">the SSD analysis are included in </w:t>
      </w:r>
      <w:r w:rsidR="00BE7018" w:rsidRPr="00654B07">
        <w:rPr>
          <w:rFonts w:asciiTheme="minorHAnsi" w:hAnsiTheme="minorHAnsi"/>
          <w:b/>
          <w:szCs w:val="22"/>
        </w:rPr>
        <w:t xml:space="preserve">Table </w:t>
      </w:r>
      <w:r w:rsidR="00137B76" w:rsidRPr="00137B76">
        <w:rPr>
          <w:rFonts w:asciiTheme="minorHAnsi" w:hAnsiTheme="minorHAnsi"/>
          <w:b/>
          <w:szCs w:val="22"/>
        </w:rPr>
        <w:t>5-3</w:t>
      </w:r>
      <w:r w:rsidRPr="00195C4C">
        <w:rPr>
          <w:rFonts w:asciiTheme="minorHAnsi" w:hAnsiTheme="minorHAnsi"/>
          <w:szCs w:val="22"/>
        </w:rPr>
        <w:t xml:space="preserve"> </w:t>
      </w:r>
      <w:r w:rsidR="00BE7018">
        <w:rPr>
          <w:rFonts w:asciiTheme="minorHAnsi" w:hAnsiTheme="minorHAnsi"/>
          <w:szCs w:val="22"/>
        </w:rPr>
        <w:t xml:space="preserve">in the effects characterization </w:t>
      </w:r>
      <w:r w:rsidRPr="00195C4C">
        <w:rPr>
          <w:rFonts w:asciiTheme="minorHAnsi" w:hAnsiTheme="minorHAnsi"/>
          <w:szCs w:val="22"/>
        </w:rPr>
        <w:t>for chlorpyrifos. These data comprised 25 LD</w:t>
      </w:r>
      <w:r w:rsidRPr="00195C4C">
        <w:rPr>
          <w:rFonts w:asciiTheme="minorHAnsi" w:hAnsiTheme="minorHAnsi"/>
          <w:szCs w:val="22"/>
          <w:vertAlign w:val="subscript"/>
        </w:rPr>
        <w:t>50</w:t>
      </w:r>
      <w:r w:rsidRPr="00195C4C">
        <w:rPr>
          <w:rFonts w:asciiTheme="minorHAnsi" w:hAnsiTheme="minorHAnsi"/>
          <w:szCs w:val="22"/>
        </w:rPr>
        <w:t xml:space="preserve"> estimates from 14 bird species.  Replicate estimates within species were first summarized into a geometric mean estimate for the species prior to analysis. Very few slope values were provided in the available studies; therefore, the default slope (4.5) was used for threshold calculations. 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b/>
          <w:szCs w:val="22"/>
        </w:rPr>
        <w:t>Methods</w:t>
      </w:r>
    </w:p>
    <w:p w:rsidR="00654B07" w:rsidRDefault="00654B07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szCs w:val="22"/>
        </w:rPr>
        <w:t>SSDs were fit using five distributions (normal, logistic, triangular, gumbel, and burr) and three methods (maximum likelihood, graphical, and moment estimator).  Data were first standardized to 100 g body weight using Eq (1):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noProof/>
          <w:szCs w:val="22"/>
        </w:rPr>
        <w:drawing>
          <wp:inline distT="0" distB="0" distL="114300" distR="114300">
            <wp:extent cx="1371600" cy="457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szCs w:val="22"/>
        </w:rPr>
        <w:lastRenderedPageBreak/>
        <w:t xml:space="preserve">In Eq. (1), </w:t>
      </w:r>
      <w:r w:rsidRPr="00195C4C">
        <w:rPr>
          <w:rFonts w:asciiTheme="minorHAnsi" w:hAnsiTheme="minorHAnsi"/>
          <w:i/>
          <w:szCs w:val="22"/>
        </w:rPr>
        <w:t>AT</w:t>
      </w:r>
      <w:r w:rsidRPr="00195C4C">
        <w:rPr>
          <w:rFonts w:asciiTheme="minorHAnsi" w:hAnsiTheme="minorHAnsi"/>
          <w:szCs w:val="22"/>
        </w:rPr>
        <w:t xml:space="preserve"> = adjusted toxicity value, </w:t>
      </w:r>
      <w:r w:rsidRPr="00195C4C">
        <w:rPr>
          <w:rFonts w:asciiTheme="minorHAnsi" w:hAnsiTheme="minorHAnsi"/>
          <w:i/>
          <w:szCs w:val="22"/>
        </w:rPr>
        <w:t>AW</w:t>
      </w:r>
      <w:r w:rsidRPr="00195C4C">
        <w:rPr>
          <w:rFonts w:asciiTheme="minorHAnsi" w:hAnsiTheme="minorHAnsi"/>
          <w:szCs w:val="22"/>
        </w:rPr>
        <w:t xml:space="preserve"> = mean weight of the assessed birds, </w:t>
      </w:r>
      <w:r w:rsidRPr="00195C4C">
        <w:rPr>
          <w:rFonts w:asciiTheme="minorHAnsi" w:hAnsiTheme="minorHAnsi"/>
          <w:i/>
          <w:szCs w:val="22"/>
        </w:rPr>
        <w:t>TW</w:t>
      </w:r>
      <w:r w:rsidRPr="00195C4C">
        <w:rPr>
          <w:rFonts w:asciiTheme="minorHAnsi" w:hAnsiTheme="minorHAnsi"/>
          <w:szCs w:val="22"/>
        </w:rPr>
        <w:t xml:space="preserve"> = the mean weight of the tested birds (</w:t>
      </w:r>
      <w:r w:rsidRPr="00195C4C">
        <w:rPr>
          <w:rFonts w:asciiTheme="minorHAnsi" w:hAnsiTheme="minorHAnsi"/>
          <w:i/>
          <w:szCs w:val="22"/>
        </w:rPr>
        <w:t>i.e.</w:t>
      </w:r>
      <w:r w:rsidRPr="00195C4C">
        <w:rPr>
          <w:rFonts w:asciiTheme="minorHAnsi" w:hAnsiTheme="minorHAnsi"/>
          <w:szCs w:val="22"/>
        </w:rPr>
        <w:t>, from which the LD</w:t>
      </w:r>
      <w:r w:rsidRPr="00195C4C">
        <w:rPr>
          <w:rFonts w:asciiTheme="minorHAnsi" w:hAnsiTheme="minorHAnsi"/>
          <w:szCs w:val="22"/>
          <w:vertAlign w:val="subscript"/>
        </w:rPr>
        <w:t>50</w:t>
      </w:r>
      <w:r w:rsidRPr="00195C4C">
        <w:rPr>
          <w:rFonts w:asciiTheme="minorHAnsi" w:hAnsiTheme="minorHAnsi"/>
          <w:szCs w:val="22"/>
        </w:rPr>
        <w:t xml:space="preserve"> estimate was derived), and x = 1.1573 = Mineau scaling factor (Mineau </w:t>
      </w:r>
      <w:r w:rsidRPr="00195C4C">
        <w:rPr>
          <w:rFonts w:asciiTheme="minorHAnsi" w:hAnsiTheme="minorHAnsi"/>
          <w:i/>
          <w:szCs w:val="22"/>
        </w:rPr>
        <w:t>et al</w:t>
      </w:r>
      <w:r w:rsidRPr="00195C4C">
        <w:rPr>
          <w:rFonts w:asciiTheme="minorHAnsi" w:hAnsiTheme="minorHAnsi"/>
          <w:szCs w:val="22"/>
        </w:rPr>
        <w:t>. 1996</w:t>
      </w:r>
      <w:r w:rsidRPr="00195C4C">
        <w:rPr>
          <w:rFonts w:asciiTheme="minorHAnsi" w:hAnsiTheme="minorHAnsi"/>
          <w:szCs w:val="22"/>
          <w:vertAlign w:val="superscript"/>
        </w:rPr>
        <w:footnoteReference w:id="1"/>
      </w:r>
      <w:r w:rsidRPr="00195C4C">
        <w:rPr>
          <w:rFonts w:asciiTheme="minorHAnsi" w:hAnsiTheme="minorHAnsi"/>
          <w:szCs w:val="22"/>
        </w:rPr>
        <w:t>) for chlorpyrifos.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b/>
          <w:szCs w:val="22"/>
        </w:rPr>
        <w:t>Results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szCs w:val="22"/>
        </w:rPr>
        <w:t>AIC</w:t>
      </w:r>
      <w:r w:rsidRPr="00195C4C">
        <w:rPr>
          <w:rFonts w:asciiTheme="minorHAnsi" w:hAnsiTheme="minorHAnsi"/>
          <w:szCs w:val="22"/>
          <w:vertAlign w:val="subscript"/>
        </w:rPr>
        <w:t>c</w:t>
      </w:r>
      <w:r w:rsidRPr="00195C4C">
        <w:rPr>
          <w:rFonts w:asciiTheme="minorHAnsi" w:hAnsiTheme="minorHAnsi"/>
          <w:szCs w:val="22"/>
        </w:rPr>
        <w:t xml:space="preserve"> suggested that the triangular distribution provided the best fit to the chlorpyrifos LD</w:t>
      </w:r>
      <w:r w:rsidRPr="00195C4C">
        <w:rPr>
          <w:rFonts w:asciiTheme="minorHAnsi" w:hAnsiTheme="minorHAnsi"/>
          <w:szCs w:val="22"/>
          <w:vertAlign w:val="subscript"/>
        </w:rPr>
        <w:t>50</w:t>
      </w:r>
      <w:r w:rsidRPr="00195C4C">
        <w:rPr>
          <w:rFonts w:asciiTheme="minorHAnsi" w:hAnsiTheme="minorHAnsi"/>
          <w:szCs w:val="22"/>
        </w:rPr>
        <w:t xml:space="preserve"> bird data, followed by the normal, logistic, gumbel </w:t>
      </w:r>
      <w:r w:rsidR="00BE7018">
        <w:rPr>
          <w:rFonts w:asciiTheme="minorHAnsi" w:hAnsiTheme="minorHAnsi"/>
          <w:szCs w:val="22"/>
        </w:rPr>
        <w:t>and burr distributions (</w:t>
      </w:r>
      <w:r w:rsidR="00BE7018" w:rsidRPr="00654B07"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Pr="00654B07">
        <w:rPr>
          <w:rFonts w:asciiTheme="minorHAnsi" w:hAnsiTheme="minorHAnsi"/>
          <w:b/>
          <w:szCs w:val="22"/>
        </w:rPr>
        <w:t>2</w:t>
      </w:r>
      <w:r w:rsidRPr="00195C4C">
        <w:rPr>
          <w:rFonts w:asciiTheme="minorHAnsi" w:hAnsiTheme="minorHAnsi"/>
          <w:szCs w:val="22"/>
        </w:rPr>
        <w:t xml:space="preserve">).  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BE7018" w:rsidRDefault="00BE701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="004E51CD" w:rsidRPr="00BE7018">
        <w:rPr>
          <w:rFonts w:asciiTheme="minorHAnsi" w:hAnsiTheme="minorHAnsi"/>
          <w:b/>
          <w:szCs w:val="22"/>
        </w:rPr>
        <w:t>2. AICc model selection results for LD</w:t>
      </w:r>
      <w:r w:rsidR="004E51CD" w:rsidRPr="00BE7018">
        <w:rPr>
          <w:rFonts w:asciiTheme="minorHAnsi" w:hAnsiTheme="minorHAnsi"/>
          <w:b/>
          <w:szCs w:val="22"/>
          <w:vertAlign w:val="subscript"/>
        </w:rPr>
        <w:t>50</w:t>
      </w:r>
      <w:r w:rsidR="004E51CD" w:rsidRPr="00BE7018">
        <w:rPr>
          <w:rFonts w:asciiTheme="minorHAnsi" w:hAnsiTheme="minorHAnsi"/>
          <w:b/>
          <w:szCs w:val="22"/>
        </w:rPr>
        <w:t xml:space="preserve"> data</w:t>
      </w:r>
    </w:p>
    <w:tbl>
      <w:tblPr>
        <w:tblStyle w:val="a0"/>
        <w:tblW w:w="514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885"/>
        <w:gridCol w:w="1129"/>
        <w:gridCol w:w="885"/>
        <w:gridCol w:w="923"/>
      </w:tblGrid>
      <w:tr w:rsidR="00AE56E8" w:rsidRPr="00195C4C"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1129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AIC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∆AIC</w:t>
            </w:r>
            <w:r w:rsidRPr="00195C4C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923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Weight</w:t>
            </w:r>
          </w:p>
        </w:tc>
      </w:tr>
      <w:tr w:rsidR="00AE56E8" w:rsidRPr="00195C4C">
        <w:tc>
          <w:tcPr>
            <w:tcW w:w="1323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6.5589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126.9751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1.0165</w:t>
            </w:r>
          </w:p>
        </w:tc>
      </w:tr>
      <w:tr w:rsidR="00AE56E8" w:rsidRPr="00195C4C">
        <w:tc>
          <w:tcPr>
            <w:tcW w:w="1323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6.3451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128.2234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1.2484</w:t>
            </w:r>
          </w:p>
        </w:tc>
        <w:tc>
          <w:tcPr>
            <w:tcW w:w="923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2.1191</w:t>
            </w:r>
          </w:p>
        </w:tc>
      </w:tr>
      <w:tr w:rsidR="00AE56E8" w:rsidRPr="00195C4C">
        <w:tc>
          <w:tcPr>
            <w:tcW w:w="1323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5.8103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129.0242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2.0491</w:t>
            </w:r>
          </w:p>
        </w:tc>
        <w:tc>
          <w:tcPr>
            <w:tcW w:w="923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2.2042</w:t>
            </w:r>
          </w:p>
        </w:tc>
      </w:tr>
      <w:tr w:rsidR="00AE56E8" w:rsidRPr="00195C4C">
        <w:tc>
          <w:tcPr>
            <w:tcW w:w="1323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7.0727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129.3169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2.3418</w:t>
            </w:r>
          </w:p>
        </w:tc>
        <w:tc>
          <w:tcPr>
            <w:tcW w:w="923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1.5761</w:t>
            </w:r>
          </w:p>
        </w:tc>
      </w:tr>
      <w:tr w:rsidR="00AE56E8" w:rsidRPr="00195C4C">
        <w:tc>
          <w:tcPr>
            <w:tcW w:w="1323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burr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6.7212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132.1071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5.132</w:t>
            </w:r>
          </w:p>
        </w:tc>
        <w:tc>
          <w:tcPr>
            <w:tcW w:w="923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2.4515</w:t>
            </w:r>
          </w:p>
        </w:tc>
      </w:tr>
    </w:tbl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4E51CD">
      <w:pPr>
        <w:rPr>
          <w:rFonts w:asciiTheme="minorHAnsi" w:hAnsiTheme="minorHAnsi"/>
          <w:szCs w:val="22"/>
        </w:rPr>
      </w:pPr>
      <w:r w:rsidRPr="00195C4C">
        <w:rPr>
          <w:rFonts w:asciiTheme="minorHAnsi" w:hAnsiTheme="minorHAnsi"/>
          <w:szCs w:val="22"/>
        </w:rPr>
        <w:t>HC</w:t>
      </w:r>
      <w:r w:rsidRPr="00195C4C">
        <w:rPr>
          <w:rFonts w:asciiTheme="minorHAnsi" w:hAnsiTheme="minorHAnsi"/>
          <w:szCs w:val="22"/>
          <w:vertAlign w:val="subscript"/>
        </w:rPr>
        <w:t>05</w:t>
      </w:r>
      <w:r w:rsidRPr="00195C4C">
        <w:rPr>
          <w:rFonts w:asciiTheme="minorHAnsi" w:hAnsiTheme="minorHAnsi"/>
          <w:szCs w:val="22"/>
        </w:rPr>
        <w:t xml:space="preserve"> estimates ranged from 4.61</w:t>
      </w:r>
      <w:r w:rsidR="00BE7018">
        <w:rPr>
          <w:rFonts w:asciiTheme="minorHAnsi" w:hAnsiTheme="minorHAnsi"/>
          <w:szCs w:val="22"/>
        </w:rPr>
        <w:t xml:space="preserve"> to 8.29 mg a.i./kg-bw (</w:t>
      </w:r>
      <w:r w:rsidR="00BE7018" w:rsidRPr="00654B07"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Pr="00654B07">
        <w:rPr>
          <w:rFonts w:asciiTheme="minorHAnsi" w:hAnsiTheme="minorHAnsi"/>
          <w:b/>
          <w:szCs w:val="22"/>
        </w:rPr>
        <w:t>3</w:t>
      </w:r>
      <w:r w:rsidRPr="00195C4C">
        <w:rPr>
          <w:rFonts w:asciiTheme="minorHAnsi" w:hAnsiTheme="minorHAnsi"/>
          <w:szCs w:val="22"/>
        </w:rPr>
        <w:t>), with relati</w:t>
      </w:r>
      <w:r w:rsidR="00BE7018">
        <w:rPr>
          <w:rFonts w:asciiTheme="minorHAnsi" w:hAnsiTheme="minorHAnsi"/>
          <w:szCs w:val="22"/>
        </w:rPr>
        <w:t xml:space="preserve">vely large uncertainty. </w:t>
      </w:r>
      <w:r w:rsidR="00BE7018" w:rsidRPr="00654B07"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Pr="00654B07">
        <w:rPr>
          <w:rFonts w:asciiTheme="minorHAnsi" w:hAnsiTheme="minorHAnsi"/>
          <w:b/>
          <w:szCs w:val="22"/>
        </w:rPr>
        <w:t>4</w:t>
      </w:r>
      <w:r w:rsidRPr="00195C4C">
        <w:rPr>
          <w:rFonts w:asciiTheme="minorHAnsi" w:hAnsiTheme="minorHAnsi"/>
          <w:szCs w:val="22"/>
        </w:rPr>
        <w:t xml:space="preserve"> provides estimates of the HC</w:t>
      </w:r>
      <w:r w:rsidRPr="00195C4C">
        <w:rPr>
          <w:rFonts w:asciiTheme="minorHAnsi" w:hAnsiTheme="minorHAnsi"/>
          <w:szCs w:val="22"/>
          <w:vertAlign w:val="subscript"/>
        </w:rPr>
        <w:t>05</w:t>
      </w:r>
      <w:r w:rsidRPr="00195C4C">
        <w:rPr>
          <w:rFonts w:asciiTheme="minorHAnsi" w:hAnsiTheme="minorHAnsi"/>
          <w:szCs w:val="22"/>
        </w:rPr>
        <w:t xml:space="preserve"> as well as other quanti</w:t>
      </w:r>
      <w:r w:rsidR="00BE7018">
        <w:rPr>
          <w:rFonts w:asciiTheme="minorHAnsi" w:hAnsiTheme="minorHAnsi"/>
          <w:szCs w:val="22"/>
        </w:rPr>
        <w:t xml:space="preserve">les of the fitted SSDs. </w:t>
      </w:r>
      <w:r w:rsidR="00BE7018" w:rsidRPr="00654B07"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Pr="00654B07">
        <w:rPr>
          <w:rFonts w:asciiTheme="minorHAnsi" w:hAnsiTheme="minorHAnsi"/>
          <w:b/>
          <w:szCs w:val="22"/>
        </w:rPr>
        <w:t>5</w:t>
      </w:r>
      <w:r w:rsidRPr="00195C4C">
        <w:rPr>
          <w:rFonts w:asciiTheme="minorHAnsi" w:hAnsiTheme="minorHAnsi"/>
          <w:szCs w:val="22"/>
        </w:rPr>
        <w:t xml:space="preserve"> include</w:t>
      </w:r>
      <w:r w:rsidR="00006DD5">
        <w:rPr>
          <w:rFonts w:asciiTheme="minorHAnsi" w:hAnsiTheme="minorHAnsi"/>
          <w:szCs w:val="22"/>
        </w:rPr>
        <w:t>s</w:t>
      </w:r>
      <w:r w:rsidRPr="00195C4C">
        <w:rPr>
          <w:rFonts w:asciiTheme="minorHAnsi" w:hAnsiTheme="minorHAnsi"/>
          <w:szCs w:val="22"/>
        </w:rPr>
        <w:t xml:space="preserve"> the direct and indirect effects thresholds that may be derived from the HC</w:t>
      </w:r>
      <w:r w:rsidRPr="00195C4C">
        <w:rPr>
          <w:rFonts w:asciiTheme="minorHAnsi" w:hAnsiTheme="minorHAnsi"/>
          <w:szCs w:val="22"/>
          <w:vertAlign w:val="subscript"/>
        </w:rPr>
        <w:t>05</w:t>
      </w:r>
      <w:r w:rsidR="00654B07">
        <w:rPr>
          <w:rFonts w:asciiTheme="minorHAnsi" w:hAnsiTheme="minorHAnsi"/>
          <w:szCs w:val="22"/>
        </w:rPr>
        <w:t xml:space="preserve"> values from </w:t>
      </w:r>
      <w:r w:rsidR="00654B07" w:rsidRPr="00654B07">
        <w:rPr>
          <w:rFonts w:asciiTheme="minorHAnsi" w:hAnsiTheme="minorHAnsi"/>
          <w:b/>
          <w:szCs w:val="22"/>
        </w:rPr>
        <w:t>Table</w:t>
      </w:r>
      <w:r w:rsidR="00BE7018" w:rsidRPr="00654B07">
        <w:rPr>
          <w:rFonts w:asciiTheme="minorHAnsi" w:hAnsiTheme="minorHAnsi"/>
          <w:b/>
          <w:szCs w:val="22"/>
        </w:rPr>
        <w:t xml:space="preserve"> </w:t>
      </w:r>
      <w:r w:rsidR="00654B07">
        <w:rPr>
          <w:rFonts w:asciiTheme="minorHAnsi" w:hAnsiTheme="minorHAnsi"/>
          <w:b/>
          <w:szCs w:val="22"/>
        </w:rPr>
        <w:t>B 2-9.</w:t>
      </w:r>
      <w:r w:rsidRPr="00654B07">
        <w:rPr>
          <w:rFonts w:asciiTheme="minorHAnsi" w:hAnsiTheme="minorHAnsi"/>
          <w:b/>
          <w:szCs w:val="22"/>
        </w:rPr>
        <w:t>4</w:t>
      </w:r>
      <w:r w:rsidRPr="00195C4C">
        <w:rPr>
          <w:rFonts w:asciiTheme="minorHAnsi" w:hAnsiTheme="minorHAnsi"/>
          <w:szCs w:val="22"/>
        </w:rPr>
        <w:t xml:space="preserve"> based on a default slope of 4.5.  Confidence bounds around these threshold</w:t>
      </w:r>
      <w:r w:rsidR="00654B07">
        <w:rPr>
          <w:rFonts w:asciiTheme="minorHAnsi" w:hAnsiTheme="minorHAnsi"/>
          <w:szCs w:val="22"/>
        </w:rPr>
        <w:t xml:space="preserve">s are also provided in </w:t>
      </w:r>
      <w:r w:rsidR="00654B07" w:rsidRPr="00654B07">
        <w:rPr>
          <w:rFonts w:asciiTheme="minorHAnsi" w:hAnsiTheme="minorHAnsi"/>
          <w:b/>
          <w:szCs w:val="22"/>
        </w:rPr>
        <w:t>Table</w:t>
      </w:r>
      <w:r w:rsidR="00BE7018" w:rsidRPr="00654B07">
        <w:rPr>
          <w:rFonts w:asciiTheme="minorHAnsi" w:hAnsiTheme="minorHAnsi"/>
          <w:b/>
          <w:szCs w:val="22"/>
        </w:rPr>
        <w:t xml:space="preserve"> </w:t>
      </w:r>
      <w:r w:rsidR="00654B07">
        <w:rPr>
          <w:rFonts w:asciiTheme="minorHAnsi" w:hAnsiTheme="minorHAnsi"/>
          <w:b/>
          <w:szCs w:val="22"/>
        </w:rPr>
        <w:t>B 2-9.</w:t>
      </w:r>
      <w:r w:rsidR="00006DD5">
        <w:rPr>
          <w:rFonts w:asciiTheme="minorHAnsi" w:hAnsiTheme="minorHAnsi"/>
          <w:b/>
          <w:szCs w:val="22"/>
        </w:rPr>
        <w:t>5</w:t>
      </w:r>
      <w:r w:rsidRPr="00195C4C">
        <w:rPr>
          <w:rFonts w:asciiTheme="minorHAnsi" w:hAnsiTheme="minorHAnsi"/>
          <w:szCs w:val="22"/>
        </w:rPr>
        <w:t>.</w:t>
      </w:r>
    </w:p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654B07" w:rsidRDefault="00BE701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="004E51CD" w:rsidRPr="00BE7018">
        <w:rPr>
          <w:rFonts w:asciiTheme="minorHAnsi" w:hAnsiTheme="minorHAnsi"/>
          <w:b/>
          <w:szCs w:val="22"/>
        </w:rPr>
        <w:t>3.  HC</w:t>
      </w:r>
      <w:r w:rsidR="004E51CD" w:rsidRPr="00BE7018">
        <w:rPr>
          <w:rFonts w:asciiTheme="minorHAnsi" w:hAnsiTheme="minorHAnsi"/>
          <w:b/>
          <w:szCs w:val="22"/>
          <w:vertAlign w:val="subscript"/>
        </w:rPr>
        <w:t>05</w:t>
      </w:r>
      <w:r w:rsidR="004E51CD" w:rsidRPr="00BE7018">
        <w:rPr>
          <w:rFonts w:asciiTheme="minorHAnsi" w:hAnsiTheme="minorHAnsi"/>
          <w:b/>
          <w:szCs w:val="22"/>
        </w:rPr>
        <w:t xml:space="preserve"> estimates and diagnostic statistics for all LD</w:t>
      </w:r>
      <w:r w:rsidR="004E51CD" w:rsidRPr="00BE7018">
        <w:rPr>
          <w:rFonts w:asciiTheme="minorHAnsi" w:hAnsiTheme="minorHAnsi"/>
          <w:b/>
          <w:szCs w:val="22"/>
          <w:vertAlign w:val="subscript"/>
        </w:rPr>
        <w:t>50</w:t>
      </w:r>
      <w:r w:rsidR="004E51CD" w:rsidRPr="00BE7018">
        <w:rPr>
          <w:rFonts w:asciiTheme="minorHAnsi" w:hAnsiTheme="minorHAnsi"/>
          <w:b/>
          <w:szCs w:val="22"/>
        </w:rPr>
        <w:t xml:space="preserve"> distributions and methods</w:t>
      </w:r>
    </w:p>
    <w:tbl>
      <w:tblPr>
        <w:tblStyle w:val="a1"/>
        <w:tblW w:w="825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8"/>
        <w:gridCol w:w="933"/>
        <w:gridCol w:w="24"/>
        <w:gridCol w:w="763"/>
        <w:gridCol w:w="640"/>
        <w:gridCol w:w="640"/>
        <w:gridCol w:w="641"/>
        <w:gridCol w:w="761"/>
        <w:gridCol w:w="882"/>
        <w:gridCol w:w="761"/>
        <w:gridCol w:w="640"/>
        <w:gridCol w:w="250"/>
      </w:tblGrid>
      <w:tr w:rsidR="00AE56E8" w:rsidRPr="00195C4C" w:rsidTr="003B33E7">
        <w:tc>
          <w:tcPr>
            <w:tcW w:w="1318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95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  <w:tc>
          <w:tcPr>
            <w:tcW w:w="641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LCx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UCx</w:t>
            </w:r>
          </w:p>
        </w:tc>
        <w:tc>
          <w:tcPr>
            <w:tcW w:w="882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LCp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UCp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25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AE56E8" w:rsidP="003B33E7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tcBorders>
              <w:top w:val="single" w:sz="12" w:space="0" w:color="000000"/>
            </w:tcBorders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933" w:type="dxa"/>
            <w:tcBorders>
              <w:top w:val="single" w:sz="12" w:space="0" w:color="000000"/>
            </w:tcBorders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7" w:type="dxa"/>
            <w:gridSpan w:val="2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6.35</w:t>
            </w:r>
          </w:p>
        </w:tc>
        <w:tc>
          <w:tcPr>
            <w:tcW w:w="64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2.12</w:t>
            </w:r>
          </w:p>
        </w:tc>
        <w:tc>
          <w:tcPr>
            <w:tcW w:w="64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0.33</w:t>
            </w:r>
          </w:p>
        </w:tc>
        <w:tc>
          <w:tcPr>
            <w:tcW w:w="641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3.30</w:t>
            </w:r>
          </w:p>
        </w:tc>
        <w:tc>
          <w:tcPr>
            <w:tcW w:w="761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12.21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0.201</w:t>
            </w:r>
          </w:p>
        </w:tc>
        <w:tc>
          <w:tcPr>
            <w:tcW w:w="64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0.80</w:t>
            </w:r>
          </w:p>
        </w:tc>
        <w:tc>
          <w:tcPr>
            <w:tcW w:w="250" w:type="dxa"/>
            <w:tcBorders>
              <w:top w:val="single" w:sz="12" w:space="0" w:color="000000"/>
            </w:tcBorders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6.03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2.39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0.40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2.96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11.79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0.197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0.72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4.84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1.90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0.39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1.54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0.155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0.44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5.81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2.20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0.38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2.76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12.22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0.199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0.54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6.14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2.42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0.39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2.98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12.19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0.187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0.59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4.47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2.01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0.45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0.84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0.136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0.32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6.56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1.02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0.16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4.84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0.115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1.00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5.88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2.32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0.40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3.19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12.39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0.229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1.00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5.09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1.89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0.37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2.09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9.51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0.174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0.99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7.07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1.58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0.22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4.57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10.95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0.187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0.77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8.03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2.12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0.26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4.92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13.45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0.254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0.87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933" w:type="dxa"/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7" w:type="dxa"/>
            <w:gridSpan w:val="2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6.62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2.03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0.31</w:t>
            </w:r>
          </w:p>
        </w:tc>
        <w:tc>
          <w:tcPr>
            <w:tcW w:w="64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2.65</w:t>
            </w:r>
          </w:p>
        </w:tc>
        <w:tc>
          <w:tcPr>
            <w:tcW w:w="761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10.47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0.0001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0.183</w:t>
            </w:r>
          </w:p>
        </w:tc>
        <w:tc>
          <w:tcPr>
            <w:tcW w:w="64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0.57</w:t>
            </w:r>
          </w:p>
        </w:tc>
        <w:tc>
          <w:tcPr>
            <w:tcW w:w="250" w:type="dxa"/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6E8" w:rsidRPr="00195C4C" w:rsidTr="003B33E7">
        <w:tc>
          <w:tcPr>
            <w:tcW w:w="1318" w:type="dxa"/>
            <w:tcBorders>
              <w:bottom w:val="single" w:sz="12" w:space="0" w:color="000000"/>
            </w:tcBorders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Burr</w:t>
            </w:r>
          </w:p>
        </w:tc>
        <w:tc>
          <w:tcPr>
            <w:tcW w:w="933" w:type="dxa"/>
            <w:tcBorders>
              <w:bottom w:val="single" w:sz="12" w:space="0" w:color="000000"/>
            </w:tcBorders>
            <w:vAlign w:val="center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7" w:type="dxa"/>
            <w:gridSpan w:val="2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6.72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2.45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0.36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1.30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11.53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0.0003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0.179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0.97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AE56E8" w:rsidRPr="00195C4C" w:rsidRDefault="00AE56E8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195C4C" w:rsidRDefault="00BE701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="004E51CD" w:rsidRPr="00BE7018">
        <w:rPr>
          <w:rFonts w:asciiTheme="minorHAnsi" w:hAnsiTheme="minorHAnsi"/>
          <w:b/>
          <w:szCs w:val="22"/>
        </w:rPr>
        <w:t>4. Estimated quantiles of the fitted SSDs for Chlorpyrifos LD</w:t>
      </w:r>
      <w:r w:rsidR="004E51CD" w:rsidRPr="00BE7018">
        <w:rPr>
          <w:rFonts w:asciiTheme="minorHAnsi" w:hAnsiTheme="minorHAnsi"/>
          <w:b/>
          <w:szCs w:val="22"/>
          <w:vertAlign w:val="subscript"/>
        </w:rPr>
        <w:t>50</w:t>
      </w:r>
      <w:r w:rsidR="004E51CD" w:rsidRPr="00BE7018">
        <w:rPr>
          <w:rFonts w:asciiTheme="minorHAnsi" w:hAnsiTheme="minorHAnsi"/>
          <w:b/>
          <w:szCs w:val="22"/>
        </w:rPr>
        <w:t>s for birds, standardized to 100 g body weight</w:t>
      </w:r>
    </w:p>
    <w:tbl>
      <w:tblPr>
        <w:tblStyle w:val="a2"/>
        <w:tblW w:w="613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946"/>
        <w:gridCol w:w="780"/>
        <w:gridCol w:w="790"/>
        <w:gridCol w:w="790"/>
        <w:gridCol w:w="790"/>
        <w:gridCol w:w="885"/>
      </w:tblGrid>
      <w:tr w:rsidR="00AE56E8" w:rsidRPr="00195C4C" w:rsidTr="00654B07">
        <w:trPr>
          <w:tblHeader/>
        </w:trPr>
        <w:tc>
          <w:tcPr>
            <w:tcW w:w="1149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Dist</w:t>
            </w:r>
          </w:p>
        </w:tc>
        <w:tc>
          <w:tcPr>
            <w:tcW w:w="946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HC10</w:t>
            </w:r>
          </w:p>
        </w:tc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HC50</w:t>
            </w:r>
          </w:p>
        </w:tc>
        <w:tc>
          <w:tcPr>
            <w:tcW w:w="790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HC90</w:t>
            </w:r>
          </w:p>
        </w:tc>
        <w:tc>
          <w:tcPr>
            <w:tcW w:w="885" w:type="dxa"/>
            <w:tcBorders>
              <w:top w:val="single" w:sz="12" w:space="0" w:color="000000"/>
              <w:bottom w:val="single" w:sz="12" w:space="0" w:color="000000"/>
            </w:tcBorders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HC95</w:t>
            </w:r>
          </w:p>
        </w:tc>
      </w:tr>
      <w:tr w:rsidR="00AE56E8" w:rsidRPr="00195C4C" w:rsidTr="00654B07">
        <w:tc>
          <w:tcPr>
            <w:tcW w:w="1149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946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6.35</w:t>
            </w:r>
          </w:p>
        </w:tc>
        <w:tc>
          <w:tcPr>
            <w:tcW w:w="79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8.53</w:t>
            </w:r>
          </w:p>
        </w:tc>
        <w:tc>
          <w:tcPr>
            <w:tcW w:w="79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68.55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92.12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6.03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8.20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71.30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96.89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lastRenderedPageBreak/>
              <w:t>Normal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4.84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6.90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84.67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120.79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5.81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8.31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23.79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68.12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97.42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6.14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8.70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67.20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95.14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4.47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6.86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85.24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130.84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6.56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8.37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23.37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65.30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83.30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5.88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7.71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75.80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99.37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5.09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6.86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24.18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85.25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114.92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7.07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8.62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21.30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88.02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151.36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MO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8.03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9.55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21.05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72.70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116.75</w:t>
            </w:r>
          </w:p>
        </w:tc>
      </w:tr>
      <w:tr w:rsidR="00AE56E8" w:rsidRPr="00195C4C" w:rsidTr="00654B07">
        <w:tc>
          <w:tcPr>
            <w:tcW w:w="1149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946" w:type="dxa"/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78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6.62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8.19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21.54</w:t>
            </w:r>
          </w:p>
        </w:tc>
        <w:tc>
          <w:tcPr>
            <w:tcW w:w="790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98.24</w:t>
            </w:r>
          </w:p>
        </w:tc>
        <w:tc>
          <w:tcPr>
            <w:tcW w:w="885" w:type="dxa"/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175.44</w:t>
            </w:r>
          </w:p>
        </w:tc>
      </w:tr>
      <w:tr w:rsidR="00AE56E8" w:rsidRPr="00195C4C" w:rsidTr="00654B07">
        <w:tc>
          <w:tcPr>
            <w:tcW w:w="1149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Burr</w:t>
            </w:r>
          </w:p>
        </w:tc>
        <w:tc>
          <w:tcPr>
            <w:tcW w:w="946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hAnsiTheme="minorHAnsi"/>
                <w:sz w:val="22"/>
                <w:szCs w:val="22"/>
              </w:rPr>
              <w:t>ML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6.72</w:t>
            </w:r>
          </w:p>
        </w:tc>
        <w:tc>
          <w:tcPr>
            <w:tcW w:w="79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8.84</w:t>
            </w:r>
          </w:p>
        </w:tc>
        <w:tc>
          <w:tcPr>
            <w:tcW w:w="79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22.87</w:t>
            </w:r>
          </w:p>
        </w:tc>
        <w:tc>
          <w:tcPr>
            <w:tcW w:w="79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73.17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contextualSpacing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5C4C">
              <w:rPr>
                <w:rFonts w:asciiTheme="minorHAnsi" w:eastAsia="Calibri" w:hAnsiTheme="minorHAnsi" w:cs="Calibri"/>
                <w:sz w:val="22"/>
                <w:szCs w:val="22"/>
              </w:rPr>
              <w:t>111.16</w:t>
            </w:r>
          </w:p>
        </w:tc>
      </w:tr>
    </w:tbl>
    <w:p w:rsidR="00AE56E8" w:rsidRPr="00195C4C" w:rsidRDefault="00AE56E8">
      <w:pPr>
        <w:rPr>
          <w:rFonts w:asciiTheme="minorHAnsi" w:hAnsiTheme="minorHAnsi"/>
          <w:szCs w:val="22"/>
        </w:rPr>
      </w:pPr>
    </w:p>
    <w:p w:rsidR="00AE56E8" w:rsidRPr="00654B07" w:rsidRDefault="00BE7018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Table </w:t>
      </w:r>
      <w:r w:rsidR="00654B07">
        <w:rPr>
          <w:rFonts w:asciiTheme="minorHAnsi" w:hAnsiTheme="minorHAnsi"/>
          <w:b/>
          <w:szCs w:val="22"/>
        </w:rPr>
        <w:t>B 2-9.</w:t>
      </w:r>
      <w:r w:rsidR="004E51CD" w:rsidRPr="00BE7018">
        <w:rPr>
          <w:rFonts w:asciiTheme="minorHAnsi" w:hAnsiTheme="minorHAnsi"/>
          <w:b/>
          <w:szCs w:val="22"/>
        </w:rPr>
        <w:t>5. Thresholds for a hypothetical 100 g bird for chlorpyrifos LD</w:t>
      </w:r>
      <w:r w:rsidR="004E51CD" w:rsidRPr="00BE7018">
        <w:rPr>
          <w:rFonts w:asciiTheme="minorHAnsi" w:hAnsiTheme="minorHAnsi"/>
          <w:b/>
          <w:szCs w:val="22"/>
          <w:vertAlign w:val="subscript"/>
        </w:rPr>
        <w:t>50</w:t>
      </w:r>
      <w:r w:rsidR="004E51CD" w:rsidRPr="00BE7018">
        <w:rPr>
          <w:rFonts w:asciiTheme="minorHAnsi" w:hAnsiTheme="minorHAnsi"/>
          <w:b/>
          <w:szCs w:val="22"/>
        </w:rPr>
        <w:t xml:space="preserve"> bird data estimated for all distributions and methods fit fo</w:t>
      </w:r>
      <w:r w:rsidR="00654B07">
        <w:rPr>
          <w:rFonts w:asciiTheme="minorHAnsi" w:hAnsiTheme="minorHAnsi"/>
          <w:b/>
          <w:szCs w:val="22"/>
        </w:rPr>
        <w:t>r slope from study (slope =4.5)</w:t>
      </w:r>
    </w:p>
    <w:tbl>
      <w:tblPr>
        <w:tblStyle w:val="a3"/>
        <w:tblW w:w="855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78"/>
        <w:gridCol w:w="1048"/>
        <w:gridCol w:w="1040"/>
        <w:gridCol w:w="1013"/>
        <w:gridCol w:w="1013"/>
        <w:gridCol w:w="1040"/>
        <w:gridCol w:w="1013"/>
        <w:gridCol w:w="1013"/>
      </w:tblGrid>
      <w:tr w:rsidR="00AE56E8" w:rsidRPr="00195C4C">
        <w:tc>
          <w:tcPr>
            <w:tcW w:w="1378" w:type="dxa"/>
            <w:vMerge w:val="restart"/>
            <w:tcBorders>
              <w:top w:val="single" w:sz="12" w:space="0" w:color="000000"/>
            </w:tcBorders>
            <w:vAlign w:val="center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Distribution</w:t>
            </w:r>
          </w:p>
        </w:tc>
        <w:tc>
          <w:tcPr>
            <w:tcW w:w="1048" w:type="dxa"/>
            <w:vMerge w:val="restart"/>
            <w:tcBorders>
              <w:top w:val="single" w:sz="12" w:space="0" w:color="000000"/>
            </w:tcBorders>
            <w:vAlign w:val="center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Method</w:t>
            </w:r>
          </w:p>
        </w:tc>
        <w:tc>
          <w:tcPr>
            <w:tcW w:w="3066" w:type="dxa"/>
            <w:gridSpan w:val="3"/>
            <w:tcBorders>
              <w:top w:val="single" w:sz="12" w:space="0" w:color="000000"/>
            </w:tcBorders>
          </w:tcPr>
          <w:p w:rsidR="00AE56E8" w:rsidRPr="00195C4C" w:rsidRDefault="004E51CD">
            <w:pPr>
              <w:jc w:val="center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Direct effects threshold</w:t>
            </w:r>
          </w:p>
          <w:p w:rsidR="00AE56E8" w:rsidRPr="00195C4C" w:rsidRDefault="004E51CD">
            <w:pPr>
              <w:jc w:val="center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(1 in a million)</w:t>
            </w:r>
          </w:p>
        </w:tc>
        <w:tc>
          <w:tcPr>
            <w:tcW w:w="3066" w:type="dxa"/>
            <w:gridSpan w:val="3"/>
            <w:tcBorders>
              <w:top w:val="single" w:sz="12" w:space="0" w:color="000000"/>
            </w:tcBorders>
          </w:tcPr>
          <w:p w:rsidR="00AE56E8" w:rsidRPr="00195C4C" w:rsidRDefault="004E51CD">
            <w:pPr>
              <w:jc w:val="center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Indirect effects threshold</w:t>
            </w:r>
          </w:p>
          <w:p w:rsidR="00AE56E8" w:rsidRPr="00195C4C" w:rsidRDefault="004E51CD">
            <w:pPr>
              <w:jc w:val="center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(10% mortality)</w:t>
            </w:r>
          </w:p>
        </w:tc>
      </w:tr>
      <w:tr w:rsidR="00AE56E8" w:rsidRPr="00195C4C">
        <w:tc>
          <w:tcPr>
            <w:tcW w:w="1378" w:type="dxa"/>
            <w:vMerge/>
            <w:tcBorders>
              <w:top w:val="single" w:sz="12" w:space="0" w:color="000000"/>
            </w:tcBorders>
            <w:vAlign w:val="center"/>
          </w:tcPr>
          <w:p w:rsidR="00AE56E8" w:rsidRPr="00195C4C" w:rsidRDefault="00AE56E8">
            <w:pPr>
              <w:widowControl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12" w:space="0" w:color="000000"/>
            </w:tcBorders>
            <w:vAlign w:val="center"/>
          </w:tcPr>
          <w:p w:rsidR="00AE56E8" w:rsidRPr="00195C4C" w:rsidRDefault="00AE56E8">
            <w:pPr>
              <w:rPr>
                <w:rFonts w:asciiTheme="minorHAnsi" w:hAnsiTheme="minorHAnsi"/>
                <w:szCs w:val="22"/>
              </w:rPr>
            </w:pPr>
          </w:p>
          <w:p w:rsidR="00AE56E8" w:rsidRPr="00195C4C" w:rsidRDefault="00AE56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median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lower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upper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median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lower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upper</w:t>
            </w:r>
          </w:p>
        </w:tc>
      </w:tr>
      <w:tr w:rsidR="00AE56E8" w:rsidRPr="00195C4C">
        <w:tc>
          <w:tcPr>
            <w:tcW w:w="1378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Normal</w:t>
            </w:r>
          </w:p>
        </w:tc>
        <w:tc>
          <w:tcPr>
            <w:tcW w:w="1048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ML</w:t>
            </w:r>
          </w:p>
        </w:tc>
        <w:tc>
          <w:tcPr>
            <w:tcW w:w="104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0.56</w:t>
            </w:r>
          </w:p>
        </w:tc>
        <w:tc>
          <w:tcPr>
            <w:tcW w:w="1013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1.88</w:t>
            </w:r>
          </w:p>
        </w:tc>
        <w:tc>
          <w:tcPr>
            <w:tcW w:w="1040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3.29</w:t>
            </w:r>
          </w:p>
        </w:tc>
        <w:tc>
          <w:tcPr>
            <w:tcW w:w="1013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1.45</w:t>
            </w:r>
          </w:p>
        </w:tc>
        <w:tc>
          <w:tcPr>
            <w:tcW w:w="1013" w:type="dxa"/>
            <w:tcBorders>
              <w:top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4.57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Normal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MO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1.79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3.13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1.38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4.35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Normal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GR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0.43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1.43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2.51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1.11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3.49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Logistic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ML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0.51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1.72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1.33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4.19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Logistic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MO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0.54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1.82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3.19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1.40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4.43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Logistic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GR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0.39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1.32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2.32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3.22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triangular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ML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0.58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1.94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3.40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1.50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4.73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triangular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MO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1.74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3.05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1.35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4.24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triangular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GR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0.45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1.51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2.64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1.16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3.66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Gumbel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ML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0.62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2.10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3.67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1.62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5.10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Gumbel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MO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0.71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2.38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4.17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1.84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5.79</w:t>
            </w:r>
          </w:p>
        </w:tc>
      </w:tr>
      <w:tr w:rsidR="00AE56E8" w:rsidRPr="00195C4C">
        <w:tc>
          <w:tcPr>
            <w:tcW w:w="137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Gumbel</w:t>
            </w:r>
          </w:p>
        </w:tc>
        <w:tc>
          <w:tcPr>
            <w:tcW w:w="1048" w:type="dxa"/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GR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0.58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1.96</w:t>
            </w:r>
          </w:p>
        </w:tc>
        <w:tc>
          <w:tcPr>
            <w:tcW w:w="1040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3.44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1.51</w:t>
            </w:r>
          </w:p>
        </w:tc>
        <w:tc>
          <w:tcPr>
            <w:tcW w:w="1013" w:type="dxa"/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4.77</w:t>
            </w:r>
          </w:p>
        </w:tc>
      </w:tr>
      <w:tr w:rsidR="00AE56E8" w:rsidRPr="00195C4C">
        <w:tc>
          <w:tcPr>
            <w:tcW w:w="1378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Burr</w:t>
            </w:r>
          </w:p>
        </w:tc>
        <w:tc>
          <w:tcPr>
            <w:tcW w:w="1048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ML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0.59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0.03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1.99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3.49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1.54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  <w:vAlign w:val="bottom"/>
          </w:tcPr>
          <w:p w:rsidR="00AE56E8" w:rsidRPr="00195C4C" w:rsidRDefault="004E51CD">
            <w:pPr>
              <w:jc w:val="right"/>
              <w:rPr>
                <w:rFonts w:asciiTheme="minorHAnsi" w:hAnsiTheme="minorHAnsi"/>
                <w:szCs w:val="22"/>
              </w:rPr>
            </w:pPr>
            <w:r w:rsidRPr="00195C4C">
              <w:rPr>
                <w:rFonts w:asciiTheme="minorHAnsi" w:hAnsiTheme="minorHAnsi"/>
                <w:szCs w:val="22"/>
              </w:rPr>
              <w:t>4.84</w:t>
            </w:r>
          </w:p>
        </w:tc>
      </w:tr>
    </w:tbl>
    <w:p w:rsidR="00AE56E8" w:rsidRPr="00195C4C" w:rsidRDefault="00AE56E8">
      <w:pPr>
        <w:rPr>
          <w:rFonts w:asciiTheme="minorHAnsi" w:hAnsiTheme="minorHAnsi"/>
          <w:szCs w:val="22"/>
        </w:rPr>
      </w:pPr>
      <w:bookmarkStart w:id="1" w:name="h.30j0zll" w:colFirst="0" w:colLast="0"/>
      <w:bookmarkEnd w:id="1"/>
    </w:p>
    <w:sectPr w:rsidR="00AE56E8" w:rsidRPr="00195C4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C2" w:rsidRDefault="00C56FC2">
      <w:r>
        <w:separator/>
      </w:r>
    </w:p>
  </w:endnote>
  <w:endnote w:type="continuationSeparator" w:id="0">
    <w:p w:rsidR="00C56FC2" w:rsidRDefault="00C5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681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35E" w:rsidRDefault="0061235E">
        <w:pPr>
          <w:pStyle w:val="Footer"/>
          <w:jc w:val="center"/>
        </w:pPr>
        <w:r>
          <w:t xml:space="preserve">B9 (EC)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35E" w:rsidRDefault="0061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C2" w:rsidRDefault="00C56FC2">
      <w:r>
        <w:separator/>
      </w:r>
    </w:p>
  </w:footnote>
  <w:footnote w:type="continuationSeparator" w:id="0">
    <w:p w:rsidR="00C56FC2" w:rsidRDefault="00C56FC2">
      <w:r>
        <w:continuationSeparator/>
      </w:r>
    </w:p>
  </w:footnote>
  <w:footnote w:id="1">
    <w:p w:rsidR="00AE56E8" w:rsidRPr="00195C4C" w:rsidRDefault="004E51CD">
      <w:pPr>
        <w:rPr>
          <w:rFonts w:asciiTheme="minorHAnsi" w:hAnsiTheme="minorHAnsi"/>
        </w:rPr>
      </w:pPr>
      <w:r w:rsidRPr="00195C4C">
        <w:rPr>
          <w:rFonts w:asciiTheme="minorHAnsi" w:hAnsiTheme="minorHAnsi"/>
          <w:vertAlign w:val="superscript"/>
        </w:rPr>
        <w:footnoteRef/>
      </w:r>
      <w:r w:rsidRPr="00195C4C">
        <w:rPr>
          <w:rFonts w:asciiTheme="minorHAnsi" w:eastAsia="Times New Roman" w:hAnsiTheme="minorHAnsi" w:cs="Times New Roman"/>
          <w:sz w:val="20"/>
        </w:rPr>
        <w:t xml:space="preserve"> Mineau, P., Collins, B.T., and A. Baril. 1996. On the use of scaling factors to improve interspecies extrapolation of acute toxicity in birds. Regulatory Toxicology and Pharmacology, 24: 24-29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4CCB"/>
    <w:multiLevelType w:val="multilevel"/>
    <w:tmpl w:val="BCEE6C7A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8"/>
    <w:rsid w:val="00006DD5"/>
    <w:rsid w:val="00137B76"/>
    <w:rsid w:val="00195C4C"/>
    <w:rsid w:val="00224F3F"/>
    <w:rsid w:val="003B33E7"/>
    <w:rsid w:val="004E51CD"/>
    <w:rsid w:val="0061235E"/>
    <w:rsid w:val="00640329"/>
    <w:rsid w:val="00654B07"/>
    <w:rsid w:val="006E0D72"/>
    <w:rsid w:val="007E2B4A"/>
    <w:rsid w:val="008C2DB7"/>
    <w:rsid w:val="008F3BBA"/>
    <w:rsid w:val="00AE56E8"/>
    <w:rsid w:val="00B11B4F"/>
    <w:rsid w:val="00BE7018"/>
    <w:rsid w:val="00C56FC2"/>
    <w:rsid w:val="00D55FEB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ED80D-145E-4900-9AD1-64C12B1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5E"/>
  </w:style>
  <w:style w:type="paragraph" w:styleId="Footer">
    <w:name w:val="footer"/>
    <w:basedOn w:val="Normal"/>
    <w:link w:val="FooterChar"/>
    <w:uiPriority w:val="99"/>
    <w:unhideWhenUsed/>
    <w:rsid w:val="00612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Panger, Melissa</dc:creator>
  <cp:lastModifiedBy>newuser</cp:lastModifiedBy>
  <cp:revision>2</cp:revision>
  <dcterms:created xsi:type="dcterms:W3CDTF">2016-12-28T16:15:00Z</dcterms:created>
  <dcterms:modified xsi:type="dcterms:W3CDTF">2016-12-28T16:15:00Z</dcterms:modified>
</cp:coreProperties>
</file>