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5E5EF9" w14:textId="307CD5F6" w:rsidR="008B4FFF" w:rsidRPr="008B4FFF" w:rsidRDefault="0089759C" w:rsidP="008B4FFF">
      <w:pPr>
        <w:rPr>
          <w:rFonts w:asciiTheme="minorHAnsi" w:hAnsiTheme="minorHAnsi"/>
          <w:color w:val="auto"/>
        </w:rPr>
      </w:pPr>
      <w:bookmarkStart w:id="0" w:name="h.gjdgxs" w:colFirst="0" w:colLast="0"/>
      <w:bookmarkStart w:id="1" w:name="_GoBack"/>
      <w:bookmarkEnd w:id="0"/>
      <w:bookmarkEnd w:id="1"/>
      <w:r w:rsidRPr="008B4FFF">
        <w:rPr>
          <w:rFonts w:asciiTheme="minorHAnsi" w:hAnsiTheme="minorHAnsi"/>
          <w:b/>
          <w:color w:val="000000" w:themeColor="text1"/>
        </w:rPr>
        <w:t>A</w:t>
      </w:r>
      <w:r w:rsidR="008B4FFF" w:rsidRPr="008B4FFF">
        <w:rPr>
          <w:rFonts w:asciiTheme="minorHAnsi" w:hAnsiTheme="minorHAnsi"/>
          <w:b/>
          <w:color w:val="000000" w:themeColor="text1"/>
        </w:rPr>
        <w:t xml:space="preserve">ppendix 2-8: </w:t>
      </w:r>
      <w:r w:rsidRPr="008B4FFF">
        <w:rPr>
          <w:rFonts w:asciiTheme="minorHAnsi" w:hAnsiTheme="minorHAnsi"/>
          <w:b/>
          <w:color w:val="000000" w:themeColor="text1"/>
        </w:rPr>
        <w:t xml:space="preserve"> </w:t>
      </w:r>
      <w:r w:rsidR="008B4FFF" w:rsidRPr="008B4FFF">
        <w:rPr>
          <w:rFonts w:asciiTheme="minorHAnsi" w:hAnsiTheme="minorHAnsi"/>
          <w:b/>
          <w:color w:val="auto"/>
        </w:rPr>
        <w:t>Chlorpyrifos Species Sensitivity Distribution Analysis for Aquatic Invertebrates</w:t>
      </w:r>
    </w:p>
    <w:p w14:paraId="581F5842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11EE1FDE" w14:textId="3924F9E2" w:rsidR="00D61677" w:rsidRDefault="0089759C">
      <w:pPr>
        <w:rPr>
          <w:rFonts w:asciiTheme="minorHAnsi" w:hAnsiTheme="minorHAnsi"/>
          <w:b/>
          <w:sz w:val="22"/>
          <w:szCs w:val="22"/>
        </w:rPr>
      </w:pPr>
      <w:r w:rsidRPr="00DB0B33">
        <w:rPr>
          <w:rFonts w:asciiTheme="minorHAnsi" w:hAnsiTheme="minorHAnsi"/>
          <w:b/>
          <w:sz w:val="22"/>
          <w:szCs w:val="22"/>
        </w:rPr>
        <w:t>Summary</w:t>
      </w:r>
    </w:p>
    <w:p w14:paraId="173A1813" w14:textId="77777777" w:rsidR="00540A23" w:rsidRPr="00636338" w:rsidRDefault="00540A23">
      <w:pPr>
        <w:rPr>
          <w:rFonts w:asciiTheme="minorHAnsi" w:hAnsiTheme="minorHAnsi"/>
          <w:b/>
          <w:sz w:val="22"/>
          <w:szCs w:val="22"/>
        </w:rPr>
      </w:pPr>
    </w:p>
    <w:p w14:paraId="519D673D" w14:textId="4939B3C0" w:rsidR="00755718" w:rsidRPr="00636338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sz w:val="22"/>
          <w:szCs w:val="22"/>
        </w:rPr>
        <w:t>SSDs were fit to toxicity data for aquatic invertebrates exposed to Chlorpyrifos.  Five distributions were tested and the gumbel distribution was found to provide the best fit. Tests a</w:t>
      </w:r>
      <w:r w:rsidR="0027688A">
        <w:rPr>
          <w:rFonts w:asciiTheme="minorHAnsi" w:hAnsiTheme="minorHAnsi"/>
          <w:sz w:val="22"/>
          <w:szCs w:val="22"/>
        </w:rPr>
        <w:t>lso suggested that a single SSD</w:t>
      </w:r>
      <w:r w:rsidRPr="00DB0B33">
        <w:rPr>
          <w:rFonts w:asciiTheme="minorHAnsi" w:hAnsiTheme="minorHAnsi"/>
          <w:sz w:val="22"/>
          <w:szCs w:val="22"/>
        </w:rPr>
        <w:t xml:space="preserve"> should be fit to pooled saltwater and freshwater test results.  Important summary statistics from th</w:t>
      </w:r>
      <w:r w:rsidRPr="00636338">
        <w:rPr>
          <w:rFonts w:asciiTheme="minorHAnsi" w:hAnsiTheme="minorHAnsi"/>
          <w:sz w:val="22"/>
          <w:szCs w:val="22"/>
        </w:rPr>
        <w:t xml:space="preserve">e fitted SSDs are provided below in </w:t>
      </w:r>
      <w:r w:rsidR="00540A23">
        <w:rPr>
          <w:rFonts w:asciiTheme="minorHAnsi" w:hAnsiTheme="minorHAnsi"/>
          <w:b/>
          <w:sz w:val="22"/>
          <w:szCs w:val="22"/>
        </w:rPr>
        <w:t>Table B 2-8.1</w:t>
      </w:r>
      <w:r w:rsidRPr="00636338">
        <w:rPr>
          <w:rFonts w:asciiTheme="minorHAnsi" w:hAnsiTheme="minorHAnsi"/>
          <w:sz w:val="22"/>
          <w:szCs w:val="22"/>
        </w:rPr>
        <w:t>.  Detailed results follow.</w:t>
      </w:r>
    </w:p>
    <w:p w14:paraId="1E8E8028" w14:textId="77777777" w:rsidR="00755718" w:rsidRPr="00636338" w:rsidRDefault="00755718">
      <w:pPr>
        <w:rPr>
          <w:rFonts w:asciiTheme="minorHAnsi" w:hAnsiTheme="minorHAnsi"/>
          <w:sz w:val="22"/>
          <w:szCs w:val="22"/>
        </w:rPr>
      </w:pPr>
    </w:p>
    <w:p w14:paraId="5BD72EB5" w14:textId="4DC92413" w:rsidR="00755718" w:rsidRPr="00636338" w:rsidRDefault="00540A2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 B 2-8.1</w:t>
      </w:r>
      <w:r w:rsidR="0089759C" w:rsidRPr="00636338">
        <w:rPr>
          <w:rFonts w:asciiTheme="minorHAnsi" w:hAnsiTheme="minorHAnsi"/>
          <w:b/>
          <w:sz w:val="22"/>
          <w:szCs w:val="22"/>
        </w:rPr>
        <w:t>. Summary statistics for log-gumbel SSDs fit to Chlorpyrifos test results</w:t>
      </w:r>
    </w:p>
    <w:tbl>
      <w:tblPr>
        <w:tblW w:w="9035" w:type="dxa"/>
        <w:tblLook w:val="04A0" w:firstRow="1" w:lastRow="0" w:firstColumn="1" w:lastColumn="0" w:noHBand="0" w:noVBand="1"/>
      </w:tblPr>
      <w:tblGrid>
        <w:gridCol w:w="2515"/>
        <w:gridCol w:w="720"/>
        <w:gridCol w:w="74"/>
        <w:gridCol w:w="857"/>
        <w:gridCol w:w="2602"/>
        <w:gridCol w:w="2267"/>
      </w:tblGrid>
      <w:tr w:rsidR="00636338" w:rsidRPr="00636338" w14:paraId="1A514973" w14:textId="77777777" w:rsidTr="00636338">
        <w:trPr>
          <w:trHeight w:val="280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C6FB7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Statistic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6AAC7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Pooled Results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7254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Freshwater Results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8C8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Saltwater Results</w:t>
            </w:r>
          </w:p>
        </w:tc>
      </w:tr>
      <w:tr w:rsidR="00636338" w:rsidRPr="00636338" w14:paraId="590D87E3" w14:textId="77777777" w:rsidTr="00636338">
        <w:trPr>
          <w:trHeight w:val="320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7D9F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Goodness of fit P-value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031F" w14:textId="35F35BEA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 xml:space="preserve">                0.7443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853F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0.6144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F7237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0.9041</w:t>
            </w:r>
          </w:p>
        </w:tc>
      </w:tr>
      <w:tr w:rsidR="00636338" w:rsidRPr="00636338" w14:paraId="0DD75BA0" w14:textId="77777777" w:rsidTr="00636338">
        <w:trPr>
          <w:trHeight w:val="178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FC7C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CV of the HC</w:t>
            </w:r>
            <w:r w:rsidRPr="00636338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05E7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0.47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3548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0.47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ADC6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2.03</w:t>
            </w:r>
          </w:p>
        </w:tc>
      </w:tr>
      <w:tr w:rsidR="00636338" w:rsidRPr="00636338" w14:paraId="65766350" w14:textId="77777777" w:rsidTr="00636338">
        <w:trPr>
          <w:trHeight w:val="178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C2AC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UCp</w:t>
            </w:r>
            <w:r w:rsidRPr="00636338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636338">
              <w:rPr>
                <w:rFonts w:ascii="Calibri" w:hAnsi="Calibri"/>
                <w:sz w:val="22"/>
                <w:szCs w:val="22"/>
              </w:rPr>
              <w:t xml:space="preserve"> of the HC</w:t>
            </w:r>
            <w:r w:rsidRPr="00636338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0725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0.121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D4EF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0.13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9B09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0.221</w:t>
            </w:r>
          </w:p>
        </w:tc>
      </w:tr>
      <w:tr w:rsidR="00636338" w:rsidRPr="00636338" w14:paraId="22798E62" w14:textId="77777777" w:rsidTr="00636338">
        <w:trPr>
          <w:trHeight w:val="178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D300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HC</w:t>
            </w:r>
            <w:r w:rsidRPr="00636338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5FCC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0.041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E2D0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0.044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06E6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0.034</w:t>
            </w:r>
          </w:p>
        </w:tc>
      </w:tr>
      <w:tr w:rsidR="00636338" w:rsidRPr="00636338" w14:paraId="53902E2A" w14:textId="77777777" w:rsidTr="00636338">
        <w:trPr>
          <w:trHeight w:val="178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FD93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HC</w:t>
            </w:r>
            <w:r w:rsidRPr="00636338">
              <w:rPr>
                <w:rFonts w:ascii="Calibri" w:hAnsi="Calibri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BE2E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0.072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B305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0.075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8527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0.073</w:t>
            </w:r>
          </w:p>
        </w:tc>
      </w:tr>
      <w:tr w:rsidR="00636338" w:rsidRPr="00636338" w14:paraId="75F79755" w14:textId="77777777" w:rsidTr="00636338">
        <w:trPr>
          <w:trHeight w:val="178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EAFB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HC</w:t>
            </w:r>
            <w:r w:rsidRPr="00636338">
              <w:rPr>
                <w:rFonts w:ascii="Calibri" w:hAnsi="Calibr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8457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0.98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B952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0.79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7613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2.43</w:t>
            </w:r>
          </w:p>
        </w:tc>
      </w:tr>
      <w:tr w:rsidR="00636338" w:rsidRPr="00636338" w14:paraId="6ABC1D13" w14:textId="77777777" w:rsidTr="00636338">
        <w:trPr>
          <w:trHeight w:val="405"/>
        </w:trPr>
        <w:tc>
          <w:tcPr>
            <w:tcW w:w="32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758F51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HC</w:t>
            </w:r>
            <w:r w:rsidRPr="00636338">
              <w:rPr>
                <w:rFonts w:ascii="Calibri" w:hAnsi="Calibri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07DE95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59.5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F2D0E5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32.0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44C811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602</w:t>
            </w:r>
          </w:p>
        </w:tc>
      </w:tr>
      <w:tr w:rsidR="00636338" w:rsidRPr="00636338" w14:paraId="2AC266E7" w14:textId="77777777" w:rsidTr="00636338">
        <w:trPr>
          <w:trHeight w:val="178"/>
        </w:trPr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44721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HC</w:t>
            </w:r>
            <w:r w:rsidRPr="00636338">
              <w:rPr>
                <w:rFonts w:ascii="Calibri" w:hAnsi="Calibri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9A60A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285.0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39A70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131.9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87522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4947.5</w:t>
            </w:r>
          </w:p>
        </w:tc>
      </w:tr>
      <w:tr w:rsidR="00636338" w:rsidRPr="00636338" w14:paraId="090A229B" w14:textId="77777777" w:rsidTr="00636338">
        <w:trPr>
          <w:trHeight w:val="240"/>
        </w:trPr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85AE" w14:textId="7777777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Mortality Threshold (slope = 4.5)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5547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6338">
              <w:rPr>
                <w:rFonts w:ascii="Calibri" w:hAnsi="Calibri"/>
                <w:b/>
                <w:bCs/>
                <w:sz w:val="22"/>
                <w:szCs w:val="22"/>
              </w:rPr>
              <w:t>0.0036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6261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6338">
              <w:rPr>
                <w:rFonts w:ascii="Calibri" w:hAnsi="Calibri"/>
                <w:b/>
                <w:bCs/>
                <w:sz w:val="22"/>
                <w:szCs w:val="22"/>
              </w:rPr>
              <w:t>0.0039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F80F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6338">
              <w:rPr>
                <w:rFonts w:ascii="Calibri" w:hAnsi="Calibri"/>
                <w:b/>
                <w:bCs/>
                <w:sz w:val="22"/>
                <w:szCs w:val="22"/>
              </w:rPr>
              <w:t>0.0030</w:t>
            </w:r>
          </w:p>
        </w:tc>
      </w:tr>
      <w:tr w:rsidR="00636338" w:rsidRPr="00636338" w14:paraId="13FEB4DA" w14:textId="77777777" w:rsidTr="00636338">
        <w:trPr>
          <w:trHeight w:val="28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4EE7" w14:textId="4C471557" w:rsidR="00636338" w:rsidRPr="00636338" w:rsidRDefault="00636338" w:rsidP="0063633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36338">
              <w:rPr>
                <w:rFonts w:ascii="Calibri" w:hAnsi="Calibri"/>
                <w:sz w:val="22"/>
                <w:szCs w:val="22"/>
              </w:rPr>
              <w:t>Indirect Effects Threshold    (slope = 4.5)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CF68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6338">
              <w:rPr>
                <w:rFonts w:ascii="Calibri" w:hAnsi="Calibri"/>
                <w:b/>
                <w:bCs/>
                <w:sz w:val="22"/>
                <w:szCs w:val="22"/>
              </w:rPr>
              <w:t>0.0211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9A4F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6338">
              <w:rPr>
                <w:rFonts w:ascii="Calibri" w:hAnsi="Calibri"/>
                <w:b/>
                <w:bCs/>
                <w:sz w:val="22"/>
                <w:szCs w:val="22"/>
              </w:rPr>
              <w:t>0.0230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6DCA" w14:textId="77777777" w:rsidR="00636338" w:rsidRPr="00636338" w:rsidRDefault="00636338" w:rsidP="0063633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6338">
              <w:rPr>
                <w:rFonts w:ascii="Calibri" w:hAnsi="Calibri"/>
                <w:b/>
                <w:bCs/>
                <w:sz w:val="22"/>
                <w:szCs w:val="22"/>
              </w:rPr>
              <w:t>0.0174</w:t>
            </w:r>
          </w:p>
        </w:tc>
      </w:tr>
    </w:tbl>
    <w:p w14:paraId="24A87FBB" w14:textId="77777777" w:rsidR="00636338" w:rsidRPr="00540A23" w:rsidRDefault="00636338" w:rsidP="00636338">
      <w:pPr>
        <w:rPr>
          <w:rFonts w:asciiTheme="minorHAnsi" w:hAnsiTheme="minorHAnsi"/>
          <w:sz w:val="18"/>
          <w:szCs w:val="18"/>
        </w:rPr>
      </w:pPr>
      <w:r w:rsidRPr="00636338">
        <w:rPr>
          <w:rFonts w:asciiTheme="minorHAnsi" w:hAnsiTheme="minorHAnsi"/>
          <w:sz w:val="18"/>
          <w:szCs w:val="18"/>
          <w:vertAlign w:val="superscript"/>
        </w:rPr>
        <w:t>1</w:t>
      </w:r>
      <w:r w:rsidRPr="00540A23">
        <w:rPr>
          <w:rFonts w:asciiTheme="minorHAnsi" w:hAnsiTheme="minorHAnsi"/>
          <w:sz w:val="18"/>
          <w:szCs w:val="18"/>
        </w:rPr>
        <w:t>ML=maximum likelihood, MO= moment estimators, and GR=graphical methods</w:t>
      </w:r>
    </w:p>
    <w:p w14:paraId="6F38E2B3" w14:textId="77777777" w:rsidR="00636338" w:rsidRPr="00540A23" w:rsidRDefault="00636338" w:rsidP="00636338">
      <w:pPr>
        <w:rPr>
          <w:rFonts w:asciiTheme="minorHAnsi" w:hAnsiTheme="minorHAnsi"/>
          <w:sz w:val="18"/>
          <w:szCs w:val="18"/>
        </w:rPr>
      </w:pPr>
      <w:r w:rsidRPr="00540A23">
        <w:rPr>
          <w:rFonts w:asciiTheme="minorHAnsi" w:hAnsiTheme="minorHAnsi"/>
          <w:sz w:val="18"/>
          <w:szCs w:val="18"/>
          <w:vertAlign w:val="superscript"/>
        </w:rPr>
        <w:t>1</w:t>
      </w:r>
      <w:r w:rsidRPr="00540A23">
        <w:rPr>
          <w:rFonts w:asciiTheme="minorHAnsi" w:hAnsiTheme="minorHAnsi"/>
          <w:sz w:val="18"/>
          <w:szCs w:val="18"/>
        </w:rPr>
        <w:t xml:space="preserve"> UCp=projections of the upper confidence limit of the HC</w:t>
      </w:r>
      <w:r w:rsidRPr="00540A23">
        <w:rPr>
          <w:rFonts w:asciiTheme="minorHAnsi" w:hAnsiTheme="minorHAnsi"/>
          <w:sz w:val="18"/>
          <w:szCs w:val="18"/>
          <w:vertAlign w:val="subscript"/>
        </w:rPr>
        <w:t>05</w:t>
      </w:r>
      <w:r w:rsidRPr="00540A23">
        <w:rPr>
          <w:rFonts w:asciiTheme="minorHAnsi" w:hAnsiTheme="minorHAnsi"/>
          <w:sz w:val="18"/>
          <w:szCs w:val="18"/>
        </w:rPr>
        <w:t xml:space="preserve"> onto the cumulative distribution function of the fitted distribution.</w:t>
      </w:r>
    </w:p>
    <w:p w14:paraId="47E6FD48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038FA13B" w14:textId="5FE9CB9D" w:rsidR="00755718" w:rsidRPr="00540A23" w:rsidRDefault="0089759C" w:rsidP="00540A23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540A23">
        <w:rPr>
          <w:rFonts w:asciiTheme="minorHAnsi" w:hAnsiTheme="minorHAnsi"/>
          <w:b/>
          <w:sz w:val="22"/>
          <w:szCs w:val="22"/>
        </w:rPr>
        <w:t>Data</w:t>
      </w:r>
    </w:p>
    <w:p w14:paraId="77CF1F1E" w14:textId="77777777" w:rsidR="00540A23" w:rsidRPr="00540A23" w:rsidRDefault="00540A23" w:rsidP="00540A23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4A79BFBC" w14:textId="5C5AF4AD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sz w:val="22"/>
          <w:szCs w:val="22"/>
        </w:rPr>
        <w:t xml:space="preserve">Data </w:t>
      </w:r>
      <w:r w:rsidR="00566601">
        <w:rPr>
          <w:rFonts w:asciiTheme="minorHAnsi" w:hAnsiTheme="minorHAnsi"/>
          <w:sz w:val="22"/>
          <w:szCs w:val="22"/>
        </w:rPr>
        <w:t xml:space="preserve">used in this analysis </w:t>
      </w:r>
      <w:r w:rsidR="00E224A3">
        <w:rPr>
          <w:rFonts w:asciiTheme="minorHAnsi" w:hAnsiTheme="minorHAnsi"/>
          <w:sz w:val="22"/>
          <w:szCs w:val="22"/>
        </w:rPr>
        <w:t xml:space="preserve">are from an updated dataset </w:t>
      </w:r>
      <w:r w:rsidR="00566601">
        <w:rPr>
          <w:rFonts w:asciiTheme="minorHAnsi" w:hAnsiTheme="minorHAnsi"/>
          <w:sz w:val="22"/>
          <w:szCs w:val="22"/>
        </w:rPr>
        <w:t>(</w:t>
      </w:r>
      <w:r w:rsidRPr="00DB0B33">
        <w:rPr>
          <w:rFonts w:asciiTheme="minorHAnsi" w:hAnsiTheme="minorHAnsi"/>
          <w:sz w:val="22"/>
          <w:szCs w:val="22"/>
        </w:rPr>
        <w:t>file</w:t>
      </w:r>
      <w:r w:rsidR="00E224A3">
        <w:rPr>
          <w:rFonts w:asciiTheme="minorHAnsi" w:hAnsiTheme="minorHAnsi"/>
          <w:sz w:val="22"/>
          <w:szCs w:val="22"/>
        </w:rPr>
        <w:t xml:space="preserve"> date: 8-26-16</w:t>
      </w:r>
      <w:r w:rsidR="00566601">
        <w:rPr>
          <w:rFonts w:asciiTheme="minorHAnsi" w:hAnsiTheme="minorHAnsi"/>
          <w:sz w:val="22"/>
          <w:szCs w:val="22"/>
        </w:rPr>
        <w:t>)</w:t>
      </w:r>
      <w:r w:rsidR="00FC4A36">
        <w:rPr>
          <w:rFonts w:asciiTheme="minorHAnsi" w:hAnsiTheme="minorHAnsi"/>
          <w:sz w:val="22"/>
          <w:szCs w:val="22"/>
        </w:rPr>
        <w:t xml:space="preserve">, and are detailed in </w:t>
      </w:r>
      <w:r w:rsidR="00FC4A36" w:rsidRPr="00FC4A36">
        <w:rPr>
          <w:rFonts w:asciiTheme="minorHAnsi" w:hAnsiTheme="minorHAnsi"/>
          <w:b/>
          <w:sz w:val="22"/>
          <w:szCs w:val="22"/>
        </w:rPr>
        <w:t xml:space="preserve">Table </w:t>
      </w:r>
      <w:r w:rsidR="00540A23">
        <w:rPr>
          <w:rFonts w:asciiTheme="minorHAnsi" w:hAnsiTheme="minorHAnsi"/>
          <w:b/>
          <w:sz w:val="22"/>
          <w:szCs w:val="22"/>
        </w:rPr>
        <w:t>B 2-8.</w:t>
      </w:r>
      <w:r w:rsidR="00416E1E">
        <w:rPr>
          <w:rFonts w:asciiTheme="minorHAnsi" w:hAnsiTheme="minorHAnsi"/>
          <w:b/>
          <w:sz w:val="22"/>
          <w:szCs w:val="22"/>
        </w:rPr>
        <w:t xml:space="preserve">15 </w:t>
      </w:r>
      <w:r w:rsidR="00FC4A36">
        <w:rPr>
          <w:rFonts w:asciiTheme="minorHAnsi" w:hAnsiTheme="minorHAnsi"/>
          <w:sz w:val="22"/>
          <w:szCs w:val="22"/>
        </w:rPr>
        <w:t>(end of document)</w:t>
      </w:r>
      <w:r w:rsidR="00566601">
        <w:rPr>
          <w:rFonts w:asciiTheme="minorHAnsi" w:hAnsiTheme="minorHAnsi"/>
          <w:sz w:val="22"/>
          <w:szCs w:val="22"/>
        </w:rPr>
        <w:t xml:space="preserve">. </w:t>
      </w:r>
      <w:r w:rsidR="001F09A8">
        <w:rPr>
          <w:rFonts w:asciiTheme="minorHAnsi" w:hAnsiTheme="minorHAnsi"/>
          <w:sz w:val="22"/>
          <w:szCs w:val="22"/>
        </w:rPr>
        <w:t xml:space="preserve">  The LC</w:t>
      </w:r>
      <w:r w:rsidR="001F09A8" w:rsidRPr="001F09A8">
        <w:rPr>
          <w:rFonts w:asciiTheme="minorHAnsi" w:hAnsiTheme="minorHAnsi"/>
          <w:sz w:val="22"/>
          <w:szCs w:val="22"/>
          <w:vertAlign w:val="subscript"/>
        </w:rPr>
        <w:t>50</w:t>
      </w:r>
      <w:r w:rsidR="001F09A8">
        <w:rPr>
          <w:rFonts w:asciiTheme="minorHAnsi" w:hAnsiTheme="minorHAnsi"/>
          <w:sz w:val="22"/>
          <w:szCs w:val="22"/>
        </w:rPr>
        <w:t xml:space="preserve"> values that </w:t>
      </w:r>
      <w:r w:rsidR="00636338">
        <w:rPr>
          <w:rFonts w:asciiTheme="minorHAnsi" w:hAnsiTheme="minorHAnsi"/>
          <w:sz w:val="22"/>
          <w:szCs w:val="22"/>
        </w:rPr>
        <w:t xml:space="preserve">are included in this analysis are from </w:t>
      </w:r>
      <w:r w:rsidR="001F09A8">
        <w:rPr>
          <w:rFonts w:asciiTheme="minorHAnsi" w:hAnsiTheme="minorHAnsi"/>
          <w:sz w:val="22"/>
          <w:szCs w:val="22"/>
        </w:rPr>
        <w:t xml:space="preserve">either 48 or 96-hour tests with technical grade active ingredient.  </w:t>
      </w:r>
      <w:r w:rsidR="00E224A3">
        <w:rPr>
          <w:rFonts w:asciiTheme="minorHAnsi" w:hAnsiTheme="minorHAnsi"/>
          <w:sz w:val="22"/>
          <w:szCs w:val="22"/>
        </w:rPr>
        <w:t xml:space="preserve">This updated </w:t>
      </w:r>
      <w:r w:rsidR="00636338">
        <w:rPr>
          <w:rFonts w:asciiTheme="minorHAnsi" w:hAnsiTheme="minorHAnsi"/>
          <w:sz w:val="22"/>
          <w:szCs w:val="22"/>
        </w:rPr>
        <w:t xml:space="preserve">analysis also </w:t>
      </w:r>
      <w:r w:rsidR="001F09A8">
        <w:rPr>
          <w:rFonts w:asciiTheme="minorHAnsi" w:hAnsiTheme="minorHAnsi"/>
          <w:sz w:val="22"/>
          <w:szCs w:val="22"/>
        </w:rPr>
        <w:t>include</w:t>
      </w:r>
      <w:r w:rsidR="00E224A3">
        <w:rPr>
          <w:rFonts w:asciiTheme="minorHAnsi" w:hAnsiTheme="minorHAnsi"/>
          <w:sz w:val="22"/>
          <w:szCs w:val="22"/>
        </w:rPr>
        <w:t>s</w:t>
      </w:r>
      <w:r w:rsidR="001F09A8">
        <w:rPr>
          <w:rFonts w:asciiTheme="minorHAnsi" w:hAnsiTheme="minorHAnsi"/>
          <w:sz w:val="22"/>
          <w:szCs w:val="22"/>
        </w:rPr>
        <w:t xml:space="preserve"> </w:t>
      </w:r>
      <w:r w:rsidR="00E224A3">
        <w:rPr>
          <w:rFonts w:asciiTheme="minorHAnsi" w:hAnsiTheme="minorHAnsi"/>
          <w:sz w:val="22"/>
          <w:szCs w:val="22"/>
        </w:rPr>
        <w:t xml:space="preserve">the </w:t>
      </w:r>
      <w:r w:rsidR="001F09A8">
        <w:rPr>
          <w:rFonts w:asciiTheme="minorHAnsi" w:hAnsiTheme="minorHAnsi"/>
          <w:sz w:val="22"/>
          <w:szCs w:val="22"/>
        </w:rPr>
        <w:t>EC</w:t>
      </w:r>
      <w:r w:rsidR="001F09A8" w:rsidRPr="001F09A8">
        <w:rPr>
          <w:rFonts w:asciiTheme="minorHAnsi" w:hAnsiTheme="minorHAnsi"/>
          <w:sz w:val="22"/>
          <w:szCs w:val="22"/>
          <w:vertAlign w:val="subscript"/>
        </w:rPr>
        <w:t xml:space="preserve">50 </w:t>
      </w:r>
      <w:r w:rsidR="001F09A8">
        <w:rPr>
          <w:rFonts w:asciiTheme="minorHAnsi" w:hAnsiTheme="minorHAnsi"/>
          <w:sz w:val="22"/>
          <w:szCs w:val="22"/>
        </w:rPr>
        <w:t>values for “Immobility” as a proxy for mortality from organisms tested under the same</w:t>
      </w:r>
      <w:r w:rsidR="00636338">
        <w:rPr>
          <w:rFonts w:asciiTheme="minorHAnsi" w:hAnsiTheme="minorHAnsi"/>
          <w:sz w:val="22"/>
          <w:szCs w:val="22"/>
        </w:rPr>
        <w:t xml:space="preserve"> exposure criteria as noted above</w:t>
      </w:r>
      <w:r w:rsidR="001F09A8">
        <w:rPr>
          <w:rFonts w:asciiTheme="minorHAnsi" w:hAnsiTheme="minorHAnsi"/>
          <w:sz w:val="22"/>
          <w:szCs w:val="22"/>
        </w:rPr>
        <w:t xml:space="preserve">.  </w:t>
      </w:r>
      <w:r w:rsidR="00566601" w:rsidRPr="00566601">
        <w:rPr>
          <w:rFonts w:asciiTheme="minorHAnsi" w:hAnsiTheme="minorHAnsi"/>
          <w:b/>
          <w:sz w:val="22"/>
          <w:szCs w:val="22"/>
        </w:rPr>
        <w:t xml:space="preserve">Table </w:t>
      </w:r>
      <w:r w:rsidR="00540A23">
        <w:rPr>
          <w:rFonts w:asciiTheme="minorHAnsi" w:hAnsiTheme="minorHAnsi"/>
          <w:b/>
          <w:sz w:val="22"/>
          <w:szCs w:val="22"/>
        </w:rPr>
        <w:t xml:space="preserve">B </w:t>
      </w:r>
      <w:r w:rsidR="00566601" w:rsidRPr="00566601">
        <w:rPr>
          <w:rFonts w:asciiTheme="minorHAnsi" w:hAnsiTheme="minorHAnsi"/>
          <w:b/>
          <w:sz w:val="22"/>
          <w:szCs w:val="22"/>
        </w:rPr>
        <w:t>2</w:t>
      </w:r>
      <w:r w:rsidR="00540A23">
        <w:rPr>
          <w:rFonts w:asciiTheme="minorHAnsi" w:hAnsiTheme="minorHAnsi"/>
          <w:b/>
          <w:sz w:val="22"/>
          <w:szCs w:val="22"/>
        </w:rPr>
        <w:t>-8.2</w:t>
      </w:r>
      <w:r w:rsidR="00566601" w:rsidRPr="00566601">
        <w:rPr>
          <w:rFonts w:asciiTheme="minorHAnsi" w:hAnsiTheme="minorHAnsi"/>
          <w:b/>
          <w:sz w:val="22"/>
          <w:szCs w:val="22"/>
        </w:rPr>
        <w:t xml:space="preserve"> </w:t>
      </w:r>
      <w:r w:rsidR="00566601">
        <w:rPr>
          <w:rFonts w:asciiTheme="minorHAnsi" w:hAnsiTheme="minorHAnsi"/>
          <w:sz w:val="22"/>
          <w:szCs w:val="22"/>
        </w:rPr>
        <w:t xml:space="preserve">provides the distribution of the test results and the number of species represented. </w:t>
      </w:r>
    </w:p>
    <w:p w14:paraId="3BBD7F2A" w14:textId="061D9E40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sz w:val="22"/>
          <w:szCs w:val="22"/>
        </w:rPr>
        <w:t xml:space="preserve"> </w:t>
      </w:r>
    </w:p>
    <w:p w14:paraId="71DDD398" w14:textId="67834D9C" w:rsidR="00084175" w:rsidRPr="00E224A3" w:rsidRDefault="00084175" w:rsidP="00540A23">
      <w:pPr>
        <w:keepNext/>
        <w:rPr>
          <w:rFonts w:asciiTheme="minorHAnsi" w:hAnsiTheme="minorHAnsi"/>
          <w:sz w:val="22"/>
          <w:szCs w:val="22"/>
          <w:highlight w:val="yellow"/>
        </w:rPr>
      </w:pPr>
      <w:r w:rsidRPr="00E224A3">
        <w:rPr>
          <w:rFonts w:asciiTheme="minorHAnsi" w:hAnsiTheme="minorHAnsi"/>
          <w:b/>
          <w:sz w:val="22"/>
          <w:szCs w:val="22"/>
        </w:rPr>
        <w:lastRenderedPageBreak/>
        <w:t xml:space="preserve">Table </w:t>
      </w:r>
      <w:r w:rsidR="00540A23">
        <w:rPr>
          <w:rFonts w:asciiTheme="minorHAnsi" w:hAnsiTheme="minorHAnsi"/>
          <w:b/>
          <w:sz w:val="22"/>
          <w:szCs w:val="22"/>
        </w:rPr>
        <w:t>B 2-8.</w:t>
      </w:r>
      <w:r w:rsidRPr="00E224A3">
        <w:rPr>
          <w:rFonts w:asciiTheme="minorHAnsi" w:hAnsiTheme="minorHAnsi"/>
          <w:b/>
          <w:sz w:val="22"/>
          <w:szCs w:val="22"/>
        </w:rPr>
        <w:t>2.</w:t>
      </w:r>
      <w:r w:rsidRPr="00084175">
        <w:rPr>
          <w:rFonts w:asciiTheme="minorHAnsi" w:hAnsiTheme="minorHAnsi"/>
          <w:b/>
          <w:sz w:val="22"/>
          <w:szCs w:val="22"/>
        </w:rPr>
        <w:t xml:space="preserve"> Distribution of test results available for Chlorpyrifos</w:t>
      </w:r>
    </w:p>
    <w:tbl>
      <w:tblPr>
        <w:tblStyle w:val="a0"/>
        <w:tblW w:w="3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350"/>
        <w:gridCol w:w="1080"/>
      </w:tblGrid>
      <w:tr w:rsidR="00084175" w:rsidRPr="00636338" w14:paraId="7779C107" w14:textId="77777777" w:rsidTr="006D0DBA"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60B69C6" w14:textId="77777777" w:rsidR="00084175" w:rsidRPr="006D0DBA" w:rsidRDefault="00084175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D0DBA">
              <w:rPr>
                <w:rFonts w:asciiTheme="minorHAnsi" w:hAnsiTheme="minorHAnsi"/>
                <w:sz w:val="22"/>
                <w:szCs w:val="22"/>
              </w:rPr>
              <w:t>Media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EE5BEFF" w14:textId="77777777" w:rsidR="00084175" w:rsidRPr="00626156" w:rsidRDefault="00084175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26156">
              <w:rPr>
                <w:rFonts w:asciiTheme="minorHAnsi" w:hAnsiTheme="minorHAnsi"/>
                <w:sz w:val="22"/>
                <w:szCs w:val="22"/>
              </w:rPr>
              <w:t>Test results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EDD3652" w14:textId="77777777" w:rsidR="00084175" w:rsidRPr="00626156" w:rsidRDefault="00084175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26156">
              <w:rPr>
                <w:rFonts w:asciiTheme="minorHAnsi" w:hAnsiTheme="minorHAnsi"/>
                <w:sz w:val="22"/>
                <w:szCs w:val="22"/>
              </w:rPr>
              <w:t>Species</w:t>
            </w:r>
          </w:p>
        </w:tc>
      </w:tr>
      <w:tr w:rsidR="00084175" w:rsidRPr="00636338" w14:paraId="6BC942F7" w14:textId="77777777" w:rsidTr="006D0DBA"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4EF1033" w14:textId="77777777" w:rsidR="00084175" w:rsidRPr="00636338" w:rsidRDefault="00084175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36338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24D224F" w14:textId="01A2F022" w:rsidR="00084175" w:rsidRPr="00084175" w:rsidRDefault="00084175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084175">
              <w:rPr>
                <w:rFonts w:asciiTheme="minorHAnsi" w:hAnsiTheme="minorHAnsi"/>
                <w:sz w:val="22"/>
                <w:szCs w:val="22"/>
              </w:rPr>
              <w:t>189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2A09DD" w14:textId="37C4529F" w:rsidR="00084175" w:rsidRPr="00084175" w:rsidRDefault="00084175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084175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</w:tr>
      <w:tr w:rsidR="00084175" w:rsidRPr="00636338" w14:paraId="5038B49B" w14:textId="77777777" w:rsidTr="006D0DB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1AFC36" w14:textId="77777777" w:rsidR="00084175" w:rsidRPr="00636338" w:rsidRDefault="00084175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36338">
              <w:rPr>
                <w:rFonts w:asciiTheme="minorHAnsi" w:hAnsiTheme="minorHAnsi"/>
                <w:sz w:val="22"/>
                <w:szCs w:val="22"/>
              </w:rPr>
              <w:t>Freshwater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4A6E78" w14:textId="115A5BBE" w:rsidR="00084175" w:rsidRPr="008535ED" w:rsidRDefault="008535ED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7CDD0B" w14:textId="527E5486" w:rsidR="00084175" w:rsidRPr="008535ED" w:rsidRDefault="008535ED" w:rsidP="00540A2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</w:tr>
      <w:tr w:rsidR="00084175" w:rsidRPr="00636338" w14:paraId="0F9B39EF" w14:textId="77777777" w:rsidTr="006D0DBA"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756E55" w14:textId="77777777" w:rsidR="00084175" w:rsidRPr="00636338" w:rsidRDefault="00084175" w:rsidP="006D0DBA">
            <w:pPr>
              <w:rPr>
                <w:rFonts w:asciiTheme="minorHAnsi" w:hAnsiTheme="minorHAnsi"/>
                <w:sz w:val="22"/>
                <w:szCs w:val="22"/>
              </w:rPr>
            </w:pPr>
            <w:r w:rsidRPr="00636338">
              <w:rPr>
                <w:rFonts w:asciiTheme="minorHAnsi" w:hAnsiTheme="minorHAnsi"/>
                <w:sz w:val="22"/>
                <w:szCs w:val="22"/>
              </w:rPr>
              <w:t>Saltwater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6168C6A" w14:textId="2374FD3B" w:rsidR="00084175" w:rsidRPr="00A03786" w:rsidRDefault="00A03786" w:rsidP="006D0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A15C108" w14:textId="5A2380F2" w:rsidR="00084175" w:rsidRPr="00A03786" w:rsidRDefault="00A03786" w:rsidP="006D0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</w:tbl>
    <w:p w14:paraId="510A3A20" w14:textId="77777777" w:rsidR="00084175" w:rsidRPr="00566601" w:rsidRDefault="00084175" w:rsidP="00225266">
      <w:pPr>
        <w:shd w:val="clear" w:color="auto" w:fill="FFFFFF" w:themeFill="background1"/>
        <w:rPr>
          <w:rFonts w:asciiTheme="minorHAnsi" w:hAnsiTheme="minorHAnsi"/>
          <w:sz w:val="18"/>
          <w:szCs w:val="18"/>
        </w:rPr>
      </w:pPr>
      <w:r w:rsidRPr="00636338">
        <w:rPr>
          <w:rFonts w:asciiTheme="minorHAnsi" w:hAnsiTheme="minorHAnsi"/>
          <w:sz w:val="22"/>
          <w:szCs w:val="22"/>
        </w:rPr>
        <w:t xml:space="preserve"> </w:t>
      </w:r>
      <w:r w:rsidRPr="00636338">
        <w:rPr>
          <w:rFonts w:asciiTheme="minorHAnsi" w:hAnsiTheme="minorHAnsi"/>
          <w:sz w:val="18"/>
          <w:szCs w:val="18"/>
        </w:rPr>
        <w:t xml:space="preserve"> </w:t>
      </w:r>
      <w:r w:rsidRPr="00225266">
        <w:rPr>
          <w:rFonts w:asciiTheme="minorHAnsi" w:hAnsiTheme="minorHAnsi"/>
          <w:sz w:val="18"/>
          <w:szCs w:val="18"/>
        </w:rPr>
        <w:t>One species (</w:t>
      </w:r>
      <w:r w:rsidRPr="00225266">
        <w:rPr>
          <w:rFonts w:asciiTheme="minorHAnsi" w:hAnsiTheme="minorHAnsi"/>
          <w:i/>
          <w:sz w:val="18"/>
          <w:szCs w:val="18"/>
        </w:rPr>
        <w:t>Palaemonetes pugio</w:t>
      </w:r>
      <w:r w:rsidRPr="00225266">
        <w:rPr>
          <w:rFonts w:asciiTheme="minorHAnsi" w:hAnsiTheme="minorHAnsi"/>
          <w:sz w:val="18"/>
          <w:szCs w:val="18"/>
        </w:rPr>
        <w:t>) was tested in both saltwater and freshwater.</w:t>
      </w:r>
    </w:p>
    <w:p w14:paraId="2EF6AD39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486028A4" w14:textId="0C90B812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B76420">
        <w:rPr>
          <w:rFonts w:asciiTheme="minorHAnsi" w:hAnsiTheme="minorHAnsi"/>
          <w:b/>
          <w:sz w:val="22"/>
          <w:szCs w:val="22"/>
        </w:rPr>
        <w:t xml:space="preserve">Figs. </w:t>
      </w:r>
      <w:r w:rsidR="00540A23">
        <w:rPr>
          <w:rFonts w:asciiTheme="minorHAnsi" w:hAnsiTheme="minorHAnsi"/>
          <w:b/>
          <w:sz w:val="22"/>
          <w:szCs w:val="22"/>
        </w:rPr>
        <w:t xml:space="preserve">B 2-8.1, 2 and </w:t>
      </w:r>
      <w:r w:rsidRPr="00B76420">
        <w:rPr>
          <w:rFonts w:asciiTheme="minorHAnsi" w:hAnsiTheme="minorHAnsi"/>
          <w:b/>
          <w:sz w:val="22"/>
          <w:szCs w:val="22"/>
        </w:rPr>
        <w:t>3</w:t>
      </w:r>
      <w:r w:rsidRPr="00B76420">
        <w:rPr>
          <w:rFonts w:asciiTheme="minorHAnsi" w:hAnsiTheme="minorHAnsi"/>
          <w:sz w:val="22"/>
          <w:szCs w:val="22"/>
        </w:rPr>
        <w:t xml:space="preserve"> show the distribution of test results among subsets of invertebrate test results. In general</w:t>
      </w:r>
      <w:r w:rsidR="00CB7FD1" w:rsidRPr="00B76420">
        <w:rPr>
          <w:rFonts w:asciiTheme="minorHAnsi" w:hAnsiTheme="minorHAnsi"/>
          <w:sz w:val="22"/>
          <w:szCs w:val="22"/>
        </w:rPr>
        <w:t>,</w:t>
      </w:r>
      <w:r w:rsidRPr="00B76420">
        <w:rPr>
          <w:rFonts w:asciiTheme="minorHAnsi" w:hAnsiTheme="minorHAnsi"/>
          <w:sz w:val="22"/>
          <w:szCs w:val="22"/>
        </w:rPr>
        <w:t xml:space="preserve"> most species have been tested once or twice, with a few species </w:t>
      </w:r>
      <w:r w:rsidR="00B76420" w:rsidRPr="00B76420">
        <w:rPr>
          <w:rFonts w:asciiTheme="minorHAnsi" w:hAnsiTheme="minorHAnsi"/>
          <w:sz w:val="22"/>
          <w:szCs w:val="22"/>
        </w:rPr>
        <w:t>having been tested as many as 17</w:t>
      </w:r>
      <w:r w:rsidRPr="00B76420">
        <w:rPr>
          <w:rFonts w:asciiTheme="minorHAnsi" w:hAnsiTheme="minorHAnsi"/>
          <w:sz w:val="22"/>
          <w:szCs w:val="22"/>
        </w:rPr>
        <w:t xml:space="preserve"> times.</w:t>
      </w:r>
      <w:r w:rsidRPr="00DB0B33">
        <w:rPr>
          <w:rFonts w:asciiTheme="minorHAnsi" w:hAnsiTheme="minorHAnsi"/>
          <w:sz w:val="22"/>
          <w:szCs w:val="22"/>
        </w:rPr>
        <w:t xml:space="preserve"> </w:t>
      </w:r>
    </w:p>
    <w:p w14:paraId="2C03F99D" w14:textId="7EEDB22E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sz w:val="22"/>
          <w:szCs w:val="22"/>
        </w:rPr>
        <w:t xml:space="preserve"> </w:t>
      </w:r>
      <w:r w:rsidR="00B7642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A35B3E1" wp14:editId="44FB7CC0">
            <wp:extent cx="5279390" cy="441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BD44D" w14:textId="26F24536" w:rsidR="00755718" w:rsidRPr="00CB7FD1" w:rsidRDefault="0089759C">
      <w:pPr>
        <w:rPr>
          <w:rFonts w:asciiTheme="minorHAnsi" w:hAnsiTheme="minorHAnsi"/>
          <w:b/>
          <w:sz w:val="22"/>
          <w:szCs w:val="22"/>
        </w:rPr>
      </w:pPr>
      <w:r w:rsidRPr="00CB7FD1">
        <w:rPr>
          <w:rFonts w:asciiTheme="minorHAnsi" w:hAnsiTheme="minorHAnsi"/>
          <w:b/>
          <w:sz w:val="22"/>
          <w:szCs w:val="22"/>
        </w:rPr>
        <w:t xml:space="preserve">Figure </w:t>
      </w:r>
      <w:r w:rsidR="00540A23">
        <w:rPr>
          <w:rFonts w:asciiTheme="minorHAnsi" w:hAnsiTheme="minorHAnsi"/>
          <w:b/>
          <w:sz w:val="22"/>
          <w:szCs w:val="22"/>
        </w:rPr>
        <w:t>B 2-8.</w:t>
      </w:r>
      <w:r w:rsidRPr="00CB7FD1">
        <w:rPr>
          <w:rFonts w:asciiTheme="minorHAnsi" w:hAnsiTheme="minorHAnsi"/>
          <w:b/>
          <w:sz w:val="22"/>
          <w:szCs w:val="22"/>
        </w:rPr>
        <w:t>1. Distribution of test results among taxa in all chlorpyrifos test results</w:t>
      </w:r>
    </w:p>
    <w:p w14:paraId="225C66C4" w14:textId="2F079A28" w:rsidR="00755718" w:rsidRDefault="00755718">
      <w:pPr>
        <w:rPr>
          <w:rFonts w:asciiTheme="minorHAnsi" w:hAnsiTheme="minorHAnsi"/>
          <w:sz w:val="22"/>
          <w:szCs w:val="22"/>
        </w:rPr>
      </w:pPr>
    </w:p>
    <w:p w14:paraId="7AB3A834" w14:textId="77777777" w:rsidR="00B76420" w:rsidRDefault="00B76420">
      <w:pPr>
        <w:rPr>
          <w:rFonts w:asciiTheme="minorHAnsi" w:hAnsiTheme="minorHAnsi"/>
          <w:sz w:val="22"/>
          <w:szCs w:val="22"/>
        </w:rPr>
      </w:pPr>
    </w:p>
    <w:p w14:paraId="5948D7D0" w14:textId="77777777" w:rsidR="00B76420" w:rsidRDefault="00B76420">
      <w:pPr>
        <w:rPr>
          <w:rFonts w:asciiTheme="minorHAnsi" w:hAnsiTheme="minorHAnsi"/>
          <w:sz w:val="22"/>
          <w:szCs w:val="22"/>
        </w:rPr>
      </w:pPr>
    </w:p>
    <w:p w14:paraId="5A8C2964" w14:textId="77777777" w:rsidR="00B76420" w:rsidRDefault="00B76420">
      <w:pPr>
        <w:rPr>
          <w:rFonts w:asciiTheme="minorHAnsi" w:hAnsiTheme="minorHAnsi"/>
          <w:sz w:val="22"/>
          <w:szCs w:val="22"/>
        </w:rPr>
      </w:pPr>
    </w:p>
    <w:p w14:paraId="4E1CD192" w14:textId="54635791" w:rsidR="00B76420" w:rsidRDefault="008535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4A560066" wp14:editId="63FF4E15">
            <wp:extent cx="5943600" cy="4371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ABA0" w14:textId="77777777" w:rsidR="00B76420" w:rsidRPr="00DB0B33" w:rsidRDefault="00B76420">
      <w:pPr>
        <w:rPr>
          <w:rFonts w:asciiTheme="minorHAnsi" w:hAnsiTheme="minorHAnsi"/>
          <w:sz w:val="22"/>
          <w:szCs w:val="22"/>
        </w:rPr>
      </w:pPr>
    </w:p>
    <w:p w14:paraId="4DDF2A0B" w14:textId="7533E784" w:rsidR="00755718" w:rsidRPr="00CB7FD1" w:rsidRDefault="0089759C">
      <w:pPr>
        <w:rPr>
          <w:rFonts w:asciiTheme="minorHAnsi" w:hAnsiTheme="minorHAnsi"/>
          <w:b/>
          <w:sz w:val="22"/>
          <w:szCs w:val="22"/>
        </w:rPr>
      </w:pPr>
      <w:r w:rsidRPr="00CB7FD1">
        <w:rPr>
          <w:rFonts w:asciiTheme="minorHAnsi" w:hAnsiTheme="minorHAnsi"/>
          <w:b/>
          <w:sz w:val="22"/>
          <w:szCs w:val="22"/>
        </w:rPr>
        <w:t>Figure</w:t>
      </w:r>
      <w:r w:rsidR="00540A23">
        <w:rPr>
          <w:rFonts w:asciiTheme="minorHAnsi" w:hAnsiTheme="minorHAnsi"/>
          <w:b/>
          <w:sz w:val="22"/>
          <w:szCs w:val="22"/>
        </w:rPr>
        <w:t xml:space="preserve"> B</w:t>
      </w:r>
      <w:r w:rsidRPr="00CB7FD1">
        <w:rPr>
          <w:rFonts w:asciiTheme="minorHAnsi" w:hAnsiTheme="minorHAnsi"/>
          <w:b/>
          <w:sz w:val="22"/>
          <w:szCs w:val="22"/>
        </w:rPr>
        <w:t xml:space="preserve"> 2</w:t>
      </w:r>
      <w:r w:rsidR="00540A23">
        <w:rPr>
          <w:rFonts w:asciiTheme="minorHAnsi" w:hAnsiTheme="minorHAnsi"/>
          <w:b/>
          <w:sz w:val="22"/>
          <w:szCs w:val="22"/>
        </w:rPr>
        <w:t>-8.2</w:t>
      </w:r>
      <w:r w:rsidRPr="00CB7FD1">
        <w:rPr>
          <w:rFonts w:asciiTheme="minorHAnsi" w:hAnsiTheme="minorHAnsi"/>
          <w:b/>
          <w:sz w:val="22"/>
          <w:szCs w:val="22"/>
        </w:rPr>
        <w:t>. Distribution of test results among taxa in freshwater chlorpyrifos test results</w:t>
      </w:r>
    </w:p>
    <w:p w14:paraId="055CD4B9" w14:textId="51B1C1FA" w:rsidR="00755718" w:rsidRDefault="00755718">
      <w:pPr>
        <w:rPr>
          <w:rFonts w:asciiTheme="minorHAnsi" w:hAnsiTheme="minorHAnsi"/>
          <w:sz w:val="22"/>
          <w:szCs w:val="22"/>
        </w:rPr>
      </w:pPr>
    </w:p>
    <w:p w14:paraId="7912F4FC" w14:textId="726F1C41" w:rsidR="00B76420" w:rsidRPr="00DB0B33" w:rsidRDefault="00E224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15BE9969" wp14:editId="28AC3B63">
            <wp:extent cx="4686300" cy="36474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75" cy="36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95FD3" w14:textId="6345A524" w:rsidR="00755718" w:rsidRPr="00CB7FD1" w:rsidRDefault="0089759C">
      <w:pPr>
        <w:rPr>
          <w:rFonts w:asciiTheme="minorHAnsi" w:hAnsiTheme="minorHAnsi"/>
          <w:b/>
          <w:sz w:val="22"/>
          <w:szCs w:val="22"/>
        </w:rPr>
      </w:pPr>
      <w:r w:rsidRPr="00CB7FD1">
        <w:rPr>
          <w:rFonts w:asciiTheme="minorHAnsi" w:hAnsiTheme="minorHAnsi"/>
          <w:b/>
          <w:sz w:val="22"/>
          <w:szCs w:val="22"/>
        </w:rPr>
        <w:t xml:space="preserve">Figure </w:t>
      </w:r>
      <w:r w:rsidR="00540A23">
        <w:rPr>
          <w:rFonts w:asciiTheme="minorHAnsi" w:hAnsiTheme="minorHAnsi"/>
          <w:b/>
          <w:sz w:val="22"/>
          <w:szCs w:val="22"/>
        </w:rPr>
        <w:t>B 2-8.</w:t>
      </w:r>
      <w:r w:rsidRPr="00CB7FD1">
        <w:rPr>
          <w:rFonts w:asciiTheme="minorHAnsi" w:hAnsiTheme="minorHAnsi"/>
          <w:b/>
          <w:sz w:val="22"/>
          <w:szCs w:val="22"/>
        </w:rPr>
        <w:t>3. Distribution of test results among taxa in saltwater chlorpyrifos test results</w:t>
      </w:r>
    </w:p>
    <w:p w14:paraId="60BDF858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72ED27E0" w14:textId="14C8C09A" w:rsidR="00755718" w:rsidRPr="00DB0B33" w:rsidRDefault="005666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759C" w:rsidRPr="00DB0B33">
        <w:rPr>
          <w:rFonts w:asciiTheme="minorHAnsi" w:hAnsiTheme="minorHAnsi"/>
          <w:sz w:val="22"/>
          <w:szCs w:val="22"/>
        </w:rPr>
        <w:t>ive potential distributions for the Chlorpyrifos data</w:t>
      </w:r>
      <w:r>
        <w:rPr>
          <w:rFonts w:asciiTheme="minorHAnsi" w:hAnsiTheme="minorHAnsi"/>
          <w:sz w:val="22"/>
          <w:szCs w:val="22"/>
        </w:rPr>
        <w:t xml:space="preserve"> were considered</w:t>
      </w:r>
      <w:r w:rsidR="0089759C" w:rsidRPr="00DB0B33">
        <w:rPr>
          <w:rFonts w:asciiTheme="minorHAnsi" w:hAnsiTheme="minorHAnsi"/>
          <w:sz w:val="22"/>
          <w:szCs w:val="22"/>
        </w:rPr>
        <w:t xml:space="preserve"> (log-normal, log-logistic, log-triangular, log-gumbel, and Burr).  To fit each of the first four distribution</w:t>
      </w:r>
      <w:r w:rsidR="0003574B">
        <w:rPr>
          <w:rFonts w:asciiTheme="minorHAnsi" w:hAnsiTheme="minorHAnsi"/>
          <w:sz w:val="22"/>
          <w:szCs w:val="22"/>
        </w:rPr>
        <w:t>s, the toxicity values were</w:t>
      </w:r>
      <w:r w:rsidR="0089759C" w:rsidRPr="00DB0B33">
        <w:rPr>
          <w:rFonts w:asciiTheme="minorHAnsi" w:hAnsiTheme="minorHAnsi"/>
          <w:sz w:val="22"/>
          <w:szCs w:val="22"/>
        </w:rPr>
        <w:t xml:space="preserve"> first common log (log</w:t>
      </w:r>
      <w:r w:rsidR="0089759C" w:rsidRPr="00DB0B33">
        <w:rPr>
          <w:rFonts w:asciiTheme="minorHAnsi" w:hAnsiTheme="minorHAnsi"/>
          <w:sz w:val="22"/>
          <w:szCs w:val="22"/>
          <w:vertAlign w:val="subscript"/>
        </w:rPr>
        <w:t>10</w:t>
      </w:r>
      <w:r w:rsidR="0089759C" w:rsidRPr="00DB0B33">
        <w:rPr>
          <w:rFonts w:asciiTheme="minorHAnsi" w:hAnsiTheme="minorHAnsi"/>
          <w:sz w:val="22"/>
          <w:szCs w:val="22"/>
        </w:rPr>
        <w:t xml:space="preserve">) transformed. </w:t>
      </w:r>
      <w:r w:rsidR="0003574B">
        <w:rPr>
          <w:rFonts w:asciiTheme="minorHAnsi" w:hAnsiTheme="minorHAnsi"/>
          <w:sz w:val="22"/>
          <w:szCs w:val="22"/>
        </w:rPr>
        <w:t>T</w:t>
      </w:r>
      <w:r w:rsidR="0089759C" w:rsidRPr="00DB0B33">
        <w:rPr>
          <w:rFonts w:asciiTheme="minorHAnsi" w:hAnsiTheme="minorHAnsi"/>
          <w:sz w:val="22"/>
          <w:szCs w:val="22"/>
        </w:rPr>
        <w:t xml:space="preserve">he importance of separating the saltwater versus freshwater taxa </w:t>
      </w:r>
      <w:r w:rsidR="0003574B">
        <w:rPr>
          <w:rFonts w:asciiTheme="minorHAnsi" w:hAnsiTheme="minorHAnsi"/>
          <w:sz w:val="22"/>
          <w:szCs w:val="22"/>
        </w:rPr>
        <w:t xml:space="preserve">was examined </w:t>
      </w:r>
      <w:r w:rsidR="0089759C" w:rsidRPr="00DB0B33">
        <w:rPr>
          <w:rFonts w:asciiTheme="minorHAnsi" w:hAnsiTheme="minorHAnsi"/>
          <w:sz w:val="22"/>
          <w:szCs w:val="22"/>
        </w:rPr>
        <w:t xml:space="preserve">using a regression approach </w:t>
      </w:r>
      <w:r w:rsidR="0003574B">
        <w:rPr>
          <w:rFonts w:asciiTheme="minorHAnsi" w:hAnsiTheme="minorHAnsi"/>
          <w:sz w:val="22"/>
          <w:szCs w:val="22"/>
        </w:rPr>
        <w:t xml:space="preserve">with </w:t>
      </w:r>
      <w:r w:rsidR="0089759C" w:rsidRPr="00DB0B33">
        <w:rPr>
          <w:rFonts w:asciiTheme="minorHAnsi" w:hAnsiTheme="minorHAnsi"/>
          <w:sz w:val="22"/>
          <w:szCs w:val="22"/>
        </w:rPr>
        <w:t>examination of common plots.  Finally</w:t>
      </w:r>
      <w:r w:rsidR="0003574B">
        <w:rPr>
          <w:rFonts w:asciiTheme="minorHAnsi" w:hAnsiTheme="minorHAnsi"/>
          <w:sz w:val="22"/>
          <w:szCs w:val="22"/>
        </w:rPr>
        <w:t xml:space="preserve">, </w:t>
      </w:r>
      <w:r w:rsidR="0089759C" w:rsidRPr="00DB0B33">
        <w:rPr>
          <w:rFonts w:asciiTheme="minorHAnsi" w:hAnsiTheme="minorHAnsi"/>
          <w:sz w:val="22"/>
          <w:szCs w:val="22"/>
        </w:rPr>
        <w:t xml:space="preserve">direct and indirect effect thresholds </w:t>
      </w:r>
      <w:r w:rsidR="0003574B">
        <w:rPr>
          <w:rFonts w:asciiTheme="minorHAnsi" w:hAnsiTheme="minorHAnsi"/>
          <w:sz w:val="22"/>
          <w:szCs w:val="22"/>
        </w:rPr>
        <w:t xml:space="preserve">and </w:t>
      </w:r>
      <w:r w:rsidR="0089759C" w:rsidRPr="00DB0B33">
        <w:rPr>
          <w:rFonts w:asciiTheme="minorHAnsi" w:hAnsiTheme="minorHAnsi"/>
          <w:sz w:val="22"/>
          <w:szCs w:val="22"/>
        </w:rPr>
        <w:t>five quantiles from the fitted SSDs (HC</w:t>
      </w:r>
      <w:r w:rsidR="0089759C" w:rsidRPr="00DB0B33">
        <w:rPr>
          <w:rFonts w:asciiTheme="minorHAnsi" w:hAnsiTheme="minorHAnsi"/>
          <w:sz w:val="22"/>
          <w:szCs w:val="22"/>
          <w:vertAlign w:val="subscript"/>
        </w:rPr>
        <w:t>05</w:t>
      </w:r>
      <w:r w:rsidR="0089759C" w:rsidRPr="00DB0B33">
        <w:rPr>
          <w:rFonts w:asciiTheme="minorHAnsi" w:hAnsiTheme="minorHAnsi"/>
          <w:sz w:val="22"/>
          <w:szCs w:val="22"/>
        </w:rPr>
        <w:t>, HC</w:t>
      </w:r>
      <w:r w:rsidR="0089759C" w:rsidRPr="00DB0B33">
        <w:rPr>
          <w:rFonts w:asciiTheme="minorHAnsi" w:hAnsiTheme="minorHAnsi"/>
          <w:sz w:val="22"/>
          <w:szCs w:val="22"/>
          <w:vertAlign w:val="subscript"/>
        </w:rPr>
        <w:t>10</w:t>
      </w:r>
      <w:r w:rsidR="0089759C" w:rsidRPr="00DB0B33">
        <w:rPr>
          <w:rFonts w:asciiTheme="minorHAnsi" w:hAnsiTheme="minorHAnsi"/>
          <w:sz w:val="22"/>
          <w:szCs w:val="22"/>
        </w:rPr>
        <w:t>, HC</w:t>
      </w:r>
      <w:r w:rsidR="0089759C" w:rsidRPr="00DB0B33">
        <w:rPr>
          <w:rFonts w:asciiTheme="minorHAnsi" w:hAnsiTheme="minorHAnsi"/>
          <w:sz w:val="22"/>
          <w:szCs w:val="22"/>
          <w:vertAlign w:val="subscript"/>
        </w:rPr>
        <w:t>50</w:t>
      </w:r>
      <w:r w:rsidR="0089759C" w:rsidRPr="00DB0B33">
        <w:rPr>
          <w:rFonts w:asciiTheme="minorHAnsi" w:hAnsiTheme="minorHAnsi"/>
          <w:sz w:val="22"/>
          <w:szCs w:val="22"/>
        </w:rPr>
        <w:t>, HC</w:t>
      </w:r>
      <w:r w:rsidR="0089759C" w:rsidRPr="00DB0B33">
        <w:rPr>
          <w:rFonts w:asciiTheme="minorHAnsi" w:hAnsiTheme="minorHAnsi"/>
          <w:sz w:val="22"/>
          <w:szCs w:val="22"/>
          <w:vertAlign w:val="subscript"/>
        </w:rPr>
        <w:t>90</w:t>
      </w:r>
      <w:r w:rsidR="0089759C" w:rsidRPr="00DB0B33">
        <w:rPr>
          <w:rFonts w:asciiTheme="minorHAnsi" w:hAnsiTheme="minorHAnsi"/>
          <w:sz w:val="22"/>
          <w:szCs w:val="22"/>
        </w:rPr>
        <w:t>, HC</w:t>
      </w:r>
      <w:r w:rsidR="0089759C" w:rsidRPr="00DB0B33">
        <w:rPr>
          <w:rFonts w:asciiTheme="minorHAnsi" w:hAnsiTheme="minorHAnsi"/>
          <w:sz w:val="22"/>
          <w:szCs w:val="22"/>
          <w:vertAlign w:val="subscript"/>
        </w:rPr>
        <w:t>95</w:t>
      </w:r>
      <w:r w:rsidR="0003574B">
        <w:rPr>
          <w:rFonts w:asciiTheme="minorHAnsi" w:hAnsiTheme="minorHAnsi"/>
          <w:sz w:val="22"/>
          <w:szCs w:val="22"/>
        </w:rPr>
        <w:t xml:space="preserve">) were calculated and reported. </w:t>
      </w:r>
    </w:p>
    <w:p w14:paraId="0F1FA966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4CB26C9F" w14:textId="77777777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b/>
          <w:sz w:val="22"/>
          <w:szCs w:val="22"/>
        </w:rPr>
        <w:t>II. Comparison of distributions using AICc</w:t>
      </w:r>
    </w:p>
    <w:p w14:paraId="73FDDCEF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0D33094A" w14:textId="5BBA6577" w:rsidR="00755718" w:rsidRPr="0048331B" w:rsidRDefault="00FA4DF8">
      <w:pPr>
        <w:rPr>
          <w:rFonts w:asciiTheme="minorHAnsi" w:hAnsiTheme="minorHAnsi"/>
          <w:sz w:val="22"/>
          <w:szCs w:val="22"/>
        </w:rPr>
      </w:pPr>
      <w:r w:rsidRPr="0048331B">
        <w:rPr>
          <w:rFonts w:asciiTheme="minorHAnsi" w:hAnsiTheme="minorHAnsi"/>
          <w:sz w:val="22"/>
          <w:szCs w:val="22"/>
        </w:rPr>
        <w:t xml:space="preserve">Akaike’s Information Criterion </w:t>
      </w:r>
      <w:r w:rsidR="005E4727" w:rsidRPr="0048331B">
        <w:rPr>
          <w:rFonts w:asciiTheme="minorHAnsi" w:hAnsiTheme="minorHAnsi"/>
          <w:sz w:val="22"/>
          <w:szCs w:val="22"/>
        </w:rPr>
        <w:t>corrected for sample size (</w:t>
      </w:r>
      <w:r w:rsidR="0089759C" w:rsidRPr="0048331B">
        <w:rPr>
          <w:rFonts w:asciiTheme="minorHAnsi" w:hAnsiTheme="minorHAnsi"/>
          <w:sz w:val="22"/>
          <w:szCs w:val="22"/>
        </w:rPr>
        <w:t>AIC</w:t>
      </w:r>
      <w:r w:rsidR="0089759C" w:rsidRPr="0048331B">
        <w:rPr>
          <w:rFonts w:asciiTheme="minorHAnsi" w:hAnsiTheme="minorHAnsi"/>
          <w:sz w:val="22"/>
          <w:szCs w:val="22"/>
          <w:vertAlign w:val="subscript"/>
        </w:rPr>
        <w:t>c</w:t>
      </w:r>
      <w:r w:rsidR="0089759C" w:rsidRPr="0048331B">
        <w:rPr>
          <w:rFonts w:asciiTheme="minorHAnsi" w:hAnsiTheme="minorHAnsi"/>
          <w:sz w:val="22"/>
          <w:szCs w:val="22"/>
        </w:rPr>
        <w:t xml:space="preserve"> </w:t>
      </w:r>
      <w:r w:rsidR="005E4727" w:rsidRPr="0048331B">
        <w:rPr>
          <w:rFonts w:asciiTheme="minorHAnsi" w:hAnsiTheme="minorHAnsi"/>
          <w:sz w:val="22"/>
          <w:szCs w:val="22"/>
        </w:rPr>
        <w:t>)</w:t>
      </w:r>
      <w:r w:rsidR="00533183" w:rsidRPr="0048331B">
        <w:rPr>
          <w:rFonts w:asciiTheme="minorHAnsi" w:hAnsiTheme="minorHAnsi"/>
          <w:sz w:val="22"/>
          <w:szCs w:val="22"/>
        </w:rPr>
        <w:t xml:space="preserve"> w</w:t>
      </w:r>
      <w:r w:rsidR="0003574B" w:rsidRPr="0048331B">
        <w:rPr>
          <w:rFonts w:asciiTheme="minorHAnsi" w:hAnsiTheme="minorHAnsi"/>
          <w:sz w:val="22"/>
          <w:szCs w:val="22"/>
        </w:rPr>
        <w:t xml:space="preserve">as used </w:t>
      </w:r>
      <w:r w:rsidR="0089759C" w:rsidRPr="0048331B">
        <w:rPr>
          <w:rFonts w:asciiTheme="minorHAnsi" w:hAnsiTheme="minorHAnsi"/>
          <w:sz w:val="22"/>
          <w:szCs w:val="22"/>
        </w:rPr>
        <w:t xml:space="preserve">to compare the five distributions for </w:t>
      </w:r>
      <w:r w:rsidR="0003574B" w:rsidRPr="0048331B">
        <w:rPr>
          <w:rFonts w:asciiTheme="minorHAnsi" w:hAnsiTheme="minorHAnsi"/>
          <w:sz w:val="22"/>
          <w:szCs w:val="22"/>
        </w:rPr>
        <w:t xml:space="preserve">all </w:t>
      </w:r>
      <w:r w:rsidR="0089759C" w:rsidRPr="0048331B">
        <w:rPr>
          <w:rFonts w:asciiTheme="minorHAnsi" w:hAnsiTheme="minorHAnsi"/>
          <w:sz w:val="22"/>
          <w:szCs w:val="22"/>
        </w:rPr>
        <w:t>three datasets, the full dataset combining freshwater and saltwater tests, and then separately for freshwater and saltwater test results.  For this comparison all SSDs were fit using maximum likelihood.</w:t>
      </w:r>
      <w:r w:rsidR="0003574B" w:rsidRPr="0048331B">
        <w:rPr>
          <w:rFonts w:asciiTheme="minorHAnsi" w:hAnsiTheme="minorHAnsi"/>
          <w:sz w:val="22"/>
          <w:szCs w:val="22"/>
        </w:rPr>
        <w:t xml:space="preserve"> Based on the AIC</w:t>
      </w:r>
      <w:r w:rsidR="0003574B" w:rsidRPr="0048331B">
        <w:rPr>
          <w:rFonts w:asciiTheme="minorHAnsi" w:hAnsiTheme="minorHAnsi"/>
          <w:sz w:val="22"/>
          <w:szCs w:val="22"/>
          <w:vertAlign w:val="subscript"/>
        </w:rPr>
        <w:t>c</w:t>
      </w:r>
      <w:r w:rsidR="0003574B" w:rsidRPr="0048331B">
        <w:rPr>
          <w:rFonts w:asciiTheme="minorHAnsi" w:hAnsiTheme="minorHAnsi"/>
          <w:sz w:val="22"/>
          <w:szCs w:val="22"/>
        </w:rPr>
        <w:t xml:space="preserve"> ranking (</w:t>
      </w:r>
      <w:r w:rsidR="0003574B" w:rsidRPr="0048331B">
        <w:rPr>
          <w:rFonts w:asciiTheme="minorHAnsi" w:hAnsiTheme="minorHAnsi"/>
          <w:i/>
          <w:sz w:val="22"/>
          <w:szCs w:val="22"/>
        </w:rPr>
        <w:t xml:space="preserve">i.e., </w:t>
      </w:r>
      <w:r w:rsidR="0003574B" w:rsidRPr="0048331B">
        <w:rPr>
          <w:rFonts w:asciiTheme="minorHAnsi" w:hAnsiTheme="minorHAnsi"/>
          <w:sz w:val="22"/>
          <w:szCs w:val="22"/>
        </w:rPr>
        <w:t>lowest value), f</w:t>
      </w:r>
      <w:r w:rsidR="0089759C" w:rsidRPr="0048331B">
        <w:rPr>
          <w:rFonts w:asciiTheme="minorHAnsi" w:hAnsiTheme="minorHAnsi"/>
          <w:sz w:val="22"/>
          <w:szCs w:val="22"/>
        </w:rPr>
        <w:t>or all three datasets, AIC</w:t>
      </w:r>
      <w:r w:rsidR="0089759C" w:rsidRPr="0048331B">
        <w:rPr>
          <w:rFonts w:asciiTheme="minorHAnsi" w:hAnsiTheme="minorHAnsi"/>
          <w:sz w:val="22"/>
          <w:szCs w:val="22"/>
          <w:vertAlign w:val="subscript"/>
        </w:rPr>
        <w:t>c</w:t>
      </w:r>
      <w:r w:rsidR="0089759C" w:rsidRPr="0048331B">
        <w:rPr>
          <w:rFonts w:asciiTheme="minorHAnsi" w:hAnsiTheme="minorHAnsi"/>
          <w:sz w:val="22"/>
          <w:szCs w:val="22"/>
        </w:rPr>
        <w:t xml:space="preserve"> suggested that the gumbel distribution provided the best fit (</w:t>
      </w:r>
      <w:r w:rsidR="00540A23" w:rsidRPr="00B20A71">
        <w:rPr>
          <w:rFonts w:asciiTheme="minorHAnsi" w:hAnsiTheme="minorHAnsi"/>
          <w:b/>
          <w:sz w:val="22"/>
          <w:szCs w:val="22"/>
        </w:rPr>
        <w:t xml:space="preserve">Tables </w:t>
      </w:r>
      <w:r w:rsidR="00540A23">
        <w:rPr>
          <w:rFonts w:asciiTheme="minorHAnsi" w:hAnsiTheme="minorHAnsi"/>
          <w:b/>
          <w:sz w:val="22"/>
          <w:szCs w:val="22"/>
        </w:rPr>
        <w:t xml:space="preserve">B 2-8.3, 4 </w:t>
      </w:r>
      <w:r w:rsidR="00540A23" w:rsidRPr="007F58F9">
        <w:rPr>
          <w:rFonts w:asciiTheme="minorHAnsi" w:hAnsiTheme="minorHAnsi"/>
          <w:sz w:val="22"/>
          <w:szCs w:val="22"/>
        </w:rPr>
        <w:t>and</w:t>
      </w:r>
      <w:r w:rsidR="00540A23">
        <w:rPr>
          <w:rFonts w:asciiTheme="minorHAnsi" w:hAnsiTheme="minorHAnsi"/>
          <w:b/>
          <w:sz w:val="22"/>
          <w:szCs w:val="22"/>
        </w:rPr>
        <w:t xml:space="preserve"> </w:t>
      </w:r>
      <w:r w:rsidR="00540A23" w:rsidRPr="00B20A71">
        <w:rPr>
          <w:rFonts w:asciiTheme="minorHAnsi" w:hAnsiTheme="minorHAnsi"/>
          <w:b/>
          <w:sz w:val="22"/>
          <w:szCs w:val="22"/>
        </w:rPr>
        <w:t>5</w:t>
      </w:r>
      <w:r w:rsidR="0089759C" w:rsidRPr="0048331B">
        <w:rPr>
          <w:rFonts w:asciiTheme="minorHAnsi" w:hAnsiTheme="minorHAnsi"/>
          <w:sz w:val="22"/>
          <w:szCs w:val="22"/>
        </w:rPr>
        <w:t>).</w:t>
      </w:r>
    </w:p>
    <w:p w14:paraId="79F817D2" w14:textId="77777777" w:rsidR="00755718" w:rsidRDefault="00755718">
      <w:pPr>
        <w:rPr>
          <w:rFonts w:asciiTheme="minorHAnsi" w:hAnsiTheme="minorHAnsi"/>
          <w:b/>
          <w:sz w:val="22"/>
          <w:szCs w:val="22"/>
          <w:highlight w:val="yellow"/>
        </w:rPr>
      </w:pPr>
    </w:p>
    <w:p w14:paraId="2E544993" w14:textId="77777777" w:rsidR="00636338" w:rsidRDefault="00636338">
      <w:pPr>
        <w:rPr>
          <w:rFonts w:asciiTheme="minorHAnsi" w:hAnsiTheme="minorHAnsi"/>
          <w:b/>
          <w:sz w:val="22"/>
          <w:szCs w:val="22"/>
          <w:highlight w:val="yellow"/>
        </w:rPr>
      </w:pPr>
    </w:p>
    <w:p w14:paraId="72974978" w14:textId="77777777" w:rsidR="00636338" w:rsidRPr="008E290F" w:rsidRDefault="00636338">
      <w:pPr>
        <w:rPr>
          <w:rFonts w:asciiTheme="minorHAnsi" w:hAnsiTheme="minorHAnsi"/>
          <w:b/>
          <w:sz w:val="22"/>
          <w:szCs w:val="22"/>
          <w:highlight w:val="yellow"/>
        </w:rPr>
      </w:pPr>
    </w:p>
    <w:p w14:paraId="66160D8C" w14:textId="26C4E6E2" w:rsidR="00197766" w:rsidRPr="00626156" w:rsidRDefault="00540A2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Table</w:t>
      </w:r>
      <w:r w:rsidRPr="00B20A7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B 2-8.3</w:t>
      </w:r>
      <w:r w:rsidR="0089759C" w:rsidRPr="00626156">
        <w:rPr>
          <w:rFonts w:asciiTheme="minorHAnsi" w:hAnsiTheme="minorHAnsi"/>
          <w:b/>
          <w:sz w:val="22"/>
          <w:szCs w:val="22"/>
        </w:rPr>
        <w:t>. Comparison of distributions for all aquatic invertebrate toxicity data for Chlor</w:t>
      </w:r>
      <w:r w:rsidR="00626156">
        <w:rPr>
          <w:rFonts w:asciiTheme="minorHAnsi" w:hAnsiTheme="minorHAnsi"/>
          <w:b/>
          <w:sz w:val="22"/>
          <w:szCs w:val="22"/>
        </w:rPr>
        <w:t>pyrifo</w:t>
      </w:r>
      <w:r w:rsidR="00636338">
        <w:rPr>
          <w:rFonts w:asciiTheme="minorHAnsi" w:hAnsiTheme="minorHAnsi"/>
          <w:b/>
          <w:sz w:val="22"/>
          <w:szCs w:val="22"/>
        </w:rPr>
        <w:t>s</w:t>
      </w:r>
    </w:p>
    <w:tbl>
      <w:tblPr>
        <w:tblW w:w="7145" w:type="dxa"/>
        <w:tblLook w:val="04A0" w:firstRow="1" w:lastRow="0" w:firstColumn="1" w:lastColumn="0" w:noHBand="0" w:noVBand="1"/>
      </w:tblPr>
      <w:tblGrid>
        <w:gridCol w:w="1554"/>
        <w:gridCol w:w="1303"/>
        <w:gridCol w:w="1164"/>
        <w:gridCol w:w="1070"/>
        <w:gridCol w:w="1027"/>
        <w:gridCol w:w="1027"/>
      </w:tblGrid>
      <w:tr w:rsidR="00197766" w:rsidRPr="00197766" w14:paraId="5B1BD5F8" w14:textId="77777777" w:rsidTr="00197766">
        <w:trPr>
          <w:trHeight w:val="437"/>
        </w:trPr>
        <w:tc>
          <w:tcPr>
            <w:tcW w:w="155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958C4" w14:textId="17151239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197766">
              <w:rPr>
                <w:rFonts w:ascii="Calibri" w:hAnsi="Calibri"/>
                <w:sz w:val="22"/>
                <w:szCs w:val="22"/>
              </w:rPr>
              <w:t>istribution</w:t>
            </w: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F3205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AIC</w:t>
            </w:r>
            <w:r w:rsidRPr="00197766">
              <w:rPr>
                <w:rFonts w:ascii="Calibri" w:hAnsi="Calibr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EA2FD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∆AIC</w:t>
            </w:r>
            <w:r w:rsidRPr="00197766">
              <w:rPr>
                <w:rFonts w:ascii="Calibri" w:hAnsi="Calibr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107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F8E17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Weight</w:t>
            </w:r>
          </w:p>
        </w:tc>
        <w:tc>
          <w:tcPr>
            <w:tcW w:w="102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ADB73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HC</w:t>
            </w:r>
            <w:r w:rsidRPr="00197766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02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1B57A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HC</w:t>
            </w:r>
            <w:r w:rsidRPr="00197766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  <w:r w:rsidRPr="00197766">
              <w:rPr>
                <w:rFonts w:ascii="Calibri" w:hAnsi="Calibri"/>
                <w:sz w:val="22"/>
                <w:szCs w:val="22"/>
              </w:rPr>
              <w:t xml:space="preserve"> (SE)</w:t>
            </w:r>
          </w:p>
        </w:tc>
      </w:tr>
      <w:tr w:rsidR="00197766" w:rsidRPr="00197766" w14:paraId="7912540B" w14:textId="77777777" w:rsidTr="00197766">
        <w:trPr>
          <w:trHeight w:val="2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C8454" w14:textId="77777777" w:rsidR="00197766" w:rsidRPr="0048331B" w:rsidRDefault="00197766" w:rsidP="00197766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48331B">
              <w:rPr>
                <w:rFonts w:ascii="Calibri" w:hAnsi="Calibri"/>
                <w:b/>
                <w:sz w:val="22"/>
                <w:szCs w:val="22"/>
              </w:rPr>
              <w:t>gumbel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D604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379.3427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48FB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A3139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0.7609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F5E6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0.0407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C3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0.0129</w:t>
            </w:r>
          </w:p>
        </w:tc>
      </w:tr>
      <w:tr w:rsidR="00197766" w:rsidRPr="00197766" w14:paraId="132D6F13" w14:textId="77777777" w:rsidTr="00197766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1093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A48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381.6609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BF2D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2.3182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2B2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0.2387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DF6B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0.0406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CF8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0.0177</w:t>
            </w:r>
          </w:p>
        </w:tc>
      </w:tr>
      <w:tr w:rsidR="00197766" w:rsidRPr="00197766" w14:paraId="61DC17BA" w14:textId="77777777" w:rsidTr="00197766">
        <w:trPr>
          <w:trHeight w:val="20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D723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2C2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394.8018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0D10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15.4591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EA3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3.35E-04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294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3E19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0.0052</w:t>
            </w:r>
          </w:p>
        </w:tc>
      </w:tr>
      <w:tr w:rsidR="00197766" w:rsidRPr="00197766" w14:paraId="1B50E15B" w14:textId="77777777" w:rsidTr="00197766">
        <w:trPr>
          <w:trHeight w:val="20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21D2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95AA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397.8775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22B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18.5348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BDF4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7.19E-05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E576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DAC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0.0064</w:t>
            </w:r>
          </w:p>
        </w:tc>
      </w:tr>
      <w:tr w:rsidR="00197766" w:rsidRPr="00197766" w14:paraId="2AC0EFE4" w14:textId="77777777" w:rsidTr="00197766">
        <w:trPr>
          <w:trHeight w:val="41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2A77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D8D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406.8823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9AF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27.5396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835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7.96E-07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CF7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A03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0.0083</w:t>
            </w:r>
          </w:p>
        </w:tc>
      </w:tr>
    </w:tbl>
    <w:p w14:paraId="1F14CF38" w14:textId="77777777" w:rsidR="00197766" w:rsidRPr="008E290F" w:rsidRDefault="00197766">
      <w:pPr>
        <w:rPr>
          <w:rFonts w:asciiTheme="minorHAnsi" w:hAnsiTheme="minorHAnsi"/>
          <w:sz w:val="22"/>
          <w:szCs w:val="22"/>
          <w:highlight w:val="yellow"/>
        </w:rPr>
      </w:pPr>
    </w:p>
    <w:p w14:paraId="3B92AC34" w14:textId="679250D3" w:rsidR="00755718" w:rsidRPr="00626156" w:rsidRDefault="0089759C" w:rsidP="00626156">
      <w:pPr>
        <w:keepNext/>
        <w:rPr>
          <w:rFonts w:asciiTheme="minorHAnsi" w:hAnsiTheme="minorHAnsi"/>
          <w:b/>
          <w:sz w:val="22"/>
          <w:szCs w:val="22"/>
        </w:rPr>
      </w:pPr>
      <w:r w:rsidRPr="00626156">
        <w:rPr>
          <w:rFonts w:asciiTheme="minorHAnsi" w:hAnsiTheme="minorHAnsi"/>
          <w:b/>
          <w:sz w:val="22"/>
          <w:szCs w:val="22"/>
        </w:rPr>
        <w:t xml:space="preserve"> </w:t>
      </w:r>
      <w:r w:rsidR="00540A23">
        <w:rPr>
          <w:rFonts w:asciiTheme="minorHAnsi" w:hAnsiTheme="minorHAnsi"/>
          <w:b/>
          <w:sz w:val="22"/>
          <w:szCs w:val="22"/>
        </w:rPr>
        <w:t>Table</w:t>
      </w:r>
      <w:r w:rsidR="00540A23" w:rsidRPr="00B20A71">
        <w:rPr>
          <w:rFonts w:asciiTheme="minorHAnsi" w:hAnsiTheme="minorHAnsi"/>
          <w:b/>
          <w:sz w:val="22"/>
          <w:szCs w:val="22"/>
        </w:rPr>
        <w:t xml:space="preserve"> </w:t>
      </w:r>
      <w:r w:rsidR="00540A23">
        <w:rPr>
          <w:rFonts w:asciiTheme="minorHAnsi" w:hAnsiTheme="minorHAnsi"/>
          <w:b/>
          <w:sz w:val="22"/>
          <w:szCs w:val="22"/>
        </w:rPr>
        <w:t xml:space="preserve">B 2-8.4. </w:t>
      </w:r>
      <w:r w:rsidRPr="00626156">
        <w:rPr>
          <w:rFonts w:asciiTheme="minorHAnsi" w:hAnsiTheme="minorHAnsi"/>
          <w:b/>
          <w:sz w:val="22"/>
          <w:szCs w:val="22"/>
        </w:rPr>
        <w:t>Comparison of distributions for freshwater invertebrate toxicity data for Chlorpyrifos</w:t>
      </w:r>
    </w:p>
    <w:tbl>
      <w:tblPr>
        <w:tblW w:w="7353" w:type="dxa"/>
        <w:tblLook w:val="04A0" w:firstRow="1" w:lastRow="0" w:firstColumn="1" w:lastColumn="0" w:noHBand="0" w:noVBand="1"/>
      </w:tblPr>
      <w:tblGrid>
        <w:gridCol w:w="1724"/>
        <w:gridCol w:w="1229"/>
        <w:gridCol w:w="1113"/>
        <w:gridCol w:w="1099"/>
        <w:gridCol w:w="1094"/>
        <w:gridCol w:w="1094"/>
      </w:tblGrid>
      <w:tr w:rsidR="006D0DBA" w:rsidRPr="006D0DBA" w14:paraId="270B01CA" w14:textId="77777777" w:rsidTr="00540A23">
        <w:trPr>
          <w:trHeight w:val="372"/>
        </w:trPr>
        <w:tc>
          <w:tcPr>
            <w:tcW w:w="17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1F528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Distribution</w:t>
            </w:r>
          </w:p>
        </w:tc>
        <w:tc>
          <w:tcPr>
            <w:tcW w:w="122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6BFF3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AIC</w:t>
            </w:r>
            <w:r w:rsidRPr="006D0DBA">
              <w:rPr>
                <w:rFonts w:ascii="Calibri" w:hAnsi="Calibr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B714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∆AIC</w:t>
            </w:r>
            <w:r w:rsidRPr="006D0DBA">
              <w:rPr>
                <w:rFonts w:ascii="Calibri" w:hAnsi="Calibr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24006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Weight</w:t>
            </w: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F0424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HC</w:t>
            </w:r>
            <w:r w:rsidRPr="006D0DBA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EAA60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HC</w:t>
            </w:r>
            <w:r w:rsidRPr="006D0DBA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  <w:r w:rsidRPr="006D0DBA">
              <w:rPr>
                <w:rFonts w:ascii="Calibri" w:hAnsi="Calibri"/>
                <w:sz w:val="22"/>
                <w:szCs w:val="22"/>
              </w:rPr>
              <w:t xml:space="preserve"> (SE)</w:t>
            </w:r>
          </w:p>
        </w:tc>
      </w:tr>
      <w:tr w:rsidR="006D0DBA" w:rsidRPr="006D0DBA" w14:paraId="2FB5EC01" w14:textId="77777777" w:rsidTr="00540A23"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05ED9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6D0DBA">
              <w:rPr>
                <w:rFonts w:ascii="Calibri" w:hAnsi="Calibri"/>
                <w:b/>
                <w:sz w:val="22"/>
                <w:szCs w:val="22"/>
              </w:rPr>
              <w:t>gumbel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39B13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0DBA">
              <w:rPr>
                <w:rFonts w:ascii="Calibri" w:hAnsi="Calibri"/>
                <w:b/>
                <w:sz w:val="22"/>
                <w:szCs w:val="22"/>
              </w:rPr>
              <w:t>259.4553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105A3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220F8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0.7539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7B35F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0.0444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EDB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0.0141</w:t>
            </w:r>
          </w:p>
        </w:tc>
      </w:tr>
      <w:tr w:rsidR="006D0DBA" w:rsidRPr="006D0DBA" w14:paraId="5C93A9AD" w14:textId="77777777" w:rsidTr="00540A23">
        <w:trPr>
          <w:trHeight w:val="286"/>
        </w:trPr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B109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9BD5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261.7608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1412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2.3055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BA46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0.2381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F110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0.0444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C04A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0.0157</w:t>
            </w:r>
          </w:p>
        </w:tc>
      </w:tr>
      <w:tr w:rsidR="006D0DBA" w:rsidRPr="006D0DBA" w14:paraId="735544CF" w14:textId="77777777" w:rsidTr="00540A23">
        <w:trPr>
          <w:trHeight w:val="286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470A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0169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269.2362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C428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9.7809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F00B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DB13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0BCB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0.0079</w:t>
            </w:r>
          </w:p>
        </w:tc>
      </w:tr>
      <w:tr w:rsidR="006D0DBA" w:rsidRPr="006D0DBA" w14:paraId="1AAE6164" w14:textId="77777777" w:rsidTr="00540A23">
        <w:trPr>
          <w:trHeight w:val="286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9FC7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76265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271.0178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9302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11.5624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9729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B4CB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0.0162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B2BA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0.0093</w:t>
            </w:r>
          </w:p>
        </w:tc>
      </w:tr>
      <w:tr w:rsidR="006D0DBA" w:rsidRPr="006D0DBA" w14:paraId="75C47F18" w14:textId="77777777" w:rsidTr="00540A23">
        <w:trPr>
          <w:trHeight w:val="286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E84F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F445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284.6211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BF2E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25.1658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FF75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2.59E-06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0ABD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C954" w14:textId="77777777" w:rsidR="006D0DBA" w:rsidRPr="006D0DBA" w:rsidRDefault="006D0DBA" w:rsidP="006D0DB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0.0109</w:t>
            </w:r>
          </w:p>
        </w:tc>
      </w:tr>
    </w:tbl>
    <w:p w14:paraId="20D8A1E1" w14:textId="77777777" w:rsidR="006D0DBA" w:rsidRPr="008E290F" w:rsidRDefault="006D0DBA">
      <w:pPr>
        <w:rPr>
          <w:rFonts w:asciiTheme="minorHAnsi" w:hAnsiTheme="minorHAnsi"/>
          <w:sz w:val="22"/>
          <w:szCs w:val="22"/>
          <w:highlight w:val="yellow"/>
        </w:rPr>
      </w:pPr>
    </w:p>
    <w:p w14:paraId="1A6C6D87" w14:textId="6995F32F" w:rsidR="00755718" w:rsidRPr="0048331B" w:rsidRDefault="00540A2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</w:t>
      </w:r>
      <w:r w:rsidRPr="00B20A7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B 2-8.5. </w:t>
      </w:r>
      <w:r w:rsidR="0089759C" w:rsidRPr="0048331B">
        <w:rPr>
          <w:rFonts w:asciiTheme="minorHAnsi" w:hAnsiTheme="minorHAnsi"/>
          <w:b/>
          <w:sz w:val="22"/>
          <w:szCs w:val="22"/>
        </w:rPr>
        <w:t>Comparison of distributions for saltwater invertebrate toxicity data for Chlorpyrifos</w:t>
      </w:r>
    </w:p>
    <w:tbl>
      <w:tblPr>
        <w:tblW w:w="7405" w:type="dxa"/>
        <w:tblLook w:val="04A0" w:firstRow="1" w:lastRow="0" w:firstColumn="1" w:lastColumn="0" w:noHBand="0" w:noVBand="1"/>
      </w:tblPr>
      <w:tblGrid>
        <w:gridCol w:w="1575"/>
        <w:gridCol w:w="1300"/>
        <w:gridCol w:w="1128"/>
        <w:gridCol w:w="1144"/>
        <w:gridCol w:w="1129"/>
        <w:gridCol w:w="1129"/>
      </w:tblGrid>
      <w:tr w:rsidR="0048331B" w:rsidRPr="0048331B" w14:paraId="6C92EAB5" w14:textId="77777777" w:rsidTr="0048331B">
        <w:trPr>
          <w:trHeight w:val="577"/>
        </w:trPr>
        <w:tc>
          <w:tcPr>
            <w:tcW w:w="15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AABC1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Distribution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BC110" w14:textId="77777777" w:rsidR="0048331B" w:rsidRPr="0048331B" w:rsidRDefault="0048331B" w:rsidP="0048331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AIC</w:t>
            </w:r>
            <w:r w:rsidRPr="0048331B">
              <w:rPr>
                <w:rFonts w:ascii="Calibri" w:hAnsi="Calibr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1128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A5443" w14:textId="77777777" w:rsidR="0048331B" w:rsidRPr="0048331B" w:rsidRDefault="0048331B" w:rsidP="0048331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∆AIC</w:t>
            </w:r>
            <w:r w:rsidRPr="0048331B">
              <w:rPr>
                <w:rFonts w:ascii="Calibri" w:hAnsi="Calibr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F52D4" w14:textId="77777777" w:rsidR="0048331B" w:rsidRPr="0048331B" w:rsidRDefault="0048331B" w:rsidP="0048331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Weight</w:t>
            </w:r>
          </w:p>
        </w:tc>
        <w:tc>
          <w:tcPr>
            <w:tcW w:w="112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9433D" w14:textId="77777777" w:rsidR="0048331B" w:rsidRPr="0048331B" w:rsidRDefault="0048331B" w:rsidP="0048331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HC</w:t>
            </w:r>
            <w:r w:rsidRPr="0048331B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12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56C26" w14:textId="77777777" w:rsidR="0048331B" w:rsidRPr="0048331B" w:rsidRDefault="0048331B" w:rsidP="0048331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HC</w:t>
            </w:r>
            <w:r w:rsidRPr="0048331B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  <w:r w:rsidRPr="0048331B">
              <w:rPr>
                <w:rFonts w:ascii="Calibri" w:hAnsi="Calibri"/>
                <w:sz w:val="22"/>
                <w:szCs w:val="22"/>
              </w:rPr>
              <w:t xml:space="preserve"> (SE)</w:t>
            </w:r>
          </w:p>
        </w:tc>
      </w:tr>
      <w:tr w:rsidR="0048331B" w:rsidRPr="0048331B" w14:paraId="49399C04" w14:textId="77777777" w:rsidTr="0048331B">
        <w:trPr>
          <w:trHeight w:val="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31A2A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48331B">
              <w:rPr>
                <w:rFonts w:ascii="Calibri" w:hAnsi="Calibri"/>
                <w:b/>
                <w:sz w:val="22"/>
                <w:szCs w:val="22"/>
              </w:rPr>
              <w:t>gumbel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F933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135.0104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EF27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9223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0.5506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16C8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0.0336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F9E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0.0298</w:t>
            </w:r>
          </w:p>
        </w:tc>
      </w:tr>
      <w:tr w:rsidR="0048331B" w:rsidRPr="0048331B" w14:paraId="2FE46A76" w14:textId="77777777" w:rsidTr="0048331B">
        <w:trPr>
          <w:trHeight w:val="27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11A8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297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137.5345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835A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2.5241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6B2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0.1559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EEAC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0.0112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17077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0.0221</w:t>
            </w:r>
          </w:p>
        </w:tc>
      </w:tr>
      <w:tr w:rsidR="0048331B" w:rsidRPr="0048331B" w14:paraId="3D513432" w14:textId="77777777" w:rsidTr="0048331B">
        <w:trPr>
          <w:trHeight w:val="2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F38D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05B63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138.1906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EC5C5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3.1802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60A7B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0.1123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CEA73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087B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0.0115</w:t>
            </w:r>
          </w:p>
        </w:tc>
      </w:tr>
      <w:tr w:rsidR="0048331B" w:rsidRPr="0048331B" w14:paraId="13D46173" w14:textId="77777777" w:rsidTr="0048331B">
        <w:trPr>
          <w:trHeight w:val="2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3003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AD8B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138.3135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384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3.3031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CEE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0.1056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BEB4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0.0321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D0D4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0.0302</w:t>
            </w:r>
          </w:p>
        </w:tc>
      </w:tr>
      <w:tr w:rsidR="0048331B" w:rsidRPr="0048331B" w14:paraId="3B51781B" w14:textId="77777777" w:rsidTr="0048331B">
        <w:trPr>
          <w:trHeight w:val="2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32C5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7A009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138.9783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456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3.9679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A2282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0.0757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AC7D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2660B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0.0057</w:t>
            </w:r>
          </w:p>
        </w:tc>
      </w:tr>
    </w:tbl>
    <w:p w14:paraId="737FC52F" w14:textId="77777777" w:rsidR="00626156" w:rsidRDefault="00626156">
      <w:pPr>
        <w:rPr>
          <w:rFonts w:asciiTheme="minorHAnsi" w:hAnsiTheme="minorHAnsi"/>
          <w:sz w:val="22"/>
          <w:szCs w:val="22"/>
        </w:rPr>
      </w:pPr>
    </w:p>
    <w:p w14:paraId="66C4A3FE" w14:textId="77777777" w:rsidR="00626156" w:rsidRPr="00DB0B33" w:rsidRDefault="00626156">
      <w:pPr>
        <w:rPr>
          <w:rFonts w:asciiTheme="minorHAnsi" w:hAnsiTheme="minorHAnsi"/>
          <w:sz w:val="22"/>
          <w:szCs w:val="22"/>
        </w:rPr>
      </w:pPr>
    </w:p>
    <w:p w14:paraId="4CB28725" w14:textId="77777777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b/>
          <w:sz w:val="22"/>
          <w:szCs w:val="22"/>
        </w:rPr>
        <w:t>III. Test for the need to model results separately by medium</w:t>
      </w:r>
    </w:p>
    <w:p w14:paraId="0CFBAA6D" w14:textId="77777777" w:rsidR="00755718" w:rsidRPr="004A0214" w:rsidRDefault="00755718">
      <w:pPr>
        <w:rPr>
          <w:rFonts w:asciiTheme="minorHAnsi" w:hAnsiTheme="minorHAnsi"/>
          <w:sz w:val="22"/>
          <w:szCs w:val="22"/>
        </w:rPr>
      </w:pPr>
    </w:p>
    <w:p w14:paraId="2DC5C59B" w14:textId="449827CE" w:rsidR="00755718" w:rsidRPr="00DB0B33" w:rsidRDefault="004A0214">
      <w:pPr>
        <w:rPr>
          <w:rFonts w:asciiTheme="minorHAnsi" w:hAnsiTheme="minorHAnsi"/>
          <w:sz w:val="22"/>
          <w:szCs w:val="22"/>
        </w:rPr>
      </w:pPr>
      <w:r w:rsidRPr="004A0214">
        <w:rPr>
          <w:rFonts w:asciiTheme="minorHAnsi" w:hAnsiTheme="minorHAnsi"/>
          <w:sz w:val="22"/>
          <w:szCs w:val="22"/>
        </w:rPr>
        <w:t xml:space="preserve">To test whether or not separate SSDs should be used, </w:t>
      </w:r>
      <w:r w:rsidR="0089759C" w:rsidRPr="004A0214">
        <w:rPr>
          <w:rFonts w:asciiTheme="minorHAnsi" w:hAnsiTheme="minorHAnsi"/>
          <w:sz w:val="22"/>
          <w:szCs w:val="22"/>
        </w:rPr>
        <w:t xml:space="preserve">the </w:t>
      </w:r>
      <w:r w:rsidRPr="004A0214">
        <w:rPr>
          <w:rFonts w:asciiTheme="minorHAnsi" w:hAnsiTheme="minorHAnsi"/>
          <w:sz w:val="22"/>
          <w:szCs w:val="22"/>
        </w:rPr>
        <w:t xml:space="preserve">individual </w:t>
      </w:r>
      <w:r w:rsidR="0089759C" w:rsidRPr="004A0214">
        <w:rPr>
          <w:rFonts w:asciiTheme="minorHAnsi" w:hAnsiTheme="minorHAnsi"/>
          <w:sz w:val="22"/>
          <w:szCs w:val="22"/>
        </w:rPr>
        <w:t>freshwater and saltwater SSDs</w:t>
      </w:r>
      <w:r w:rsidR="00C5196D" w:rsidRPr="004A0214">
        <w:rPr>
          <w:rFonts w:asciiTheme="minorHAnsi" w:hAnsiTheme="minorHAnsi"/>
          <w:sz w:val="22"/>
          <w:szCs w:val="22"/>
        </w:rPr>
        <w:t xml:space="preserve"> were plotted </w:t>
      </w:r>
      <w:r w:rsidR="0089759C" w:rsidRPr="004A0214">
        <w:rPr>
          <w:rFonts w:asciiTheme="minorHAnsi" w:hAnsiTheme="minorHAnsi"/>
          <w:sz w:val="22"/>
          <w:szCs w:val="22"/>
        </w:rPr>
        <w:t>with their confidence limits, against the pooled all-invertebrate SSD (</w:t>
      </w:r>
      <w:r w:rsidR="00540A23">
        <w:rPr>
          <w:rFonts w:asciiTheme="minorHAnsi" w:hAnsiTheme="minorHAnsi"/>
          <w:b/>
          <w:sz w:val="22"/>
          <w:szCs w:val="22"/>
        </w:rPr>
        <w:t>Fig. B 2-8.4</w:t>
      </w:r>
      <w:r w:rsidR="0089759C" w:rsidRPr="004A0214">
        <w:rPr>
          <w:rFonts w:asciiTheme="minorHAnsi" w:hAnsiTheme="minorHAnsi"/>
          <w:sz w:val="22"/>
          <w:szCs w:val="22"/>
        </w:rPr>
        <w:t xml:space="preserve">). For both freshwater and saltwater, the 95% confidence limits around the SSDs, encompass the SSD for </w:t>
      </w:r>
      <w:r w:rsidR="00674265">
        <w:rPr>
          <w:rFonts w:asciiTheme="minorHAnsi" w:hAnsiTheme="minorHAnsi"/>
          <w:sz w:val="22"/>
          <w:szCs w:val="22"/>
        </w:rPr>
        <w:t xml:space="preserve">pooled results (the null model), thus, these plots provide support for considering a single pooled SSD. </w:t>
      </w:r>
      <w:r w:rsidR="0089759C" w:rsidRPr="004A0214">
        <w:rPr>
          <w:rFonts w:asciiTheme="minorHAnsi" w:hAnsiTheme="minorHAnsi"/>
          <w:sz w:val="22"/>
          <w:szCs w:val="22"/>
        </w:rPr>
        <w:t xml:space="preserve"> </w:t>
      </w:r>
    </w:p>
    <w:p w14:paraId="173A9305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3D26D3C6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63865445" w14:textId="2A7FCAAB" w:rsidR="00755718" w:rsidRPr="00C5196D" w:rsidRDefault="00755718" w:rsidP="004A0214">
      <w:pPr>
        <w:rPr>
          <w:rFonts w:asciiTheme="minorHAnsi" w:hAnsiTheme="minorHAnsi"/>
          <w:b/>
          <w:sz w:val="22"/>
          <w:szCs w:val="22"/>
        </w:rPr>
      </w:pPr>
    </w:p>
    <w:p w14:paraId="335BD56D" w14:textId="6DC1B144" w:rsidR="00755718" w:rsidRDefault="00D549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4DA4643E" wp14:editId="77FE3199">
            <wp:extent cx="5934075" cy="4076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17A6" w14:textId="77777777" w:rsidR="004A0214" w:rsidRPr="00DB0B33" w:rsidRDefault="004A0214" w:rsidP="004A0214">
      <w:pPr>
        <w:rPr>
          <w:rFonts w:asciiTheme="minorHAnsi" w:hAnsiTheme="minorHAnsi"/>
          <w:sz w:val="22"/>
          <w:szCs w:val="22"/>
        </w:rPr>
      </w:pPr>
    </w:p>
    <w:p w14:paraId="0D6963D1" w14:textId="3E35F111" w:rsidR="004A0214" w:rsidRPr="0008448B" w:rsidRDefault="00540A23" w:rsidP="004A021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B 2-8.4.</w:t>
      </w:r>
      <w:r w:rsidR="004A0214">
        <w:rPr>
          <w:rFonts w:asciiTheme="minorHAnsi" w:hAnsiTheme="minorHAnsi"/>
          <w:b/>
          <w:sz w:val="22"/>
          <w:szCs w:val="22"/>
        </w:rPr>
        <w:t xml:space="preserve">  Log-gumbel SSD</w:t>
      </w:r>
      <w:r w:rsidR="004A0214" w:rsidRPr="00C5196D">
        <w:rPr>
          <w:rFonts w:asciiTheme="minorHAnsi" w:hAnsiTheme="minorHAnsi"/>
          <w:b/>
          <w:sz w:val="22"/>
          <w:szCs w:val="22"/>
        </w:rPr>
        <w:t xml:space="preserve"> fo</w:t>
      </w:r>
      <w:r w:rsidR="004A0214">
        <w:rPr>
          <w:rFonts w:asciiTheme="minorHAnsi" w:hAnsiTheme="minorHAnsi"/>
          <w:b/>
          <w:sz w:val="22"/>
          <w:szCs w:val="22"/>
        </w:rPr>
        <w:t xml:space="preserve">r </w:t>
      </w:r>
      <w:r w:rsidR="004A0214" w:rsidRPr="0008448B">
        <w:rPr>
          <w:rFonts w:asciiTheme="minorHAnsi" w:hAnsiTheme="minorHAnsi"/>
          <w:b/>
          <w:sz w:val="22"/>
          <w:szCs w:val="22"/>
        </w:rPr>
        <w:t xml:space="preserve">aquatic invertebrate test results </w:t>
      </w:r>
      <w:r w:rsidR="004A0214">
        <w:rPr>
          <w:rFonts w:asciiTheme="minorHAnsi" w:hAnsiTheme="minorHAnsi"/>
          <w:b/>
          <w:sz w:val="22"/>
          <w:szCs w:val="22"/>
        </w:rPr>
        <w:t xml:space="preserve">(black line; </w:t>
      </w:r>
      <w:r w:rsidR="004A0214" w:rsidRPr="0008448B">
        <w:rPr>
          <w:rFonts w:asciiTheme="minorHAnsi" w:hAnsiTheme="minorHAnsi"/>
          <w:b/>
          <w:sz w:val="22"/>
          <w:szCs w:val="22"/>
        </w:rPr>
        <w:t>SSD plot)</w:t>
      </w:r>
      <w:r w:rsidR="004A0214">
        <w:rPr>
          <w:rFonts w:asciiTheme="minorHAnsi" w:hAnsiTheme="minorHAnsi"/>
          <w:b/>
          <w:sz w:val="22"/>
          <w:szCs w:val="22"/>
        </w:rPr>
        <w:t xml:space="preserve">, freshwater invertebrates (red dashed lines; </w:t>
      </w:r>
      <w:r w:rsidR="004A0214" w:rsidRPr="0008448B">
        <w:rPr>
          <w:rFonts w:asciiTheme="minorHAnsi" w:hAnsiTheme="minorHAnsi"/>
          <w:b/>
          <w:sz w:val="22"/>
          <w:szCs w:val="22"/>
        </w:rPr>
        <w:t>95% confidence limits), and sal</w:t>
      </w:r>
      <w:r w:rsidR="004A0214">
        <w:rPr>
          <w:rFonts w:asciiTheme="minorHAnsi" w:hAnsiTheme="minorHAnsi"/>
          <w:b/>
          <w:sz w:val="22"/>
          <w:szCs w:val="22"/>
        </w:rPr>
        <w:t>t</w:t>
      </w:r>
      <w:r w:rsidR="004A0214" w:rsidRPr="0008448B">
        <w:rPr>
          <w:rFonts w:asciiTheme="minorHAnsi" w:hAnsiTheme="minorHAnsi"/>
          <w:b/>
          <w:sz w:val="22"/>
          <w:szCs w:val="22"/>
        </w:rPr>
        <w:t>water invertebrates</w:t>
      </w:r>
      <w:r w:rsidR="004A0214">
        <w:rPr>
          <w:rFonts w:asciiTheme="minorHAnsi" w:hAnsiTheme="minorHAnsi"/>
          <w:b/>
          <w:sz w:val="22"/>
          <w:szCs w:val="22"/>
        </w:rPr>
        <w:t xml:space="preserve"> (blue dashed lines; </w:t>
      </w:r>
      <w:r w:rsidR="004A0214" w:rsidRPr="0008448B">
        <w:rPr>
          <w:rFonts w:asciiTheme="minorHAnsi" w:hAnsiTheme="minorHAnsi"/>
          <w:b/>
          <w:sz w:val="22"/>
          <w:szCs w:val="22"/>
        </w:rPr>
        <w:t>95% confidence limits).</w:t>
      </w:r>
    </w:p>
    <w:p w14:paraId="0EE4FC23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01A97641" w14:textId="77777777" w:rsidR="00755718" w:rsidRDefault="0089759C">
      <w:pPr>
        <w:rPr>
          <w:rFonts w:asciiTheme="minorHAnsi" w:hAnsiTheme="minorHAnsi"/>
          <w:b/>
          <w:sz w:val="22"/>
          <w:szCs w:val="22"/>
        </w:rPr>
      </w:pPr>
      <w:r w:rsidRPr="00DB0B33">
        <w:rPr>
          <w:rFonts w:asciiTheme="minorHAnsi" w:hAnsiTheme="minorHAnsi"/>
          <w:b/>
          <w:sz w:val="22"/>
          <w:szCs w:val="22"/>
        </w:rPr>
        <w:t>IV. Goodness of fit &amp; Uncertainty</w:t>
      </w:r>
    </w:p>
    <w:p w14:paraId="4F51CFD7" w14:textId="77777777" w:rsidR="00C5196D" w:rsidRPr="00DB0B33" w:rsidRDefault="00C5196D">
      <w:pPr>
        <w:rPr>
          <w:rFonts w:asciiTheme="minorHAnsi" w:hAnsiTheme="minorHAnsi"/>
          <w:sz w:val="22"/>
          <w:szCs w:val="22"/>
        </w:rPr>
      </w:pPr>
    </w:p>
    <w:p w14:paraId="5D2A3D2E" w14:textId="3A368114" w:rsidR="00755718" w:rsidRDefault="0089759C">
      <w:pPr>
        <w:rPr>
          <w:rFonts w:asciiTheme="minorHAnsi" w:hAnsiTheme="minorHAnsi"/>
          <w:sz w:val="22"/>
          <w:szCs w:val="22"/>
        </w:rPr>
      </w:pPr>
      <w:r w:rsidRPr="00674265">
        <w:rPr>
          <w:rFonts w:asciiTheme="minorHAnsi" w:hAnsiTheme="minorHAnsi"/>
          <w:sz w:val="22"/>
          <w:szCs w:val="22"/>
        </w:rPr>
        <w:t>To test goodness-of-fit</w:t>
      </w:r>
      <w:r w:rsidR="00C5196D" w:rsidRPr="00674265">
        <w:rPr>
          <w:rFonts w:asciiTheme="minorHAnsi" w:hAnsiTheme="minorHAnsi"/>
          <w:sz w:val="22"/>
          <w:szCs w:val="22"/>
        </w:rPr>
        <w:t>,</w:t>
      </w:r>
      <w:r w:rsidRPr="00674265">
        <w:rPr>
          <w:rFonts w:asciiTheme="minorHAnsi" w:hAnsiTheme="minorHAnsi"/>
          <w:sz w:val="22"/>
          <w:szCs w:val="22"/>
        </w:rPr>
        <w:t xml:space="preserve"> all five distributions </w:t>
      </w:r>
      <w:r w:rsidR="00C5196D" w:rsidRPr="00674265">
        <w:rPr>
          <w:rFonts w:asciiTheme="minorHAnsi" w:hAnsiTheme="minorHAnsi"/>
          <w:sz w:val="22"/>
          <w:szCs w:val="22"/>
        </w:rPr>
        <w:t xml:space="preserve">were fit </w:t>
      </w:r>
      <w:r w:rsidRPr="00674265">
        <w:rPr>
          <w:rFonts w:asciiTheme="minorHAnsi" w:hAnsiTheme="minorHAnsi"/>
          <w:sz w:val="22"/>
          <w:szCs w:val="22"/>
        </w:rPr>
        <w:t>to each of the three datasets (pooled, saltwater and</w:t>
      </w:r>
      <w:r w:rsidR="001F27EA" w:rsidRPr="00674265">
        <w:rPr>
          <w:rFonts w:asciiTheme="minorHAnsi" w:hAnsiTheme="minorHAnsi"/>
          <w:sz w:val="22"/>
          <w:szCs w:val="22"/>
        </w:rPr>
        <w:t xml:space="preserve"> freshwater toxicity data) </w:t>
      </w:r>
      <w:r w:rsidRPr="00674265">
        <w:rPr>
          <w:rFonts w:asciiTheme="minorHAnsi" w:hAnsiTheme="minorHAnsi"/>
          <w:sz w:val="22"/>
          <w:szCs w:val="22"/>
        </w:rPr>
        <w:t xml:space="preserve">and bootstrap goodness-of-fit tests </w:t>
      </w:r>
      <w:r w:rsidR="00C5196D" w:rsidRPr="00674265">
        <w:rPr>
          <w:rFonts w:asciiTheme="minorHAnsi" w:hAnsiTheme="minorHAnsi"/>
          <w:sz w:val="22"/>
          <w:szCs w:val="22"/>
        </w:rPr>
        <w:t xml:space="preserve">with 5,000 bootstrap replicates were used. </w:t>
      </w:r>
      <w:r w:rsidRPr="00674265">
        <w:rPr>
          <w:rFonts w:asciiTheme="minorHAnsi" w:hAnsiTheme="minorHAnsi"/>
          <w:sz w:val="22"/>
          <w:szCs w:val="22"/>
        </w:rPr>
        <w:t xml:space="preserve"> </w:t>
      </w:r>
      <w:r w:rsidR="00C5196D" w:rsidRPr="00674265">
        <w:rPr>
          <w:rFonts w:asciiTheme="minorHAnsi" w:hAnsiTheme="minorHAnsi"/>
          <w:sz w:val="22"/>
          <w:szCs w:val="22"/>
        </w:rPr>
        <w:t>T</w:t>
      </w:r>
      <w:r w:rsidRPr="00674265">
        <w:rPr>
          <w:rFonts w:asciiTheme="minorHAnsi" w:hAnsiTheme="minorHAnsi"/>
          <w:sz w:val="22"/>
          <w:szCs w:val="22"/>
        </w:rPr>
        <w:t>hree different fitting methods (maximum likelihood, moment estimators, and graphical methods)</w:t>
      </w:r>
      <w:r w:rsidR="00C5196D" w:rsidRPr="00674265">
        <w:rPr>
          <w:rFonts w:asciiTheme="minorHAnsi" w:hAnsiTheme="minorHAnsi"/>
          <w:sz w:val="22"/>
          <w:szCs w:val="22"/>
        </w:rPr>
        <w:t xml:space="preserve"> were used, though, </w:t>
      </w:r>
      <w:r w:rsidRPr="00674265">
        <w:rPr>
          <w:rFonts w:asciiTheme="minorHAnsi" w:hAnsiTheme="minorHAnsi"/>
          <w:sz w:val="22"/>
          <w:szCs w:val="22"/>
        </w:rPr>
        <w:t xml:space="preserve">not all methods are available for all distributions.  </w:t>
      </w:r>
      <w:r w:rsidR="00540A23">
        <w:rPr>
          <w:rFonts w:asciiTheme="minorHAnsi" w:hAnsiTheme="minorHAnsi"/>
          <w:b/>
          <w:sz w:val="22"/>
          <w:szCs w:val="22"/>
        </w:rPr>
        <w:t>Tables B 2-8.6, 7 and 8</w:t>
      </w:r>
      <w:r w:rsidRPr="00674265">
        <w:rPr>
          <w:rFonts w:asciiTheme="minorHAnsi" w:hAnsiTheme="minorHAnsi"/>
          <w:sz w:val="22"/>
          <w:szCs w:val="22"/>
        </w:rPr>
        <w:t xml:space="preserve"> give results of these fitting exercises.  No distribution showed significant lack-of-fit, except the Burr distribution for all dat</w:t>
      </w:r>
      <w:r w:rsidR="00225266">
        <w:rPr>
          <w:rFonts w:asciiTheme="minorHAnsi" w:hAnsiTheme="minorHAnsi"/>
          <w:sz w:val="22"/>
          <w:szCs w:val="22"/>
        </w:rPr>
        <w:t>asets.</w:t>
      </w:r>
      <w:r w:rsidRPr="00674265">
        <w:rPr>
          <w:rFonts w:asciiTheme="minorHAnsi" w:hAnsiTheme="minorHAnsi"/>
          <w:sz w:val="22"/>
          <w:szCs w:val="22"/>
        </w:rPr>
        <w:t xml:space="preserve">  In general, the gumbel distribution (determined to be the best by AIC</w:t>
      </w:r>
      <w:r w:rsidRPr="00674265">
        <w:rPr>
          <w:rFonts w:asciiTheme="minorHAnsi" w:hAnsiTheme="minorHAnsi"/>
          <w:sz w:val="22"/>
          <w:szCs w:val="22"/>
          <w:vertAlign w:val="subscript"/>
        </w:rPr>
        <w:t>c</w:t>
      </w:r>
      <w:r w:rsidRPr="00674265">
        <w:rPr>
          <w:rFonts w:asciiTheme="minorHAnsi" w:hAnsiTheme="minorHAnsi"/>
          <w:sz w:val="22"/>
          <w:szCs w:val="22"/>
        </w:rPr>
        <w:t>) also had the lowest coefficients of variation for the HC</w:t>
      </w:r>
      <w:r w:rsidRPr="00674265">
        <w:rPr>
          <w:rFonts w:asciiTheme="minorHAnsi" w:hAnsiTheme="minorHAnsi"/>
          <w:sz w:val="22"/>
          <w:szCs w:val="22"/>
          <w:vertAlign w:val="subscript"/>
        </w:rPr>
        <w:t>05</w:t>
      </w:r>
      <w:r w:rsidRPr="00674265">
        <w:rPr>
          <w:rFonts w:asciiTheme="minorHAnsi" w:hAnsiTheme="minorHAnsi"/>
          <w:sz w:val="22"/>
          <w:szCs w:val="22"/>
        </w:rPr>
        <w:t xml:space="preserve"> (excluding the Burr </w:t>
      </w:r>
      <w:r w:rsidR="00540A23">
        <w:rPr>
          <w:rFonts w:asciiTheme="minorHAnsi" w:hAnsiTheme="minorHAnsi"/>
          <w:sz w:val="22"/>
          <w:szCs w:val="22"/>
        </w:rPr>
        <w:t>distribution due to lack-of-fit)</w:t>
      </w:r>
      <w:r w:rsidRPr="00674265">
        <w:rPr>
          <w:rFonts w:asciiTheme="minorHAnsi" w:hAnsiTheme="minorHAnsi"/>
          <w:sz w:val="22"/>
          <w:szCs w:val="22"/>
        </w:rPr>
        <w:t xml:space="preserve">. </w:t>
      </w:r>
      <w:r w:rsidR="006C42BB" w:rsidRPr="00DB0B33">
        <w:rPr>
          <w:rFonts w:asciiTheme="minorHAnsi" w:hAnsiTheme="minorHAnsi"/>
          <w:sz w:val="22"/>
          <w:szCs w:val="22"/>
        </w:rPr>
        <w:t>The gumbel distribution also tended to produce the highest estimates of the HC</w:t>
      </w:r>
      <w:r w:rsidR="006C42BB" w:rsidRPr="00DB0B33">
        <w:rPr>
          <w:rFonts w:asciiTheme="minorHAnsi" w:hAnsiTheme="minorHAnsi"/>
          <w:sz w:val="22"/>
          <w:szCs w:val="22"/>
          <w:vertAlign w:val="subscript"/>
        </w:rPr>
        <w:t>05</w:t>
      </w:r>
      <w:r w:rsidR="006C42BB">
        <w:rPr>
          <w:rFonts w:asciiTheme="minorHAnsi" w:hAnsiTheme="minorHAnsi"/>
          <w:sz w:val="22"/>
          <w:szCs w:val="22"/>
        </w:rPr>
        <w:t>, and generally,</w:t>
      </w:r>
      <w:r w:rsidR="006C42BB" w:rsidRPr="00DB0B33">
        <w:rPr>
          <w:rFonts w:asciiTheme="minorHAnsi" w:hAnsiTheme="minorHAnsi"/>
          <w:sz w:val="22"/>
          <w:szCs w:val="22"/>
        </w:rPr>
        <w:t xml:space="preserve"> the narrowest confidence intervals around the HC</w:t>
      </w:r>
      <w:r w:rsidR="006C42BB" w:rsidRPr="00DB0B33">
        <w:rPr>
          <w:rFonts w:asciiTheme="minorHAnsi" w:hAnsiTheme="minorHAnsi"/>
          <w:sz w:val="22"/>
          <w:szCs w:val="22"/>
          <w:vertAlign w:val="subscript"/>
        </w:rPr>
        <w:t>05</w:t>
      </w:r>
      <w:r w:rsidR="006C42BB" w:rsidRPr="00DB0B33">
        <w:rPr>
          <w:rFonts w:asciiTheme="minorHAnsi" w:hAnsiTheme="minorHAnsi"/>
          <w:sz w:val="22"/>
          <w:szCs w:val="22"/>
        </w:rPr>
        <w:t xml:space="preserve"> (</w:t>
      </w:r>
      <w:r w:rsidR="00225266">
        <w:rPr>
          <w:rFonts w:asciiTheme="minorHAnsi" w:hAnsiTheme="minorHAnsi"/>
          <w:b/>
          <w:sz w:val="22"/>
          <w:szCs w:val="22"/>
        </w:rPr>
        <w:t>Tables</w:t>
      </w:r>
      <w:r w:rsidR="00540A23" w:rsidRPr="00540A23">
        <w:rPr>
          <w:rFonts w:asciiTheme="minorHAnsi" w:hAnsiTheme="minorHAnsi"/>
          <w:b/>
          <w:sz w:val="22"/>
          <w:szCs w:val="22"/>
        </w:rPr>
        <w:t xml:space="preserve"> </w:t>
      </w:r>
      <w:r w:rsidR="00540A23">
        <w:rPr>
          <w:rFonts w:asciiTheme="minorHAnsi" w:hAnsiTheme="minorHAnsi"/>
          <w:b/>
          <w:sz w:val="22"/>
          <w:szCs w:val="22"/>
        </w:rPr>
        <w:t>B 2-8.6, 7 and 8</w:t>
      </w:r>
      <w:r w:rsidR="00225266">
        <w:rPr>
          <w:rFonts w:asciiTheme="minorHAnsi" w:hAnsiTheme="minorHAnsi"/>
          <w:b/>
          <w:sz w:val="22"/>
          <w:szCs w:val="22"/>
        </w:rPr>
        <w:t xml:space="preserve">, Figs. </w:t>
      </w:r>
      <w:r w:rsidR="00540A23">
        <w:rPr>
          <w:rFonts w:asciiTheme="minorHAnsi" w:hAnsiTheme="minorHAnsi"/>
          <w:b/>
          <w:sz w:val="22"/>
          <w:szCs w:val="22"/>
        </w:rPr>
        <w:t>B 2-8.</w:t>
      </w:r>
      <w:r w:rsidR="00225266">
        <w:rPr>
          <w:rFonts w:asciiTheme="minorHAnsi" w:hAnsiTheme="minorHAnsi"/>
          <w:b/>
          <w:sz w:val="22"/>
          <w:szCs w:val="22"/>
        </w:rPr>
        <w:t>5</w:t>
      </w:r>
      <w:r w:rsidR="00540A23">
        <w:rPr>
          <w:rFonts w:asciiTheme="minorHAnsi" w:hAnsiTheme="minorHAnsi"/>
          <w:b/>
          <w:sz w:val="22"/>
          <w:szCs w:val="22"/>
        </w:rPr>
        <w:t xml:space="preserve">, 6 and </w:t>
      </w:r>
      <w:r w:rsidR="00225266">
        <w:rPr>
          <w:rFonts w:asciiTheme="minorHAnsi" w:hAnsiTheme="minorHAnsi"/>
          <w:b/>
          <w:sz w:val="22"/>
          <w:szCs w:val="22"/>
        </w:rPr>
        <w:t>7</w:t>
      </w:r>
      <w:r w:rsidR="006C42BB" w:rsidRPr="00DB0B33">
        <w:rPr>
          <w:rFonts w:asciiTheme="minorHAnsi" w:hAnsiTheme="minorHAnsi"/>
          <w:sz w:val="22"/>
          <w:szCs w:val="22"/>
        </w:rPr>
        <w:t>).</w:t>
      </w:r>
    </w:p>
    <w:p w14:paraId="20A4B675" w14:textId="77777777" w:rsidR="00F41630" w:rsidRDefault="00F41630">
      <w:pPr>
        <w:rPr>
          <w:rFonts w:asciiTheme="minorHAnsi" w:hAnsiTheme="minorHAnsi"/>
          <w:sz w:val="22"/>
          <w:szCs w:val="22"/>
        </w:rPr>
      </w:pPr>
    </w:p>
    <w:p w14:paraId="69F863B8" w14:textId="77777777" w:rsidR="00F41630" w:rsidRDefault="00F41630">
      <w:pPr>
        <w:rPr>
          <w:rFonts w:asciiTheme="minorHAnsi" w:hAnsiTheme="minorHAnsi"/>
          <w:sz w:val="22"/>
          <w:szCs w:val="22"/>
        </w:rPr>
      </w:pPr>
    </w:p>
    <w:p w14:paraId="2EE1BD2C" w14:textId="77777777" w:rsidR="0048331B" w:rsidRPr="00DB0B33" w:rsidRDefault="0048331B">
      <w:pPr>
        <w:rPr>
          <w:rFonts w:asciiTheme="minorHAnsi" w:hAnsiTheme="minorHAnsi"/>
          <w:sz w:val="22"/>
          <w:szCs w:val="22"/>
        </w:rPr>
      </w:pPr>
    </w:p>
    <w:p w14:paraId="0FB42D3F" w14:textId="7F53C2A6" w:rsidR="00533183" w:rsidRPr="0048331B" w:rsidRDefault="00540A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 B 2-8.6</w:t>
      </w:r>
      <w:r w:rsidR="00105695">
        <w:rPr>
          <w:rFonts w:asciiTheme="minorHAnsi" w:hAnsiTheme="minorHAnsi"/>
          <w:b/>
          <w:sz w:val="22"/>
          <w:szCs w:val="22"/>
        </w:rPr>
        <w:t xml:space="preserve">. </w:t>
      </w:r>
      <w:r w:rsidR="0089759C" w:rsidRPr="00626156">
        <w:rPr>
          <w:rFonts w:asciiTheme="minorHAnsi" w:hAnsiTheme="minorHAnsi"/>
          <w:b/>
          <w:sz w:val="22"/>
          <w:szCs w:val="22"/>
        </w:rPr>
        <w:t>Range of HC</w:t>
      </w:r>
      <w:r w:rsidR="0089759C" w:rsidRPr="00626156">
        <w:rPr>
          <w:rFonts w:asciiTheme="minorHAnsi" w:hAnsiTheme="minorHAnsi"/>
          <w:b/>
          <w:sz w:val="22"/>
          <w:szCs w:val="22"/>
          <w:vertAlign w:val="subscript"/>
        </w:rPr>
        <w:t>05</w:t>
      </w:r>
      <w:r w:rsidR="0089759C" w:rsidRPr="00626156">
        <w:rPr>
          <w:rFonts w:asciiTheme="minorHAnsi" w:hAnsiTheme="minorHAnsi"/>
          <w:b/>
          <w:sz w:val="22"/>
          <w:szCs w:val="22"/>
        </w:rPr>
        <w:t xml:space="preserve"> values for Chlorpyrifos SSDs fit to all invertebrates.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1454"/>
        <w:gridCol w:w="1006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197766" w:rsidRPr="00197766" w14:paraId="6D36E800" w14:textId="77777777" w:rsidTr="006D0DBA">
        <w:trPr>
          <w:trHeight w:val="330"/>
        </w:trPr>
        <w:tc>
          <w:tcPr>
            <w:tcW w:w="14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7BC7A61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Distribution</w:t>
            </w:r>
          </w:p>
        </w:tc>
        <w:tc>
          <w:tcPr>
            <w:tcW w:w="10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4AFA45F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Method</w:t>
            </w:r>
            <w:r w:rsidRPr="00197766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1418EC8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HC</w:t>
            </w:r>
            <w:r w:rsidRPr="00197766">
              <w:rPr>
                <w:rFonts w:ascii="Calibri" w:hAnsi="Calibr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B0F3FF5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31587C7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CV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C06A035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LCx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53CCC98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Ucx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881DE07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LCp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92F814A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Ucp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E7FF069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197766" w:rsidRPr="00197766" w14:paraId="0FA24385" w14:textId="77777777" w:rsidTr="006D0DBA">
        <w:trPr>
          <w:trHeight w:val="31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2B81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D618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35A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26D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60B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0.8151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344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916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1CE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50EB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0.1062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104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0.98</w:t>
            </w:r>
          </w:p>
        </w:tc>
      </w:tr>
      <w:tr w:rsidR="00197766" w:rsidRPr="00197766" w14:paraId="36A82FCE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02FB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43D4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0464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4B24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839D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0.7899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E83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591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0.0322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1899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989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0.1001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F88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0.992</w:t>
            </w:r>
          </w:p>
        </w:tc>
      </w:tr>
      <w:tr w:rsidR="00197766" w:rsidRPr="00197766" w14:paraId="45351963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C6BA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C60F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E3E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B099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AB9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0.6932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505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F1F2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B0A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9592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0.0934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C8C6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0.989</w:t>
            </w:r>
          </w:p>
        </w:tc>
      </w:tr>
      <w:tr w:rsidR="00197766" w:rsidRPr="00197766" w14:paraId="45435987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D36B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6B4A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D14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1B2B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E9D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0.8322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6679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FE7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0.0302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9C4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648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7DF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0.9211</w:t>
            </w:r>
          </w:p>
        </w:tc>
      </w:tr>
      <w:tr w:rsidR="00197766" w:rsidRPr="00197766" w14:paraId="5DC60875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E5FFE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65D8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EFC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8240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A17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739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EB14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0.0416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30D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620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69A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0.997</w:t>
            </w:r>
          </w:p>
        </w:tc>
      </w:tr>
      <w:tr w:rsidR="00197766" w:rsidRPr="00197766" w14:paraId="23636C13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5EF4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6013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A3E6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971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C30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0.7029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47B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355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478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F856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EEB4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0.994</w:t>
            </w:r>
          </w:p>
        </w:tc>
      </w:tr>
      <w:tr w:rsidR="00197766" w:rsidRPr="00197766" w14:paraId="65775E9C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D1F8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F25C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700A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077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79C1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1.0015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26D4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7D7D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029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676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0.1086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6AC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97766" w:rsidRPr="00197766" w14:paraId="62DD2889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6C5A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7ED4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6574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F632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BAF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0.687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CD8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7D72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3F02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D2D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0.1067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6FC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0.997</w:t>
            </w:r>
          </w:p>
        </w:tc>
      </w:tr>
      <w:tr w:rsidR="00197766" w:rsidRPr="00197766" w14:paraId="6D0933FA" w14:textId="77777777" w:rsidTr="006D0DBA">
        <w:trPr>
          <w:trHeight w:val="31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FF69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51B6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828B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D6A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9B6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0.6967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D83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058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EBB3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F09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0.1023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C46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0.996</w:t>
            </w:r>
          </w:p>
        </w:tc>
      </w:tr>
      <w:tr w:rsidR="00197766" w:rsidRPr="00197766" w14:paraId="025EEBC1" w14:textId="77777777" w:rsidTr="006D0DBA">
        <w:trPr>
          <w:trHeight w:val="300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DD22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16A0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D796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0.0407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58B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0.0191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C89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0.4701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CCA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0.0194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330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0.087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54CD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0.0148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44B2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0.1209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1CD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0.7443</w:t>
            </w:r>
          </w:p>
        </w:tc>
      </w:tr>
      <w:tr w:rsidR="00197766" w:rsidRPr="00197766" w14:paraId="2776E61C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EC76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17D3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E9E6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D3C6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4E1D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0.4976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79B0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35E4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0.0703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6DA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7DC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0.1221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40A0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0.7363</w:t>
            </w:r>
          </w:p>
        </w:tc>
      </w:tr>
      <w:tr w:rsidR="00197766" w:rsidRPr="00197766" w14:paraId="51419EC6" w14:textId="77777777" w:rsidTr="006D0DBA">
        <w:trPr>
          <w:trHeight w:val="3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68B8D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46FB8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EDB5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11E8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CE1EF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0.438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44CD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4A4BA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0.0453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05E7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0.0075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5E968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0.0988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0842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0.6114</w:t>
            </w:r>
          </w:p>
        </w:tc>
      </w:tr>
      <w:tr w:rsidR="00197766" w:rsidRPr="00197766" w14:paraId="7946B1D4" w14:textId="77777777" w:rsidTr="006D0DBA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E0C1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293F" w14:textId="77777777" w:rsidR="00197766" w:rsidRPr="00197766" w:rsidRDefault="00197766" w:rsidP="00197766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4D9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0.0406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B0A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625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0.3354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5B01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31AC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0.0766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5425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0.0208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0647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0.1064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AEEE" w14:textId="77777777" w:rsidR="00197766" w:rsidRPr="00197766" w:rsidRDefault="00197766" w:rsidP="00197766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97766">
              <w:rPr>
                <w:rFonts w:ascii="Calibri" w:hAnsi="Calibri"/>
                <w:sz w:val="22"/>
                <w:szCs w:val="22"/>
              </w:rPr>
              <w:t>0.1389</w:t>
            </w:r>
          </w:p>
        </w:tc>
      </w:tr>
    </w:tbl>
    <w:p w14:paraId="00A0D0C3" w14:textId="77777777" w:rsidR="00197766" w:rsidRPr="008E290F" w:rsidRDefault="00197766">
      <w:pPr>
        <w:rPr>
          <w:rFonts w:asciiTheme="minorHAnsi" w:hAnsiTheme="minorHAnsi"/>
          <w:sz w:val="22"/>
          <w:szCs w:val="22"/>
          <w:highlight w:val="yellow"/>
        </w:rPr>
      </w:pPr>
    </w:p>
    <w:p w14:paraId="3A2F0866" w14:textId="5BDA334C" w:rsidR="00755718" w:rsidRPr="00626156" w:rsidRDefault="00105695">
      <w:pPr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</w:rPr>
        <w:t xml:space="preserve">Table B 2-8.7. </w:t>
      </w:r>
      <w:r w:rsidR="0089759C" w:rsidRPr="00626156">
        <w:rPr>
          <w:rFonts w:asciiTheme="minorHAnsi" w:hAnsiTheme="minorHAnsi"/>
          <w:b/>
          <w:sz w:val="22"/>
          <w:szCs w:val="22"/>
        </w:rPr>
        <w:t>Range of HC</w:t>
      </w:r>
      <w:r w:rsidR="0089759C" w:rsidRPr="00626156">
        <w:rPr>
          <w:rFonts w:asciiTheme="minorHAnsi" w:hAnsiTheme="minorHAnsi"/>
          <w:b/>
          <w:sz w:val="22"/>
          <w:szCs w:val="22"/>
          <w:vertAlign w:val="subscript"/>
        </w:rPr>
        <w:t>05</w:t>
      </w:r>
      <w:r w:rsidR="0089759C" w:rsidRPr="00626156">
        <w:rPr>
          <w:rFonts w:asciiTheme="minorHAnsi" w:hAnsiTheme="minorHAnsi"/>
          <w:b/>
          <w:sz w:val="22"/>
          <w:szCs w:val="22"/>
        </w:rPr>
        <w:t xml:space="preserve"> values for Chlorpyrifos SSDs fit to freshwater invertebrates.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D0DBA" w:rsidRPr="006D0DBA" w14:paraId="6383958E" w14:textId="77777777" w:rsidTr="006D0DBA">
        <w:trPr>
          <w:trHeight w:val="330"/>
        </w:trPr>
        <w:tc>
          <w:tcPr>
            <w:tcW w:w="1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E7DA3A1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Distribution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4FB4436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  <w:r w:rsidRPr="006D0DBA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6749498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6D0DBA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1758845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4F9C56A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CV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D174135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LCx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02D75F4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Ucx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B12FA78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LCp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21F857E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Ucp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E50F994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0DBA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</w:tc>
      </w:tr>
      <w:tr w:rsidR="006D0DBA" w:rsidRPr="006D0DBA" w14:paraId="276E56C3" w14:textId="77777777" w:rsidTr="006D0DBA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4CEA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8F29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162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8C31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C3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0.7728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80B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7AB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ABF4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8895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86E8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0.959</w:t>
            </w:r>
          </w:p>
        </w:tc>
      </w:tr>
      <w:tr w:rsidR="006D0DBA" w:rsidRPr="006D0DBA" w14:paraId="47C4CBE2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4092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F0B0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6CFF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636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4E6C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0.6987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3D35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BE80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1433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5353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4F6C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0.972</w:t>
            </w:r>
          </w:p>
        </w:tc>
      </w:tr>
      <w:tr w:rsidR="006D0DBA" w:rsidRPr="006D0DBA" w14:paraId="0EF3010B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7B49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85BA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DAC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021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2BDB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0.6702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36B1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FEBD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7BB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FA43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D3EE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0.9451</w:t>
            </w:r>
          </w:p>
        </w:tc>
      </w:tr>
      <w:tr w:rsidR="006D0DBA" w:rsidRPr="006D0DBA" w14:paraId="3387D58B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C396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1AFE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89BF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C277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300F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0.7603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7BA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8518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B1E0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B524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0CF5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0.8462</w:t>
            </w:r>
          </w:p>
        </w:tc>
      </w:tr>
      <w:tr w:rsidR="006D0DBA" w:rsidRPr="006D0DBA" w14:paraId="27A7B85E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F45C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5679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2CE8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AF0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64DB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0.8378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3D9B5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DEC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52F4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5299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B07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0.971</w:t>
            </w:r>
          </w:p>
        </w:tc>
      </w:tr>
      <w:tr w:rsidR="006D0DBA" w:rsidRPr="006D0DBA" w14:paraId="0E5C3F16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B567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26A8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C6A3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194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BBBD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0.7125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156E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F9A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233C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64AE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1D50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0.9211</w:t>
            </w:r>
          </w:p>
        </w:tc>
      </w:tr>
      <w:tr w:rsidR="006D0DBA" w:rsidRPr="006D0DBA" w14:paraId="0768EB59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EB3D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3823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5A4E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0FAB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E8D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1.146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522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781D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B134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C201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56FC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D0DBA" w:rsidRPr="006D0DBA" w14:paraId="58744729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7B17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3FF50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97BA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7131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4E9A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2FB4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EA5A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4FFF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A030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0DE8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0.966</w:t>
            </w:r>
          </w:p>
        </w:tc>
      </w:tr>
      <w:tr w:rsidR="006D0DBA" w:rsidRPr="006D0DBA" w14:paraId="7B5DEC3A" w14:textId="77777777" w:rsidTr="006D0DBA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CD7A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BC82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6C03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B668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B5C9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0.5982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9930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B6FA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8E4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2491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A25E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0.975</w:t>
            </w:r>
          </w:p>
        </w:tc>
      </w:tr>
      <w:tr w:rsidR="006D0DBA" w:rsidRPr="006D0DBA" w14:paraId="2ED48C4F" w14:textId="77777777" w:rsidTr="006D0DBA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657B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F5A0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E214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0.0444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E2EB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0.0207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406A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0.4673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03B1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6755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0.0945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ED0B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6535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0.1301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9485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0.6144</w:t>
            </w:r>
          </w:p>
        </w:tc>
      </w:tr>
      <w:tr w:rsidR="006D0DBA" w:rsidRPr="006D0DBA" w14:paraId="5F62AFC4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6BF2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F410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D8CA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8218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9BD9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0.4688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B877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5E88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752C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1D29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7141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0.5874</w:t>
            </w:r>
          </w:p>
        </w:tc>
      </w:tr>
      <w:tr w:rsidR="006D0DBA" w:rsidRPr="006D0DBA" w14:paraId="16695D0A" w14:textId="77777777" w:rsidTr="006D0DB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DD46F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B8530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13445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EE68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E8A0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0.4521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134B6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FF69F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4F6B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8E8B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F34C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0.4595</w:t>
            </w:r>
          </w:p>
        </w:tc>
      </w:tr>
      <w:tr w:rsidR="006D0DBA" w:rsidRPr="006D0DBA" w14:paraId="0F155C1E" w14:textId="77777777" w:rsidTr="006D0DB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0579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DFAD" w14:textId="77777777" w:rsidR="006D0DBA" w:rsidRPr="006D0DBA" w:rsidRDefault="006D0DBA" w:rsidP="006D0DB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DF30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317E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8EC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0.3824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761B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A42E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3F4A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FE22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0.1268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28C1" w14:textId="77777777" w:rsidR="006D0DBA" w:rsidRPr="006D0DBA" w:rsidRDefault="006D0DBA" w:rsidP="006D0DBA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D0DBA">
              <w:rPr>
                <w:rFonts w:ascii="Calibri" w:hAnsi="Calibri"/>
                <w:sz w:val="22"/>
                <w:szCs w:val="22"/>
              </w:rPr>
              <w:t>0.3297</w:t>
            </w:r>
          </w:p>
        </w:tc>
      </w:tr>
    </w:tbl>
    <w:p w14:paraId="3DE96ACF" w14:textId="77777777" w:rsidR="0048331B" w:rsidRPr="0048331B" w:rsidRDefault="0048331B" w:rsidP="0048331B">
      <w:pPr>
        <w:rPr>
          <w:rFonts w:asciiTheme="minorHAnsi" w:hAnsiTheme="minorHAnsi"/>
          <w:sz w:val="18"/>
          <w:szCs w:val="18"/>
        </w:rPr>
      </w:pPr>
      <w:r w:rsidRPr="0048331B">
        <w:rPr>
          <w:rFonts w:asciiTheme="minorHAnsi" w:hAnsiTheme="minorHAnsi"/>
          <w:sz w:val="18"/>
          <w:szCs w:val="18"/>
          <w:vertAlign w:val="superscript"/>
        </w:rPr>
        <w:t>1</w:t>
      </w:r>
      <w:r w:rsidRPr="0048331B">
        <w:rPr>
          <w:rFonts w:asciiTheme="minorHAnsi" w:hAnsiTheme="minorHAnsi"/>
          <w:sz w:val="18"/>
          <w:szCs w:val="18"/>
        </w:rPr>
        <w:t>ML=maximum likelihood, MO= moment estimators, and GR=graphical methods</w:t>
      </w:r>
    </w:p>
    <w:p w14:paraId="3EB356D9" w14:textId="77777777" w:rsidR="0048331B" w:rsidRPr="00533183" w:rsidRDefault="0048331B" w:rsidP="0048331B">
      <w:pPr>
        <w:rPr>
          <w:sz w:val="18"/>
          <w:szCs w:val="18"/>
        </w:rPr>
      </w:pPr>
      <w:r w:rsidRPr="0048331B">
        <w:rPr>
          <w:sz w:val="18"/>
          <w:szCs w:val="18"/>
        </w:rPr>
        <w:t>LCp and UCp=projections of the confidence limits of the HC</w:t>
      </w:r>
      <w:r w:rsidRPr="0048331B">
        <w:rPr>
          <w:sz w:val="18"/>
          <w:szCs w:val="18"/>
          <w:vertAlign w:val="subscript"/>
        </w:rPr>
        <w:t>05</w:t>
      </w:r>
      <w:r w:rsidRPr="0048331B">
        <w:rPr>
          <w:sz w:val="18"/>
          <w:szCs w:val="18"/>
        </w:rPr>
        <w:t xml:space="preserve"> (LCx and UCx) onto the cumulative distribution function of the fitted distribution.</w:t>
      </w:r>
    </w:p>
    <w:p w14:paraId="39620CB1" w14:textId="77777777" w:rsidR="00755718" w:rsidRPr="008E290F" w:rsidRDefault="0089759C">
      <w:pPr>
        <w:rPr>
          <w:rFonts w:asciiTheme="minorHAnsi" w:hAnsiTheme="minorHAnsi"/>
          <w:sz w:val="22"/>
          <w:szCs w:val="22"/>
          <w:highlight w:val="yellow"/>
        </w:rPr>
      </w:pPr>
      <w:r w:rsidRPr="008E290F">
        <w:rPr>
          <w:rFonts w:asciiTheme="minorHAnsi" w:hAnsiTheme="minorHAnsi"/>
          <w:sz w:val="22"/>
          <w:szCs w:val="22"/>
          <w:highlight w:val="yellow"/>
        </w:rPr>
        <w:br w:type="page"/>
      </w:r>
    </w:p>
    <w:p w14:paraId="018DC1C3" w14:textId="77777777" w:rsidR="00755718" w:rsidRPr="008E290F" w:rsidRDefault="00755718">
      <w:pPr>
        <w:rPr>
          <w:rFonts w:asciiTheme="minorHAnsi" w:hAnsiTheme="minorHAnsi"/>
          <w:b/>
          <w:sz w:val="22"/>
          <w:szCs w:val="22"/>
          <w:highlight w:val="yellow"/>
        </w:rPr>
      </w:pPr>
    </w:p>
    <w:p w14:paraId="73C2CA1A" w14:textId="50689210" w:rsidR="00755718" w:rsidRPr="0048331B" w:rsidRDefault="001056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Table B 2-8.8. </w:t>
      </w:r>
      <w:r w:rsidR="0089759C" w:rsidRPr="0048331B">
        <w:rPr>
          <w:rFonts w:asciiTheme="minorHAnsi" w:hAnsiTheme="minorHAnsi"/>
          <w:b/>
          <w:sz w:val="22"/>
          <w:szCs w:val="22"/>
        </w:rPr>
        <w:t>Range of HC</w:t>
      </w:r>
      <w:r w:rsidR="0089759C" w:rsidRPr="0048331B">
        <w:rPr>
          <w:rFonts w:asciiTheme="minorHAnsi" w:hAnsiTheme="minorHAnsi"/>
          <w:b/>
          <w:sz w:val="22"/>
          <w:szCs w:val="22"/>
          <w:vertAlign w:val="subscript"/>
        </w:rPr>
        <w:t>05</w:t>
      </w:r>
      <w:r w:rsidR="0089759C" w:rsidRPr="0048331B">
        <w:rPr>
          <w:rFonts w:asciiTheme="minorHAnsi" w:hAnsiTheme="minorHAnsi"/>
          <w:b/>
          <w:sz w:val="22"/>
          <w:szCs w:val="22"/>
        </w:rPr>
        <w:t xml:space="preserve"> values for Chlorpyrifos SSDs fit to saltwater invertebrates.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1209"/>
        <w:gridCol w:w="951"/>
        <w:gridCol w:w="946"/>
        <w:gridCol w:w="946"/>
        <w:gridCol w:w="1053"/>
        <w:gridCol w:w="947"/>
        <w:gridCol w:w="947"/>
        <w:gridCol w:w="947"/>
        <w:gridCol w:w="947"/>
        <w:gridCol w:w="947"/>
      </w:tblGrid>
      <w:tr w:rsidR="0048331B" w:rsidRPr="0048331B" w14:paraId="67E8CE8C" w14:textId="77777777" w:rsidTr="0048331B">
        <w:trPr>
          <w:trHeight w:val="330"/>
        </w:trPr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A5DF143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Distribution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0FD997E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  <w:r w:rsidRPr="0048331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BF63DCF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48331B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0ADE92C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AD6EE97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CV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28BD3C7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LCx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9482BC3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Ucx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0C384FD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LCp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7D18F06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Ucp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D68C8B6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31B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</w:tc>
      </w:tr>
      <w:tr w:rsidR="0048331B" w:rsidRPr="0048331B" w14:paraId="782EE5AF" w14:textId="77777777" w:rsidTr="0048331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C85E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B37D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871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796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D5F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10.96200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EFA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60E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2E8A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9EF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0.21850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4257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0.96500</w:t>
            </w:r>
          </w:p>
        </w:tc>
      </w:tr>
      <w:tr w:rsidR="0048331B" w:rsidRPr="0048331B" w14:paraId="1D694078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61F0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F54D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5EE5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3B73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0.06320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96D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10.89880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0AB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2E87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0.13760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CA48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12CE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0.19010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6332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0.97400</w:t>
            </w:r>
          </w:p>
        </w:tc>
      </w:tr>
      <w:tr w:rsidR="0048331B" w:rsidRPr="0048331B" w14:paraId="706A21F1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041F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12E0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C748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FFE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211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6.56190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F16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EC69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0.03470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274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8BE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0.14630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320E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0.95500</w:t>
            </w:r>
          </w:p>
        </w:tc>
      </w:tr>
      <w:tr w:rsidR="0048331B" w:rsidRPr="0048331B" w14:paraId="7BC25606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191B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F2B6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D1A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0ECE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0.04590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B25B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13.69880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0569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3108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005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AEEB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0.18480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58B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0.94810</w:t>
            </w:r>
          </w:p>
        </w:tc>
      </w:tr>
      <w:tr w:rsidR="0048331B" w:rsidRPr="0048331B" w14:paraId="75EB9D0A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1EAF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1F2D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E80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1BF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0.06060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D0D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9.57740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963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6CF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0.18040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172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CA59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0.18660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7A3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0.96500</w:t>
            </w:r>
          </w:p>
        </w:tc>
      </w:tr>
      <w:tr w:rsidR="0048331B" w:rsidRPr="0048331B" w14:paraId="4C894945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7068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35A6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027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3F7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9735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7.80090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BF32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AD3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0.03160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FED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01EE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0.13810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C522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0.93610</w:t>
            </w:r>
          </w:p>
        </w:tc>
      </w:tr>
      <w:tr w:rsidR="0048331B" w:rsidRPr="0048331B" w14:paraId="00184CBD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C471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0954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B308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C19B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4DB7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17.88040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283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A64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0.29950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67EE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09C0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0.22330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E0F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0.97500</w:t>
            </w:r>
          </w:p>
        </w:tc>
      </w:tr>
      <w:tr w:rsidR="0048331B" w:rsidRPr="0048331B" w14:paraId="6B6F7CCF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A7D5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7608F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2EA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B627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0.05880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FA6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11.48970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A54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566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0.13940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984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6975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0.20680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A32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0.96400</w:t>
            </w:r>
          </w:p>
        </w:tc>
      </w:tr>
      <w:tr w:rsidR="0048331B" w:rsidRPr="0048331B" w14:paraId="1BB67175" w14:textId="77777777" w:rsidTr="0048331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FE25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AF7A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B395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5A49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0.02890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5F5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11.03280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392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096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0.03870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4AE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4602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0.15620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8163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0.97000</w:t>
            </w:r>
          </w:p>
        </w:tc>
      </w:tr>
      <w:tr w:rsidR="0048331B" w:rsidRPr="0048331B" w14:paraId="3F063CAE" w14:textId="77777777" w:rsidTr="0048331B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5BB7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4D87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09E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0.03360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0FA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0.06850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611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2.03910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764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0.00770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FBA7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0.24840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ED57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0.00710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FAE0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0.22050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15CE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0.90410</w:t>
            </w:r>
          </w:p>
        </w:tc>
      </w:tr>
      <w:tr w:rsidR="0048331B" w:rsidRPr="0048331B" w14:paraId="2EBAC542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BC92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1352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6E20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0.02350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9A41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0.08170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918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3.47510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6AD9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C925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0.23830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B60C5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0E40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0.23260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9F4B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0.89110</w:t>
            </w:r>
          </w:p>
        </w:tc>
      </w:tr>
      <w:tr w:rsidR="0048331B" w:rsidRPr="0048331B" w14:paraId="7ACF8C7B" w14:textId="77777777" w:rsidTr="0048331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E339E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F088B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795A9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55415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75B76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2.44240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C695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17C7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0.07260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140AC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AAC9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0.16830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3B0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0.85310</w:t>
            </w:r>
          </w:p>
        </w:tc>
      </w:tr>
      <w:tr w:rsidR="0048331B" w:rsidRPr="0048331B" w14:paraId="73FC30A7" w14:textId="77777777" w:rsidTr="004833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4951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5B01" w14:textId="77777777" w:rsidR="0048331B" w:rsidRPr="0048331B" w:rsidRDefault="0048331B" w:rsidP="0048331B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0024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0.03210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498E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0.06470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BCAE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2.01640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2EDD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8AFB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0.24120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AFF3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0.00290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E55A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0.21770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92FF" w14:textId="77777777" w:rsidR="0048331B" w:rsidRPr="0048331B" w:rsidRDefault="0048331B" w:rsidP="0048331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8331B">
              <w:rPr>
                <w:rFonts w:ascii="Calibri" w:hAnsi="Calibri"/>
                <w:sz w:val="22"/>
                <w:szCs w:val="22"/>
              </w:rPr>
              <w:t>0.16280</w:t>
            </w:r>
          </w:p>
        </w:tc>
      </w:tr>
    </w:tbl>
    <w:p w14:paraId="12D0312C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05E04546" w14:textId="77777777" w:rsidR="0048331B" w:rsidRPr="00105695" w:rsidRDefault="0048331B" w:rsidP="0048331B">
      <w:pPr>
        <w:rPr>
          <w:rFonts w:asciiTheme="minorHAnsi" w:hAnsiTheme="minorHAnsi"/>
          <w:sz w:val="18"/>
          <w:szCs w:val="18"/>
        </w:rPr>
      </w:pPr>
      <w:r w:rsidRPr="00105695">
        <w:rPr>
          <w:rFonts w:asciiTheme="minorHAnsi" w:hAnsiTheme="minorHAnsi"/>
          <w:sz w:val="18"/>
          <w:szCs w:val="18"/>
          <w:vertAlign w:val="superscript"/>
        </w:rPr>
        <w:t>1</w:t>
      </w:r>
      <w:r w:rsidRPr="00105695">
        <w:rPr>
          <w:rFonts w:asciiTheme="minorHAnsi" w:hAnsiTheme="minorHAnsi"/>
          <w:sz w:val="18"/>
          <w:szCs w:val="18"/>
        </w:rPr>
        <w:t>ML=maximum likelihood, MO= moment estimators, and GR=graphical methods</w:t>
      </w:r>
    </w:p>
    <w:p w14:paraId="07CE31E0" w14:textId="77777777" w:rsidR="0048331B" w:rsidRPr="00105695" w:rsidRDefault="0048331B" w:rsidP="0048331B">
      <w:pPr>
        <w:rPr>
          <w:rFonts w:asciiTheme="minorHAnsi" w:hAnsiTheme="minorHAnsi"/>
          <w:sz w:val="18"/>
          <w:szCs w:val="18"/>
        </w:rPr>
      </w:pPr>
      <w:r w:rsidRPr="00105695">
        <w:rPr>
          <w:rFonts w:asciiTheme="minorHAnsi" w:hAnsiTheme="minorHAnsi"/>
          <w:sz w:val="18"/>
          <w:szCs w:val="18"/>
        </w:rPr>
        <w:t>LCp and UCp=projections of the confidence limits of the HC</w:t>
      </w:r>
      <w:r w:rsidRPr="00105695">
        <w:rPr>
          <w:rFonts w:asciiTheme="minorHAnsi" w:hAnsiTheme="minorHAnsi"/>
          <w:sz w:val="18"/>
          <w:szCs w:val="18"/>
          <w:vertAlign w:val="subscript"/>
        </w:rPr>
        <w:t>05</w:t>
      </w:r>
      <w:r w:rsidRPr="00105695">
        <w:rPr>
          <w:rFonts w:asciiTheme="minorHAnsi" w:hAnsiTheme="minorHAnsi"/>
          <w:sz w:val="18"/>
          <w:szCs w:val="18"/>
        </w:rPr>
        <w:t xml:space="preserve"> (LCx and UCx) onto the cumulative distribution function of the fitted distribution.</w:t>
      </w:r>
    </w:p>
    <w:p w14:paraId="57FB23D9" w14:textId="3B15EF03" w:rsidR="00755718" w:rsidRPr="00105695" w:rsidRDefault="00755718">
      <w:pPr>
        <w:rPr>
          <w:rFonts w:asciiTheme="minorHAnsi" w:hAnsiTheme="minorHAnsi"/>
          <w:sz w:val="22"/>
          <w:szCs w:val="22"/>
        </w:rPr>
      </w:pPr>
    </w:p>
    <w:p w14:paraId="014D922A" w14:textId="0FD93197" w:rsidR="00B54E6A" w:rsidRDefault="00B54E6A">
      <w:pPr>
        <w:rPr>
          <w:rFonts w:asciiTheme="minorHAnsi" w:hAnsiTheme="minorHAnsi"/>
          <w:sz w:val="22"/>
          <w:szCs w:val="22"/>
        </w:rPr>
      </w:pPr>
    </w:p>
    <w:p w14:paraId="17ECF8ED" w14:textId="786A1273" w:rsidR="00B54E6A" w:rsidRDefault="00B54E6A">
      <w:pPr>
        <w:rPr>
          <w:rFonts w:asciiTheme="minorHAnsi" w:hAnsiTheme="minorHAnsi"/>
          <w:sz w:val="22"/>
          <w:szCs w:val="22"/>
        </w:rPr>
      </w:pPr>
    </w:p>
    <w:p w14:paraId="79166141" w14:textId="77777777" w:rsidR="00B54E6A" w:rsidRDefault="00B54E6A">
      <w:pPr>
        <w:rPr>
          <w:rFonts w:asciiTheme="minorHAnsi" w:hAnsiTheme="minorHAnsi"/>
          <w:sz w:val="22"/>
          <w:szCs w:val="22"/>
        </w:rPr>
      </w:pPr>
    </w:p>
    <w:p w14:paraId="496868AD" w14:textId="152C3469" w:rsidR="00B54E6A" w:rsidRDefault="00B54E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514C357B" wp14:editId="10869FA0">
            <wp:extent cx="5943600" cy="328700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47F7A" w14:textId="77777777" w:rsidR="00B54E6A" w:rsidRPr="00DB0B33" w:rsidRDefault="00B54E6A">
      <w:pPr>
        <w:rPr>
          <w:rFonts w:asciiTheme="minorHAnsi" w:hAnsiTheme="minorHAnsi"/>
          <w:sz w:val="22"/>
          <w:szCs w:val="22"/>
        </w:rPr>
      </w:pPr>
    </w:p>
    <w:p w14:paraId="589B24E1" w14:textId="1E71F762" w:rsidR="00755718" w:rsidRDefault="001056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Figure B 2-8.5. </w:t>
      </w:r>
      <w:r w:rsidR="0089759C" w:rsidRPr="00CB7FD1">
        <w:rPr>
          <w:rFonts w:asciiTheme="minorHAnsi" w:hAnsiTheme="minorHAnsi"/>
          <w:b/>
          <w:sz w:val="22"/>
          <w:szCs w:val="22"/>
        </w:rPr>
        <w:t xml:space="preserve"> Mean (red point) and range (black bar) of estimated HC</w:t>
      </w:r>
      <w:r w:rsidR="0089759C" w:rsidRPr="00CB7FD1">
        <w:rPr>
          <w:rFonts w:asciiTheme="minorHAnsi" w:hAnsiTheme="minorHAnsi"/>
          <w:b/>
          <w:sz w:val="22"/>
          <w:szCs w:val="22"/>
          <w:vertAlign w:val="subscript"/>
        </w:rPr>
        <w:t>05</w:t>
      </w:r>
      <w:r w:rsidR="0089759C" w:rsidRPr="00CB7FD1">
        <w:rPr>
          <w:rFonts w:asciiTheme="minorHAnsi" w:hAnsiTheme="minorHAnsi"/>
          <w:b/>
          <w:sz w:val="22"/>
          <w:szCs w:val="22"/>
        </w:rPr>
        <w:t>s for all Chlorpyrifos invertebrate test results</w:t>
      </w:r>
    </w:p>
    <w:p w14:paraId="5BE35066" w14:textId="77777777" w:rsidR="00105695" w:rsidRPr="00CB7FD1" w:rsidRDefault="00105695">
      <w:pPr>
        <w:rPr>
          <w:rFonts w:asciiTheme="minorHAnsi" w:hAnsiTheme="minorHAnsi"/>
          <w:b/>
          <w:sz w:val="22"/>
          <w:szCs w:val="22"/>
        </w:rPr>
      </w:pPr>
    </w:p>
    <w:p w14:paraId="29EC5FA4" w14:textId="52161C21" w:rsidR="00105695" w:rsidRPr="00105695" w:rsidRDefault="00A03786" w:rsidP="001056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91CF12C" wp14:editId="2B44F245">
            <wp:extent cx="5600700" cy="282582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45" cy="28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BF28E" w14:textId="15A13132" w:rsidR="00CB7FD1" w:rsidRPr="00CB7FD1" w:rsidRDefault="00105695" w:rsidP="001056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B 2-8.6.</w:t>
      </w:r>
      <w:r w:rsidR="0089759C" w:rsidRPr="00CB7FD1">
        <w:rPr>
          <w:rFonts w:asciiTheme="minorHAnsi" w:hAnsiTheme="minorHAnsi"/>
          <w:b/>
          <w:sz w:val="22"/>
          <w:szCs w:val="22"/>
        </w:rPr>
        <w:t xml:space="preserve"> </w:t>
      </w:r>
      <w:r w:rsidR="00CB7FD1" w:rsidRPr="00CB7FD1">
        <w:rPr>
          <w:rFonts w:asciiTheme="minorHAnsi" w:hAnsiTheme="minorHAnsi"/>
          <w:b/>
          <w:sz w:val="22"/>
          <w:szCs w:val="22"/>
        </w:rPr>
        <w:t>Mean (red point) and range (black bar) of estimated HC</w:t>
      </w:r>
      <w:r w:rsidR="00CB7FD1" w:rsidRPr="00CB7FD1">
        <w:rPr>
          <w:rFonts w:asciiTheme="minorHAnsi" w:hAnsiTheme="minorHAnsi"/>
          <w:b/>
          <w:sz w:val="22"/>
          <w:szCs w:val="22"/>
          <w:vertAlign w:val="subscript"/>
        </w:rPr>
        <w:t>05</w:t>
      </w:r>
      <w:r w:rsidR="00CB7FD1" w:rsidRPr="00CB7FD1">
        <w:rPr>
          <w:rFonts w:asciiTheme="minorHAnsi" w:hAnsiTheme="minorHAnsi"/>
          <w:b/>
          <w:sz w:val="22"/>
          <w:szCs w:val="22"/>
        </w:rPr>
        <w:t xml:space="preserve">s for all Chlorpyrifos </w:t>
      </w:r>
      <w:r w:rsidR="00CB7FD1">
        <w:rPr>
          <w:rFonts w:asciiTheme="minorHAnsi" w:hAnsiTheme="minorHAnsi"/>
          <w:b/>
          <w:sz w:val="22"/>
          <w:szCs w:val="22"/>
        </w:rPr>
        <w:t xml:space="preserve">freshwater </w:t>
      </w:r>
      <w:r w:rsidR="00CB7FD1" w:rsidRPr="00CB7FD1">
        <w:rPr>
          <w:rFonts w:asciiTheme="minorHAnsi" w:hAnsiTheme="minorHAnsi"/>
          <w:b/>
          <w:sz w:val="22"/>
          <w:szCs w:val="22"/>
        </w:rPr>
        <w:t>invertebrate test results</w:t>
      </w:r>
    </w:p>
    <w:p w14:paraId="18D86340" w14:textId="08E11ADA" w:rsidR="00755718" w:rsidRDefault="00755718">
      <w:pPr>
        <w:rPr>
          <w:rFonts w:asciiTheme="minorHAnsi" w:hAnsiTheme="minorHAnsi"/>
          <w:sz w:val="22"/>
          <w:szCs w:val="22"/>
        </w:rPr>
      </w:pPr>
    </w:p>
    <w:p w14:paraId="0F0F0D46" w14:textId="77777777" w:rsidR="00A03786" w:rsidRDefault="00A03786">
      <w:pPr>
        <w:rPr>
          <w:rFonts w:asciiTheme="minorHAnsi" w:hAnsiTheme="minorHAnsi"/>
          <w:sz w:val="22"/>
          <w:szCs w:val="22"/>
        </w:rPr>
      </w:pPr>
    </w:p>
    <w:p w14:paraId="4F7CDF7D" w14:textId="12E7F85F" w:rsidR="00A03786" w:rsidRDefault="00224B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113C5DA" wp14:editId="02D3D03A">
            <wp:extent cx="5934075" cy="3324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ACEF" w14:textId="77777777" w:rsidR="00A03786" w:rsidRPr="00DB0B33" w:rsidRDefault="00A03786">
      <w:pPr>
        <w:rPr>
          <w:rFonts w:asciiTheme="minorHAnsi" w:hAnsiTheme="minorHAnsi"/>
          <w:sz w:val="22"/>
          <w:szCs w:val="22"/>
        </w:rPr>
      </w:pPr>
    </w:p>
    <w:p w14:paraId="0B6BA2AC" w14:textId="31E392E3" w:rsidR="00CB7FD1" w:rsidRPr="00CB7FD1" w:rsidRDefault="00105695" w:rsidP="00CB7FD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Figure B 2-8.7. </w:t>
      </w:r>
      <w:r w:rsidR="00CB7FD1" w:rsidRPr="00CB7FD1">
        <w:rPr>
          <w:rFonts w:asciiTheme="minorHAnsi" w:hAnsiTheme="minorHAnsi"/>
          <w:b/>
          <w:sz w:val="22"/>
          <w:szCs w:val="22"/>
        </w:rPr>
        <w:t>Mean (red point) and range (black bar) of estimated HC</w:t>
      </w:r>
      <w:r w:rsidR="00CB7FD1" w:rsidRPr="00CB7FD1">
        <w:rPr>
          <w:rFonts w:asciiTheme="minorHAnsi" w:hAnsiTheme="minorHAnsi"/>
          <w:b/>
          <w:sz w:val="22"/>
          <w:szCs w:val="22"/>
          <w:vertAlign w:val="subscript"/>
        </w:rPr>
        <w:t>05</w:t>
      </w:r>
      <w:r w:rsidR="00CB7FD1" w:rsidRPr="00CB7FD1">
        <w:rPr>
          <w:rFonts w:asciiTheme="minorHAnsi" w:hAnsiTheme="minorHAnsi"/>
          <w:b/>
          <w:sz w:val="22"/>
          <w:szCs w:val="22"/>
        </w:rPr>
        <w:t xml:space="preserve">s for all Chlorpyrifos </w:t>
      </w:r>
      <w:r w:rsidR="00CB7FD1">
        <w:rPr>
          <w:rFonts w:asciiTheme="minorHAnsi" w:hAnsiTheme="minorHAnsi"/>
          <w:b/>
          <w:sz w:val="22"/>
          <w:szCs w:val="22"/>
        </w:rPr>
        <w:t xml:space="preserve">saltwater </w:t>
      </w:r>
      <w:r w:rsidR="00CB7FD1" w:rsidRPr="00CB7FD1">
        <w:rPr>
          <w:rFonts w:asciiTheme="minorHAnsi" w:hAnsiTheme="minorHAnsi"/>
          <w:b/>
          <w:sz w:val="22"/>
          <w:szCs w:val="22"/>
        </w:rPr>
        <w:t>invertebrate test results</w:t>
      </w:r>
    </w:p>
    <w:p w14:paraId="61C727E7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3052BE8F" w14:textId="02ED0836" w:rsidR="00755718" w:rsidRPr="00DB0B33" w:rsidRDefault="00CB7FD1">
      <w:pPr>
        <w:rPr>
          <w:rFonts w:asciiTheme="minorHAnsi" w:hAnsiTheme="minorHAnsi"/>
          <w:sz w:val="22"/>
          <w:szCs w:val="22"/>
        </w:rPr>
      </w:pPr>
      <w:r w:rsidRPr="006C42BB">
        <w:rPr>
          <w:rFonts w:asciiTheme="minorHAnsi" w:hAnsiTheme="minorHAnsi"/>
          <w:sz w:val="22"/>
          <w:szCs w:val="22"/>
        </w:rPr>
        <w:t>Another step to assess</w:t>
      </w:r>
      <w:r w:rsidR="0089759C" w:rsidRPr="006C42BB">
        <w:rPr>
          <w:rFonts w:asciiTheme="minorHAnsi" w:hAnsiTheme="minorHAnsi"/>
          <w:sz w:val="22"/>
          <w:szCs w:val="22"/>
        </w:rPr>
        <w:t xml:space="preserve"> goodness-of-fit</w:t>
      </w:r>
      <w:r w:rsidRPr="006C42BB">
        <w:rPr>
          <w:rFonts w:asciiTheme="minorHAnsi" w:hAnsiTheme="minorHAnsi"/>
          <w:sz w:val="22"/>
          <w:szCs w:val="22"/>
        </w:rPr>
        <w:t xml:space="preserve"> was</w:t>
      </w:r>
      <w:r w:rsidR="0089759C" w:rsidRPr="006C42BB">
        <w:rPr>
          <w:rFonts w:asciiTheme="minorHAnsi" w:hAnsiTheme="minorHAnsi"/>
          <w:sz w:val="22"/>
          <w:szCs w:val="22"/>
        </w:rPr>
        <w:t xml:space="preserve"> to </w:t>
      </w:r>
      <w:r w:rsidRPr="006C42BB">
        <w:rPr>
          <w:rFonts w:asciiTheme="minorHAnsi" w:hAnsiTheme="minorHAnsi"/>
          <w:sz w:val="22"/>
          <w:szCs w:val="22"/>
        </w:rPr>
        <w:t>v</w:t>
      </w:r>
      <w:r w:rsidR="0089759C" w:rsidRPr="006C42BB">
        <w:rPr>
          <w:rFonts w:asciiTheme="minorHAnsi" w:hAnsiTheme="minorHAnsi"/>
          <w:sz w:val="22"/>
          <w:szCs w:val="22"/>
        </w:rPr>
        <w:t xml:space="preserve">isually inspect the fit for evidence of problems.  </w:t>
      </w:r>
      <w:r w:rsidR="00105695">
        <w:rPr>
          <w:rFonts w:asciiTheme="minorHAnsi" w:hAnsiTheme="minorHAnsi"/>
          <w:b/>
          <w:sz w:val="22"/>
          <w:szCs w:val="22"/>
        </w:rPr>
        <w:t xml:space="preserve">Figures B 2-8.8, 9, and </w:t>
      </w:r>
      <w:r w:rsidR="00225266">
        <w:rPr>
          <w:rFonts w:asciiTheme="minorHAnsi" w:hAnsiTheme="minorHAnsi"/>
          <w:b/>
          <w:sz w:val="22"/>
          <w:szCs w:val="22"/>
        </w:rPr>
        <w:t>10</w:t>
      </w:r>
      <w:r w:rsidRPr="006C42BB">
        <w:rPr>
          <w:rFonts w:asciiTheme="minorHAnsi" w:hAnsiTheme="minorHAnsi"/>
          <w:sz w:val="22"/>
          <w:szCs w:val="22"/>
        </w:rPr>
        <w:t xml:space="preserve"> </w:t>
      </w:r>
      <w:r w:rsidR="0089759C" w:rsidRPr="006C42BB">
        <w:rPr>
          <w:rFonts w:asciiTheme="minorHAnsi" w:hAnsiTheme="minorHAnsi"/>
          <w:sz w:val="22"/>
          <w:szCs w:val="22"/>
        </w:rPr>
        <w:t>below plot the data points against the fitted SSDs for pooled, freshwater and saltwater test results.  These plots do show some evidence for lack-of-fit, especially at the higher quantiles.  However, they seem to fit fairly well in the neighborhood of the HC</w:t>
      </w:r>
      <w:r w:rsidR="0089759C" w:rsidRPr="006C42BB">
        <w:rPr>
          <w:rFonts w:asciiTheme="minorHAnsi" w:hAnsiTheme="minorHAnsi"/>
          <w:sz w:val="22"/>
          <w:szCs w:val="22"/>
          <w:vertAlign w:val="subscript"/>
        </w:rPr>
        <w:t>05</w:t>
      </w:r>
      <w:r w:rsidR="0089759C" w:rsidRPr="006C42BB">
        <w:rPr>
          <w:rFonts w:asciiTheme="minorHAnsi" w:hAnsiTheme="minorHAnsi"/>
          <w:sz w:val="22"/>
          <w:szCs w:val="22"/>
        </w:rPr>
        <w:t>.</w:t>
      </w:r>
    </w:p>
    <w:p w14:paraId="71652E2A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51A906A1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44960479" w14:textId="3CEA1FC5" w:rsidR="00B54E6A" w:rsidRDefault="00B54E6A">
      <w:pPr>
        <w:rPr>
          <w:rFonts w:asciiTheme="minorHAnsi" w:hAnsiTheme="minorHAnsi"/>
          <w:b/>
          <w:sz w:val="22"/>
          <w:szCs w:val="22"/>
        </w:rPr>
      </w:pPr>
    </w:p>
    <w:p w14:paraId="4A367903" w14:textId="77777777" w:rsidR="00B54E6A" w:rsidRDefault="00B54E6A">
      <w:pPr>
        <w:rPr>
          <w:rFonts w:asciiTheme="minorHAnsi" w:hAnsiTheme="minorHAnsi"/>
          <w:b/>
          <w:sz w:val="22"/>
          <w:szCs w:val="22"/>
        </w:rPr>
      </w:pPr>
    </w:p>
    <w:p w14:paraId="59BBAD17" w14:textId="77777777" w:rsidR="00224B39" w:rsidRDefault="00224B39">
      <w:pPr>
        <w:rPr>
          <w:rFonts w:asciiTheme="minorHAnsi" w:hAnsiTheme="minorHAnsi"/>
          <w:b/>
          <w:sz w:val="22"/>
          <w:szCs w:val="22"/>
        </w:rPr>
        <w:sectPr w:rsidR="00224B39" w:rsidSect="00224B39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E0E4D50" w14:textId="77777777" w:rsidR="00224B39" w:rsidRDefault="000841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w:drawing>
          <wp:inline distT="0" distB="0" distL="0" distR="0" wp14:anchorId="1C879B60" wp14:editId="5D516107">
            <wp:extent cx="8010525" cy="4449580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036" cy="446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A7A1" w14:textId="77777777" w:rsidR="00224B39" w:rsidRDefault="00224B39" w:rsidP="00224B39">
      <w:pPr>
        <w:rPr>
          <w:rFonts w:asciiTheme="minorHAnsi" w:hAnsiTheme="minorHAnsi"/>
          <w:b/>
          <w:sz w:val="22"/>
          <w:szCs w:val="22"/>
        </w:rPr>
      </w:pPr>
    </w:p>
    <w:p w14:paraId="426B790B" w14:textId="5251A6E6" w:rsidR="00224B39" w:rsidRPr="00CB7FD1" w:rsidRDefault="00105695" w:rsidP="00224B3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Figure B 2-8.8. </w:t>
      </w:r>
      <w:r w:rsidR="0089759C" w:rsidRPr="00CB7FD1">
        <w:rPr>
          <w:rFonts w:asciiTheme="minorHAnsi" w:hAnsiTheme="minorHAnsi"/>
          <w:b/>
          <w:sz w:val="22"/>
          <w:szCs w:val="22"/>
        </w:rPr>
        <w:t>Log-gumbel SSD for Chlorpyrifos toxicity values for pooled inverteb</w:t>
      </w:r>
      <w:r w:rsidR="00224B39">
        <w:rPr>
          <w:rFonts w:asciiTheme="minorHAnsi" w:hAnsiTheme="minorHAnsi"/>
          <w:b/>
          <w:sz w:val="22"/>
          <w:szCs w:val="22"/>
        </w:rPr>
        <w:t>rates. Black points indicate sin</w:t>
      </w:r>
      <w:r w:rsidR="00224B39" w:rsidRPr="00CB7FD1">
        <w:rPr>
          <w:rFonts w:asciiTheme="minorHAnsi" w:hAnsiTheme="minorHAnsi"/>
          <w:b/>
          <w:sz w:val="22"/>
          <w:szCs w:val="22"/>
        </w:rPr>
        <w:t>gle toxicity values. Red points indicate average of multiple toxicity values for a single species.  Blue line indicates full range of toxicity values for a given species.</w:t>
      </w:r>
    </w:p>
    <w:p w14:paraId="7430203E" w14:textId="5E1F4E8D" w:rsidR="00224B39" w:rsidRDefault="00224B39">
      <w:pPr>
        <w:rPr>
          <w:rFonts w:asciiTheme="minorHAnsi" w:hAnsiTheme="minorHAnsi"/>
          <w:b/>
          <w:sz w:val="22"/>
          <w:szCs w:val="22"/>
        </w:rPr>
        <w:sectPr w:rsidR="00224B39" w:rsidSect="00224B39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55EC4B54" w14:textId="77777777" w:rsidR="006D0DBA" w:rsidRDefault="006D0D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090A3E4A" wp14:editId="434F57E9">
            <wp:extent cx="7849040" cy="47148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829" cy="47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067F" w14:textId="21CE1C3C" w:rsidR="00755718" w:rsidRPr="006D0DBA" w:rsidRDefault="001056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B 2-8.9.</w:t>
      </w:r>
      <w:r w:rsidR="0089759C" w:rsidRPr="00CB7FD1">
        <w:rPr>
          <w:rFonts w:asciiTheme="minorHAnsi" w:hAnsiTheme="minorHAnsi"/>
          <w:b/>
          <w:sz w:val="22"/>
          <w:szCs w:val="22"/>
        </w:rPr>
        <w:t xml:space="preserve"> Log-gumbel SSD for Chlorpyrifos toxicity values for freshwater invertebrates. Black points indicate single toxicity values. Red points indicate average of multiple toxicity values for a single species.  Blue line indicates full range of toxicity values for a given species.</w:t>
      </w:r>
    </w:p>
    <w:p w14:paraId="0BA8FFCB" w14:textId="5C1ADC2D" w:rsidR="00755718" w:rsidRDefault="00224B3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w:drawing>
          <wp:inline distT="0" distB="0" distL="0" distR="0" wp14:anchorId="514D88C7" wp14:editId="79A578DE">
            <wp:extent cx="8229600" cy="45053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275B" w14:textId="77777777" w:rsidR="00224B39" w:rsidRDefault="00224B39">
      <w:pPr>
        <w:rPr>
          <w:rFonts w:asciiTheme="minorHAnsi" w:hAnsiTheme="minorHAnsi"/>
          <w:b/>
          <w:sz w:val="22"/>
          <w:szCs w:val="22"/>
        </w:rPr>
      </w:pPr>
    </w:p>
    <w:p w14:paraId="107A51C8" w14:textId="4D9DC3BF" w:rsidR="00755718" w:rsidRPr="00CB7FD1" w:rsidRDefault="001056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Figure B 2-8.10. </w:t>
      </w:r>
      <w:r w:rsidR="0089759C" w:rsidRPr="00CB7FD1">
        <w:rPr>
          <w:rFonts w:asciiTheme="minorHAnsi" w:hAnsiTheme="minorHAnsi"/>
          <w:b/>
          <w:sz w:val="22"/>
          <w:szCs w:val="22"/>
        </w:rPr>
        <w:t>Log-gumbel SSD for Chlorpyrifos toxicity values for saltwater invertebrates. Black points indicate single toxicity values. Red points indicate average of multiple toxicity values for a single species.  Blue line indicates full range of toxicity values for a given species.</w:t>
      </w:r>
    </w:p>
    <w:p w14:paraId="622DF8BF" w14:textId="77777777" w:rsidR="00224B39" w:rsidRDefault="00224B39">
      <w:pPr>
        <w:rPr>
          <w:rFonts w:asciiTheme="minorHAnsi" w:hAnsiTheme="minorHAnsi"/>
          <w:b/>
          <w:sz w:val="22"/>
          <w:szCs w:val="22"/>
        </w:rPr>
        <w:sectPr w:rsidR="00224B39" w:rsidSect="00224B39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7E854D8C" w14:textId="3CB1786C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5AFCE693" w14:textId="77777777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b/>
          <w:sz w:val="22"/>
          <w:szCs w:val="22"/>
        </w:rPr>
        <w:t>V. Calculation of other quantiles</w:t>
      </w:r>
    </w:p>
    <w:p w14:paraId="332672D7" w14:textId="5EB5BF51" w:rsidR="00755718" w:rsidRPr="00DB0B33" w:rsidRDefault="00B46F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Tables B 2-8.9, 10, and 11 </w:t>
      </w:r>
      <w:r w:rsidR="0089759C" w:rsidRPr="00DB0B33">
        <w:rPr>
          <w:rFonts w:asciiTheme="minorHAnsi" w:hAnsiTheme="minorHAnsi"/>
          <w:sz w:val="22"/>
          <w:szCs w:val="22"/>
        </w:rPr>
        <w:t>provide estimates of the HC</w:t>
      </w:r>
      <w:r w:rsidR="0089759C" w:rsidRPr="00DB0B33">
        <w:rPr>
          <w:rFonts w:asciiTheme="minorHAnsi" w:hAnsiTheme="minorHAnsi"/>
          <w:sz w:val="22"/>
          <w:szCs w:val="22"/>
          <w:vertAlign w:val="subscript"/>
        </w:rPr>
        <w:t>05</w:t>
      </w:r>
      <w:r w:rsidR="0089759C" w:rsidRPr="00DB0B33">
        <w:rPr>
          <w:rFonts w:asciiTheme="minorHAnsi" w:hAnsiTheme="minorHAnsi"/>
          <w:sz w:val="22"/>
          <w:szCs w:val="22"/>
        </w:rPr>
        <w:t xml:space="preserve"> as well as other quantiles of the fitted SSDs.</w:t>
      </w:r>
    </w:p>
    <w:p w14:paraId="651068FC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7A73ED6B" w14:textId="3F305308" w:rsidR="00755718" w:rsidRPr="00626156" w:rsidRDefault="00B46F66">
      <w:pPr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</w:rPr>
        <w:t xml:space="preserve">Table B 2-8.9. </w:t>
      </w:r>
      <w:r w:rsidR="0089759C" w:rsidRPr="00626156">
        <w:rPr>
          <w:rFonts w:asciiTheme="minorHAnsi" w:hAnsiTheme="minorHAnsi"/>
          <w:b/>
          <w:sz w:val="22"/>
          <w:szCs w:val="22"/>
        </w:rPr>
        <w:t xml:space="preserve"> Estimated quantiles of the fitted SSDs for all invertebrate toxicity tests for Chlorpyrifos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1454"/>
        <w:gridCol w:w="957"/>
        <w:gridCol w:w="1187"/>
        <w:gridCol w:w="954"/>
        <w:gridCol w:w="954"/>
        <w:gridCol w:w="977"/>
        <w:gridCol w:w="977"/>
      </w:tblGrid>
      <w:tr w:rsidR="00B52FDD" w:rsidRPr="00B52FDD" w14:paraId="2A3D986C" w14:textId="77777777" w:rsidTr="00B46F66">
        <w:trPr>
          <w:trHeight w:val="330"/>
        </w:trPr>
        <w:tc>
          <w:tcPr>
            <w:tcW w:w="14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4D9C1EA" w14:textId="6BDC8EC5" w:rsidR="00B52FDD" w:rsidRPr="00B52FDD" w:rsidRDefault="00626156" w:rsidP="00626156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="00B52FDD" w:rsidRPr="00B52FDD">
              <w:rPr>
                <w:rFonts w:ascii="Calibri" w:hAnsi="Calibri"/>
                <w:b/>
                <w:bCs/>
                <w:sz w:val="20"/>
                <w:szCs w:val="20"/>
              </w:rPr>
              <w:t>ist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ribution</w:t>
            </w: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0F1157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BD209F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3D5335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51FEFB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9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53D230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9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57525F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95</w:t>
            </w:r>
          </w:p>
        </w:tc>
      </w:tr>
      <w:tr w:rsidR="00B52FDD" w:rsidRPr="00B52FDD" w14:paraId="361D2FB9" w14:textId="77777777" w:rsidTr="00B46F66">
        <w:trPr>
          <w:trHeight w:val="31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231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7B4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378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07D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909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9D0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87.5577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955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267.3999</w:t>
            </w:r>
          </w:p>
        </w:tc>
      </w:tr>
      <w:tr w:rsidR="00B52FDD" w:rsidRPr="00B52FDD" w14:paraId="76155415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AA3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E4C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4F22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653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0.0322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CF2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20E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90.3265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081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278.3013</w:t>
            </w:r>
          </w:p>
        </w:tc>
      </w:tr>
      <w:tr w:rsidR="00B52FDD" w:rsidRPr="00B52FDD" w14:paraId="04635976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96A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433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21F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2AE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5A1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5E4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110.4267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69D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360.1725</w:t>
            </w:r>
          </w:p>
        </w:tc>
      </w:tr>
      <w:tr w:rsidR="00B52FDD" w:rsidRPr="00B52FDD" w14:paraId="1F485326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B1D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A61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470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916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657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1.163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C8D8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44.8733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7BE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155.4108</w:t>
            </w:r>
          </w:p>
        </w:tc>
      </w:tr>
      <w:tr w:rsidR="00B52FDD" w:rsidRPr="00B52FDD" w14:paraId="22CB6822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8BA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78D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8A4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B76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128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9C6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72.6844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47D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260.3725</w:t>
            </w:r>
          </w:p>
        </w:tc>
      </w:tr>
      <w:tr w:rsidR="00B52FDD" w:rsidRPr="00B52FDD" w14:paraId="12266983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AB3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D55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305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3DB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99A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AB8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98.8087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76B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392.9151</w:t>
            </w:r>
          </w:p>
        </w:tc>
      </w:tr>
      <w:tr w:rsidR="00B52FDD" w:rsidRPr="00B52FDD" w14:paraId="43759692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A7E2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C8B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B13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211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12D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3.9518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D29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543.576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0C6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1.75E+03</w:t>
            </w:r>
          </w:p>
        </w:tc>
      </w:tr>
      <w:tr w:rsidR="00B52FDD" w:rsidRPr="00B52FDD" w14:paraId="45D64657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400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F52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9E2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E34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317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AD9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113.0655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74A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305.438</w:t>
            </w:r>
          </w:p>
        </w:tc>
      </w:tr>
      <w:tr w:rsidR="00B52FDD" w:rsidRPr="00B52FDD" w14:paraId="459C261B" w14:textId="77777777" w:rsidTr="00B46F66">
        <w:trPr>
          <w:trHeight w:val="31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493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225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296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6C8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202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53E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126.1057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EB4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349.5911</w:t>
            </w:r>
          </w:p>
        </w:tc>
      </w:tr>
      <w:tr w:rsidR="00B52FDD" w:rsidRPr="00B52FDD" w14:paraId="0E318ACD" w14:textId="77777777" w:rsidTr="00B46F66">
        <w:trPr>
          <w:trHeight w:val="300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BF9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gumbel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C46A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ECD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0.0407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3E1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0.0722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86E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0.9847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BBC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59.4803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CC0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285.0498</w:t>
            </w:r>
          </w:p>
        </w:tc>
      </w:tr>
      <w:tr w:rsidR="00B52FDD" w:rsidRPr="00B52FDD" w14:paraId="2779FBB9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89C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gumbel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7C3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3DC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4DF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DA6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1.0255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303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96.9959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4C5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551.7237</w:t>
            </w:r>
          </w:p>
        </w:tc>
      </w:tr>
      <w:tr w:rsidR="00B52FDD" w:rsidRPr="00B52FDD" w14:paraId="6C4D0A89" w14:textId="77777777" w:rsidTr="00B46F66">
        <w:trPr>
          <w:trHeight w:val="31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AAD7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gumbel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C9B9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A045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63E1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0.0459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8340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1.0486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08AD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142.1069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50F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927.4016</w:t>
            </w:r>
          </w:p>
        </w:tc>
      </w:tr>
      <w:tr w:rsidR="00B52FDD" w:rsidRPr="00B52FDD" w14:paraId="3906CE07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139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burr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8DC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A91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0.0406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E8D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0.0722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36BA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0.9842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675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58.4338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6D4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277.8289</w:t>
            </w:r>
          </w:p>
        </w:tc>
      </w:tr>
      <w:tr w:rsidR="00B46F66" w:rsidRPr="00B52FDD" w14:paraId="2805CC88" w14:textId="77777777" w:rsidTr="00B46F66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E59D8" w14:textId="77777777" w:rsidR="00B46F66" w:rsidRPr="00B52FDD" w:rsidRDefault="00B46F66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990FA" w14:textId="77777777" w:rsidR="00B46F66" w:rsidRPr="00B52FDD" w:rsidRDefault="00B46F66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BBB0A" w14:textId="77777777" w:rsidR="00B46F66" w:rsidRPr="00B52FDD" w:rsidRDefault="00B46F66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3178B" w14:textId="77777777" w:rsidR="00B46F66" w:rsidRPr="00B52FDD" w:rsidRDefault="00B46F66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1014" w14:textId="77777777" w:rsidR="00B46F66" w:rsidRPr="00B52FDD" w:rsidRDefault="00B46F66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4AE46" w14:textId="77777777" w:rsidR="00B46F66" w:rsidRPr="00B52FDD" w:rsidRDefault="00B46F66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E998F" w14:textId="77777777" w:rsidR="00B46F66" w:rsidRPr="00B52FDD" w:rsidRDefault="00B46F66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247E59" w14:textId="5610BE67" w:rsidR="00755718" w:rsidRPr="00626156" w:rsidRDefault="00B46F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Table B 2-8.10. </w:t>
      </w:r>
      <w:r w:rsidR="0089759C" w:rsidRPr="00626156">
        <w:rPr>
          <w:rFonts w:asciiTheme="minorHAnsi" w:hAnsiTheme="minorHAnsi"/>
          <w:b/>
          <w:sz w:val="22"/>
          <w:szCs w:val="22"/>
        </w:rPr>
        <w:t>Estimated quantiles of the fitted SSDs for freshwater invertebrate toxicity tests for Chlorpyrifos</w:t>
      </w:r>
    </w:p>
    <w:tbl>
      <w:tblPr>
        <w:tblW w:w="7962" w:type="dxa"/>
        <w:tblLook w:val="04A0" w:firstRow="1" w:lastRow="0" w:firstColumn="1" w:lastColumn="0" w:noHBand="0" w:noVBand="1"/>
      </w:tblPr>
      <w:tblGrid>
        <w:gridCol w:w="1291"/>
        <w:gridCol w:w="1115"/>
        <w:gridCol w:w="1020"/>
        <w:gridCol w:w="1020"/>
        <w:gridCol w:w="1020"/>
        <w:gridCol w:w="1248"/>
        <w:gridCol w:w="1248"/>
      </w:tblGrid>
      <w:tr w:rsidR="00626156" w:rsidRPr="00626156" w14:paraId="05516B91" w14:textId="77777777" w:rsidTr="00626156">
        <w:trPr>
          <w:trHeight w:val="216"/>
        </w:trPr>
        <w:tc>
          <w:tcPr>
            <w:tcW w:w="12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6C44D4C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dist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3D6187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75DF2E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FFBFE6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171D2B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6AE83F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00A46F7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95</w:t>
            </w:r>
          </w:p>
        </w:tc>
      </w:tr>
      <w:tr w:rsidR="00626156" w:rsidRPr="00626156" w14:paraId="74A3C6EA" w14:textId="77777777" w:rsidTr="00626156">
        <w:trPr>
          <w:trHeight w:val="20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5A7E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4BD2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8C09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F975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BC38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1.2519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8B75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37.0123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DC8C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96.669</w:t>
            </w:r>
          </w:p>
        </w:tc>
      </w:tr>
      <w:tr w:rsidR="00626156" w:rsidRPr="00626156" w14:paraId="000C3E61" w14:textId="77777777" w:rsidTr="00626156">
        <w:trPr>
          <w:trHeight w:val="1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F9F7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556A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B7CC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E35B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D029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1.2519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6DEA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38.2808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8C9E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100.9418</w:t>
            </w:r>
          </w:p>
        </w:tc>
      </w:tr>
      <w:tr w:rsidR="00626156" w:rsidRPr="00626156" w14:paraId="3B55D523" w14:textId="77777777" w:rsidTr="00626156">
        <w:trPr>
          <w:trHeight w:val="1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AC75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FE90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BDBE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FD4A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BC81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1.2519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5251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47.0424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DC2C6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131.5085</w:t>
            </w:r>
          </w:p>
        </w:tc>
      </w:tr>
      <w:tr w:rsidR="00626156" w:rsidRPr="00626156" w14:paraId="7591EBB8" w14:textId="77777777" w:rsidTr="00626156">
        <w:trPr>
          <w:trHeight w:val="1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63D3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73C2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DF12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B0A5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947D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0.9679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647E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23.7374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EA85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70.4697</w:t>
            </w:r>
          </w:p>
        </w:tc>
      </w:tr>
      <w:tr w:rsidR="00626156" w:rsidRPr="00626156" w14:paraId="6256904C" w14:textId="77777777" w:rsidTr="00626156">
        <w:trPr>
          <w:trHeight w:val="1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F843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1D72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8909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0A51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9C6A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1.2519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8A49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31.7441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156B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95.3129</w:t>
            </w:r>
          </w:p>
        </w:tc>
      </w:tr>
      <w:tr w:rsidR="00626156" w:rsidRPr="00626156" w14:paraId="50280EBC" w14:textId="77777777" w:rsidTr="00626156">
        <w:trPr>
          <w:trHeight w:val="1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9923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B247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0A1D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B67A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4C26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1.2519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21F4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43.2837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4071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144.4133</w:t>
            </w:r>
          </w:p>
        </w:tc>
      </w:tr>
      <w:tr w:rsidR="00626156" w:rsidRPr="00626156" w14:paraId="3E4D9FEB" w14:textId="77777777" w:rsidTr="00626156">
        <w:trPr>
          <w:trHeight w:val="39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1A6A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1F5D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F7DF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EB9F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02C8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3.5444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B28F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369.6706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F430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1.11E+03</w:t>
            </w:r>
          </w:p>
        </w:tc>
      </w:tr>
      <w:tr w:rsidR="00626156" w:rsidRPr="00626156" w14:paraId="35B5BAE4" w14:textId="77777777" w:rsidTr="00626156">
        <w:trPr>
          <w:trHeight w:val="39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C2FA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CB08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E66B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8218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A9C9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1.2519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6068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46.452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4E32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109.3676</w:t>
            </w:r>
          </w:p>
        </w:tc>
      </w:tr>
      <w:tr w:rsidR="00626156" w:rsidRPr="00626156" w14:paraId="63F6B9A0" w14:textId="77777777" w:rsidTr="00626156">
        <w:trPr>
          <w:trHeight w:val="394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F97CB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F0DDB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34C80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77FB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9BBD7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1.2519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7FC5F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52.1617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9BD79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126.2309</w:t>
            </w:r>
          </w:p>
        </w:tc>
      </w:tr>
      <w:tr w:rsidR="00626156" w:rsidRPr="00626156" w14:paraId="2611C184" w14:textId="77777777" w:rsidTr="00626156">
        <w:trPr>
          <w:trHeight w:val="1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13E8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gumbel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6A86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55D8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0.0444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1E07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0.0745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D538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0.789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CE03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32.026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2EEB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131.8531</w:t>
            </w:r>
          </w:p>
        </w:tc>
      </w:tr>
      <w:tr w:rsidR="00626156" w:rsidRPr="00626156" w14:paraId="4C0D3888" w14:textId="77777777" w:rsidTr="00626156">
        <w:trPr>
          <w:trHeight w:val="197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BE1F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gumbel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6495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803F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BBBD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0.0664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2D1B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0.8075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50EE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40.7041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86B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182.0372</w:t>
            </w:r>
          </w:p>
        </w:tc>
      </w:tr>
      <w:tr w:rsidR="00626156" w:rsidRPr="00626156" w14:paraId="4F951158" w14:textId="77777777" w:rsidTr="00626156">
        <w:trPr>
          <w:trHeight w:val="1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E9665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gumbel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6421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A0BC0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0.0297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17C5A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C33A1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0.8269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58466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59.9252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FE2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307.8839</w:t>
            </w:r>
          </w:p>
        </w:tc>
      </w:tr>
      <w:tr w:rsidR="00626156" w:rsidRPr="00626156" w14:paraId="0FC1538B" w14:textId="77777777" w:rsidTr="00626156">
        <w:trPr>
          <w:trHeight w:val="197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3A8E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burr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2E69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6EF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0.0444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AFC8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0.0745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6725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0.7891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C7F7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31.7335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1A30" w14:textId="77777777" w:rsidR="00626156" w:rsidRPr="00626156" w:rsidRDefault="00626156" w:rsidP="00626156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26156">
              <w:rPr>
                <w:rFonts w:ascii="Calibri" w:hAnsi="Calibri"/>
                <w:sz w:val="20"/>
                <w:szCs w:val="20"/>
              </w:rPr>
              <w:t>130.0851</w:t>
            </w:r>
          </w:p>
        </w:tc>
      </w:tr>
    </w:tbl>
    <w:p w14:paraId="3D19620A" w14:textId="736F9186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626156">
        <w:rPr>
          <w:rFonts w:asciiTheme="minorHAnsi" w:hAnsiTheme="minorHAnsi"/>
          <w:sz w:val="22"/>
          <w:szCs w:val="22"/>
        </w:rPr>
        <w:br w:type="page"/>
      </w:r>
    </w:p>
    <w:p w14:paraId="10A79C5F" w14:textId="57956FDE" w:rsidR="00755718" w:rsidRPr="002370B5" w:rsidRDefault="00B46F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Table B 2-8.11</w:t>
      </w:r>
      <w:r w:rsidR="0089759C" w:rsidRPr="00D61677">
        <w:rPr>
          <w:rFonts w:asciiTheme="minorHAnsi" w:hAnsiTheme="minorHAnsi"/>
          <w:b/>
          <w:sz w:val="22"/>
          <w:szCs w:val="22"/>
        </w:rPr>
        <w:t>.  Estimated quantiles of the fitted SSDs for saltwater invertebrate toxicity tests for Chlorpyrifos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1200"/>
        <w:gridCol w:w="960"/>
        <w:gridCol w:w="980"/>
        <w:gridCol w:w="980"/>
        <w:gridCol w:w="980"/>
        <w:gridCol w:w="1000"/>
        <w:gridCol w:w="1120"/>
      </w:tblGrid>
      <w:tr w:rsidR="002370B5" w:rsidRPr="002370B5" w14:paraId="10D9282E" w14:textId="77777777" w:rsidTr="002370B5">
        <w:trPr>
          <w:trHeight w:val="330"/>
        </w:trPr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D2786BD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dist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068CC31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F6E2ADF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06F9A42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47DB7C2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5FF68E4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267BD61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HC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95</w:t>
            </w:r>
          </w:p>
        </w:tc>
      </w:tr>
      <w:tr w:rsidR="002370B5" w:rsidRPr="002370B5" w14:paraId="1EB0BADA" w14:textId="77777777" w:rsidTr="002370B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1C96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A951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67F5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128B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0.0311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D57F5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1657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851.9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D441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3626.3</w:t>
            </w:r>
          </w:p>
        </w:tc>
      </w:tr>
      <w:tr w:rsidR="002370B5" w:rsidRPr="002370B5" w14:paraId="5C926553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ECC5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4EE2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FDC2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C429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13B6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1D82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1019.2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EFC1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4564.9</w:t>
            </w:r>
          </w:p>
        </w:tc>
      </w:tr>
      <w:tr w:rsidR="002370B5" w:rsidRPr="002370B5" w14:paraId="7E185B3F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136A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C9C9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FCA9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B4AA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AC5C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0DA6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2265.0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D67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12722.0</w:t>
            </w:r>
          </w:p>
        </w:tc>
      </w:tr>
      <w:tr w:rsidR="002370B5" w:rsidRPr="002370B5" w14:paraId="396567FB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7022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7FBA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BEF7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CCA4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914A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3.24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71F7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546.0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DF68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3123.2</w:t>
            </w:r>
          </w:p>
        </w:tc>
      </w:tr>
      <w:tr w:rsidR="002370B5" w:rsidRPr="002370B5" w14:paraId="292FD17D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E1CD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323D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33EA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7C1D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31CA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D045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763.0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E89D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4177.3</w:t>
            </w:r>
          </w:p>
        </w:tc>
      </w:tr>
      <w:tr w:rsidR="002370B5" w:rsidRPr="002370B5" w14:paraId="47BD8CCB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6507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955C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BFC3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97C6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4B30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5C7D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2314.4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D831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18480.0</w:t>
            </w:r>
          </w:p>
        </w:tc>
      </w:tr>
      <w:tr w:rsidR="002370B5" w:rsidRPr="002370B5" w14:paraId="62F1FC18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1C0B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A9BD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8608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E0F6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0.0380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012E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6.62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03F2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1153.6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4AA2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3918.0</w:t>
            </w:r>
          </w:p>
        </w:tc>
      </w:tr>
      <w:tr w:rsidR="002370B5" w:rsidRPr="002370B5" w14:paraId="21842972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1D5A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F078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FF4A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8F9A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D8FF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5E25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1374.7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6B11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5167.5</w:t>
            </w:r>
          </w:p>
        </w:tc>
      </w:tr>
      <w:tr w:rsidR="002370B5" w:rsidRPr="002370B5" w14:paraId="114F3658" w14:textId="77777777" w:rsidTr="002370B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ABB7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7940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6A10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AB2D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9C23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CCCD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2360.4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7F09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10086.0</w:t>
            </w:r>
          </w:p>
        </w:tc>
      </w:tr>
      <w:tr w:rsidR="002370B5" w:rsidRPr="002370B5" w14:paraId="3EC341F5" w14:textId="77777777" w:rsidTr="002370B5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78AE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7338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F42C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0.0336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2B1B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0.0725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6CAB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2.43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CF5D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602.2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E432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4947.5</w:t>
            </w:r>
          </w:p>
        </w:tc>
      </w:tr>
      <w:tr w:rsidR="002370B5" w:rsidRPr="002370B5" w14:paraId="61964BD1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2E24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08A0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AB08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21A2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0184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2.61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1199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1120.7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02F5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11362.0</w:t>
            </w:r>
          </w:p>
        </w:tc>
      </w:tr>
      <w:tr w:rsidR="002370B5" w:rsidRPr="002370B5" w14:paraId="068B8163" w14:textId="77777777" w:rsidTr="002370B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77075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2290D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D8475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F40D7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744C1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2.90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5995A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4563.5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147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75969.0</w:t>
            </w:r>
          </w:p>
        </w:tc>
      </w:tr>
      <w:tr w:rsidR="002370B5" w:rsidRPr="002370B5" w14:paraId="24573271" w14:textId="77777777" w:rsidTr="002370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561C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2AEA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3C6F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0.0321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379B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0.0708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0182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2.45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CE04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594.4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379B" w14:textId="77777777" w:rsidR="002370B5" w:rsidRPr="002370B5" w:rsidRDefault="002370B5" w:rsidP="002370B5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4812.3</w:t>
            </w:r>
          </w:p>
        </w:tc>
      </w:tr>
    </w:tbl>
    <w:p w14:paraId="79BFA4DC" w14:textId="77777777" w:rsidR="002370B5" w:rsidRPr="00DB0B33" w:rsidRDefault="002370B5">
      <w:pPr>
        <w:rPr>
          <w:rFonts w:asciiTheme="minorHAnsi" w:hAnsiTheme="minorHAnsi"/>
          <w:sz w:val="22"/>
          <w:szCs w:val="22"/>
        </w:rPr>
      </w:pPr>
    </w:p>
    <w:p w14:paraId="28CDCF80" w14:textId="77777777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b/>
          <w:sz w:val="22"/>
          <w:szCs w:val="22"/>
        </w:rPr>
        <w:t>VI. Calculation of thresholds</w:t>
      </w:r>
    </w:p>
    <w:p w14:paraId="7A9E17AB" w14:textId="145D5A39" w:rsidR="00755718" w:rsidRPr="00DB0B33" w:rsidRDefault="0089759C">
      <w:pPr>
        <w:rPr>
          <w:rFonts w:asciiTheme="minorHAnsi" w:hAnsiTheme="minorHAnsi"/>
          <w:sz w:val="22"/>
          <w:szCs w:val="22"/>
        </w:rPr>
      </w:pPr>
      <w:r w:rsidRPr="00DB0B33">
        <w:rPr>
          <w:rFonts w:asciiTheme="minorHAnsi" w:hAnsiTheme="minorHAnsi"/>
          <w:sz w:val="22"/>
          <w:szCs w:val="22"/>
        </w:rPr>
        <w:t>Thresholds were calculated assuming a probit dose-response with the HC</w:t>
      </w:r>
      <w:r w:rsidRPr="00DB0B33">
        <w:rPr>
          <w:rFonts w:asciiTheme="minorHAnsi" w:hAnsiTheme="minorHAnsi"/>
          <w:sz w:val="22"/>
          <w:szCs w:val="22"/>
          <w:vertAlign w:val="subscript"/>
        </w:rPr>
        <w:t>05</w:t>
      </w:r>
      <w:r w:rsidRPr="00DB0B33">
        <w:rPr>
          <w:rFonts w:asciiTheme="minorHAnsi" w:hAnsiTheme="minorHAnsi"/>
          <w:sz w:val="22"/>
          <w:szCs w:val="22"/>
        </w:rPr>
        <w:t xml:space="preserve"> as the mean and a </w:t>
      </w:r>
      <w:r w:rsidR="00533183">
        <w:rPr>
          <w:rFonts w:asciiTheme="minorHAnsi" w:hAnsiTheme="minorHAnsi"/>
          <w:sz w:val="22"/>
          <w:szCs w:val="22"/>
        </w:rPr>
        <w:t xml:space="preserve">default </w:t>
      </w:r>
      <w:r w:rsidRPr="00DB0B33">
        <w:rPr>
          <w:rFonts w:asciiTheme="minorHAnsi" w:hAnsiTheme="minorHAnsi"/>
          <w:sz w:val="22"/>
          <w:szCs w:val="22"/>
        </w:rPr>
        <w:t>slope of 4.5.  Lower and upper confidence limits are calculated from the lower and upper confidence limits of the HC</w:t>
      </w:r>
      <w:r w:rsidRPr="00DB0B33">
        <w:rPr>
          <w:rFonts w:asciiTheme="minorHAnsi" w:hAnsiTheme="minorHAnsi"/>
          <w:sz w:val="22"/>
          <w:szCs w:val="22"/>
          <w:vertAlign w:val="subscript"/>
        </w:rPr>
        <w:t>05</w:t>
      </w:r>
      <w:r w:rsidRPr="00DB0B33">
        <w:rPr>
          <w:rFonts w:asciiTheme="minorHAnsi" w:hAnsiTheme="minorHAnsi"/>
          <w:sz w:val="22"/>
          <w:szCs w:val="22"/>
        </w:rPr>
        <w:t xml:space="preserve"> estimates.  Calculated thresholds are provided in </w:t>
      </w:r>
      <w:r w:rsidR="00B46F66">
        <w:rPr>
          <w:rFonts w:asciiTheme="minorHAnsi" w:hAnsiTheme="minorHAnsi"/>
          <w:b/>
          <w:sz w:val="22"/>
          <w:szCs w:val="22"/>
        </w:rPr>
        <w:t>Tables B 2-8.9.12, 13, and 14.</w:t>
      </w:r>
    </w:p>
    <w:p w14:paraId="1DFF07D7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5BDC7B60" w14:textId="672FE3D9" w:rsidR="00755718" w:rsidRPr="00D61677" w:rsidRDefault="00B46F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 B 2-8.9.12</w:t>
      </w:r>
      <w:r w:rsidR="0089759C" w:rsidRPr="00D61677">
        <w:rPr>
          <w:rFonts w:asciiTheme="minorHAnsi" w:hAnsiTheme="minorHAnsi"/>
          <w:b/>
          <w:sz w:val="22"/>
          <w:szCs w:val="22"/>
        </w:rPr>
        <w:t xml:space="preserve">. </w:t>
      </w:r>
      <w:r w:rsidR="007A354A">
        <w:rPr>
          <w:rFonts w:asciiTheme="minorHAnsi" w:hAnsiTheme="minorHAnsi"/>
          <w:b/>
          <w:sz w:val="22"/>
          <w:szCs w:val="22"/>
        </w:rPr>
        <w:t xml:space="preserve">Morality and Indirect Effects </w:t>
      </w:r>
      <w:r w:rsidR="0089759C" w:rsidRPr="00D61677">
        <w:rPr>
          <w:rFonts w:asciiTheme="minorHAnsi" w:hAnsiTheme="minorHAnsi"/>
          <w:b/>
          <w:sz w:val="22"/>
          <w:szCs w:val="22"/>
        </w:rPr>
        <w:t xml:space="preserve">Thresholds for </w:t>
      </w:r>
      <w:r w:rsidR="007A354A">
        <w:rPr>
          <w:rFonts w:asciiTheme="minorHAnsi" w:hAnsiTheme="minorHAnsi"/>
          <w:b/>
          <w:sz w:val="22"/>
          <w:szCs w:val="22"/>
        </w:rPr>
        <w:t>Chlorpyrifos (</w:t>
      </w:r>
      <w:r w:rsidR="0089759C" w:rsidRPr="00D61677">
        <w:rPr>
          <w:rFonts w:asciiTheme="minorHAnsi" w:hAnsiTheme="minorHAnsi"/>
          <w:b/>
          <w:sz w:val="22"/>
          <w:szCs w:val="22"/>
        </w:rPr>
        <w:t>all invertebrates</w:t>
      </w:r>
      <w:r w:rsidR="007A354A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053"/>
        <w:gridCol w:w="871"/>
        <w:gridCol w:w="1850"/>
        <w:gridCol w:w="878"/>
        <w:gridCol w:w="878"/>
        <w:gridCol w:w="1732"/>
        <w:gridCol w:w="878"/>
        <w:gridCol w:w="878"/>
      </w:tblGrid>
      <w:tr w:rsidR="00B52FDD" w:rsidRPr="00B52FDD" w14:paraId="46714362" w14:textId="77777777" w:rsidTr="00626156">
        <w:trPr>
          <w:trHeight w:val="560"/>
        </w:trPr>
        <w:tc>
          <w:tcPr>
            <w:tcW w:w="105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0C3AAC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distrib.</w:t>
            </w: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D7A8DD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360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831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Mortality Threshold (10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-6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1CD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Indirect Effects Threshold (10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-1</w:t>
            </w: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B52FDD" w:rsidRPr="00B52FDD" w14:paraId="24166DA9" w14:textId="77777777" w:rsidTr="00626156">
        <w:trPr>
          <w:trHeight w:val="255"/>
        </w:trPr>
        <w:tc>
          <w:tcPr>
            <w:tcW w:w="105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232EF0E" w14:textId="77777777" w:rsidR="00B52FDD" w:rsidRPr="00B52FDD" w:rsidRDefault="00B52FDD" w:rsidP="00B52FD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709A780" w14:textId="77777777" w:rsidR="00B52FDD" w:rsidRPr="00B52FDD" w:rsidRDefault="00B52FDD" w:rsidP="00B52FD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86BDB4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CC8146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LCL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2C4671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UCL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3B316D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8805F9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LCL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FE01F1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UCL</w:t>
            </w:r>
          </w:p>
        </w:tc>
      </w:tr>
      <w:tr w:rsidR="00B52FDD" w:rsidRPr="00B52FDD" w14:paraId="21134E9C" w14:textId="77777777" w:rsidTr="00626156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A2D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FA8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419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1B1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338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0.00320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3A2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0.00560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A76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0.00140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69E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0.01920</w:t>
            </w:r>
          </w:p>
        </w:tc>
      </w:tr>
      <w:tr w:rsidR="00B52FDD" w:rsidRPr="00B52FDD" w14:paraId="57455BBA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770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6F3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180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1A0F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C8F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0.00280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B67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0.00540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0F4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0.00160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513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0.01670</w:t>
            </w:r>
          </w:p>
        </w:tc>
      </w:tr>
      <w:tr w:rsidR="00B52FDD" w:rsidRPr="00B52FDD" w14:paraId="5BA1E636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DEB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normal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CF4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AFB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8A1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DF6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7C5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0.00420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988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501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0.01210</w:t>
            </w:r>
          </w:p>
        </w:tc>
      </w:tr>
      <w:tr w:rsidR="00B52FDD" w:rsidRPr="00B52FDD" w14:paraId="76E60CF3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8D9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C4B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2E2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371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DAD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0.00260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95D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0.00450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B3F3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0.00120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AA6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0.01570</w:t>
            </w:r>
          </w:p>
        </w:tc>
      </w:tr>
      <w:tr w:rsidR="00B52FDD" w:rsidRPr="00B52FDD" w14:paraId="059A9FC1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AB9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3CC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B3C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79B2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1A6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0.00370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EF9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0.00580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15E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0.00150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418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0.02160</w:t>
            </w:r>
          </w:p>
        </w:tc>
      </w:tr>
      <w:tr w:rsidR="00B52FDD" w:rsidRPr="00B52FDD" w14:paraId="406D512A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5C1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logistic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F7C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73F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DEEA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5BE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0.00180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61F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0.00380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0B8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23F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0.01050</w:t>
            </w:r>
          </w:p>
        </w:tc>
      </w:tr>
      <w:tr w:rsidR="00B52FDD" w:rsidRPr="00B52FDD" w14:paraId="70133EDA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913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1C4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C0D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DBA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A2A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0.00300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E791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0.00460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974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F3A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0.01760</w:t>
            </w:r>
          </w:p>
        </w:tc>
      </w:tr>
      <w:tr w:rsidR="00B52FDD" w:rsidRPr="00B52FDD" w14:paraId="0A46434C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297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358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AB6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16F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D02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9B9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0.00490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D7A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0.00170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2B4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0.01490</w:t>
            </w:r>
          </w:p>
        </w:tc>
      </w:tr>
      <w:tr w:rsidR="00B52FDD" w:rsidRPr="00B52FDD" w14:paraId="60D8A516" w14:textId="77777777" w:rsidTr="00626156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81C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triangular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11A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036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F75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4AB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C3C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0.00430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110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0.00120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A5F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0.01250</w:t>
            </w:r>
          </w:p>
        </w:tc>
      </w:tr>
      <w:tr w:rsidR="00B52FDD" w:rsidRPr="00B52FDD" w14:paraId="400D8A61" w14:textId="77777777" w:rsidTr="00626156">
        <w:trPr>
          <w:trHeight w:val="243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367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gumbel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C47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48F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0.00360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4B6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0.00170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8B2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0.00760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38C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0.02110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242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0.01000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8094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FDD">
              <w:rPr>
                <w:rFonts w:ascii="Calibri" w:hAnsi="Calibri"/>
                <w:b/>
                <w:bCs/>
                <w:sz w:val="20"/>
                <w:szCs w:val="20"/>
              </w:rPr>
              <w:t>0.04520</w:t>
            </w:r>
          </w:p>
        </w:tc>
      </w:tr>
      <w:tr w:rsidR="00B52FDD" w:rsidRPr="00B52FDD" w14:paraId="36EB20F3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723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gumbel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C28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912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81E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0.00110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FF0B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0.00620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FC19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0.01550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204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0.00640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0B6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0.03650</w:t>
            </w:r>
          </w:p>
        </w:tc>
      </w:tr>
      <w:tr w:rsidR="00B52FDD" w:rsidRPr="00B52FDD" w14:paraId="1B7515E9" w14:textId="77777777" w:rsidTr="00626156">
        <w:trPr>
          <w:trHeight w:val="25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BE7A3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gumbel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23E7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GR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43F5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FB99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0.00056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F916C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AC5A8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DADC0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0.00330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71FF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0.02350</w:t>
            </w:r>
          </w:p>
        </w:tc>
      </w:tr>
      <w:tr w:rsidR="00B52FDD" w:rsidRPr="00B52FDD" w14:paraId="03D75D1B" w14:textId="77777777" w:rsidTr="00626156">
        <w:trPr>
          <w:trHeight w:val="243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500D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burr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FCB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ML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7A82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0.00360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7D07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0.00200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7166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0.00670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398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0.02110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052E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0.01200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94A5" w14:textId="77777777" w:rsidR="00B52FDD" w:rsidRPr="00B52FDD" w:rsidRDefault="00B52FDD" w:rsidP="00B52FD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2FDD">
              <w:rPr>
                <w:rFonts w:ascii="Calibri" w:hAnsi="Calibri"/>
                <w:sz w:val="20"/>
                <w:szCs w:val="20"/>
              </w:rPr>
              <w:t>0.03980</w:t>
            </w:r>
          </w:p>
        </w:tc>
      </w:tr>
    </w:tbl>
    <w:p w14:paraId="23827D89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6016A60B" w14:textId="77777777" w:rsidR="00755718" w:rsidRPr="00DB0B33" w:rsidRDefault="00755718">
      <w:pPr>
        <w:rPr>
          <w:rFonts w:asciiTheme="minorHAnsi" w:hAnsiTheme="minorHAnsi"/>
          <w:sz w:val="22"/>
          <w:szCs w:val="22"/>
        </w:rPr>
      </w:pPr>
    </w:p>
    <w:p w14:paraId="1731EAC5" w14:textId="7B22A2FA" w:rsidR="00755718" w:rsidRDefault="00B46F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 B 2-8.9.13</w:t>
      </w:r>
      <w:r w:rsidR="0089759C" w:rsidRPr="00D61677">
        <w:rPr>
          <w:rFonts w:asciiTheme="minorHAnsi" w:hAnsiTheme="minorHAnsi"/>
          <w:b/>
          <w:sz w:val="22"/>
          <w:szCs w:val="22"/>
        </w:rPr>
        <w:t xml:space="preserve">. </w:t>
      </w:r>
      <w:r w:rsidR="007A354A">
        <w:rPr>
          <w:rFonts w:asciiTheme="minorHAnsi" w:hAnsiTheme="minorHAnsi"/>
          <w:b/>
          <w:sz w:val="22"/>
          <w:szCs w:val="22"/>
        </w:rPr>
        <w:t xml:space="preserve">Mortality and Indirect Effects </w:t>
      </w:r>
      <w:r w:rsidR="0089759C" w:rsidRPr="00D61677">
        <w:rPr>
          <w:rFonts w:asciiTheme="minorHAnsi" w:hAnsiTheme="minorHAnsi"/>
          <w:b/>
          <w:sz w:val="22"/>
          <w:szCs w:val="22"/>
        </w:rPr>
        <w:t xml:space="preserve">Thresholds for Chlorpyrifos </w:t>
      </w:r>
      <w:r w:rsidR="007A354A">
        <w:rPr>
          <w:rFonts w:asciiTheme="minorHAnsi" w:hAnsiTheme="minorHAnsi"/>
          <w:b/>
          <w:sz w:val="22"/>
          <w:szCs w:val="22"/>
        </w:rPr>
        <w:t>(freshwater invertebrates)</w:t>
      </w:r>
    </w:p>
    <w:tbl>
      <w:tblPr>
        <w:tblW w:w="8765" w:type="dxa"/>
        <w:tblLook w:val="04A0" w:firstRow="1" w:lastRow="0" w:firstColumn="1" w:lastColumn="0" w:noHBand="0" w:noVBand="1"/>
      </w:tblPr>
      <w:tblGrid>
        <w:gridCol w:w="1090"/>
        <w:gridCol w:w="871"/>
        <w:gridCol w:w="1514"/>
        <w:gridCol w:w="944"/>
        <w:gridCol w:w="944"/>
        <w:gridCol w:w="1514"/>
        <w:gridCol w:w="944"/>
        <w:gridCol w:w="944"/>
      </w:tblGrid>
      <w:tr w:rsidR="00626156" w:rsidRPr="00626156" w14:paraId="76230C03" w14:textId="77777777" w:rsidTr="00626156">
        <w:trPr>
          <w:trHeight w:val="246"/>
        </w:trPr>
        <w:tc>
          <w:tcPr>
            <w:tcW w:w="88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763C2F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distrib.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93B616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358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DCC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Mortality Threshold (10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-6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8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482F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Indirect Effects Threshold (10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-1</w:t>
            </w: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626156" w:rsidRPr="00626156" w14:paraId="6FA8BD44" w14:textId="77777777" w:rsidTr="00626156">
        <w:trPr>
          <w:trHeight w:val="246"/>
        </w:trPr>
        <w:tc>
          <w:tcPr>
            <w:tcW w:w="88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990C03B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12B7C11" w14:textId="77777777" w:rsidR="00626156" w:rsidRPr="00626156" w:rsidRDefault="00626156" w:rsidP="00626156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C43497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C66BB1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LCL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C244AC7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UCL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755A3F0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B7EFA6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LCL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1589DC0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156">
              <w:rPr>
                <w:rFonts w:ascii="Calibri" w:hAnsi="Calibri"/>
                <w:b/>
                <w:bCs/>
                <w:sz w:val="20"/>
                <w:szCs w:val="20"/>
              </w:rPr>
              <w:t>UCL</w:t>
            </w:r>
          </w:p>
        </w:tc>
      </w:tr>
      <w:tr w:rsidR="00626156" w:rsidRPr="00626156" w14:paraId="32B45457" w14:textId="77777777" w:rsidTr="00626156">
        <w:trPr>
          <w:trHeight w:val="24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D6E9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703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4046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59EE9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368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0.00450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73E7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0.00840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0CA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760A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0.02660</w:t>
            </w:r>
          </w:p>
        </w:tc>
      </w:tr>
      <w:tr w:rsidR="00626156" w:rsidRPr="00626156" w14:paraId="2391BA58" w14:textId="77777777" w:rsidTr="00626156">
        <w:trPr>
          <w:trHeight w:val="23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6DB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C73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AE3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A1DB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4BC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0.00410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65C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0.00810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AF3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FF30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0.02400</w:t>
            </w:r>
          </w:p>
        </w:tc>
      </w:tr>
      <w:tr w:rsidR="00626156" w:rsidRPr="00626156" w14:paraId="1A432DE3" w14:textId="77777777" w:rsidTr="00626156">
        <w:trPr>
          <w:trHeight w:val="23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76A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660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8BA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9A13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84AC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0.00290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960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0.00620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22D9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CC87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0.01720</w:t>
            </w:r>
          </w:p>
        </w:tc>
      </w:tr>
      <w:tr w:rsidR="00626156" w:rsidRPr="00626156" w14:paraId="60D17002" w14:textId="77777777" w:rsidTr="00626156">
        <w:trPr>
          <w:trHeight w:val="23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24F3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3CB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37E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7E7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B9F9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0.00390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682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0.00690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E906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4AA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0.02300</w:t>
            </w:r>
          </w:p>
        </w:tc>
      </w:tr>
      <w:tr w:rsidR="00626156" w:rsidRPr="00626156" w14:paraId="76CF16B9" w14:textId="77777777" w:rsidTr="00626156">
        <w:trPr>
          <w:trHeight w:val="23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F549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D55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A8E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279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BF5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0.00510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3CE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0.00850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8BBC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78C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0.03040</w:t>
            </w:r>
          </w:p>
        </w:tc>
      </w:tr>
      <w:tr w:rsidR="00626156" w:rsidRPr="00626156" w14:paraId="61C14F40" w14:textId="77777777" w:rsidTr="00626156">
        <w:trPr>
          <w:trHeight w:val="23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7AC66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7BD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456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D659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DB5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0.00260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F02E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0.00560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01EC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778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0.01520</w:t>
            </w:r>
          </w:p>
        </w:tc>
      </w:tr>
      <w:tr w:rsidR="00626156" w:rsidRPr="00626156" w14:paraId="33F8E936" w14:textId="77777777" w:rsidTr="00626156">
        <w:trPr>
          <w:trHeight w:val="46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3DB7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6BC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548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0D66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BEA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0.00460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FA44E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0.00590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F35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4000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0.02720</w:t>
            </w:r>
          </w:p>
        </w:tc>
      </w:tr>
      <w:tr w:rsidR="00626156" w:rsidRPr="00626156" w14:paraId="39625464" w14:textId="77777777" w:rsidTr="00626156">
        <w:trPr>
          <w:trHeight w:val="46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92B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1EA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6133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E9D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06B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0.00350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63C3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0.00740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FC0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016C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0.02080</w:t>
            </w:r>
          </w:p>
        </w:tc>
      </w:tr>
      <w:tr w:rsidR="00626156" w:rsidRPr="00626156" w14:paraId="3D35F3C2" w14:textId="77777777" w:rsidTr="00626156">
        <w:trPr>
          <w:trHeight w:val="469"/>
        </w:trPr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C5719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61A9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7221E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4BE2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EBAA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0.00290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4BA6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0.00640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F001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42616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0.01710</w:t>
            </w:r>
          </w:p>
        </w:tc>
      </w:tr>
      <w:tr w:rsidR="00626156" w:rsidRPr="00626156" w14:paraId="3D4AEF13" w14:textId="77777777" w:rsidTr="00626156">
        <w:trPr>
          <w:trHeight w:val="23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5242E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6156">
              <w:rPr>
                <w:rFonts w:ascii="Calibri" w:hAnsi="Calibri"/>
                <w:b/>
                <w:sz w:val="22"/>
                <w:szCs w:val="22"/>
              </w:rPr>
              <w:t>gumbel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D63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6156">
              <w:rPr>
                <w:rFonts w:ascii="Calibri" w:hAnsi="Calibri"/>
                <w:b/>
                <w:sz w:val="22"/>
                <w:szCs w:val="22"/>
              </w:rPr>
              <w:t>ML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168F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6156">
              <w:rPr>
                <w:rFonts w:ascii="Calibri" w:hAnsi="Calibri"/>
                <w:b/>
                <w:sz w:val="22"/>
                <w:szCs w:val="22"/>
              </w:rPr>
              <w:t>0.00390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3B3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6156">
              <w:rPr>
                <w:rFonts w:ascii="Calibri" w:hAnsi="Calibri"/>
                <w:b/>
                <w:sz w:val="22"/>
                <w:szCs w:val="22"/>
              </w:rPr>
              <w:t>0.00170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DA4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6156">
              <w:rPr>
                <w:rFonts w:ascii="Calibri" w:hAnsi="Calibri"/>
                <w:b/>
                <w:sz w:val="22"/>
                <w:szCs w:val="22"/>
              </w:rPr>
              <w:t>0.00830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27E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6156">
              <w:rPr>
                <w:rFonts w:ascii="Calibri" w:hAnsi="Calibri"/>
                <w:b/>
                <w:sz w:val="22"/>
                <w:szCs w:val="22"/>
              </w:rPr>
              <w:t>0.02300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3BF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6156">
              <w:rPr>
                <w:rFonts w:ascii="Calibri" w:hAnsi="Calibri"/>
                <w:b/>
                <w:sz w:val="22"/>
                <w:szCs w:val="22"/>
              </w:rPr>
              <w:t>0.00980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FA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6156">
              <w:rPr>
                <w:rFonts w:ascii="Calibri" w:hAnsi="Calibri"/>
                <w:b/>
                <w:sz w:val="22"/>
                <w:szCs w:val="22"/>
              </w:rPr>
              <w:t>0.04910</w:t>
            </w:r>
          </w:p>
        </w:tc>
      </w:tr>
      <w:tr w:rsidR="00626156" w:rsidRPr="00626156" w14:paraId="1BDA08FA" w14:textId="77777777" w:rsidTr="00626156">
        <w:trPr>
          <w:trHeight w:val="234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8D1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4F06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5E57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0.00340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FC2F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0.00140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62F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0.00750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EABB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0.01990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06F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0.00820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FA8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0.04430</w:t>
            </w:r>
          </w:p>
        </w:tc>
      </w:tr>
      <w:tr w:rsidR="00626156" w:rsidRPr="00626156" w14:paraId="4B78AD7D" w14:textId="77777777" w:rsidTr="00626156">
        <w:trPr>
          <w:trHeight w:val="23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722EF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3E29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7DA45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D8419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0.00074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196AA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0.00530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DBA9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0.01540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33F4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692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0.03110</w:t>
            </w:r>
          </w:p>
        </w:tc>
      </w:tr>
      <w:tr w:rsidR="00626156" w:rsidRPr="00626156" w14:paraId="19D48A6F" w14:textId="77777777" w:rsidTr="00626156">
        <w:trPr>
          <w:trHeight w:val="234"/>
        </w:trPr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4751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F328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0140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0.00390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8C52D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096B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0.00810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1EF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F1EC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0.01270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B391" w14:textId="77777777" w:rsidR="00626156" w:rsidRPr="00626156" w:rsidRDefault="00626156" w:rsidP="00626156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6156">
              <w:rPr>
                <w:rFonts w:ascii="Calibri" w:hAnsi="Calibri"/>
                <w:sz w:val="22"/>
                <w:szCs w:val="22"/>
              </w:rPr>
              <w:t>0.04790</w:t>
            </w:r>
          </w:p>
        </w:tc>
      </w:tr>
    </w:tbl>
    <w:p w14:paraId="71083D96" w14:textId="77777777" w:rsidR="00755718" w:rsidRPr="00D61677" w:rsidRDefault="00755718">
      <w:pPr>
        <w:rPr>
          <w:rFonts w:asciiTheme="minorHAnsi" w:hAnsiTheme="minorHAnsi"/>
          <w:b/>
          <w:sz w:val="22"/>
          <w:szCs w:val="22"/>
        </w:rPr>
      </w:pPr>
    </w:p>
    <w:p w14:paraId="134B11F5" w14:textId="5147E22A" w:rsidR="002370B5" w:rsidRPr="002370B5" w:rsidRDefault="00B46F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 B 2-8.9.14</w:t>
      </w:r>
      <w:r w:rsidR="0089759C" w:rsidRPr="00D61677">
        <w:rPr>
          <w:rFonts w:asciiTheme="minorHAnsi" w:hAnsiTheme="minorHAnsi"/>
          <w:b/>
          <w:sz w:val="22"/>
          <w:szCs w:val="22"/>
        </w:rPr>
        <w:t xml:space="preserve">. Thresholds for determination of action area for Chlorpyrifos </w:t>
      </w:r>
      <w:r w:rsidR="007A354A">
        <w:rPr>
          <w:rFonts w:asciiTheme="minorHAnsi" w:hAnsiTheme="minorHAnsi"/>
          <w:b/>
          <w:sz w:val="22"/>
          <w:szCs w:val="22"/>
        </w:rPr>
        <w:t>(</w:t>
      </w:r>
      <w:r w:rsidR="0089759C" w:rsidRPr="00D61677">
        <w:rPr>
          <w:rFonts w:asciiTheme="minorHAnsi" w:hAnsiTheme="minorHAnsi"/>
          <w:b/>
          <w:sz w:val="22"/>
          <w:szCs w:val="22"/>
        </w:rPr>
        <w:t xml:space="preserve">saltwater </w:t>
      </w:r>
      <w:r w:rsidR="007A354A">
        <w:rPr>
          <w:rFonts w:asciiTheme="minorHAnsi" w:hAnsiTheme="minorHAnsi"/>
          <w:b/>
          <w:sz w:val="22"/>
          <w:szCs w:val="22"/>
        </w:rPr>
        <w:t>invertebrates)</w:t>
      </w:r>
    </w:p>
    <w:tbl>
      <w:tblPr>
        <w:tblW w:w="8831" w:type="dxa"/>
        <w:tblLook w:val="04A0" w:firstRow="1" w:lastRow="0" w:firstColumn="1" w:lastColumn="0" w:noHBand="0" w:noVBand="1"/>
      </w:tblPr>
      <w:tblGrid>
        <w:gridCol w:w="1090"/>
        <w:gridCol w:w="871"/>
        <w:gridCol w:w="1735"/>
        <w:gridCol w:w="833"/>
        <w:gridCol w:w="833"/>
        <w:gridCol w:w="1803"/>
        <w:gridCol w:w="833"/>
        <w:gridCol w:w="833"/>
      </w:tblGrid>
      <w:tr w:rsidR="002370B5" w:rsidRPr="002370B5" w14:paraId="3B91ABC2" w14:textId="77777777" w:rsidTr="002370B5">
        <w:trPr>
          <w:trHeight w:val="277"/>
        </w:trPr>
        <w:tc>
          <w:tcPr>
            <w:tcW w:w="104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1E958A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distrib.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FFA46C6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343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E070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Mortality Threshold (10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-6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FF9A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Indirect Effects Threshold (10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-1</w:t>
            </w: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2370B5" w:rsidRPr="002370B5" w14:paraId="4B4D1FF8" w14:textId="77777777" w:rsidTr="002370B5">
        <w:trPr>
          <w:trHeight w:val="277"/>
        </w:trPr>
        <w:tc>
          <w:tcPr>
            <w:tcW w:w="1047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E771235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9026834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C644A6A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E878ED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LCL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17F88C7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UCL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4AEF677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731E13D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LCL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9AA8DD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70B5">
              <w:rPr>
                <w:rFonts w:ascii="Calibri" w:hAnsi="Calibri"/>
                <w:b/>
                <w:bCs/>
                <w:sz w:val="20"/>
                <w:szCs w:val="20"/>
              </w:rPr>
              <w:t>UCL</w:t>
            </w:r>
          </w:p>
        </w:tc>
      </w:tr>
      <w:tr w:rsidR="002370B5" w:rsidRPr="002370B5" w14:paraId="6C13BA38" w14:textId="77777777" w:rsidTr="002370B5">
        <w:trPr>
          <w:trHeight w:val="27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4655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1189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6268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D4A6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A5DF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0.0204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0D0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0.0038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245A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C58B4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0.1204</w:t>
            </w:r>
          </w:p>
        </w:tc>
      </w:tr>
      <w:tr w:rsidR="002370B5" w:rsidRPr="002370B5" w14:paraId="7E65F57C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E576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C818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0D98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67FE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6B11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0.0121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4550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FB9C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5894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0.0714</w:t>
            </w:r>
          </w:p>
        </w:tc>
      </w:tr>
      <w:tr w:rsidR="002370B5" w:rsidRPr="002370B5" w14:paraId="1B8C89EB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A071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normal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D568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E620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3078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3314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0.0030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44AF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ACD1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8D17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0.0180</w:t>
            </w:r>
          </w:p>
        </w:tc>
      </w:tr>
      <w:tr w:rsidR="002370B5" w:rsidRPr="002370B5" w14:paraId="248E600B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B8AF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1A3F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A25B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2AC4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7367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0.0089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F3DC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16AB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4622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0.0526</w:t>
            </w:r>
          </w:p>
        </w:tc>
      </w:tr>
      <w:tr w:rsidR="002370B5" w:rsidRPr="002370B5" w14:paraId="78E98B64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49BC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6C92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C427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DEF6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788F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0.0158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BCB8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D69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CFCC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0.0937</w:t>
            </w:r>
          </w:p>
        </w:tc>
      </w:tr>
      <w:tr w:rsidR="002370B5" w:rsidRPr="002370B5" w14:paraId="503A6E2C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63B4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logistic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CB48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494C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AEAB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A997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0.0028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ED09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2A52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3A2B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0.0164</w:t>
            </w:r>
          </w:p>
        </w:tc>
      </w:tr>
      <w:tr w:rsidR="002370B5" w:rsidRPr="002370B5" w14:paraId="70E99F0A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63C6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A250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827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12FC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890A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0.0263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EA6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1384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54DD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0.1554</w:t>
            </w:r>
          </w:p>
        </w:tc>
      </w:tr>
      <w:tr w:rsidR="002370B5" w:rsidRPr="002370B5" w14:paraId="28B9B891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2D1B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42FE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F07A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48DE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E509B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0.0122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09A0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0542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8F6B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0.0724</w:t>
            </w:r>
          </w:p>
        </w:tc>
      </w:tr>
      <w:tr w:rsidR="002370B5" w:rsidRPr="002370B5" w14:paraId="13A7F7D1" w14:textId="77777777" w:rsidTr="002370B5">
        <w:trPr>
          <w:trHeight w:val="27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4B18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triangular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CF4D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B947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BFD2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ABD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0.0034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14B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D67D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73D8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0.0201</w:t>
            </w:r>
          </w:p>
        </w:tc>
      </w:tr>
      <w:tr w:rsidR="002370B5" w:rsidRPr="002370B5" w14:paraId="0F8606B6" w14:textId="77777777" w:rsidTr="002370B5">
        <w:trPr>
          <w:trHeight w:val="264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D84E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70B5">
              <w:rPr>
                <w:rFonts w:ascii="Calibri" w:hAnsi="Calibri"/>
                <w:b/>
                <w:bCs/>
                <w:sz w:val="22"/>
                <w:szCs w:val="22"/>
              </w:rPr>
              <w:t>gumbel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F7D6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70B5">
              <w:rPr>
                <w:rFonts w:ascii="Calibri" w:hAnsi="Calibri"/>
                <w:b/>
                <w:bCs/>
                <w:sz w:val="22"/>
                <w:szCs w:val="22"/>
              </w:rPr>
              <w:t>ML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9BDE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70B5">
              <w:rPr>
                <w:rFonts w:ascii="Calibri" w:hAnsi="Calibri"/>
                <w:b/>
                <w:bCs/>
                <w:sz w:val="22"/>
                <w:szCs w:val="22"/>
              </w:rPr>
              <w:t>0.0030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664C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70B5">
              <w:rPr>
                <w:rFonts w:ascii="Calibri" w:hAnsi="Calibri"/>
                <w:b/>
                <w:bCs/>
                <w:sz w:val="22"/>
                <w:szCs w:val="22"/>
              </w:rPr>
              <w:t>0.0007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327F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70B5">
              <w:rPr>
                <w:rFonts w:ascii="Calibri" w:hAnsi="Calibri"/>
                <w:b/>
                <w:bCs/>
                <w:sz w:val="22"/>
                <w:szCs w:val="22"/>
              </w:rPr>
              <w:t>0.0218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1784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70B5">
              <w:rPr>
                <w:rFonts w:ascii="Calibri" w:hAnsi="Calibri"/>
                <w:b/>
                <w:bCs/>
                <w:sz w:val="22"/>
                <w:szCs w:val="22"/>
              </w:rPr>
              <w:t>0.0174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1F39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70B5">
              <w:rPr>
                <w:rFonts w:ascii="Calibri" w:hAnsi="Calibri"/>
                <w:b/>
                <w:bCs/>
                <w:sz w:val="22"/>
                <w:szCs w:val="22"/>
              </w:rPr>
              <w:t>0.0040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395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70B5">
              <w:rPr>
                <w:rFonts w:ascii="Calibri" w:hAnsi="Calibri"/>
                <w:b/>
                <w:bCs/>
                <w:sz w:val="22"/>
                <w:szCs w:val="22"/>
              </w:rPr>
              <w:t>0.1290</w:t>
            </w:r>
          </w:p>
        </w:tc>
      </w:tr>
      <w:tr w:rsidR="002370B5" w:rsidRPr="002370B5" w14:paraId="00CECB8B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3AA0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E30C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EB72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551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798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0.0209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9EF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0D52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E76A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0.1237</w:t>
            </w:r>
          </w:p>
        </w:tc>
      </w:tr>
      <w:tr w:rsidR="002370B5" w:rsidRPr="002370B5" w14:paraId="73A41BBE" w14:textId="77777777" w:rsidTr="002370B5">
        <w:trPr>
          <w:trHeight w:val="277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334B1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gumbel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92FB0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7398E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7F12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AA73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0.0064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D476B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978F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4BD5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0.0377</w:t>
            </w:r>
          </w:p>
        </w:tc>
      </w:tr>
      <w:tr w:rsidR="002370B5" w:rsidRPr="002370B5" w14:paraId="35841461" w14:textId="77777777" w:rsidTr="002370B5">
        <w:trPr>
          <w:trHeight w:val="2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417B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burr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F675" w14:textId="77777777" w:rsidR="002370B5" w:rsidRPr="002370B5" w:rsidRDefault="002370B5" w:rsidP="002370B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BA33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0C3E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E9EEF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0.0212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0CC4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0.0167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A227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0.0021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A20A" w14:textId="77777777" w:rsidR="002370B5" w:rsidRPr="002370B5" w:rsidRDefault="002370B5" w:rsidP="002370B5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70B5">
              <w:rPr>
                <w:rFonts w:ascii="Calibri" w:hAnsi="Calibri"/>
                <w:sz w:val="22"/>
                <w:szCs w:val="22"/>
              </w:rPr>
              <w:t>0.1252</w:t>
            </w:r>
          </w:p>
        </w:tc>
      </w:tr>
    </w:tbl>
    <w:p w14:paraId="41FC9AA0" w14:textId="77777777" w:rsidR="002370B5" w:rsidRDefault="002370B5">
      <w:pPr>
        <w:rPr>
          <w:rFonts w:asciiTheme="minorHAnsi" w:hAnsiTheme="minorHAnsi"/>
          <w:sz w:val="22"/>
          <w:szCs w:val="22"/>
        </w:rPr>
      </w:pPr>
    </w:p>
    <w:p w14:paraId="12C4D5ED" w14:textId="77777777" w:rsidR="002370B5" w:rsidRDefault="002370B5">
      <w:pPr>
        <w:rPr>
          <w:rFonts w:asciiTheme="minorHAnsi" w:hAnsiTheme="minorHAnsi"/>
          <w:sz w:val="22"/>
          <w:szCs w:val="22"/>
        </w:rPr>
      </w:pPr>
    </w:p>
    <w:p w14:paraId="59BD7025" w14:textId="77777777" w:rsidR="002370B5" w:rsidRDefault="002370B5" w:rsidP="000F7E15">
      <w:pPr>
        <w:rPr>
          <w:rFonts w:ascii="Calibri" w:hAnsi="Calibri"/>
          <w:b/>
          <w:sz w:val="22"/>
          <w:szCs w:val="22"/>
        </w:rPr>
      </w:pPr>
    </w:p>
    <w:p w14:paraId="5384138E" w14:textId="77777777" w:rsidR="002370B5" w:rsidRDefault="002370B5" w:rsidP="000F7E15">
      <w:pPr>
        <w:rPr>
          <w:rFonts w:ascii="Calibri" w:hAnsi="Calibri"/>
          <w:b/>
          <w:sz w:val="22"/>
          <w:szCs w:val="22"/>
        </w:rPr>
      </w:pPr>
    </w:p>
    <w:p w14:paraId="5BC717D0" w14:textId="51912502" w:rsidR="000F7E15" w:rsidRDefault="000F7E15" w:rsidP="000F7E15">
      <w:pPr>
        <w:rPr>
          <w:rFonts w:ascii="Calibri" w:hAnsi="Calibri"/>
          <w:sz w:val="22"/>
          <w:szCs w:val="22"/>
        </w:rPr>
      </w:pPr>
      <w:r w:rsidRPr="00AC5226">
        <w:rPr>
          <w:rFonts w:ascii="Calibri" w:hAnsi="Calibri"/>
          <w:b/>
          <w:sz w:val="22"/>
          <w:szCs w:val="22"/>
        </w:rPr>
        <w:lastRenderedPageBreak/>
        <w:t>Table</w:t>
      </w:r>
      <w:r w:rsidR="00B46F66">
        <w:rPr>
          <w:rFonts w:ascii="Calibri" w:hAnsi="Calibri"/>
          <w:b/>
          <w:sz w:val="22"/>
          <w:szCs w:val="22"/>
        </w:rPr>
        <w:t xml:space="preserve"> B 2-8. 15</w:t>
      </w:r>
      <w:r>
        <w:rPr>
          <w:rFonts w:ascii="Calibri" w:hAnsi="Calibri"/>
          <w:sz w:val="22"/>
          <w:szCs w:val="22"/>
        </w:rPr>
        <w:t xml:space="preserve"> provides all of the available LC</w:t>
      </w:r>
      <w:r w:rsidRPr="00AC5226">
        <w:rPr>
          <w:rFonts w:ascii="Calibri" w:hAnsi="Calibri"/>
          <w:sz w:val="22"/>
          <w:szCs w:val="22"/>
          <w:vertAlign w:val="subscript"/>
        </w:rPr>
        <w:t>50</w:t>
      </w:r>
      <w:r>
        <w:rPr>
          <w:rFonts w:ascii="Calibri" w:hAnsi="Calibri"/>
          <w:sz w:val="22"/>
          <w:szCs w:val="22"/>
        </w:rPr>
        <w:t xml:space="preserve"> values for aquatic invertebrates (within the 24 or 48 hour timeframe-unless otherwise noted).  These data sets are the same as reported in the effects characterization and provide additional data for the formulated products.  Values that were included in the SSD (</w:t>
      </w:r>
      <w:r w:rsidRPr="00AC5226">
        <w:rPr>
          <w:rFonts w:ascii="Calibri" w:hAnsi="Calibri"/>
          <w:i/>
          <w:sz w:val="22"/>
          <w:szCs w:val="22"/>
        </w:rPr>
        <w:t xml:space="preserve">i.e., </w:t>
      </w:r>
      <w:r>
        <w:rPr>
          <w:rFonts w:ascii="Calibri" w:hAnsi="Calibri"/>
          <w:sz w:val="22"/>
          <w:szCs w:val="22"/>
        </w:rPr>
        <w:t xml:space="preserve">TGAI) are marked with an *.  </w:t>
      </w:r>
    </w:p>
    <w:p w14:paraId="4F9F9713" w14:textId="77777777" w:rsidR="00FC4A36" w:rsidRDefault="00FC4A36" w:rsidP="000F7E15">
      <w:pPr>
        <w:rPr>
          <w:rFonts w:ascii="Calibri" w:hAnsi="Calibri"/>
          <w:sz w:val="22"/>
          <w:szCs w:val="22"/>
        </w:rPr>
      </w:pPr>
    </w:p>
    <w:p w14:paraId="3568123E" w14:textId="6CC80C6A" w:rsidR="000F7E15" w:rsidRDefault="00B46F66" w:rsidP="000F7E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 B 2-8.15</w:t>
      </w:r>
      <w:r w:rsidR="00FC4A36">
        <w:rPr>
          <w:rFonts w:asciiTheme="minorHAnsi" w:hAnsiTheme="minorHAnsi"/>
          <w:b/>
          <w:sz w:val="22"/>
          <w:szCs w:val="22"/>
        </w:rPr>
        <w:t>.</w:t>
      </w:r>
      <w:r w:rsidR="000F7E15" w:rsidRPr="006C6653">
        <w:rPr>
          <w:rFonts w:asciiTheme="minorHAnsi" w:hAnsiTheme="minorHAnsi"/>
          <w:b/>
          <w:sz w:val="22"/>
          <w:szCs w:val="22"/>
        </w:rPr>
        <w:t xml:space="preserve"> Available median lethal concentration (LC</w:t>
      </w:r>
      <w:r w:rsidR="000F7E15" w:rsidRPr="006C6653">
        <w:rPr>
          <w:rFonts w:asciiTheme="minorHAnsi" w:hAnsiTheme="minorHAnsi"/>
          <w:b/>
          <w:sz w:val="22"/>
          <w:szCs w:val="22"/>
          <w:vertAlign w:val="subscript"/>
        </w:rPr>
        <w:t>50</w:t>
      </w:r>
      <w:r w:rsidR="000F7E15" w:rsidRPr="006C6653">
        <w:rPr>
          <w:rFonts w:asciiTheme="minorHAnsi" w:hAnsiTheme="minorHAnsi"/>
          <w:b/>
          <w:sz w:val="22"/>
          <w:szCs w:val="22"/>
        </w:rPr>
        <w:t xml:space="preserve">) data for aquatic invertebrates exposed </w:t>
      </w:r>
      <w:r w:rsidR="002370B5">
        <w:rPr>
          <w:rFonts w:asciiTheme="minorHAnsi" w:hAnsiTheme="minorHAnsi"/>
          <w:b/>
          <w:sz w:val="22"/>
          <w:szCs w:val="22"/>
        </w:rPr>
        <w:t xml:space="preserve">(48 or 96 hr) </w:t>
      </w:r>
      <w:r w:rsidR="000F7E15" w:rsidRPr="006C6653">
        <w:rPr>
          <w:rFonts w:asciiTheme="minorHAnsi" w:hAnsiTheme="minorHAnsi"/>
          <w:b/>
          <w:sz w:val="22"/>
          <w:szCs w:val="22"/>
        </w:rPr>
        <w:t>to chlorpyrifos</w:t>
      </w:r>
      <w:r w:rsidR="002370B5">
        <w:rPr>
          <w:rFonts w:asciiTheme="minorHAnsi" w:hAnsiTheme="minorHAnsi"/>
          <w:b/>
          <w:sz w:val="22"/>
          <w:szCs w:val="22"/>
        </w:rPr>
        <w:t xml:space="preserve"> </w:t>
      </w:r>
      <w:r w:rsidR="000F7E15" w:rsidRPr="006C6653">
        <w:rPr>
          <w:rFonts w:asciiTheme="minorHAnsi" w:hAnsiTheme="minorHAnsi"/>
          <w:b/>
          <w:sz w:val="22"/>
          <w:szCs w:val="22"/>
        </w:rPr>
        <w:t>as TGAI or formulation.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1591"/>
        <w:gridCol w:w="1757"/>
        <w:gridCol w:w="1220"/>
        <w:gridCol w:w="1220"/>
        <w:gridCol w:w="1220"/>
        <w:gridCol w:w="1660"/>
        <w:gridCol w:w="1400"/>
      </w:tblGrid>
      <w:tr w:rsidR="00717961" w:rsidRPr="00717961" w14:paraId="628F7196" w14:textId="77777777" w:rsidTr="00717961">
        <w:trPr>
          <w:trHeight w:val="255"/>
          <w:tblHeader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CEFF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7961">
              <w:rPr>
                <w:rFonts w:ascii="Calibri" w:hAnsi="Calibri"/>
                <w:b/>
                <w:bCs/>
                <w:sz w:val="20"/>
                <w:szCs w:val="20"/>
              </w:rPr>
              <w:t>Genus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CF97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7961">
              <w:rPr>
                <w:rFonts w:ascii="Calibri" w:hAnsi="Calibri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993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7961">
              <w:rPr>
                <w:rFonts w:ascii="Calibri" w:hAnsi="Calibri"/>
                <w:b/>
                <w:bCs/>
                <w:sz w:val="20"/>
                <w:szCs w:val="20"/>
              </w:rPr>
              <w:t>Endpoint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AAA0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7961">
              <w:rPr>
                <w:rFonts w:ascii="Calibri" w:hAnsi="Calibr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DAAF8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7961">
              <w:rPr>
                <w:rFonts w:ascii="Calibri" w:hAnsi="Calibri"/>
                <w:b/>
                <w:bCs/>
                <w:sz w:val="20"/>
                <w:szCs w:val="20"/>
              </w:rPr>
              <w:t>Conc. in ug/L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8C8D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7961">
              <w:rPr>
                <w:rFonts w:ascii="Calibri" w:hAnsi="Calibri"/>
                <w:b/>
                <w:bCs/>
                <w:sz w:val="20"/>
                <w:szCs w:val="20"/>
              </w:rPr>
              <w:t>Ref #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23480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7961">
              <w:rPr>
                <w:rFonts w:ascii="Calibri" w:hAnsi="Calibri"/>
                <w:b/>
                <w:bCs/>
                <w:sz w:val="20"/>
                <w:szCs w:val="20"/>
              </w:rPr>
              <w:t>Classification</w:t>
            </w:r>
          </w:p>
        </w:tc>
      </w:tr>
      <w:tr w:rsidR="00717961" w:rsidRPr="00717961" w14:paraId="7CABFC61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6C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D90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DFF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574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45D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DC5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44345601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EF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Acceptable</w:t>
            </w:r>
          </w:p>
        </w:tc>
      </w:tr>
      <w:tr w:rsidR="00717961" w:rsidRPr="00717961" w14:paraId="5BFD428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0F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8B5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5D6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C3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E74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B5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160353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82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A28616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2B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Americamysis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CE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bahia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4A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EE6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3E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3C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15639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47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3F829B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8E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D5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ambigua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5CE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40C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5F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2E2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71674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538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6693FDF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C44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Americamysis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4C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bahia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5A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5D6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E6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EB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CE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 xml:space="preserve">Supplemental  </w:t>
            </w:r>
          </w:p>
        </w:tc>
      </w:tr>
      <w:tr w:rsidR="00717961" w:rsidRPr="00717961" w14:paraId="628CBFC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EEF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F7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B67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6B8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71D8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2E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DE8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3042CC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19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Americamysis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05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bahia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CF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7E4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CD0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1C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3947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782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3771B8C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FE5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Americamysis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0D3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bahia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8C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F5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5B6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6C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11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7FB502D4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BA2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34E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52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02A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82F5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FE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64955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51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 xml:space="preserve">Quantitative </w:t>
            </w:r>
          </w:p>
        </w:tc>
      </w:tr>
      <w:tr w:rsidR="00717961" w:rsidRPr="00717961" w14:paraId="39CA9A2C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8B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Americamysis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83A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bahia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51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E33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AAE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15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42144906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910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Acceptable</w:t>
            </w:r>
          </w:p>
        </w:tc>
      </w:tr>
      <w:tr w:rsidR="00717961" w:rsidRPr="00717961" w14:paraId="1F8D917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56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4DE7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AA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F26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1BE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8B1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158195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DC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1D48C0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E65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61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49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1E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E3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9C0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82F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B025C2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04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Simocephalus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A2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vetulus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9C9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86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8DD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757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88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EAD367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046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Haliplus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AA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255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07A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0F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0A8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B1D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C564D2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47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F606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32D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B98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39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AA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54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44F5D9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88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BFA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58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B8F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1D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FE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73373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01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D0DAB7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54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Deleatidium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F37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6CB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0C4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012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EF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153793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67D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650687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31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45F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C28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1A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D4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42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160294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D0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0F25B0B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69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E9CB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EDA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6F1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287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25E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3CD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124F18F8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A08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DA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2E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8F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E0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DE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428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7AF0FEF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AE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892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DC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72A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5B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F1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71674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0DB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78CD31A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18E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825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62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1F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C5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B54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364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0726E90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64B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72E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curvispina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117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AE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848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C58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92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9E7EDA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D6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D8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3CB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6B1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8EC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A1B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E7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8DC81D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AAD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89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1C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B63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F6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FE9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E3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C7103A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D7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6D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CA7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02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70A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8F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121117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BE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FCC974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A0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A4E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89F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895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921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A74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7B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3BB944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0B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F66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A14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24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87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CB0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479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FD5281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C1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32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C7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A93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50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08E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49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91E0D4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A6D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884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CC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FA6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ED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19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2AA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E82A45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71B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lastRenderedPageBreak/>
              <w:t>Rhepoxynius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8A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abronius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03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87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11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F49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56538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22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8541A2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E5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23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323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6B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BEA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7DB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95F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55166D8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EF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D3A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13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258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13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8D1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CF7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2DF0C38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39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4D4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DD4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DF4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95E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CD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3A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ED635E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C1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10F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FE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C0D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E89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655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C96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AEBEF5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AF9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E5D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FC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89A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44E1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DAE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27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EB07C0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A01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B1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58D6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FDD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FA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A26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F5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19FF00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FCD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1F7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F8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02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8B0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88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BC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3B655F5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03F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5F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C4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D5B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C1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99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C0A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33BD871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4D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FB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34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92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F97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7B5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3B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EADFEF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E1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BC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D7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151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42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CFF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C8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27B0D2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22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45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41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75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F5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E18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0EF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1B77F7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53B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059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677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73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D5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35F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67777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AB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E9FB41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958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5C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F3B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C71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B6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3A4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157799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692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2925EE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B5A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166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002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9B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AF7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DF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DA8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C6DC41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4B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Procloeon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674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330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9A0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329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27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90039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AF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2B0AD8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E7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5D1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C3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C4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BD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4B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363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5CE1C5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1F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D3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97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87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89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E86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17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0860F8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388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4CF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riparius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88F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13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DA5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D3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13342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BFA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3418E8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E3E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9BF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090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2C0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455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AA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86411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AAF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BF29FC2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39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B5D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carinata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80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52E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3B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53F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BE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 xml:space="preserve">Acceptable </w:t>
            </w:r>
          </w:p>
        </w:tc>
      </w:tr>
      <w:tr w:rsidR="00717961" w:rsidRPr="00717961" w14:paraId="58676322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C3D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Simocephalus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24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vetulus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36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31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DA2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32B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E46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 xml:space="preserve">Acceptable </w:t>
            </w:r>
          </w:p>
        </w:tc>
      </w:tr>
      <w:tr w:rsidR="00717961" w:rsidRPr="00717961" w14:paraId="6FD0C60C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FF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A72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90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4F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26E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46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CCF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5D8E57A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A6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1A3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04A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14C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C50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44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5A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70C88D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4B4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F5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82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F7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54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7FE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244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DE7C0C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4E8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Rhepoxynius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B5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abronius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77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48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E06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F2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56538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01B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564753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C25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258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8AA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3E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D8B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14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920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8D6E66E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05E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9F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702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EA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CD8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23E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40840902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A5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Acceptable</w:t>
            </w:r>
          </w:p>
        </w:tc>
      </w:tr>
      <w:tr w:rsidR="00717961" w:rsidRPr="00717961" w14:paraId="70F610D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C6F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52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81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38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DE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EC6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13342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DBC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0181C6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683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C4E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lacustris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354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6F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AD0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D5D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83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23C577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623E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832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024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943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45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FE1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67777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36D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598D9D7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07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3F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lacustris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40C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4E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3C9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EA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40098001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D1E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0E86C314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E7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E1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55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312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FF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23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97E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51C0136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8C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Neomysis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CB4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integer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095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03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CF5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E4B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53635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61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09B396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3A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Rhepoxynius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4E5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abronius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C9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E30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7AC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D1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56538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637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36E1F1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CD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758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43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44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F5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5FE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52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0B5EAF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C9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9E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B41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D55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D9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535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4FF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9A1130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60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lastRenderedPageBreak/>
              <w:t>Neomysis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B72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integer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BE5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D6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6C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F12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53635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475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AEDF16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694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Palaemonetes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CD2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pugio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EF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C47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209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F10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92616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B83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D65276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A05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Palaemonetes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F6D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pugio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13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CD9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24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F6F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92616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CCA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765592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C8B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Ampelisca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67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abdita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B97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25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E7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99A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56539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F0C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25AAF1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38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Palaemonetes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74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pugio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75D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237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E00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199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72741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FC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CA96F0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3C2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Hyalella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6C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curvispina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A33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AE2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B53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A42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22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DCDA9F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CE0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0F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palustris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F73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CBB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A6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36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51439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2B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82B1BC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90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Neomysis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BFD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integer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39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87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184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EB2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53635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1A1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E058EF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46E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E9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34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1B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FB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2F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96171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64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942562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72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Culex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A1E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pipiens ssp. molestus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DAA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0F1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9C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E7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28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7F4754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40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9CA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dipterum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CD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51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F8F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E2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9BA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3C2ADA7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41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Farfantepenaeus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F1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aztecus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31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CD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F1D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0C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9F2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5484AC7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BDA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9AC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EE0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862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BF0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DA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13342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E5F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F30208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120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54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7B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BF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59E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B37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13342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91F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4B0812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77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147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7F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E58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AAE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C7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3E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2843907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86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DFA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carinata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CF7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205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52B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122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107384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E7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 xml:space="preserve">Quantitative </w:t>
            </w:r>
          </w:p>
        </w:tc>
      </w:tr>
      <w:tr w:rsidR="00717961" w:rsidRPr="00717961" w14:paraId="3981AADA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A6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Atalophlebia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7C6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79D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7D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76C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BD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F9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 xml:space="preserve">Acceptable </w:t>
            </w:r>
          </w:p>
        </w:tc>
      </w:tr>
      <w:tr w:rsidR="00717961" w:rsidRPr="00717961" w14:paraId="176CC8B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3E6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64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carinata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668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9F9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EC5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719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96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15202A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542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01B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856A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B6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2C1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FCC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002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B17561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BD3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DC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5F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A95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4704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90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A0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97936A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8A7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F15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9F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3F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7CF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F2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C1B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5C3622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DF9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6B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ED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4A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33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422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67777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AB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602BDC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18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59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1A2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F0C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30F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C3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157799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B9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67BFCC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212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0A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dilutus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D2D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8D6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4F3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67B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160294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DD2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4110E9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4A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E8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carinata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A18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4A2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BEC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127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107384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07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F13A4C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BD2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1B6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E1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928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853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25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8CE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56302B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5F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AE0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19B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EBB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C51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DD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CA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C44352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58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413E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18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3A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4A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3CE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916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71D70C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81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Simulium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70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vittatum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142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8B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94F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EC7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71060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88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CC9A53F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395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Atalophlebia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92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104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3A4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B9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5DC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B0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 xml:space="preserve">Acceptable </w:t>
            </w:r>
          </w:p>
        </w:tc>
      </w:tr>
      <w:tr w:rsidR="00717961" w:rsidRPr="00717961" w14:paraId="68C9FF2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26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A4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dilutus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7B4D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0D0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91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5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160294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321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D33304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C16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644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dipterum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4D3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CA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DA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4D7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14F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7983B8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D02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CAB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longispina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E64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588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52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ACE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75C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14D50F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50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F46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longispina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201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DD1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65F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5C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9F9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92A967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8C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19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longispina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89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2CB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010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661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E2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DF1EAF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192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3F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130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20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2A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D2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17254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3A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9F25EB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0E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lastRenderedPageBreak/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E5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tentans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54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E72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2BA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312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DD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299C0C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819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665B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palustris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238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CA2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51B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F7E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51439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723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6F29FA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4BA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Ceriodaphnia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F8E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FF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77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E5D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D78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67777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09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738C32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57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Culex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ED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quinquefasciatus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DF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D4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B5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D48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532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DC39AB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BF4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05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carinata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12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0B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E2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1C8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280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F3DA59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04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Macrobrachium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0CB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rosenbergii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E6B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39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CB3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BB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116838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11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98DC7C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AE3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Chaoborus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EA9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obscuripes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B47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E3E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A2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9D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D0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A4FE35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391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33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fasciatus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B0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11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2E7F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558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013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ED6745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4F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6C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AE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C11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D26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349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19813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E6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373CAED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105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C8E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C2E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ED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322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73D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C4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39B4C76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E97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A4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riparius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779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758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F4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87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13342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9EE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E346BA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93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Ampelisca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A0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abdita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C3F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B41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D7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A22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56539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F13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BEC500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C6C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A97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767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371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1C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87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19813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0AA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483847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1E1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34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dipterum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2F7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22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8186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7E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B9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8D52B3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E5B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Palaemonetes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E20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pugio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9E4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CA8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C0F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B4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14848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CE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23061E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27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Ampelisca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3F1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abdita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AC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0A1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C5E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62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4061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6B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2B6258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75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Ampelisca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BB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abdita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BE3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7C7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096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1723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56539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3C1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240441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B0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16A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dipterum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888A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ED3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98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807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3DB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9B2C5C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D91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Simocephalus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D36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vetulus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93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2CA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BF1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457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1F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4B6E64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2E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Simocephalus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1E3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vetulus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F0D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C33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ED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88C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CE7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60C872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C7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D3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dipterum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07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817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8F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1FB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17254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4DD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34DE03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7B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39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6DA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CA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169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6A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958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349DA8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64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EC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C1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63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E8F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9B2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F29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785052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40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Palaemonetes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48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pugio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8D2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CD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F65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60C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14848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C7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533003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52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6E8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tentans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BA0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BD5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A24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F73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60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29C3E4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D1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D7C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dilutus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26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50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F94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D1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117852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5B8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F28419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5F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913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tentans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4B3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55F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2F9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2F7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62472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C02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59C031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75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Palaemonetes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F0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argentinus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1DC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0C1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17F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16E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101421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AA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EA1496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F00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Simocephalus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53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vetulus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DB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828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C07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C1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68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9BCF2C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069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Caenis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2A6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horaria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469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2B1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B9D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8A2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EF9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85BF8A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B4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Lestes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3A4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CA1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E06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95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C3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1F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00BEAF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F7C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Chaoborus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CC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obscuripes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E6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08F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C0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EB9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17254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3B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D451773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71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74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carinata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017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7F0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C13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F1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107384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62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 xml:space="preserve">Quantitative </w:t>
            </w:r>
          </w:p>
        </w:tc>
      </w:tr>
      <w:tr w:rsidR="00717961" w:rsidRPr="00717961" w14:paraId="68D37E3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89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Macrobrachium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E3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04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F732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14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268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157374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FC2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EE18930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EF7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Claassenia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CE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sabulosa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FA8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BB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C4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0A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40098001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107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57EAADD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B5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Claassenia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73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sabulosa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125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DD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19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25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2C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9A8064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93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lastRenderedPageBreak/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F4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891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2A2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B1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B4C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13342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D4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AEAED1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F05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20E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36E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4F9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7B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CB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90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EB8D6E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4A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Amphiascus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6FA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tenuiremis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2E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E7C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0AE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DD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87778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61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41EB08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0FB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0CF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dilutus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40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161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F6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C8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160293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40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D4E6D0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457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Palaemonetes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F4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pugio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CA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F2E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492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257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14848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77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772122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8F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Chaoborus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08D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obscuripes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9B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B3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15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42E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39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52606E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DE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Caenis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0C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horaria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25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03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8A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1EB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DD5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595496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C4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Diaptomus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20F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forbesi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E7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043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E15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4F2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B598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BDA5CE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06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0A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tentans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B0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9B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27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7CD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103283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D8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1B018AA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B9B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C3B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australiensis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8D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7C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582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88F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396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6645980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EF4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E69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8F1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3E5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DA7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82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49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FAD3B6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F6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Peltodytes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0BF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1D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07D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D1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46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7775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0D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CE511E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A93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Simocephalus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EDC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vetulus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12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5A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2D8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3C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44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154CA6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B03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1E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longispina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081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6D8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EAA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E5F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C7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ABA659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063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518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80A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D51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BDB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462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789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A59D41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F31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253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dipterum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F4B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D1C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01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6A9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E8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62BA5E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99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27E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FD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410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22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9FC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66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1E4DCA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88D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1A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dilutus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74C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730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A0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A4FE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117852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F5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CA0E2D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CB1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Anisops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CB5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sardeus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54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4E9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934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F87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59962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842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18F6C7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83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1D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D82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142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2C4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0.90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9E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A74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216615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0B7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Cloeon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651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dipterum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1E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05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115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EB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D01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F32B4D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360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61D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510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E7F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C7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5B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16353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82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8343B2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27F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Anopheles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3D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quadrimaculatus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39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76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302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CC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56989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CC2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BC80AB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17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712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fossarum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491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0D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CF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B1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116122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98A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821734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F6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44B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FB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70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B55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485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62284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00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E1643B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AD4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Chaoborus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51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obscuripes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7F1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08E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F3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287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B2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CB18C6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2F3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C8A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AF56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58F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B8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AC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71F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9D1456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9D5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Chaoborus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F7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obscuripes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966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BA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DC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DE2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9835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0F2364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3A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Culex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643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pipiens ssp. molestus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65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EE1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DDD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A0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F6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8009271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128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Palaemonetes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F11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pugio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735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B4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DDB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C60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70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090B720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CC3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Procambarus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D720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A5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980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571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3F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5C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2CD738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097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91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B1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32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562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E2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7F5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173C8E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32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Corixa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A2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punctata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EE1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171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71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11B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F1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F57A2D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5E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814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7D4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88A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4E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83A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102520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A32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3214C3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3C7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CF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minutissima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DA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B9B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23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87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2E5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7E181B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078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lastRenderedPageBreak/>
              <w:t>Anax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208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imperator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CEB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A1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BC3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E5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7B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36B6A4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57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Corixa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181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punctata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F3D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F9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319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8F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C7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604DF4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09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Sigara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E44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arguta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5C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39A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22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74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153793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BE1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0CCEB2F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C65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Farfantepenaeus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E0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duorarum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D4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AB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E61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11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47B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286CF1E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2A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Caenis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25E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2A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39D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2E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4A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154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6D2AA5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EBB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Macrobrachium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43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lanchesteri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5B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3F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21B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F3B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BBC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13580F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E4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Asellus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D0C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aquaticus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F1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17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A4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FDB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A2D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3296CB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AD4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Procambarus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CC0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91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7E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02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65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E62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0FD57C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4B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Macrobrachium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D4C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lanchesteri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8F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F1C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AAB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34D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B306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03CBC4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58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07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93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32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41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51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98E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CE328D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A7A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Corixa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3E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punctata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111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04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D4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FB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62B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17F307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FE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Anax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9D6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imperator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F17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CC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D65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25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CB3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49C68C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37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C7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pulex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D37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1B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47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B6D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115493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0AC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F4907B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D91F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Asellus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40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aquaticus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ADA7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45D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4D2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808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17254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8C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649738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6E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Streptocephalus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B33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sudanicus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507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40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C18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A49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59962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30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2138CF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1E6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Amphiascus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4C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tenuiremis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31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E40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0D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DC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87778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77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8A346C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1AB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Limnephilus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F9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indivisus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224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BDA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E67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51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D04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181AAE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E8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Diaptomus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11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forbesi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959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D8C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7AA1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96C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54793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9A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6A4FA1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941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Amphiascus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17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tenuiremis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93F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3C3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2EF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DF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87778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571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8A68FE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9A3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Asellus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399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aquaticus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C2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2D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92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4.3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630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CB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C4BFE0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2FE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Litopenaeus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31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vannamei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DF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26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F0E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4.8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E17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EB9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651747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4E8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333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15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1C5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29A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B3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97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F98DA6D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D10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Callinectes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3B3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sapidus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F01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7C2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35B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A4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FA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04924F6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7D0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A7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palustris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F59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ED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82E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974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51439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C50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F2C145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C15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Enallagma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C1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D44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D4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4C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38E4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2CA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C0540F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CF8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49C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minutissima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7D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92F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8C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A0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0D3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2BA8FE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D2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Corixa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5DD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punctata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9A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B7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BD5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E32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8D7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8AAB98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84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Neoplea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F3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striola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E9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727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17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620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16806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3AB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48619A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05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Gammarus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8F0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palustris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27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B8D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020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2A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51439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BB25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EF668D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4E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Chaoborus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AE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obscuripes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3A3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B22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9D7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D95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C8E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4E844E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82D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071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Heptageniidae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AB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B65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DCF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892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CD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A3B32E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51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C7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10E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A27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F8E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C2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A06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622DB3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B25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Penaeus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A49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monodon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321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111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C28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402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2D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CB8021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150E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Aulacomya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B2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ater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85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B9F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B5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E30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159923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D16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2B78D7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87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Notonecta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986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maculata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48E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9F3E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B5E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B96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BE1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91BB00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D38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Amphiascus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2FA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tenuiremis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AB6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FC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80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694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87778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A7A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A7BE8E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D3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lastRenderedPageBreak/>
              <w:t>Xanthocnemis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C50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zealandica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E68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9C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0EA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BD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153793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D3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9430F0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BFB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Asellus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8D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aquaticus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50B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BF1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9E7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25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C20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C6AE4C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ADB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5E8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715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CA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13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D4D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D9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9DA15F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DC4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Pteronarcys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0B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californica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E6F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0F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B0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BAA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16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B4CFD65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A96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Pteronarcys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AE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californica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50F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F8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98F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D8A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40098001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5C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74285E7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029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Ranatra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B1F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linearis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8A1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EF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E5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66C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11D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FE5ABF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C52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Procambarus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C6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4B9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A88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4AD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12.9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A6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BFC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232BFA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AE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Branchiura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745B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sowerbyi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CF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26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F2A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13.2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25D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B1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EF592A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A75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77A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7E4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6B3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515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19.8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0B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0D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22BACF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93E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Penaeus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646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monodon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7D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35B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8A4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20.7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678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DC6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EA520A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41E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Eriocheir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B0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sinensis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F5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0B6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54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22.2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82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36B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0D74FA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A1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Eriocheir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5A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sinensis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BFE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DA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BF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23.7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C16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36A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BD1F93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83B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Notonecta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554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maculata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80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E36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7C1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23.9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D16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369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D7B794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ECA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Spiralothelphusa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A08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hydrodroma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31E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BF0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C51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D0C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108872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6E4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E1EC35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9BE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5B4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Parathelphusidae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11D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A87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9F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0E6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6F2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88FA12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26E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Parapoynx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97B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stratiotata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EA7A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109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E6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27.2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AD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ED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424526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BE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Eriocheir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5A4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sinensis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64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6A2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2F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27.4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64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665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206054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0CB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9E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85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24E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30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27.4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C6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29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52363A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A7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Penaeus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D56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monodon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A2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44D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0C3D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2A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0CF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827202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B8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Parapoynx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CA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stratiotata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F88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2E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4F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29.4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4E8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751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772870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939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Spiralothelphusa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3D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hydrodroma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BD2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0BF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BBE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30.8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7D3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108872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919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7D25CD3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BE9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Crassostrea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4C0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virginica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65F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9D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15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3D7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21D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6FF3CA0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EB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Spiralothelphusa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FB8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hydrodroma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07B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F4C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D1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33.8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7A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108872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16F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0FA29A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9F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F21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Parathelphusidae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46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526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6B4F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33.8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C5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13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D13540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2F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E68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22E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E6A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CD1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34.5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DF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4CF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E3A542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88A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Procambarus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4F0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89A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716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77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34.8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000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2A2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DBC385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ABC7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4E3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63A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1AA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F40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49.2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59F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B6E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1EF458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866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Eriocheir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8E8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sinensis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0B8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8AF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29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53.1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479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01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4DCD97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9F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4EB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E3C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526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49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63.7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D92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A65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ADAD6C1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E522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Branchiura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E8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sowerbyi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A9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93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D1A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66.0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A6E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54793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AEB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9EE5A2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AB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Eriocheir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F55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sinensis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BDD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A3E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093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73.6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C9E0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3F3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6EE815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77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Eriocheir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AA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sinensis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B3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AF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D2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76.1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EB3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C4D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478841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79F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C0C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954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3F0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A38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78.6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E7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220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C1B6B4C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4C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Crassostrea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60F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virginica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44D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D2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CB2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7D7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 MRID  42144905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55E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708B41AC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024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069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6E5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4B1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31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93.3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891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499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69BD46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694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lastRenderedPageBreak/>
              <w:t>Anisus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BF0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vortex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879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01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3A7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C7A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95D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E52700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A2C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Lymnaea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34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stagnalis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EA6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IMBL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A79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7B6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5B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C28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332291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1212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8FC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075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F30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92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2C8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55B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6B59F16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899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DE2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C9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4BD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0BF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E2C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33F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BA2782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13A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Eriocheir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CFE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sinensis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897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5F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31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075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3D3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1218C7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10C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Eriocheir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E34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sinensis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FDD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4C9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1A9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F1BB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97350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AF5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EBE9D9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DF1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Lampsilis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523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siliquoidea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B78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816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94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36F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99469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818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046954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6E6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BA1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E4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FB8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FC8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5BC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928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4E1E1A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936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51E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B6D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CD9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187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625D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65F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83045EE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F34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7BC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4A3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7C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1D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4A4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ED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D63447D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BB7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Donax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9AD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faba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29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A5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CE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10D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159921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12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3E56D2E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491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Lampsilis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2E2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siliquoidea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7C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3098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0D1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A95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99469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FF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  <w:tr w:rsidR="00717961" w:rsidRPr="00717961" w14:paraId="5C336D07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4CF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Chironomus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402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plumosus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10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ECC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E4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B4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118362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5AB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C2865E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83E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Lampsilis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1C8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siliquoidea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BC4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14A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35D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891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99469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22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DDD4B56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4CC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Crassostrea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0DF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virginica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BC9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48E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4B9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DE9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AD7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4678CCE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DB3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Sialis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9C1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lutaria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645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06F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3BD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048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7327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0A74AC0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F46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Lampsilis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3E3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siliquoidea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FCC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4F1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943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51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99469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8DB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4E9241A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7F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Neocaridina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136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denticulata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5E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8557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9EE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FA9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DB5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70D140C5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BE7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Oziotelphusa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4D2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senex ssp. senex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589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4B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4BB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839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18025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4F6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B79EA54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B1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Daphnia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8AF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magna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4AB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73F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E0D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84D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820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1F90AAD9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786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Neocaridina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B44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denticulata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067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EF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76CF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B28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598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530ADAB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1BA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Ischadium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A0D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recurvum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79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416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D16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018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84369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AEB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3BCD1A82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4C3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Hydra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C4A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attenuata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13D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D82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4C52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E52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74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EAF50D6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B75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Hydra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040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attenuata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2892F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9C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FF1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D97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159864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885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44B40891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1CC7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Crassostrea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BB8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virginica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536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575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56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1181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MRID 40228401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2E3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Supplemental</w:t>
            </w:r>
          </w:p>
        </w:tc>
      </w:tr>
      <w:tr w:rsidR="00717961" w:rsidRPr="00717961" w14:paraId="405DE83F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6BF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Litopenaeus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623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stylirostris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5AA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8D5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25F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48C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73317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F90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038BC3E3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9D23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Brachionus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494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calyciflorus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91CB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D54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48BC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076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3963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A94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2AB9F9C8" w14:textId="77777777" w:rsidTr="00717961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8175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Brachionus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1C80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calyciflorus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40C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E9CE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8A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3B08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17689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91E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NA</w:t>
            </w:r>
            <w:r w:rsidRPr="0071796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17961" w:rsidRPr="00717961" w14:paraId="5F3D6D07" w14:textId="77777777" w:rsidTr="00717961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287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Mytilus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9A5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galloprovincialis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33DA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MORT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2536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5B7D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20925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A034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14927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C3E9" w14:textId="77777777" w:rsidR="00717961" w:rsidRPr="00717961" w:rsidRDefault="00717961" w:rsidP="0071796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17961">
              <w:rPr>
                <w:rFonts w:ascii="Calibri" w:hAnsi="Calibri"/>
                <w:sz w:val="20"/>
                <w:szCs w:val="20"/>
              </w:rPr>
              <w:t>Quant. SSD</w:t>
            </w:r>
          </w:p>
        </w:tc>
      </w:tr>
    </w:tbl>
    <w:p w14:paraId="6F8B45E5" w14:textId="77777777" w:rsidR="00CE7EA7" w:rsidRDefault="00CE7EA7" w:rsidP="000F7E15">
      <w:pPr>
        <w:rPr>
          <w:rFonts w:asciiTheme="minorHAnsi" w:hAnsiTheme="minorHAnsi"/>
          <w:b/>
          <w:sz w:val="22"/>
          <w:szCs w:val="22"/>
        </w:rPr>
      </w:pPr>
    </w:p>
    <w:p w14:paraId="0249ACF8" w14:textId="77777777" w:rsidR="00CE7EA7" w:rsidRPr="00151C69" w:rsidRDefault="00CE7EA7" w:rsidP="00CE7EA7">
      <w:pPr>
        <w:rPr>
          <w:rFonts w:asciiTheme="minorHAnsi" w:hAnsiTheme="minorHAnsi"/>
          <w:sz w:val="18"/>
          <w:szCs w:val="18"/>
        </w:rPr>
      </w:pPr>
      <w:r w:rsidRPr="00151C69">
        <w:rPr>
          <w:rFonts w:ascii="Calibri" w:eastAsia="Calibri" w:hAnsi="Calibri" w:cs="Calibri"/>
          <w:sz w:val="18"/>
          <w:szCs w:val="18"/>
        </w:rPr>
        <w:t xml:space="preserve">NA = </w:t>
      </w:r>
      <w:r w:rsidRPr="00151C69">
        <w:rPr>
          <w:rFonts w:asciiTheme="minorHAnsi" w:hAnsiTheme="minorHAnsi"/>
          <w:sz w:val="18"/>
          <w:szCs w:val="18"/>
        </w:rPr>
        <w:t xml:space="preserve">Studies are acceptable for ECOTOX but have not been formally reviewed by EFED scientists   </w:t>
      </w:r>
    </w:p>
    <w:p w14:paraId="4D0542C6" w14:textId="77777777" w:rsidR="00CE7EA7" w:rsidRDefault="00CE7EA7" w:rsidP="000F7E15">
      <w:pPr>
        <w:rPr>
          <w:rFonts w:asciiTheme="minorHAnsi" w:hAnsiTheme="minorHAnsi"/>
          <w:b/>
          <w:sz w:val="22"/>
          <w:szCs w:val="22"/>
        </w:rPr>
      </w:pPr>
    </w:p>
    <w:p w14:paraId="5DDF8503" w14:textId="77777777" w:rsidR="00CE7EA7" w:rsidRDefault="00CE7EA7" w:rsidP="000F7E15">
      <w:pPr>
        <w:rPr>
          <w:rFonts w:asciiTheme="minorHAnsi" w:hAnsiTheme="minorHAnsi"/>
          <w:b/>
          <w:sz w:val="22"/>
          <w:szCs w:val="22"/>
        </w:rPr>
      </w:pPr>
    </w:p>
    <w:p w14:paraId="7DD9C18E" w14:textId="25E36A2F" w:rsidR="007850C4" w:rsidRPr="00DB0B33" w:rsidRDefault="007850C4">
      <w:pPr>
        <w:rPr>
          <w:rFonts w:asciiTheme="minorHAnsi" w:hAnsiTheme="minorHAnsi"/>
          <w:sz w:val="22"/>
          <w:szCs w:val="22"/>
        </w:rPr>
      </w:pPr>
    </w:p>
    <w:sectPr w:rsidR="007850C4" w:rsidRPr="00DB0B33" w:rsidSect="006261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1F0E" w14:textId="77777777" w:rsidR="004070BD" w:rsidRDefault="004070BD">
      <w:pPr>
        <w:spacing w:line="240" w:lineRule="auto"/>
      </w:pPr>
      <w:r>
        <w:separator/>
      </w:r>
    </w:p>
  </w:endnote>
  <w:endnote w:type="continuationSeparator" w:id="0">
    <w:p w14:paraId="7B7A7CFA" w14:textId="77777777" w:rsidR="004070BD" w:rsidRDefault="0040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3F91" w14:textId="33D1884F" w:rsidR="004A0214" w:rsidRDefault="004A0214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F751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F751D">
      <w:rPr>
        <w:noProof/>
      </w:rPr>
      <w:t>24</w:t>
    </w:r>
    <w:r>
      <w:fldChar w:fldCharType="end"/>
    </w:r>
  </w:p>
  <w:p w14:paraId="6143465C" w14:textId="77777777" w:rsidR="004A0214" w:rsidRDefault="004A021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AF8" w14:textId="77777777" w:rsidR="004070BD" w:rsidRDefault="004070BD">
      <w:pPr>
        <w:spacing w:line="240" w:lineRule="auto"/>
      </w:pPr>
      <w:r>
        <w:separator/>
      </w:r>
    </w:p>
  </w:footnote>
  <w:footnote w:type="continuationSeparator" w:id="0">
    <w:p w14:paraId="07E9AAB5" w14:textId="77777777" w:rsidR="004070BD" w:rsidRDefault="004070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44D"/>
    <w:multiLevelType w:val="hybridMultilevel"/>
    <w:tmpl w:val="2FE8400A"/>
    <w:lvl w:ilvl="0" w:tplc="99BAE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A7A"/>
    <w:multiLevelType w:val="hybridMultilevel"/>
    <w:tmpl w:val="F8A8F3C4"/>
    <w:lvl w:ilvl="0" w:tplc="2EDAC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8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600C7D"/>
    <w:multiLevelType w:val="multilevel"/>
    <w:tmpl w:val="AA32EE1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  <w:u w:val="singl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7344104"/>
    <w:multiLevelType w:val="hybridMultilevel"/>
    <w:tmpl w:val="89E49224"/>
    <w:lvl w:ilvl="0" w:tplc="A5EE4D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13DA9"/>
    <w:multiLevelType w:val="hybridMultilevel"/>
    <w:tmpl w:val="5734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E26"/>
    <w:multiLevelType w:val="hybridMultilevel"/>
    <w:tmpl w:val="C180F750"/>
    <w:lvl w:ilvl="0" w:tplc="F76C93F6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C1518"/>
    <w:multiLevelType w:val="hybridMultilevel"/>
    <w:tmpl w:val="68308FB0"/>
    <w:lvl w:ilvl="0" w:tplc="0EA638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503A"/>
    <w:multiLevelType w:val="hybridMultilevel"/>
    <w:tmpl w:val="45F6487C"/>
    <w:lvl w:ilvl="0" w:tplc="85DCB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52BA"/>
    <w:multiLevelType w:val="hybridMultilevel"/>
    <w:tmpl w:val="C42A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9710A"/>
    <w:multiLevelType w:val="hybridMultilevel"/>
    <w:tmpl w:val="6DB055B0"/>
    <w:lvl w:ilvl="0" w:tplc="21E008DE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77FE5"/>
    <w:multiLevelType w:val="hybridMultilevel"/>
    <w:tmpl w:val="3DF69678"/>
    <w:lvl w:ilvl="0" w:tplc="A44446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288A"/>
    <w:multiLevelType w:val="hybridMultilevel"/>
    <w:tmpl w:val="350A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C6171"/>
    <w:multiLevelType w:val="hybridMultilevel"/>
    <w:tmpl w:val="D356452E"/>
    <w:lvl w:ilvl="0" w:tplc="C584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7F12"/>
    <w:multiLevelType w:val="hybridMultilevel"/>
    <w:tmpl w:val="703637C4"/>
    <w:lvl w:ilvl="0" w:tplc="6E148D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43592"/>
    <w:multiLevelType w:val="hybridMultilevel"/>
    <w:tmpl w:val="ACC0C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E3941"/>
    <w:multiLevelType w:val="hybridMultilevel"/>
    <w:tmpl w:val="20A2704A"/>
    <w:lvl w:ilvl="0" w:tplc="3D4E228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C1E13"/>
    <w:multiLevelType w:val="hybridMultilevel"/>
    <w:tmpl w:val="F234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6453F"/>
    <w:multiLevelType w:val="multilevel"/>
    <w:tmpl w:val="06AA0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8215F2D"/>
    <w:multiLevelType w:val="multilevel"/>
    <w:tmpl w:val="26609998"/>
    <w:lvl w:ilvl="0">
      <w:start w:val="2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434E92"/>
    <w:multiLevelType w:val="hybridMultilevel"/>
    <w:tmpl w:val="3CF023EA"/>
    <w:lvl w:ilvl="0" w:tplc="B8A888D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A68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7"/>
  </w:num>
  <w:num w:numId="5">
    <w:abstractNumId w:val="17"/>
  </w:num>
  <w:num w:numId="6">
    <w:abstractNumId w:val="20"/>
  </w:num>
  <w:num w:numId="7">
    <w:abstractNumId w:val="16"/>
  </w:num>
  <w:num w:numId="8">
    <w:abstractNumId w:val="6"/>
  </w:num>
  <w:num w:numId="9">
    <w:abstractNumId w:val="10"/>
  </w:num>
  <w:num w:numId="10">
    <w:abstractNumId w:val="14"/>
  </w:num>
  <w:num w:numId="11">
    <w:abstractNumId w:val="5"/>
  </w:num>
  <w:num w:numId="12">
    <w:abstractNumId w:val="9"/>
  </w:num>
  <w:num w:numId="13">
    <w:abstractNumId w:val="19"/>
  </w:num>
  <w:num w:numId="14">
    <w:abstractNumId w:val="0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2"/>
  </w:num>
  <w:num w:numId="20">
    <w:abstractNumId w:val="1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8"/>
    <w:rsid w:val="0003574B"/>
    <w:rsid w:val="00084175"/>
    <w:rsid w:val="000F7E15"/>
    <w:rsid w:val="00105695"/>
    <w:rsid w:val="00197766"/>
    <w:rsid w:val="001F09A8"/>
    <w:rsid w:val="001F27EA"/>
    <w:rsid w:val="00224B39"/>
    <w:rsid w:val="00225266"/>
    <w:rsid w:val="002370B5"/>
    <w:rsid w:val="0027688A"/>
    <w:rsid w:val="0028780B"/>
    <w:rsid w:val="002F751D"/>
    <w:rsid w:val="003F25D5"/>
    <w:rsid w:val="004070BD"/>
    <w:rsid w:val="00416E1E"/>
    <w:rsid w:val="00444CDB"/>
    <w:rsid w:val="00460878"/>
    <w:rsid w:val="0048331B"/>
    <w:rsid w:val="004A0214"/>
    <w:rsid w:val="00533183"/>
    <w:rsid w:val="00540A23"/>
    <w:rsid w:val="0055243C"/>
    <w:rsid w:val="00566601"/>
    <w:rsid w:val="005E4727"/>
    <w:rsid w:val="00626156"/>
    <w:rsid w:val="00636338"/>
    <w:rsid w:val="00674265"/>
    <w:rsid w:val="00687A3A"/>
    <w:rsid w:val="006C42BB"/>
    <w:rsid w:val="006D0DBA"/>
    <w:rsid w:val="00717961"/>
    <w:rsid w:val="00755718"/>
    <w:rsid w:val="007850C4"/>
    <w:rsid w:val="007A354A"/>
    <w:rsid w:val="007E5111"/>
    <w:rsid w:val="00804359"/>
    <w:rsid w:val="008535ED"/>
    <w:rsid w:val="008873C7"/>
    <w:rsid w:val="00890E10"/>
    <w:rsid w:val="0089759C"/>
    <w:rsid w:val="008B4FFF"/>
    <w:rsid w:val="008C1D28"/>
    <w:rsid w:val="008E290F"/>
    <w:rsid w:val="00A03786"/>
    <w:rsid w:val="00A86432"/>
    <w:rsid w:val="00B20A71"/>
    <w:rsid w:val="00B265F1"/>
    <w:rsid w:val="00B46F66"/>
    <w:rsid w:val="00B52FDD"/>
    <w:rsid w:val="00B54E6A"/>
    <w:rsid w:val="00B76420"/>
    <w:rsid w:val="00C5196D"/>
    <w:rsid w:val="00CA6B01"/>
    <w:rsid w:val="00CB7FD1"/>
    <w:rsid w:val="00CE7EA7"/>
    <w:rsid w:val="00D549C3"/>
    <w:rsid w:val="00D61677"/>
    <w:rsid w:val="00D8521D"/>
    <w:rsid w:val="00DB0B33"/>
    <w:rsid w:val="00E224A3"/>
    <w:rsid w:val="00E33A2D"/>
    <w:rsid w:val="00E442A6"/>
    <w:rsid w:val="00F41630"/>
    <w:rsid w:val="00FA4DF8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FB46"/>
  <w15:docId w15:val="{2AC45975-3344-417A-868A-D4936089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aliases w:val="Heading 2 Char2, Char Char,Heading 2 Char1 Char,Heading 2 Char1,Char Char, Char"/>
    <w:basedOn w:val="Normal"/>
    <w:next w:val="Normal"/>
    <w:link w:val="Heading2Char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aliases w:val="Char3,Heading 3 Cnormal"/>
    <w:basedOn w:val="Normal"/>
    <w:next w:val="Normal"/>
    <w:link w:val="Heading3Char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aliases w:val="Heading 5 Char1, Char2 Char1, Char2 Char1 Char,Char2 Char1,Char2 Char1 Char,Char2 + Centered Char,Heading 5 Char1 Char, Char2 Char1 Char1, Char2 Char1 Char Char,Char2 Char1 Char1,Char2 Char1 Char Char,Char2 + Centered"/>
    <w:basedOn w:val="Normal"/>
    <w:next w:val="Normal"/>
    <w:link w:val="Heading5Char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aliases w:val=" Char1 Char, Char1"/>
    <w:basedOn w:val="Normal"/>
    <w:next w:val="Normal"/>
    <w:link w:val="Heading6Char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F7E15"/>
    <w:pPr>
      <w:keepNext/>
      <w:tabs>
        <w:tab w:val="num" w:pos="1296"/>
      </w:tabs>
      <w:spacing w:line="240" w:lineRule="auto"/>
      <w:ind w:left="1296" w:hanging="1296"/>
      <w:jc w:val="center"/>
      <w:outlineLvl w:val="6"/>
    </w:pPr>
    <w:rPr>
      <w:rFonts w:ascii="Arial" w:hAnsi="Arial"/>
      <w:b/>
      <w:bCs/>
      <w:color w:val="auto"/>
      <w:sz w:val="20"/>
    </w:rPr>
  </w:style>
  <w:style w:type="paragraph" w:styleId="Heading8">
    <w:name w:val="heading 8"/>
    <w:basedOn w:val="Normal"/>
    <w:next w:val="Normal"/>
    <w:link w:val="Heading8Char"/>
    <w:qFormat/>
    <w:rsid w:val="000F7E15"/>
    <w:pPr>
      <w:keepNext/>
      <w:tabs>
        <w:tab w:val="num" w:pos="1440"/>
      </w:tabs>
      <w:spacing w:line="240" w:lineRule="auto"/>
      <w:ind w:left="1440" w:hanging="1440"/>
      <w:outlineLvl w:val="7"/>
    </w:pPr>
    <w:rPr>
      <w:i/>
      <w:color w:val="auto"/>
    </w:rPr>
  </w:style>
  <w:style w:type="paragraph" w:styleId="Heading9">
    <w:name w:val="heading 9"/>
    <w:basedOn w:val="Normal"/>
    <w:next w:val="Normal"/>
    <w:link w:val="Heading9Char"/>
    <w:qFormat/>
    <w:rsid w:val="000F7E15"/>
    <w:pPr>
      <w:keepNext/>
      <w:tabs>
        <w:tab w:val="num" w:pos="1584"/>
      </w:tabs>
      <w:spacing w:line="240" w:lineRule="auto"/>
      <w:ind w:left="1584" w:hanging="1584"/>
      <w:jc w:val="center"/>
      <w:outlineLvl w:val="8"/>
    </w:pPr>
    <w:rPr>
      <w:rFonts w:ascii="Arial" w:hAnsi="Arial"/>
      <w:i/>
      <w:iC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59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F7E15"/>
    <w:rPr>
      <w:rFonts w:ascii="Arial" w:hAnsi="Arial"/>
      <w:b/>
      <w:bCs/>
      <w:color w:val="auto"/>
      <w:sz w:val="20"/>
    </w:rPr>
  </w:style>
  <w:style w:type="character" w:customStyle="1" w:styleId="Heading8Char">
    <w:name w:val="Heading 8 Char"/>
    <w:basedOn w:val="DefaultParagraphFont"/>
    <w:link w:val="Heading8"/>
    <w:rsid w:val="000F7E15"/>
    <w:rPr>
      <w:i/>
      <w:color w:val="auto"/>
    </w:rPr>
  </w:style>
  <w:style w:type="character" w:customStyle="1" w:styleId="Heading9Char">
    <w:name w:val="Heading 9 Char"/>
    <w:basedOn w:val="DefaultParagraphFont"/>
    <w:link w:val="Heading9"/>
    <w:rsid w:val="000F7E15"/>
    <w:rPr>
      <w:rFonts w:ascii="Arial" w:hAnsi="Arial"/>
      <w:i/>
      <w:iCs/>
      <w:color w:val="auto"/>
      <w:sz w:val="20"/>
    </w:rPr>
  </w:style>
  <w:style w:type="table" w:customStyle="1" w:styleId="27">
    <w:name w:val="27"/>
    <w:basedOn w:val="TableNormal"/>
    <w:rsid w:val="000F7E15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0F7E15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0F7E15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0F7E15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36" w:type="dxa"/>
        <w:right w:w="136" w:type="dxa"/>
      </w:tblCellMar>
    </w:tblPr>
  </w:style>
  <w:style w:type="table" w:customStyle="1" w:styleId="13">
    <w:name w:val="13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0F7E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0F7E15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0F7E15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0F7E15"/>
    <w:pPr>
      <w:spacing w:line="240" w:lineRule="auto"/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E15"/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E15"/>
    <w:rPr>
      <w:b/>
      <w:bCs/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0F7E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F7E15"/>
    <w:pPr>
      <w:spacing w:line="240" w:lineRule="auto"/>
    </w:pPr>
    <w:rPr>
      <w:rFonts w:eastAsia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F7E15"/>
  </w:style>
  <w:style w:type="character" w:customStyle="1" w:styleId="Heading1Char">
    <w:name w:val="Heading 1 Char"/>
    <w:basedOn w:val="DefaultParagraphFont"/>
    <w:link w:val="Heading1"/>
    <w:rsid w:val="000F7E15"/>
    <w:rPr>
      <w:b/>
      <w:sz w:val="48"/>
      <w:szCs w:val="48"/>
    </w:rPr>
  </w:style>
  <w:style w:type="character" w:customStyle="1" w:styleId="Heading2Char">
    <w:name w:val="Heading 2 Char"/>
    <w:aliases w:val="Heading 2 Char2 Char, Char Char Char,Heading 2 Char1 Char Char,Heading 2 Char1 Char1,Char Char Char, Char Char1"/>
    <w:basedOn w:val="DefaultParagraphFont"/>
    <w:link w:val="Heading2"/>
    <w:rsid w:val="000F7E15"/>
    <w:rPr>
      <w:b/>
      <w:sz w:val="36"/>
      <w:szCs w:val="36"/>
    </w:rPr>
  </w:style>
  <w:style w:type="character" w:customStyle="1" w:styleId="Heading3Char">
    <w:name w:val="Heading 3 Char"/>
    <w:aliases w:val="Char3 Char,Heading 3 Cnormal Char"/>
    <w:basedOn w:val="DefaultParagraphFont"/>
    <w:link w:val="Heading3"/>
    <w:rsid w:val="000F7E15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F7E15"/>
    <w:rPr>
      <w:b/>
    </w:rPr>
  </w:style>
  <w:style w:type="paragraph" w:styleId="Header">
    <w:name w:val="header"/>
    <w:basedOn w:val="Normal"/>
    <w:link w:val="HeaderChar"/>
    <w:uiPriority w:val="99"/>
    <w:unhideWhenUsed/>
    <w:rsid w:val="000F7E15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7E15"/>
    <w:rPr>
      <w:rFonts w:eastAsiaTheme="minorHAnsi"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E15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7E15"/>
    <w:rPr>
      <w:rFonts w:eastAsiaTheme="minorHAnsi"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0F7E15"/>
    <w:pPr>
      <w:ind w:left="720"/>
      <w:contextualSpacing/>
    </w:pPr>
    <w:rPr>
      <w:rFonts w:eastAsiaTheme="minorHAnsi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0F7E15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F7E15"/>
    <w:pPr>
      <w:spacing w:after="100" w:line="240" w:lineRule="auto"/>
    </w:pPr>
    <w:rPr>
      <w:rFonts w:eastAsiaTheme="minorHAnsi" w:cstheme="minorBidi"/>
      <w:color w:val="auto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F7E15"/>
    <w:pPr>
      <w:spacing w:after="100" w:line="240" w:lineRule="auto"/>
      <w:ind w:left="240"/>
    </w:pPr>
    <w:rPr>
      <w:rFonts w:eastAsia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0F7E1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F7E15"/>
    <w:pPr>
      <w:spacing w:line="240" w:lineRule="auto"/>
    </w:pPr>
    <w:rPr>
      <w:rFonts w:eastAsiaTheme="minorHAnsi" w:cstheme="minorBidi"/>
      <w:color w:val="auto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F7E15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0F7E15"/>
    <w:pPr>
      <w:spacing w:after="100" w:line="240" w:lineRule="auto"/>
      <w:ind w:left="480"/>
    </w:pPr>
    <w:rPr>
      <w:rFonts w:eastAsiaTheme="minorHAnsi" w:cstheme="minorBidi"/>
      <w:color w:val="auto"/>
      <w:szCs w:val="22"/>
    </w:rPr>
  </w:style>
  <w:style w:type="paragraph" w:customStyle="1" w:styleId="Default">
    <w:name w:val="Default"/>
    <w:rsid w:val="000F7E15"/>
    <w:pPr>
      <w:autoSpaceDE w:val="0"/>
      <w:autoSpaceDN w:val="0"/>
      <w:adjustRightInd w:val="0"/>
      <w:spacing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0F7E15"/>
    <w:pPr>
      <w:spacing w:before="100" w:beforeAutospacing="1" w:after="100" w:afterAutospacing="1" w:line="240" w:lineRule="auto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0F7E15"/>
    <w:pPr>
      <w:spacing w:line="240" w:lineRule="auto"/>
    </w:pPr>
    <w:rPr>
      <w:rFonts w:eastAsiaTheme="minorHAnsi" w:cstheme="minorBidi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7E15"/>
    <w:rPr>
      <w:rFonts w:eastAsiaTheme="minorHAnsi" w:cstheme="minorBidi"/>
      <w:color w:val="aut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7E15"/>
    <w:rPr>
      <w:color w:val="800080"/>
      <w:u w:val="single"/>
    </w:rPr>
  </w:style>
  <w:style w:type="paragraph" w:customStyle="1" w:styleId="xl63">
    <w:name w:val="xl63"/>
    <w:basedOn w:val="Normal"/>
    <w:rsid w:val="000F7E15"/>
    <w:pPr>
      <w:shd w:val="clear" w:color="000000" w:fill="F2F2F2"/>
      <w:spacing w:before="100" w:beforeAutospacing="1" w:after="100" w:afterAutospacing="1" w:line="240" w:lineRule="auto"/>
    </w:pPr>
    <w:rPr>
      <w:color w:val="auto"/>
      <w:sz w:val="20"/>
    </w:rPr>
  </w:style>
  <w:style w:type="paragraph" w:customStyle="1" w:styleId="xl64">
    <w:name w:val="xl64"/>
    <w:basedOn w:val="Normal"/>
    <w:rsid w:val="000F7E15"/>
    <w:pPr>
      <w:shd w:val="clear" w:color="000000" w:fill="F2F2F2"/>
      <w:spacing w:before="100" w:beforeAutospacing="1" w:after="100" w:afterAutospacing="1" w:line="240" w:lineRule="auto"/>
    </w:pPr>
    <w:rPr>
      <w:color w:val="auto"/>
      <w:sz w:val="20"/>
    </w:rPr>
  </w:style>
  <w:style w:type="paragraph" w:customStyle="1" w:styleId="xl65">
    <w:name w:val="xl65"/>
    <w:basedOn w:val="Normal"/>
    <w:rsid w:val="000F7E15"/>
    <w:pPr>
      <w:shd w:val="clear" w:color="000000" w:fill="F2F2F2"/>
      <w:spacing w:before="100" w:beforeAutospacing="1" w:after="100" w:afterAutospacing="1" w:line="240" w:lineRule="auto"/>
      <w:jc w:val="center"/>
    </w:pPr>
    <w:rPr>
      <w:color w:val="auto"/>
      <w:sz w:val="20"/>
    </w:rPr>
  </w:style>
  <w:style w:type="paragraph" w:customStyle="1" w:styleId="xl66">
    <w:name w:val="xl66"/>
    <w:basedOn w:val="Normal"/>
    <w:rsid w:val="000F7E15"/>
    <w:pPr>
      <w:shd w:val="clear" w:color="000000" w:fill="F2F2F2"/>
      <w:spacing w:before="100" w:beforeAutospacing="1" w:after="100" w:afterAutospacing="1" w:line="240" w:lineRule="auto"/>
      <w:jc w:val="center"/>
    </w:pPr>
    <w:rPr>
      <w:color w:val="auto"/>
      <w:sz w:val="20"/>
    </w:rPr>
  </w:style>
  <w:style w:type="paragraph" w:customStyle="1" w:styleId="xl67">
    <w:name w:val="xl67"/>
    <w:basedOn w:val="Normal"/>
    <w:rsid w:val="000F7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auto"/>
      <w:sz w:val="20"/>
    </w:rPr>
  </w:style>
  <w:style w:type="paragraph" w:customStyle="1" w:styleId="xl68">
    <w:name w:val="xl68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color w:val="auto"/>
      <w:sz w:val="20"/>
    </w:rPr>
  </w:style>
  <w:style w:type="paragraph" w:customStyle="1" w:styleId="xl69">
    <w:name w:val="xl69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color w:val="auto"/>
      <w:sz w:val="20"/>
    </w:rPr>
  </w:style>
  <w:style w:type="paragraph" w:customStyle="1" w:styleId="xl70">
    <w:name w:val="xl70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color w:val="auto"/>
      <w:sz w:val="20"/>
    </w:rPr>
  </w:style>
  <w:style w:type="paragraph" w:customStyle="1" w:styleId="xl71">
    <w:name w:val="xl71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color w:val="auto"/>
      <w:sz w:val="20"/>
    </w:rPr>
  </w:style>
  <w:style w:type="paragraph" w:customStyle="1" w:styleId="xl72">
    <w:name w:val="xl72"/>
    <w:basedOn w:val="Normal"/>
    <w:rsid w:val="000F7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color w:val="auto"/>
      <w:sz w:val="20"/>
    </w:rPr>
  </w:style>
  <w:style w:type="paragraph" w:customStyle="1" w:styleId="xl73">
    <w:name w:val="xl73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color w:val="auto"/>
      <w:sz w:val="20"/>
    </w:rPr>
  </w:style>
  <w:style w:type="paragraph" w:customStyle="1" w:styleId="xl74">
    <w:name w:val="xl74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color w:val="auto"/>
      <w:sz w:val="20"/>
    </w:rPr>
  </w:style>
  <w:style w:type="paragraph" w:customStyle="1" w:styleId="xl75">
    <w:name w:val="xl75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color w:val="auto"/>
      <w:sz w:val="20"/>
    </w:rPr>
  </w:style>
  <w:style w:type="paragraph" w:customStyle="1" w:styleId="xl76">
    <w:name w:val="xl76"/>
    <w:basedOn w:val="Normal"/>
    <w:rsid w:val="000F7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b/>
      <w:bCs/>
      <w:color w:val="auto"/>
      <w:sz w:val="20"/>
    </w:rPr>
  </w:style>
  <w:style w:type="paragraph" w:customStyle="1" w:styleId="xl77">
    <w:name w:val="xl77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b/>
      <w:bCs/>
      <w:color w:val="auto"/>
      <w:sz w:val="20"/>
    </w:rPr>
  </w:style>
  <w:style w:type="paragraph" w:customStyle="1" w:styleId="xl78">
    <w:name w:val="xl78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b/>
      <w:bCs/>
      <w:color w:val="auto"/>
      <w:sz w:val="20"/>
    </w:rPr>
  </w:style>
  <w:style w:type="paragraph" w:customStyle="1" w:styleId="xl79">
    <w:name w:val="xl79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b/>
      <w:bCs/>
      <w:color w:val="auto"/>
      <w:sz w:val="20"/>
    </w:rPr>
  </w:style>
  <w:style w:type="paragraph" w:customStyle="1" w:styleId="xl80">
    <w:name w:val="xl80"/>
    <w:basedOn w:val="Normal"/>
    <w:rsid w:val="000F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b/>
      <w:bCs/>
      <w:color w:val="auto"/>
      <w:sz w:val="20"/>
    </w:rPr>
  </w:style>
  <w:style w:type="paragraph" w:customStyle="1" w:styleId="xl81">
    <w:name w:val="xl81"/>
    <w:basedOn w:val="Normal"/>
    <w:rsid w:val="000F7E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i/>
      <w:iCs/>
      <w:color w:val="auto"/>
      <w:sz w:val="20"/>
    </w:rPr>
  </w:style>
  <w:style w:type="character" w:customStyle="1" w:styleId="footnoteref">
    <w:name w:val="footnote ref"/>
    <w:rsid w:val="000F7E15"/>
  </w:style>
  <w:style w:type="character" w:customStyle="1" w:styleId="CaptionChar">
    <w:name w:val="Caption Char"/>
    <w:basedOn w:val="DefaultParagraphFont"/>
    <w:link w:val="Caption"/>
    <w:rsid w:val="000F7E15"/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0F7E15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0F7E15"/>
  </w:style>
  <w:style w:type="numbering" w:customStyle="1" w:styleId="NoList3">
    <w:name w:val="No List3"/>
    <w:next w:val="NoList"/>
    <w:uiPriority w:val="99"/>
    <w:semiHidden/>
    <w:unhideWhenUsed/>
    <w:rsid w:val="000F7E15"/>
  </w:style>
  <w:style w:type="table" w:customStyle="1" w:styleId="TableGrid1">
    <w:name w:val="Table Grid1"/>
    <w:basedOn w:val="TableNormal"/>
    <w:next w:val="TableGrid"/>
    <w:uiPriority w:val="39"/>
    <w:rsid w:val="000F7E15"/>
    <w:pPr>
      <w:spacing w:line="240" w:lineRule="auto"/>
    </w:pPr>
    <w:rPr>
      <w:rFonts w:eastAsia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F7E15"/>
  </w:style>
  <w:style w:type="character" w:customStyle="1" w:styleId="Heading5Char">
    <w:name w:val="Heading 5 Char"/>
    <w:aliases w:val="Heading 5 Char1 Char1, Char2 Char1 Char2, Char2 Char1 Char Char1,Char2 Char1 Char2,Char2 Char1 Char Char1,Char2 + Centered Char Char,Heading 5 Char1 Char Char, Char2 Char1 Char1 Char, Char2 Char1 Char Char Char,Char2 Char1 Char1 Char"/>
    <w:basedOn w:val="DefaultParagraphFont"/>
    <w:link w:val="Heading5"/>
    <w:rsid w:val="000F7E15"/>
    <w:rPr>
      <w:b/>
      <w:sz w:val="22"/>
      <w:szCs w:val="22"/>
    </w:rPr>
  </w:style>
  <w:style w:type="character" w:customStyle="1" w:styleId="Heading6Char">
    <w:name w:val="Heading 6 Char"/>
    <w:aliases w:val=" Char1 Char Char, Char1 Char1"/>
    <w:basedOn w:val="DefaultParagraphFont"/>
    <w:link w:val="Heading6"/>
    <w:rsid w:val="000F7E15"/>
    <w:rPr>
      <w:b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0F7E15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F7E15"/>
  </w:style>
  <w:style w:type="numbering" w:customStyle="1" w:styleId="NoList11">
    <w:name w:val="No List11"/>
    <w:next w:val="NoList"/>
    <w:uiPriority w:val="99"/>
    <w:semiHidden/>
    <w:unhideWhenUsed/>
    <w:rsid w:val="000F7E15"/>
  </w:style>
  <w:style w:type="character" w:customStyle="1" w:styleId="TitleChar">
    <w:name w:val="Title Char"/>
    <w:basedOn w:val="DefaultParagraphFont"/>
    <w:link w:val="Title"/>
    <w:rsid w:val="000F7E15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0F7E15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6">
    <w:name w:val="No List6"/>
    <w:next w:val="NoList"/>
    <w:uiPriority w:val="99"/>
    <w:semiHidden/>
    <w:unhideWhenUsed/>
    <w:rsid w:val="000F7E15"/>
  </w:style>
  <w:style w:type="paragraph" w:customStyle="1" w:styleId="TableParagraph">
    <w:name w:val="Table Paragraph"/>
    <w:basedOn w:val="Normal"/>
    <w:uiPriority w:val="1"/>
    <w:qFormat/>
    <w:rsid w:val="000F7E15"/>
    <w:pPr>
      <w:autoSpaceDE w:val="0"/>
      <w:autoSpaceDN w:val="0"/>
      <w:adjustRightInd w:val="0"/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F7E15"/>
    <w:pPr>
      <w:autoSpaceDE w:val="0"/>
      <w:autoSpaceDN w:val="0"/>
      <w:adjustRightInd w:val="0"/>
      <w:spacing w:line="240" w:lineRule="auto"/>
      <w:ind w:left="117" w:firstLine="14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F7E15"/>
    <w:rPr>
      <w:rFonts w:ascii="Arial" w:hAnsi="Arial" w:cs="Arial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0F7E15"/>
    <w:rPr>
      <w:i/>
      <w:iCs/>
      <w:sz w:val="24"/>
      <w:szCs w:val="24"/>
      <w:bdr w:val="none" w:sz="0" w:space="0" w:color="auto" w:frame="1"/>
      <w:vertAlign w:val="baseline"/>
    </w:rPr>
  </w:style>
  <w:style w:type="numbering" w:customStyle="1" w:styleId="NoList7">
    <w:name w:val="No List7"/>
    <w:next w:val="NoList"/>
    <w:uiPriority w:val="99"/>
    <w:semiHidden/>
    <w:unhideWhenUsed/>
    <w:rsid w:val="000F7E15"/>
  </w:style>
  <w:style w:type="numbering" w:customStyle="1" w:styleId="NoList8">
    <w:name w:val="No List8"/>
    <w:next w:val="NoList"/>
    <w:uiPriority w:val="99"/>
    <w:semiHidden/>
    <w:unhideWhenUsed/>
    <w:rsid w:val="000F7E15"/>
  </w:style>
  <w:style w:type="numbering" w:customStyle="1" w:styleId="NoList12">
    <w:name w:val="No List12"/>
    <w:next w:val="NoList"/>
    <w:uiPriority w:val="99"/>
    <w:semiHidden/>
    <w:unhideWhenUsed/>
    <w:rsid w:val="000F7E15"/>
  </w:style>
  <w:style w:type="character" w:customStyle="1" w:styleId="tgc">
    <w:name w:val="_tgc"/>
    <w:basedOn w:val="DefaultParagraphFont"/>
    <w:rsid w:val="000F7E15"/>
  </w:style>
  <w:style w:type="paragraph" w:customStyle="1" w:styleId="font5">
    <w:name w:val="font5"/>
    <w:basedOn w:val="Normal"/>
    <w:rsid w:val="000F7E15"/>
    <w:pPr>
      <w:spacing w:before="100" w:beforeAutospacing="1" w:after="100" w:afterAutospacing="1" w:line="240" w:lineRule="auto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"/>
    <w:rsid w:val="000F7E15"/>
    <w:pP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font7">
    <w:name w:val="font7"/>
    <w:basedOn w:val="Normal"/>
    <w:rsid w:val="000F7E15"/>
    <w:pPr>
      <w:spacing w:before="100" w:beforeAutospacing="1" w:after="100" w:afterAutospacing="1" w:line="240" w:lineRule="auto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"/>
    <w:rsid w:val="000F7E15"/>
    <w:pPr>
      <w:spacing w:before="100" w:beforeAutospacing="1" w:after="100" w:afterAutospacing="1" w:line="240" w:lineRule="auto"/>
    </w:pPr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Panger, Melissa</dc:creator>
  <cp:lastModifiedBy>newuser</cp:lastModifiedBy>
  <cp:revision>2</cp:revision>
  <dcterms:created xsi:type="dcterms:W3CDTF">2016-12-28T16:25:00Z</dcterms:created>
  <dcterms:modified xsi:type="dcterms:W3CDTF">2016-12-28T16:25:00Z</dcterms:modified>
</cp:coreProperties>
</file>