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D324A" w14:textId="764D3FE4" w:rsidR="0062635F" w:rsidRPr="002839CA" w:rsidRDefault="00D75722" w:rsidP="00F22921">
      <w:pPr>
        <w:rPr>
          <w:rFonts w:asciiTheme="minorHAnsi" w:eastAsia="Calibri" w:hAnsiTheme="minorHAnsi"/>
          <w:b/>
          <w:color w:val="auto"/>
          <w:sz w:val="22"/>
        </w:rPr>
      </w:pPr>
      <w:r w:rsidRPr="002839CA">
        <w:rPr>
          <w:rFonts w:asciiTheme="minorHAnsi" w:eastAsia="Calibri" w:hAnsiTheme="minorHAnsi"/>
          <w:b/>
          <w:color w:val="auto"/>
          <w:sz w:val="22"/>
        </w:rPr>
        <w:t xml:space="preserve">ATTACHMENT 4-1 TERRESTRIAL AND AQUATIC WEIGHT OF EVIDENCE (TerrWoE and AquaWoE) MATRICES: </w:t>
      </w:r>
      <w:r w:rsidR="00882827" w:rsidRPr="002839CA">
        <w:rPr>
          <w:rFonts w:asciiTheme="minorHAnsi" w:eastAsia="Calibri" w:hAnsiTheme="minorHAnsi"/>
          <w:b/>
          <w:color w:val="auto"/>
          <w:sz w:val="22"/>
        </w:rPr>
        <w:t xml:space="preserve">TOOL </w:t>
      </w:r>
      <w:r w:rsidRPr="002839CA">
        <w:rPr>
          <w:rFonts w:asciiTheme="minorHAnsi" w:eastAsia="Calibri" w:hAnsiTheme="minorHAnsi"/>
          <w:b/>
          <w:color w:val="auto"/>
          <w:sz w:val="22"/>
        </w:rPr>
        <w:t>METHODOLOGY AND D</w:t>
      </w:r>
      <w:r w:rsidR="00882827" w:rsidRPr="002839CA">
        <w:rPr>
          <w:rFonts w:asciiTheme="minorHAnsi" w:eastAsia="Calibri" w:hAnsiTheme="minorHAnsi"/>
          <w:b/>
          <w:color w:val="auto"/>
          <w:sz w:val="22"/>
        </w:rPr>
        <w:t>ESCRIPTION</w:t>
      </w:r>
    </w:p>
    <w:p w14:paraId="21DC82DB" w14:textId="77777777" w:rsidR="00D75722" w:rsidRPr="002839CA" w:rsidRDefault="00D75722" w:rsidP="00F22921">
      <w:pPr>
        <w:rPr>
          <w:rFonts w:asciiTheme="minorHAnsi" w:eastAsia="Calibri" w:hAnsiTheme="minorHAnsi"/>
          <w:b/>
          <w:color w:val="auto"/>
          <w:sz w:val="22"/>
        </w:rPr>
      </w:pPr>
    </w:p>
    <w:p w14:paraId="52D375A0" w14:textId="07173E14" w:rsidR="008B1A13" w:rsidRPr="00183B5E" w:rsidRDefault="00F22921" w:rsidP="008B1A13">
      <w:pPr>
        <w:rPr>
          <w:rFonts w:asciiTheme="minorHAnsi" w:eastAsia="Calibri" w:hAnsiTheme="minorHAnsi" w:cs="Calibri"/>
          <w:color w:val="auto"/>
          <w:sz w:val="22"/>
          <w:szCs w:val="22"/>
        </w:rPr>
      </w:pPr>
      <w:r w:rsidRPr="006651A4">
        <w:rPr>
          <w:rFonts w:asciiTheme="minorHAnsi" w:eastAsia="Calibri" w:hAnsiTheme="minorHAnsi" w:cs="Calibri"/>
          <w:color w:val="auto"/>
          <w:sz w:val="22"/>
          <w:szCs w:val="22"/>
        </w:rPr>
        <w:t>The</w:t>
      </w:r>
      <w:r w:rsidR="0062635F" w:rsidRPr="006651A4">
        <w:rPr>
          <w:rFonts w:asciiTheme="minorHAnsi" w:eastAsia="Calibri" w:hAnsiTheme="minorHAnsi" w:cs="Calibri"/>
          <w:color w:val="auto"/>
          <w:sz w:val="22"/>
          <w:szCs w:val="22"/>
        </w:rPr>
        <w:t xml:space="preserve"> Terrestrial and Aquatic Weight of Evidence (TerrWoE and AquaWoE) matrices for making species effects determinations were constructed</w:t>
      </w:r>
      <w:r w:rsidRPr="006862CC">
        <w:rPr>
          <w:rFonts w:asciiTheme="minorHAnsi" w:eastAsia="Calibri" w:hAnsiTheme="minorHAnsi" w:cs="Calibri"/>
          <w:color w:val="auto"/>
          <w:sz w:val="22"/>
          <w:szCs w:val="22"/>
        </w:rPr>
        <w:t xml:space="preserve"> </w:t>
      </w:r>
      <w:r w:rsidR="0062635F" w:rsidRPr="00183B5E">
        <w:rPr>
          <w:rFonts w:asciiTheme="minorHAnsi" w:eastAsia="Calibri" w:hAnsiTheme="minorHAnsi" w:cs="Calibri"/>
          <w:color w:val="auto"/>
          <w:sz w:val="22"/>
          <w:szCs w:val="22"/>
        </w:rPr>
        <w:t xml:space="preserve">using </w:t>
      </w:r>
      <w:r w:rsidRPr="00183B5E">
        <w:rPr>
          <w:rFonts w:asciiTheme="minorHAnsi" w:eastAsia="Calibri" w:hAnsiTheme="minorHAnsi" w:cs="Calibri"/>
          <w:color w:val="auto"/>
          <w:sz w:val="22"/>
          <w:szCs w:val="22"/>
        </w:rPr>
        <w:t xml:space="preserve">Excel and programming </w:t>
      </w:r>
      <w:r w:rsidR="0062635F" w:rsidRPr="00183B5E">
        <w:rPr>
          <w:rFonts w:asciiTheme="minorHAnsi" w:eastAsia="Calibri" w:hAnsiTheme="minorHAnsi" w:cs="Calibri"/>
          <w:color w:val="auto"/>
          <w:sz w:val="22"/>
          <w:szCs w:val="22"/>
        </w:rPr>
        <w:t xml:space="preserve">relevant </w:t>
      </w:r>
      <w:r w:rsidRPr="00183B5E">
        <w:rPr>
          <w:rFonts w:asciiTheme="minorHAnsi" w:eastAsia="Calibri" w:hAnsiTheme="minorHAnsi" w:cs="Calibri"/>
          <w:color w:val="auto"/>
          <w:sz w:val="22"/>
          <w:szCs w:val="22"/>
        </w:rPr>
        <w:t>species relationships</w:t>
      </w:r>
      <w:r w:rsidR="00446E48" w:rsidRPr="00183B5E">
        <w:rPr>
          <w:rFonts w:asciiTheme="minorHAnsi" w:eastAsia="Calibri" w:hAnsiTheme="minorHAnsi" w:cs="Calibri"/>
          <w:color w:val="auto"/>
          <w:sz w:val="22"/>
          <w:szCs w:val="22"/>
        </w:rPr>
        <w:t>,</w:t>
      </w:r>
      <w:r w:rsidRPr="00183B5E">
        <w:rPr>
          <w:rFonts w:asciiTheme="minorHAnsi" w:eastAsia="Calibri" w:hAnsiTheme="minorHAnsi" w:cs="Calibri"/>
          <w:color w:val="auto"/>
          <w:sz w:val="22"/>
          <w:szCs w:val="22"/>
        </w:rPr>
        <w:t xml:space="preserve"> </w:t>
      </w:r>
      <w:r w:rsidR="0062635F" w:rsidRPr="00183B5E">
        <w:rPr>
          <w:rFonts w:asciiTheme="minorHAnsi" w:eastAsia="Calibri" w:hAnsiTheme="minorHAnsi" w:cs="Calibri"/>
          <w:color w:val="auto"/>
          <w:sz w:val="22"/>
          <w:szCs w:val="22"/>
        </w:rPr>
        <w:t xml:space="preserve">as </w:t>
      </w:r>
      <w:r w:rsidR="00446E48" w:rsidRPr="00183B5E">
        <w:rPr>
          <w:rFonts w:asciiTheme="minorHAnsi" w:eastAsia="Calibri" w:hAnsiTheme="minorHAnsi" w:cs="Calibri"/>
          <w:color w:val="auto"/>
          <w:sz w:val="22"/>
          <w:szCs w:val="22"/>
        </w:rPr>
        <w:t>they</w:t>
      </w:r>
      <w:r w:rsidR="0062635F" w:rsidRPr="00183B5E">
        <w:rPr>
          <w:rFonts w:asciiTheme="minorHAnsi" w:eastAsia="Calibri" w:hAnsiTheme="minorHAnsi" w:cs="Calibri"/>
          <w:color w:val="auto"/>
          <w:sz w:val="22"/>
          <w:szCs w:val="22"/>
        </w:rPr>
        <w:t xml:space="preserve"> pertain to the chemical use</w:t>
      </w:r>
      <w:r w:rsidR="00446E48" w:rsidRPr="00183B5E">
        <w:rPr>
          <w:rFonts w:asciiTheme="minorHAnsi" w:eastAsia="Calibri" w:hAnsiTheme="minorHAnsi" w:cs="Calibri"/>
          <w:color w:val="auto"/>
          <w:sz w:val="22"/>
          <w:szCs w:val="22"/>
        </w:rPr>
        <w:t>,</w:t>
      </w:r>
      <w:r w:rsidR="0062635F" w:rsidRPr="00E31FB3">
        <w:rPr>
          <w:rFonts w:asciiTheme="minorHAnsi" w:eastAsia="Calibri" w:hAnsiTheme="minorHAnsi" w:cs="Calibri"/>
          <w:color w:val="auto"/>
          <w:sz w:val="22"/>
          <w:szCs w:val="22"/>
        </w:rPr>
        <w:t xml:space="preserve"> </w:t>
      </w:r>
      <w:r w:rsidRPr="00E31FB3">
        <w:rPr>
          <w:rFonts w:asciiTheme="minorHAnsi" w:eastAsia="Calibri" w:hAnsiTheme="minorHAnsi" w:cs="Calibri"/>
          <w:color w:val="auto"/>
          <w:sz w:val="22"/>
          <w:szCs w:val="22"/>
        </w:rPr>
        <w:t>into the spreadsheet</w:t>
      </w:r>
      <w:r w:rsidR="00446E48" w:rsidRPr="00E31FB3">
        <w:rPr>
          <w:rFonts w:asciiTheme="minorHAnsi" w:eastAsia="Calibri" w:hAnsiTheme="minorHAnsi" w:cs="Calibri"/>
          <w:color w:val="auto"/>
          <w:sz w:val="22"/>
          <w:szCs w:val="22"/>
        </w:rPr>
        <w:t>s</w:t>
      </w:r>
      <w:r w:rsidRPr="00E31FB3">
        <w:rPr>
          <w:rFonts w:asciiTheme="minorHAnsi" w:eastAsia="Calibri" w:hAnsiTheme="minorHAnsi" w:cs="Calibri"/>
          <w:color w:val="auto"/>
          <w:sz w:val="22"/>
          <w:szCs w:val="22"/>
        </w:rPr>
        <w:t xml:space="preserve">. Each </w:t>
      </w:r>
      <w:r w:rsidR="00AE1847" w:rsidRPr="00E31FB3">
        <w:rPr>
          <w:rFonts w:asciiTheme="minorHAnsi" w:eastAsia="Calibri" w:hAnsiTheme="minorHAnsi" w:cs="Calibri"/>
          <w:color w:val="auto"/>
          <w:sz w:val="22"/>
          <w:szCs w:val="22"/>
        </w:rPr>
        <w:t>individual species spreadsheet</w:t>
      </w:r>
      <w:r w:rsidRPr="00E31FB3">
        <w:rPr>
          <w:rFonts w:asciiTheme="minorHAnsi" w:eastAsia="Calibri" w:hAnsiTheme="minorHAnsi" w:cs="Calibri"/>
          <w:color w:val="auto"/>
          <w:sz w:val="22"/>
          <w:szCs w:val="22"/>
        </w:rPr>
        <w:t xml:space="preserve"> was populated </w:t>
      </w:r>
      <w:r w:rsidR="00446E48" w:rsidRPr="00E31FB3">
        <w:rPr>
          <w:rFonts w:asciiTheme="minorHAnsi" w:eastAsia="Calibri" w:hAnsiTheme="minorHAnsi" w:cs="Calibri"/>
          <w:color w:val="auto"/>
          <w:sz w:val="22"/>
          <w:szCs w:val="22"/>
        </w:rPr>
        <w:t>by</w:t>
      </w:r>
      <w:r w:rsidRPr="00E31FB3">
        <w:rPr>
          <w:rFonts w:asciiTheme="minorHAnsi" w:eastAsia="Calibri" w:hAnsiTheme="minorHAnsi" w:cs="Calibri"/>
          <w:color w:val="auto"/>
          <w:sz w:val="22"/>
          <w:szCs w:val="22"/>
        </w:rPr>
        <w:t xml:space="preserve"> linking root spreadsheet files to the individual species files. </w:t>
      </w:r>
      <w:r w:rsidR="00B408D7">
        <w:rPr>
          <w:rFonts w:asciiTheme="minorHAnsi" w:eastAsia="Calibri" w:hAnsiTheme="minorHAnsi" w:cs="Calibri"/>
          <w:color w:val="auto"/>
          <w:sz w:val="22"/>
          <w:szCs w:val="22"/>
        </w:rPr>
        <w:t>A</w:t>
      </w:r>
      <w:r w:rsidRPr="00E31FB3">
        <w:rPr>
          <w:rFonts w:asciiTheme="minorHAnsi" w:eastAsia="Calibri" w:hAnsiTheme="minorHAnsi" w:cs="Calibri"/>
          <w:color w:val="auto"/>
          <w:sz w:val="22"/>
          <w:szCs w:val="22"/>
        </w:rPr>
        <w:t xml:space="preserve"> database </w:t>
      </w:r>
      <w:r w:rsidR="00B408D7">
        <w:rPr>
          <w:rFonts w:asciiTheme="minorHAnsi" w:eastAsia="Calibri" w:hAnsiTheme="minorHAnsi" w:cs="Calibri"/>
          <w:color w:val="auto"/>
          <w:sz w:val="22"/>
          <w:szCs w:val="22"/>
        </w:rPr>
        <w:t>wa</w:t>
      </w:r>
      <w:r w:rsidR="00AE1847" w:rsidRPr="00E31FB3">
        <w:rPr>
          <w:rFonts w:asciiTheme="minorHAnsi" w:eastAsia="Calibri" w:hAnsiTheme="minorHAnsi" w:cs="Calibri"/>
          <w:color w:val="auto"/>
          <w:sz w:val="22"/>
          <w:szCs w:val="22"/>
        </w:rPr>
        <w:t>s</w:t>
      </w:r>
      <w:r w:rsidRPr="00E31FB3">
        <w:rPr>
          <w:rFonts w:asciiTheme="minorHAnsi" w:eastAsia="Calibri" w:hAnsiTheme="minorHAnsi" w:cs="Calibri"/>
          <w:color w:val="auto"/>
          <w:sz w:val="22"/>
          <w:szCs w:val="22"/>
        </w:rPr>
        <w:t xml:space="preserve"> constructed </w:t>
      </w:r>
      <w:r w:rsidR="00AE1847" w:rsidRPr="00E31FB3">
        <w:rPr>
          <w:rFonts w:asciiTheme="minorHAnsi" w:eastAsia="Calibri" w:hAnsiTheme="minorHAnsi" w:cs="Calibri"/>
          <w:color w:val="auto"/>
          <w:sz w:val="22"/>
          <w:szCs w:val="22"/>
        </w:rPr>
        <w:t xml:space="preserve">in the root data files </w:t>
      </w:r>
      <w:r w:rsidRPr="00E31FB3">
        <w:rPr>
          <w:rFonts w:asciiTheme="minorHAnsi" w:eastAsia="Calibri" w:hAnsiTheme="minorHAnsi" w:cs="Calibri"/>
          <w:color w:val="auto"/>
          <w:sz w:val="22"/>
          <w:szCs w:val="22"/>
        </w:rPr>
        <w:t>that can be upda</w:t>
      </w:r>
      <w:r w:rsidR="00AE1847" w:rsidRPr="00E31FB3">
        <w:rPr>
          <w:rFonts w:asciiTheme="minorHAnsi" w:eastAsia="Calibri" w:hAnsiTheme="minorHAnsi" w:cs="Calibri"/>
          <w:color w:val="auto"/>
          <w:sz w:val="22"/>
          <w:szCs w:val="22"/>
        </w:rPr>
        <w:t>t</w:t>
      </w:r>
      <w:r w:rsidRPr="00E31FB3">
        <w:rPr>
          <w:rFonts w:asciiTheme="minorHAnsi" w:eastAsia="Calibri" w:hAnsiTheme="minorHAnsi" w:cs="Calibri"/>
          <w:color w:val="auto"/>
          <w:sz w:val="22"/>
          <w:szCs w:val="22"/>
        </w:rPr>
        <w:t>ed and maintained on</w:t>
      </w:r>
      <w:r w:rsidR="00AE1847" w:rsidRPr="00E31FB3">
        <w:rPr>
          <w:rFonts w:asciiTheme="minorHAnsi" w:eastAsia="Calibri" w:hAnsiTheme="minorHAnsi" w:cs="Calibri"/>
          <w:color w:val="auto"/>
          <w:sz w:val="22"/>
          <w:szCs w:val="22"/>
        </w:rPr>
        <w:t xml:space="preserve"> a regular basis, including altering </w:t>
      </w:r>
      <w:r w:rsidRPr="00E31FB3">
        <w:rPr>
          <w:rFonts w:asciiTheme="minorHAnsi" w:eastAsia="Calibri" w:hAnsiTheme="minorHAnsi" w:cs="Calibri"/>
          <w:color w:val="auto"/>
          <w:sz w:val="22"/>
          <w:szCs w:val="22"/>
        </w:rPr>
        <w:t xml:space="preserve">species information as well as </w:t>
      </w:r>
      <w:r w:rsidR="00AE1847" w:rsidRPr="00E31FB3">
        <w:rPr>
          <w:rFonts w:asciiTheme="minorHAnsi" w:eastAsia="Calibri" w:hAnsiTheme="minorHAnsi" w:cs="Calibri"/>
          <w:color w:val="auto"/>
          <w:sz w:val="22"/>
          <w:szCs w:val="22"/>
        </w:rPr>
        <w:t xml:space="preserve">changing the chemical of concern and its relevant </w:t>
      </w:r>
      <w:r w:rsidRPr="00E31FB3">
        <w:rPr>
          <w:rFonts w:asciiTheme="minorHAnsi" w:eastAsia="Calibri" w:hAnsiTheme="minorHAnsi" w:cs="Calibri"/>
          <w:color w:val="auto"/>
          <w:sz w:val="22"/>
          <w:szCs w:val="22"/>
        </w:rPr>
        <w:t xml:space="preserve">chemical </w:t>
      </w:r>
      <w:r w:rsidR="00AE1847" w:rsidRPr="00E31FB3">
        <w:rPr>
          <w:rFonts w:asciiTheme="minorHAnsi" w:eastAsia="Calibri" w:hAnsiTheme="minorHAnsi" w:cs="Calibri"/>
          <w:color w:val="auto"/>
          <w:sz w:val="22"/>
          <w:szCs w:val="22"/>
        </w:rPr>
        <w:t>and toxicity properties and geospatial use data (</w:t>
      </w:r>
      <w:r w:rsidR="00AE1847" w:rsidRPr="00E31FB3">
        <w:rPr>
          <w:rFonts w:asciiTheme="minorHAnsi" w:eastAsia="Calibri" w:hAnsiTheme="minorHAnsi" w:cs="Calibri"/>
          <w:i/>
          <w:color w:val="auto"/>
          <w:sz w:val="22"/>
          <w:szCs w:val="22"/>
        </w:rPr>
        <w:t>e.g.</w:t>
      </w:r>
      <w:r w:rsidR="00AE1847" w:rsidRPr="00E31FB3">
        <w:rPr>
          <w:rFonts w:asciiTheme="minorHAnsi" w:eastAsia="Calibri" w:hAnsiTheme="minorHAnsi" w:cs="Calibri"/>
          <w:color w:val="auto"/>
          <w:sz w:val="22"/>
          <w:szCs w:val="22"/>
        </w:rPr>
        <w:t xml:space="preserve"> relevant CDLs</w:t>
      </w:r>
      <w:r w:rsidR="00882827" w:rsidRPr="006651A4">
        <w:rPr>
          <w:rStyle w:val="FootnoteReference"/>
          <w:rFonts w:asciiTheme="minorHAnsi" w:eastAsia="Calibri" w:hAnsiTheme="minorHAnsi" w:cs="Calibri"/>
          <w:color w:val="auto"/>
          <w:sz w:val="22"/>
          <w:szCs w:val="22"/>
        </w:rPr>
        <w:footnoteReference w:id="2"/>
      </w:r>
      <w:r w:rsidR="00AE1847" w:rsidRPr="006651A4">
        <w:rPr>
          <w:rFonts w:asciiTheme="minorHAnsi" w:eastAsia="Calibri" w:hAnsiTheme="minorHAnsi" w:cs="Calibri"/>
          <w:color w:val="auto"/>
          <w:sz w:val="22"/>
          <w:szCs w:val="22"/>
        </w:rPr>
        <w:t xml:space="preserve">, etc.). </w:t>
      </w:r>
      <w:r w:rsidR="00686D7C">
        <w:rPr>
          <w:rFonts w:asciiTheme="minorHAnsi" w:eastAsia="Calibri" w:hAnsiTheme="minorHAnsi" w:cs="Calibri"/>
          <w:color w:val="auto"/>
          <w:sz w:val="22"/>
          <w:szCs w:val="22"/>
        </w:rPr>
        <w:t>When the root files are altered or updated, t</w:t>
      </w:r>
      <w:r w:rsidR="00AE1847" w:rsidRPr="006651A4">
        <w:rPr>
          <w:rFonts w:asciiTheme="minorHAnsi" w:eastAsia="Calibri" w:hAnsiTheme="minorHAnsi" w:cs="Calibri"/>
          <w:color w:val="auto"/>
          <w:sz w:val="22"/>
          <w:szCs w:val="22"/>
        </w:rPr>
        <w:t xml:space="preserve">he individual species matrix files are automatically updated </w:t>
      </w:r>
      <w:r w:rsidR="00446E48" w:rsidRPr="006862CC">
        <w:rPr>
          <w:rFonts w:asciiTheme="minorHAnsi" w:eastAsia="Calibri" w:hAnsiTheme="minorHAnsi" w:cs="Calibri"/>
          <w:color w:val="auto"/>
          <w:sz w:val="22"/>
          <w:szCs w:val="22"/>
        </w:rPr>
        <w:t>with</w:t>
      </w:r>
      <w:r w:rsidR="00AE1847" w:rsidRPr="00183B5E">
        <w:rPr>
          <w:rFonts w:asciiTheme="minorHAnsi" w:eastAsia="Calibri" w:hAnsiTheme="minorHAnsi" w:cs="Calibri"/>
          <w:color w:val="auto"/>
          <w:sz w:val="22"/>
          <w:szCs w:val="22"/>
        </w:rPr>
        <w:t xml:space="preserve"> relevant information </w:t>
      </w:r>
      <w:r w:rsidR="00686D7C">
        <w:rPr>
          <w:rFonts w:asciiTheme="minorHAnsi" w:eastAsia="Calibri" w:hAnsiTheme="minorHAnsi" w:cs="Calibri"/>
          <w:color w:val="auto"/>
          <w:sz w:val="22"/>
          <w:szCs w:val="22"/>
        </w:rPr>
        <w:t>for</w:t>
      </w:r>
      <w:r w:rsidR="00AE1847" w:rsidRPr="00183B5E">
        <w:rPr>
          <w:rFonts w:asciiTheme="minorHAnsi" w:eastAsia="Calibri" w:hAnsiTheme="minorHAnsi" w:cs="Calibri"/>
          <w:color w:val="auto"/>
          <w:sz w:val="22"/>
          <w:szCs w:val="22"/>
        </w:rPr>
        <w:t xml:space="preserve"> each line of evidence, the associated weighting of each line and the effects determination for the species. The file structure and individual composition of these matrices is described below. </w:t>
      </w:r>
    </w:p>
    <w:p w14:paraId="782A18F9" w14:textId="741B6FBD" w:rsidR="00F22921" w:rsidRPr="00183B5E" w:rsidRDefault="00F22921" w:rsidP="00F22921">
      <w:pPr>
        <w:rPr>
          <w:rFonts w:asciiTheme="minorHAnsi" w:eastAsia="Calibri" w:hAnsiTheme="minorHAnsi" w:cs="Calibri"/>
          <w:color w:val="auto"/>
          <w:sz w:val="22"/>
          <w:szCs w:val="22"/>
        </w:rPr>
      </w:pPr>
    </w:p>
    <w:p w14:paraId="5B9A8CD6" w14:textId="5319CC3A" w:rsidR="00AE1847" w:rsidRPr="002839CA" w:rsidRDefault="00AE1847" w:rsidP="00882827">
      <w:pPr>
        <w:pStyle w:val="Heading1"/>
        <w:rPr>
          <w:rFonts w:asciiTheme="minorHAnsi" w:hAnsiTheme="minorHAnsi"/>
          <w:sz w:val="22"/>
        </w:rPr>
      </w:pPr>
      <w:r w:rsidRPr="002839CA">
        <w:rPr>
          <w:rFonts w:asciiTheme="minorHAnsi" w:hAnsiTheme="minorHAnsi"/>
          <w:sz w:val="22"/>
        </w:rPr>
        <w:t>File Structure for the Interactive TerrWoE and AquaWoE</w:t>
      </w:r>
    </w:p>
    <w:p w14:paraId="020CF6FB" w14:textId="77777777" w:rsidR="00F22921" w:rsidRPr="006651A4" w:rsidRDefault="00F22921" w:rsidP="00F22921">
      <w:pPr>
        <w:rPr>
          <w:rFonts w:asciiTheme="minorHAnsi" w:eastAsia="Calibri" w:hAnsiTheme="minorHAnsi" w:cs="Calibri"/>
          <w:color w:val="auto"/>
          <w:sz w:val="22"/>
          <w:szCs w:val="22"/>
        </w:rPr>
      </w:pPr>
    </w:p>
    <w:p w14:paraId="466BABAA" w14:textId="382BDEE2" w:rsidR="00F22921" w:rsidRPr="00183B5E" w:rsidRDefault="00BA456D" w:rsidP="00F22921">
      <w:pPr>
        <w:rPr>
          <w:rFonts w:asciiTheme="minorHAnsi" w:eastAsia="Calibri" w:hAnsiTheme="minorHAnsi" w:cs="Calibri"/>
          <w:color w:val="auto"/>
          <w:sz w:val="22"/>
          <w:szCs w:val="22"/>
        </w:rPr>
      </w:pPr>
      <w:r>
        <w:rPr>
          <w:rFonts w:asciiTheme="minorHAnsi" w:eastAsia="Calibri" w:hAnsiTheme="minorHAnsi" w:cs="Calibri"/>
          <w:color w:val="auto"/>
          <w:sz w:val="22"/>
          <w:szCs w:val="22"/>
        </w:rPr>
        <w:t xml:space="preserve">The animal and plant </w:t>
      </w:r>
      <w:r w:rsidR="001E6014">
        <w:rPr>
          <w:rFonts w:asciiTheme="minorHAnsi" w:eastAsia="Calibri" w:hAnsiTheme="minorHAnsi" w:cs="Calibri"/>
          <w:color w:val="auto"/>
          <w:sz w:val="22"/>
          <w:szCs w:val="22"/>
        </w:rPr>
        <w:t>matrices</w:t>
      </w:r>
      <w:r>
        <w:rPr>
          <w:rFonts w:asciiTheme="minorHAnsi" w:eastAsia="Calibri" w:hAnsiTheme="minorHAnsi" w:cs="Calibri"/>
          <w:color w:val="auto"/>
          <w:sz w:val="22"/>
          <w:szCs w:val="22"/>
        </w:rPr>
        <w:t xml:space="preserve"> </w:t>
      </w:r>
      <w:r w:rsidR="001E6014">
        <w:rPr>
          <w:rFonts w:asciiTheme="minorHAnsi" w:eastAsia="Calibri" w:hAnsiTheme="minorHAnsi" w:cs="Calibri"/>
          <w:color w:val="auto"/>
          <w:sz w:val="22"/>
          <w:szCs w:val="22"/>
        </w:rPr>
        <w:t xml:space="preserve">described below </w:t>
      </w:r>
      <w:r>
        <w:rPr>
          <w:rFonts w:asciiTheme="minorHAnsi" w:eastAsia="Calibri" w:hAnsiTheme="minorHAnsi" w:cs="Calibri"/>
          <w:color w:val="auto"/>
          <w:sz w:val="22"/>
          <w:szCs w:val="22"/>
        </w:rPr>
        <w:t xml:space="preserve">are contained in “Species </w:t>
      </w:r>
      <w:r w:rsidR="001E6014">
        <w:rPr>
          <w:rFonts w:asciiTheme="minorHAnsi" w:eastAsia="Calibri" w:hAnsiTheme="minorHAnsi" w:cs="Calibri"/>
          <w:color w:val="auto"/>
          <w:sz w:val="22"/>
          <w:szCs w:val="22"/>
        </w:rPr>
        <w:t>Template” files.</w:t>
      </w:r>
      <w:r>
        <w:rPr>
          <w:rFonts w:asciiTheme="minorHAnsi" w:eastAsia="Calibri" w:hAnsiTheme="minorHAnsi" w:cs="Calibri"/>
          <w:color w:val="auto"/>
          <w:sz w:val="22"/>
          <w:szCs w:val="22"/>
        </w:rPr>
        <w:t xml:space="preserve"> </w:t>
      </w:r>
      <w:r w:rsidR="00F22921" w:rsidRPr="006862CC">
        <w:rPr>
          <w:rFonts w:asciiTheme="minorHAnsi" w:eastAsia="Calibri" w:hAnsiTheme="minorHAnsi" w:cs="Calibri"/>
          <w:color w:val="auto"/>
          <w:sz w:val="22"/>
          <w:szCs w:val="22"/>
        </w:rPr>
        <w:t xml:space="preserve">For the terrestrial animal and plant species analysis, the matrix </w:t>
      </w:r>
      <w:r w:rsidR="001E6014">
        <w:rPr>
          <w:rFonts w:asciiTheme="minorHAnsi" w:eastAsia="Calibri" w:hAnsiTheme="minorHAnsi" w:cs="Calibri"/>
          <w:color w:val="auto"/>
          <w:sz w:val="22"/>
          <w:szCs w:val="22"/>
        </w:rPr>
        <w:t xml:space="preserve">file </w:t>
      </w:r>
      <w:r w:rsidR="00F22921" w:rsidRPr="006862CC">
        <w:rPr>
          <w:rFonts w:asciiTheme="minorHAnsi" w:eastAsia="Calibri" w:hAnsiTheme="minorHAnsi" w:cs="Calibri"/>
          <w:color w:val="auto"/>
          <w:sz w:val="22"/>
          <w:szCs w:val="22"/>
        </w:rPr>
        <w:t xml:space="preserve">relies on 4 root files </w:t>
      </w:r>
      <w:r w:rsidR="002839CA">
        <w:rPr>
          <w:rFonts w:asciiTheme="minorHAnsi" w:eastAsia="Calibri" w:hAnsiTheme="minorHAnsi" w:cs="Calibri"/>
          <w:color w:val="auto"/>
          <w:sz w:val="22"/>
          <w:szCs w:val="22"/>
        </w:rPr>
        <w:t xml:space="preserve">(TED tool “Base” file, TED tool “alt” file, the TerrWoE and the data matrix template) </w:t>
      </w:r>
      <w:r w:rsidR="00F22921" w:rsidRPr="006862CC">
        <w:rPr>
          <w:rFonts w:asciiTheme="minorHAnsi" w:eastAsia="Calibri" w:hAnsiTheme="minorHAnsi" w:cs="Calibri"/>
          <w:color w:val="auto"/>
          <w:sz w:val="22"/>
          <w:szCs w:val="22"/>
        </w:rPr>
        <w:t>to populate</w:t>
      </w:r>
      <w:r w:rsidR="00446E48">
        <w:rPr>
          <w:rFonts w:asciiTheme="minorHAnsi" w:eastAsia="Calibri" w:hAnsiTheme="minorHAnsi" w:cs="Calibri"/>
          <w:color w:val="auto"/>
          <w:sz w:val="22"/>
          <w:szCs w:val="24"/>
        </w:rPr>
        <w:t>,</w:t>
      </w:r>
      <w:r w:rsidR="00F22921">
        <w:rPr>
          <w:rFonts w:asciiTheme="minorHAnsi" w:eastAsia="Calibri" w:hAnsiTheme="minorHAnsi" w:cs="Calibri"/>
          <w:color w:val="auto"/>
          <w:sz w:val="22"/>
          <w:szCs w:val="24"/>
        </w:rPr>
        <w:t xml:space="preserve"> </w:t>
      </w:r>
      <w:r w:rsidR="00F22921" w:rsidRPr="00183B5E">
        <w:rPr>
          <w:rFonts w:asciiTheme="minorHAnsi" w:eastAsia="Calibri" w:hAnsiTheme="minorHAnsi" w:cs="Calibri"/>
          <w:color w:val="auto"/>
          <w:sz w:val="22"/>
          <w:szCs w:val="22"/>
        </w:rPr>
        <w:t xml:space="preserve">make comparisons of relevant </w:t>
      </w:r>
      <w:r w:rsidR="00C81656">
        <w:rPr>
          <w:rFonts w:asciiTheme="minorHAnsi" w:eastAsia="Calibri" w:hAnsiTheme="minorHAnsi" w:cs="Calibri"/>
          <w:color w:val="auto"/>
          <w:sz w:val="22"/>
          <w:szCs w:val="24"/>
        </w:rPr>
        <w:t xml:space="preserve">estimated </w:t>
      </w:r>
      <w:r w:rsidR="000057D3">
        <w:rPr>
          <w:rFonts w:asciiTheme="minorHAnsi" w:eastAsia="Calibri" w:hAnsiTheme="minorHAnsi" w:cs="Calibri"/>
          <w:color w:val="auto"/>
          <w:sz w:val="22"/>
          <w:szCs w:val="24"/>
        </w:rPr>
        <w:t>exposure</w:t>
      </w:r>
      <w:r w:rsidR="00C81656">
        <w:rPr>
          <w:rFonts w:asciiTheme="minorHAnsi" w:eastAsia="Calibri" w:hAnsiTheme="minorHAnsi" w:cs="Calibri"/>
          <w:color w:val="auto"/>
          <w:sz w:val="22"/>
          <w:szCs w:val="24"/>
        </w:rPr>
        <w:t xml:space="preserve"> concentrations (</w:t>
      </w:r>
      <w:r w:rsidR="00F22921" w:rsidRPr="00183B5E">
        <w:rPr>
          <w:rFonts w:asciiTheme="minorHAnsi" w:eastAsia="Calibri" w:hAnsiTheme="minorHAnsi" w:cs="Calibri"/>
          <w:color w:val="auto"/>
          <w:sz w:val="22"/>
          <w:szCs w:val="22"/>
        </w:rPr>
        <w:t>EECs</w:t>
      </w:r>
      <w:r w:rsidR="00C81656">
        <w:rPr>
          <w:rFonts w:asciiTheme="minorHAnsi" w:eastAsia="Calibri" w:hAnsiTheme="minorHAnsi" w:cs="Calibri"/>
          <w:color w:val="auto"/>
          <w:sz w:val="22"/>
          <w:szCs w:val="24"/>
        </w:rPr>
        <w:t>)</w:t>
      </w:r>
      <w:r w:rsidR="00F22921" w:rsidRPr="00183B5E">
        <w:rPr>
          <w:rFonts w:asciiTheme="minorHAnsi" w:eastAsia="Calibri" w:hAnsiTheme="minorHAnsi" w:cs="Calibri"/>
          <w:color w:val="auto"/>
          <w:sz w:val="22"/>
          <w:szCs w:val="22"/>
        </w:rPr>
        <w:t xml:space="preserve"> to threshold</w:t>
      </w:r>
      <w:r w:rsidR="00446E48" w:rsidRPr="00183B5E">
        <w:rPr>
          <w:rFonts w:asciiTheme="minorHAnsi" w:eastAsia="Calibri" w:hAnsiTheme="minorHAnsi" w:cs="Calibri"/>
          <w:color w:val="auto"/>
          <w:sz w:val="22"/>
          <w:szCs w:val="22"/>
        </w:rPr>
        <w:t>s,</w:t>
      </w:r>
      <w:r w:rsidR="00F22921" w:rsidRPr="00183B5E">
        <w:rPr>
          <w:rFonts w:asciiTheme="minorHAnsi" w:eastAsia="Calibri" w:hAnsiTheme="minorHAnsi" w:cs="Calibri"/>
          <w:color w:val="auto"/>
          <w:sz w:val="22"/>
          <w:szCs w:val="22"/>
        </w:rPr>
        <w:t xml:space="preserve"> and </w:t>
      </w:r>
      <w:r w:rsidR="00446E48" w:rsidRPr="00183B5E">
        <w:rPr>
          <w:rFonts w:asciiTheme="minorHAnsi" w:eastAsia="Calibri" w:hAnsiTheme="minorHAnsi" w:cs="Calibri"/>
          <w:color w:val="auto"/>
          <w:sz w:val="22"/>
          <w:szCs w:val="22"/>
        </w:rPr>
        <w:t xml:space="preserve">make </w:t>
      </w:r>
      <w:r w:rsidR="00F22921" w:rsidRPr="00183B5E">
        <w:rPr>
          <w:rFonts w:asciiTheme="minorHAnsi" w:eastAsia="Calibri" w:hAnsiTheme="minorHAnsi" w:cs="Calibri"/>
          <w:color w:val="auto"/>
          <w:sz w:val="22"/>
          <w:szCs w:val="22"/>
        </w:rPr>
        <w:t>corresponding weighted</w:t>
      </w:r>
      <w:r w:rsidR="007407D7">
        <w:rPr>
          <w:rFonts w:asciiTheme="minorHAnsi" w:eastAsia="Calibri" w:hAnsiTheme="minorHAnsi" w:cs="Calibri"/>
          <w:color w:val="auto"/>
          <w:sz w:val="22"/>
          <w:szCs w:val="22"/>
        </w:rPr>
        <w:t xml:space="preserve"> risk and confidence c</w:t>
      </w:r>
      <w:r w:rsidR="00F22921" w:rsidRPr="00183B5E">
        <w:rPr>
          <w:rFonts w:asciiTheme="minorHAnsi" w:eastAsia="Calibri" w:hAnsiTheme="minorHAnsi" w:cs="Calibri"/>
          <w:color w:val="auto"/>
          <w:sz w:val="22"/>
          <w:szCs w:val="22"/>
        </w:rPr>
        <w:t>alls.</w:t>
      </w:r>
      <w:r w:rsidR="00B950D1">
        <w:rPr>
          <w:rFonts w:asciiTheme="minorHAnsi" w:eastAsia="Calibri" w:hAnsiTheme="minorHAnsi" w:cs="Calibri"/>
          <w:color w:val="auto"/>
          <w:sz w:val="22"/>
          <w:szCs w:val="22"/>
        </w:rPr>
        <w:t xml:space="preserve"> Links to all of these files can be found on the provisional models page at: </w:t>
      </w:r>
      <w:r w:rsidR="00B950D1" w:rsidRPr="00B950D1">
        <w:rPr>
          <w:rFonts w:asciiTheme="minorHAnsi" w:eastAsia="Calibri" w:hAnsiTheme="minorHAnsi" w:cs="Calibri"/>
          <w:color w:val="auto"/>
          <w:sz w:val="22"/>
          <w:szCs w:val="22"/>
        </w:rPr>
        <w:t>https://www.epa.gov/endangered-species/provisional-models-endangered-species-pesticide-assessments</w:t>
      </w:r>
      <w:r w:rsidR="00B950D1">
        <w:rPr>
          <w:rFonts w:asciiTheme="minorHAnsi" w:eastAsia="Calibri" w:hAnsiTheme="minorHAnsi" w:cs="Calibri"/>
          <w:color w:val="auto"/>
          <w:sz w:val="22"/>
          <w:szCs w:val="22"/>
        </w:rPr>
        <w:t>.</w:t>
      </w:r>
      <w:bookmarkStart w:id="0" w:name="_GoBack"/>
      <w:bookmarkEnd w:id="0"/>
    </w:p>
    <w:p w14:paraId="2BA5603E" w14:textId="77777777" w:rsidR="00F22921" w:rsidRPr="00E31FB3" w:rsidRDefault="00F22921" w:rsidP="00F22921">
      <w:pPr>
        <w:rPr>
          <w:rFonts w:asciiTheme="minorHAnsi" w:eastAsia="Calibri" w:hAnsiTheme="minorHAnsi" w:cs="Calibri"/>
          <w:color w:val="auto"/>
          <w:sz w:val="22"/>
          <w:szCs w:val="22"/>
        </w:rPr>
      </w:pPr>
    </w:p>
    <w:p w14:paraId="0269FFF2" w14:textId="592E9E46" w:rsidR="00F22921" w:rsidRDefault="00C81656" w:rsidP="00F22921">
      <w:pPr>
        <w:pStyle w:val="ListParagraph"/>
        <w:numPr>
          <w:ilvl w:val="0"/>
          <w:numId w:val="2"/>
        </w:numPr>
        <w:rPr>
          <w:rFonts w:asciiTheme="minorHAnsi" w:eastAsia="Calibri" w:hAnsiTheme="minorHAnsi" w:cs="Calibri"/>
          <w:sz w:val="22"/>
          <w:szCs w:val="22"/>
        </w:rPr>
      </w:pPr>
      <w:r w:rsidRPr="003D1FDA">
        <w:rPr>
          <w:rFonts w:asciiTheme="minorHAnsi" w:eastAsia="Calibri" w:hAnsiTheme="minorHAnsi" w:cs="Calibri"/>
          <w:sz w:val="22"/>
          <w:u w:val="single"/>
        </w:rPr>
        <w:t>Terrestrial Effect Determination tool (</w:t>
      </w:r>
      <w:r w:rsidR="00F22921" w:rsidRPr="002839CA">
        <w:rPr>
          <w:rFonts w:asciiTheme="minorHAnsi" w:hAnsiTheme="minorHAnsi"/>
          <w:sz w:val="22"/>
        </w:rPr>
        <w:t>TED</w:t>
      </w:r>
      <w:r w:rsidR="00686D7C">
        <w:rPr>
          <w:rFonts w:asciiTheme="minorHAnsi" w:hAnsiTheme="minorHAnsi"/>
          <w:sz w:val="22"/>
        </w:rPr>
        <w:t xml:space="preserve"> </w:t>
      </w:r>
      <w:r w:rsidR="00F22921" w:rsidRPr="002839CA">
        <w:rPr>
          <w:rFonts w:asciiTheme="minorHAnsi" w:hAnsiTheme="minorHAnsi"/>
          <w:sz w:val="22"/>
        </w:rPr>
        <w:t>tool</w:t>
      </w:r>
      <w:r w:rsidRPr="003D1FDA">
        <w:rPr>
          <w:rFonts w:asciiTheme="minorHAnsi" w:eastAsia="Calibri" w:hAnsiTheme="minorHAnsi" w:cs="Calibri"/>
          <w:sz w:val="22"/>
          <w:u w:val="single"/>
        </w:rPr>
        <w:t>)</w:t>
      </w:r>
      <w:r w:rsidR="00F22921" w:rsidRPr="002839CA">
        <w:rPr>
          <w:rFonts w:asciiTheme="minorHAnsi" w:hAnsiTheme="minorHAnsi"/>
          <w:sz w:val="22"/>
        </w:rPr>
        <w:t xml:space="preserve"> files (2</w:t>
      </w:r>
      <w:r w:rsidR="008B1A13" w:rsidRPr="002839CA">
        <w:rPr>
          <w:rFonts w:asciiTheme="minorHAnsi" w:hAnsiTheme="minorHAnsi"/>
          <w:sz w:val="22"/>
        </w:rPr>
        <w:t xml:space="preserve"> files</w:t>
      </w:r>
      <w:r w:rsidR="00F22921" w:rsidRPr="002839CA">
        <w:rPr>
          <w:rFonts w:asciiTheme="minorHAnsi" w:hAnsiTheme="minorHAnsi"/>
          <w:sz w:val="22"/>
        </w:rPr>
        <w:t>):</w:t>
      </w:r>
      <w:r w:rsidR="00F22921" w:rsidRPr="00E31FB3">
        <w:rPr>
          <w:rFonts w:asciiTheme="minorHAnsi" w:eastAsia="Calibri" w:hAnsiTheme="minorHAnsi" w:cs="Calibri"/>
          <w:sz w:val="22"/>
          <w:szCs w:val="22"/>
        </w:rPr>
        <w:t xml:space="preserve"> These files contain the input and outputs for terrestrial species modeling. Through the use of 2 root files, modeling was possible </w:t>
      </w:r>
      <w:r w:rsidR="00047F19" w:rsidRPr="00E31FB3">
        <w:rPr>
          <w:rFonts w:asciiTheme="minorHAnsi" w:eastAsia="Calibri" w:hAnsiTheme="minorHAnsi" w:cs="Calibri"/>
          <w:sz w:val="22"/>
          <w:szCs w:val="22"/>
        </w:rPr>
        <w:t>for</w:t>
      </w:r>
      <w:r w:rsidR="00F22921" w:rsidRPr="00E31FB3">
        <w:rPr>
          <w:rFonts w:asciiTheme="minorHAnsi" w:eastAsia="Calibri" w:hAnsiTheme="minorHAnsi" w:cs="Calibri"/>
          <w:sz w:val="22"/>
          <w:szCs w:val="22"/>
        </w:rPr>
        <w:t xml:space="preserve"> 4 different application rates in the analysis. The application rates chosen for the chemical </w:t>
      </w:r>
      <w:r w:rsidR="00B408D7">
        <w:rPr>
          <w:rFonts w:asciiTheme="minorHAnsi" w:eastAsia="Calibri" w:hAnsiTheme="minorHAnsi" w:cs="Calibri"/>
          <w:sz w:val="22"/>
          <w:szCs w:val="22"/>
        </w:rPr>
        <w:t>a</w:t>
      </w:r>
      <w:r w:rsidR="00F22921" w:rsidRPr="00E31FB3">
        <w:rPr>
          <w:rFonts w:asciiTheme="minorHAnsi" w:eastAsia="Calibri" w:hAnsiTheme="minorHAnsi" w:cs="Calibri"/>
          <w:sz w:val="22"/>
          <w:szCs w:val="22"/>
        </w:rPr>
        <w:t>re meant to bracket the minimum, upper bound</w:t>
      </w:r>
      <w:r w:rsidR="00047F19" w:rsidRPr="00E31FB3">
        <w:rPr>
          <w:rFonts w:asciiTheme="minorHAnsi" w:eastAsia="Calibri" w:hAnsiTheme="minorHAnsi" w:cs="Calibri"/>
          <w:sz w:val="22"/>
          <w:szCs w:val="22"/>
        </w:rPr>
        <w:t>,</w:t>
      </w:r>
      <w:r w:rsidR="002839CA">
        <w:rPr>
          <w:rFonts w:asciiTheme="minorHAnsi" w:eastAsia="Calibri" w:hAnsiTheme="minorHAnsi" w:cs="Calibri"/>
          <w:sz w:val="22"/>
          <w:szCs w:val="22"/>
        </w:rPr>
        <w:t xml:space="preserve"> </w:t>
      </w:r>
      <w:r>
        <w:rPr>
          <w:rFonts w:asciiTheme="minorHAnsi" w:eastAsia="Calibri" w:hAnsiTheme="minorHAnsi" w:cs="Calibri"/>
          <w:sz w:val="22"/>
        </w:rPr>
        <w:t xml:space="preserve">and </w:t>
      </w:r>
      <w:r w:rsidR="00F22921" w:rsidRPr="00E31FB3">
        <w:rPr>
          <w:rFonts w:asciiTheme="minorHAnsi" w:eastAsia="Calibri" w:hAnsiTheme="minorHAnsi" w:cs="Calibri"/>
          <w:sz w:val="22"/>
          <w:szCs w:val="22"/>
        </w:rPr>
        <w:t>maximum single application rate</w:t>
      </w:r>
      <w:r w:rsidR="00047F19" w:rsidRPr="00E31FB3">
        <w:rPr>
          <w:rFonts w:asciiTheme="minorHAnsi" w:eastAsia="Calibri" w:hAnsiTheme="minorHAnsi" w:cs="Calibri"/>
          <w:sz w:val="22"/>
          <w:szCs w:val="22"/>
        </w:rPr>
        <w:t>,</w:t>
      </w:r>
      <w:r w:rsidR="00F22921" w:rsidRPr="00E31FB3">
        <w:rPr>
          <w:rFonts w:asciiTheme="minorHAnsi" w:eastAsia="Calibri" w:hAnsiTheme="minorHAnsi" w:cs="Calibri"/>
          <w:sz w:val="22"/>
          <w:szCs w:val="22"/>
        </w:rPr>
        <w:t xml:space="preserve"> </w:t>
      </w:r>
      <w:r>
        <w:rPr>
          <w:rFonts w:asciiTheme="minorHAnsi" w:eastAsia="Calibri" w:hAnsiTheme="minorHAnsi" w:cs="Calibri"/>
          <w:sz w:val="22"/>
        </w:rPr>
        <w:t>as well as</w:t>
      </w:r>
      <w:r w:rsidR="00686D7C">
        <w:rPr>
          <w:rFonts w:asciiTheme="minorHAnsi" w:eastAsia="Calibri" w:hAnsiTheme="minorHAnsi" w:cs="Calibri"/>
          <w:sz w:val="22"/>
        </w:rPr>
        <w:t xml:space="preserve"> provide</w:t>
      </w:r>
      <w:r>
        <w:rPr>
          <w:rFonts w:asciiTheme="minorHAnsi" w:eastAsia="Calibri" w:hAnsiTheme="minorHAnsi" w:cs="Calibri"/>
          <w:sz w:val="22"/>
        </w:rPr>
        <w:t xml:space="preserve"> </w:t>
      </w:r>
      <w:r w:rsidR="00F22921" w:rsidRPr="00E31FB3">
        <w:rPr>
          <w:rFonts w:asciiTheme="minorHAnsi" w:eastAsia="Calibri" w:hAnsiTheme="minorHAnsi" w:cs="Calibri"/>
          <w:sz w:val="22"/>
          <w:szCs w:val="22"/>
        </w:rPr>
        <w:t>a multiple application rate</w:t>
      </w:r>
      <w:r w:rsidR="00315B68" w:rsidRPr="00E31FB3">
        <w:rPr>
          <w:rFonts w:asciiTheme="minorHAnsi" w:eastAsia="Calibri" w:hAnsiTheme="minorHAnsi" w:cs="Calibri"/>
          <w:sz w:val="22"/>
          <w:szCs w:val="22"/>
        </w:rPr>
        <w:t xml:space="preserve"> </w:t>
      </w:r>
      <w:r>
        <w:rPr>
          <w:rFonts w:asciiTheme="minorHAnsi" w:eastAsia="Calibri" w:hAnsiTheme="minorHAnsi" w:cs="Calibri"/>
          <w:sz w:val="22"/>
        </w:rPr>
        <w:t xml:space="preserve">scenario </w:t>
      </w:r>
      <w:r w:rsidR="00315B68" w:rsidRPr="00E31FB3">
        <w:rPr>
          <w:rFonts w:asciiTheme="minorHAnsi" w:eastAsia="Calibri" w:hAnsiTheme="minorHAnsi" w:cs="Calibri"/>
          <w:sz w:val="22"/>
          <w:szCs w:val="22"/>
        </w:rPr>
        <w:t>(</w:t>
      </w:r>
      <w:r w:rsidR="00315B68" w:rsidRPr="00BE370B">
        <w:rPr>
          <w:rFonts w:asciiTheme="minorHAnsi" w:eastAsia="Calibri" w:hAnsiTheme="minorHAnsi" w:cs="Calibri"/>
          <w:sz w:val="22"/>
          <w:szCs w:val="22"/>
        </w:rPr>
        <w:t>Described in more detail in Chapter 3 Exposure Analysis</w:t>
      </w:r>
      <w:r w:rsidR="00315B68" w:rsidRPr="006651A4">
        <w:rPr>
          <w:rFonts w:asciiTheme="minorHAnsi" w:eastAsia="Calibri" w:hAnsiTheme="minorHAnsi" w:cs="Calibri"/>
          <w:sz w:val="22"/>
          <w:szCs w:val="22"/>
        </w:rPr>
        <w:t>)</w:t>
      </w:r>
      <w:r w:rsidR="00F22921" w:rsidRPr="006651A4">
        <w:rPr>
          <w:rFonts w:asciiTheme="minorHAnsi" w:eastAsia="Calibri" w:hAnsiTheme="minorHAnsi" w:cs="Calibri"/>
          <w:sz w:val="22"/>
          <w:szCs w:val="22"/>
        </w:rPr>
        <w:t xml:space="preserve">. </w:t>
      </w:r>
      <w:r w:rsidR="00255707" w:rsidRPr="006862CC">
        <w:rPr>
          <w:rFonts w:asciiTheme="minorHAnsi" w:eastAsia="Calibri" w:hAnsiTheme="minorHAnsi" w:cs="Calibri"/>
          <w:sz w:val="22"/>
          <w:szCs w:val="22"/>
        </w:rPr>
        <w:t xml:space="preserve">The </w:t>
      </w:r>
      <w:r w:rsidR="00686D7C">
        <w:rPr>
          <w:rFonts w:asciiTheme="minorHAnsi" w:eastAsia="Calibri" w:hAnsiTheme="minorHAnsi" w:cs="Calibri"/>
          <w:sz w:val="22"/>
          <w:szCs w:val="22"/>
        </w:rPr>
        <w:t>TED tool</w:t>
      </w:r>
      <w:r w:rsidR="00255707" w:rsidRPr="006862CC">
        <w:rPr>
          <w:rFonts w:asciiTheme="minorHAnsi" w:eastAsia="Calibri" w:hAnsiTheme="minorHAnsi" w:cs="Calibri"/>
          <w:sz w:val="22"/>
          <w:szCs w:val="22"/>
        </w:rPr>
        <w:t xml:space="preserve"> “base” file contains output based on the minimum and upper bound rates, wh</w:t>
      </w:r>
      <w:r w:rsidR="00255707" w:rsidRPr="00183B5E">
        <w:rPr>
          <w:rFonts w:asciiTheme="minorHAnsi" w:eastAsia="Calibri" w:hAnsiTheme="minorHAnsi" w:cs="Calibri"/>
          <w:sz w:val="22"/>
          <w:szCs w:val="22"/>
        </w:rPr>
        <w:t xml:space="preserve">ereas the </w:t>
      </w:r>
      <w:r w:rsidR="00686D7C">
        <w:rPr>
          <w:rFonts w:asciiTheme="minorHAnsi" w:eastAsia="Calibri" w:hAnsiTheme="minorHAnsi" w:cs="Calibri"/>
          <w:sz w:val="22"/>
          <w:szCs w:val="22"/>
        </w:rPr>
        <w:t>TED tool</w:t>
      </w:r>
      <w:r w:rsidR="00255707" w:rsidRPr="00183B5E">
        <w:rPr>
          <w:rFonts w:asciiTheme="minorHAnsi" w:eastAsia="Calibri" w:hAnsiTheme="minorHAnsi" w:cs="Calibri"/>
          <w:sz w:val="22"/>
          <w:szCs w:val="22"/>
        </w:rPr>
        <w:t xml:space="preserve"> “alt” (or alternate) file contains output based on the maximum single and multiple application rate. </w:t>
      </w:r>
      <w:r w:rsidR="00F22921" w:rsidRPr="00183B5E">
        <w:rPr>
          <w:rFonts w:asciiTheme="minorHAnsi" w:eastAsia="Calibri" w:hAnsiTheme="minorHAnsi" w:cs="Calibri"/>
          <w:sz w:val="22"/>
          <w:szCs w:val="22"/>
        </w:rPr>
        <w:t xml:space="preserve">The </w:t>
      </w:r>
      <w:r w:rsidR="00686D7C">
        <w:rPr>
          <w:rFonts w:asciiTheme="minorHAnsi" w:eastAsia="Calibri" w:hAnsiTheme="minorHAnsi" w:cs="Calibri"/>
          <w:sz w:val="22"/>
          <w:szCs w:val="22"/>
        </w:rPr>
        <w:t>TED tool</w:t>
      </w:r>
      <w:r w:rsidR="00F22921" w:rsidRPr="00183B5E">
        <w:rPr>
          <w:rFonts w:asciiTheme="minorHAnsi" w:eastAsia="Calibri" w:hAnsiTheme="minorHAnsi" w:cs="Calibri"/>
          <w:sz w:val="22"/>
          <w:szCs w:val="22"/>
        </w:rPr>
        <w:t xml:space="preserve"> files also contain all chemical input properties, toxicity information and output that is used in the terrestrial weight of evidence matrices.</w:t>
      </w:r>
    </w:p>
    <w:p w14:paraId="3BEFB946" w14:textId="77777777" w:rsidR="00CD282F" w:rsidRPr="00183B5E" w:rsidRDefault="00CD282F" w:rsidP="00CD282F">
      <w:pPr>
        <w:pStyle w:val="ListParagraph"/>
        <w:rPr>
          <w:rFonts w:asciiTheme="minorHAnsi" w:eastAsia="Calibri" w:hAnsiTheme="minorHAnsi" w:cs="Calibri"/>
          <w:sz w:val="22"/>
          <w:szCs w:val="22"/>
        </w:rPr>
      </w:pPr>
    </w:p>
    <w:p w14:paraId="378C9D17" w14:textId="42978D2F" w:rsidR="00F22921" w:rsidRPr="00E31FB3" w:rsidRDefault="00F22921" w:rsidP="00F22921">
      <w:pPr>
        <w:pStyle w:val="ListParagraph"/>
        <w:numPr>
          <w:ilvl w:val="0"/>
          <w:numId w:val="2"/>
        </w:numPr>
        <w:rPr>
          <w:rFonts w:asciiTheme="minorHAnsi" w:eastAsia="Calibri" w:hAnsiTheme="minorHAnsi" w:cs="Calibri"/>
          <w:sz w:val="22"/>
          <w:szCs w:val="22"/>
        </w:rPr>
      </w:pPr>
      <w:r w:rsidRPr="00266B1A">
        <w:rPr>
          <w:rFonts w:asciiTheme="minorHAnsi" w:hAnsiTheme="minorHAnsi"/>
          <w:sz w:val="22"/>
          <w:u w:val="single"/>
        </w:rPr>
        <w:t>TerrWoE</w:t>
      </w:r>
      <w:r w:rsidRPr="002839CA">
        <w:rPr>
          <w:rFonts w:asciiTheme="minorHAnsi" w:hAnsiTheme="minorHAnsi"/>
          <w:sz w:val="22"/>
        </w:rPr>
        <w:t xml:space="preserve"> </w:t>
      </w:r>
      <w:r w:rsidRPr="00183B5E">
        <w:rPr>
          <w:rFonts w:asciiTheme="minorHAnsi" w:eastAsia="Calibri" w:hAnsiTheme="minorHAnsi" w:cs="Calibri"/>
          <w:sz w:val="22"/>
          <w:szCs w:val="22"/>
        </w:rPr>
        <w:t>- This file contains several Excel worksheets that capture critical species and chemical information. Some of the information captured in this workbook include:</w:t>
      </w:r>
    </w:p>
    <w:p w14:paraId="28733B59" w14:textId="454F2844" w:rsidR="00F22921" w:rsidRPr="00E31FB3" w:rsidRDefault="00F22921" w:rsidP="00F22921">
      <w:pPr>
        <w:pStyle w:val="ListParagraph"/>
        <w:numPr>
          <w:ilvl w:val="1"/>
          <w:numId w:val="2"/>
        </w:numPr>
        <w:rPr>
          <w:rFonts w:asciiTheme="minorHAnsi" w:eastAsia="Calibri" w:hAnsiTheme="minorHAnsi" w:cs="Calibri"/>
          <w:sz w:val="22"/>
          <w:szCs w:val="22"/>
        </w:rPr>
      </w:pPr>
      <w:r w:rsidRPr="00E31FB3">
        <w:rPr>
          <w:rFonts w:asciiTheme="minorHAnsi" w:eastAsia="Calibri" w:hAnsiTheme="minorHAnsi" w:cs="Calibri"/>
          <w:sz w:val="22"/>
          <w:szCs w:val="22"/>
        </w:rPr>
        <w:t xml:space="preserve">For animals, information regarding species habitat, dietary items, obligate relationships, aquatic/terrestrial dual habitat status, </w:t>
      </w:r>
      <w:r w:rsidR="00047F19" w:rsidRPr="00E31FB3">
        <w:rPr>
          <w:rFonts w:asciiTheme="minorHAnsi" w:eastAsia="Calibri" w:hAnsiTheme="minorHAnsi" w:cs="Calibri"/>
          <w:sz w:val="22"/>
          <w:szCs w:val="22"/>
        </w:rPr>
        <w:t xml:space="preserve">and </w:t>
      </w:r>
      <w:r w:rsidRPr="00E31FB3">
        <w:rPr>
          <w:rFonts w:asciiTheme="minorHAnsi" w:eastAsia="Calibri" w:hAnsiTheme="minorHAnsi" w:cs="Calibri"/>
          <w:sz w:val="22"/>
          <w:szCs w:val="22"/>
        </w:rPr>
        <w:t>aquatic EECs relevant to the species</w:t>
      </w:r>
    </w:p>
    <w:p w14:paraId="67B89474" w14:textId="77777777" w:rsidR="00F22921" w:rsidRPr="00E31FB3" w:rsidRDefault="00F22921" w:rsidP="00F22921">
      <w:pPr>
        <w:pStyle w:val="ListParagraph"/>
        <w:numPr>
          <w:ilvl w:val="1"/>
          <w:numId w:val="2"/>
        </w:numPr>
        <w:rPr>
          <w:rFonts w:asciiTheme="minorHAnsi" w:eastAsia="Calibri" w:hAnsiTheme="minorHAnsi" w:cs="Calibri"/>
          <w:sz w:val="22"/>
          <w:szCs w:val="22"/>
        </w:rPr>
      </w:pPr>
      <w:r w:rsidRPr="00E31FB3">
        <w:rPr>
          <w:rFonts w:asciiTheme="minorHAnsi" w:eastAsia="Calibri" w:hAnsiTheme="minorHAnsi" w:cs="Calibri"/>
          <w:sz w:val="22"/>
          <w:szCs w:val="22"/>
        </w:rPr>
        <w:t xml:space="preserve">For plants, information regarding pollinators, </w:t>
      </w:r>
      <w:r w:rsidRPr="002839CA">
        <w:rPr>
          <w:rFonts w:asciiTheme="minorHAnsi" w:hAnsiTheme="minorHAnsi"/>
          <w:sz w:val="22"/>
        </w:rPr>
        <w:t>diaspore</w:t>
      </w:r>
      <w:r w:rsidRPr="00E31FB3">
        <w:rPr>
          <w:rFonts w:asciiTheme="minorHAnsi" w:eastAsia="Calibri" w:hAnsiTheme="minorHAnsi" w:cs="Calibri"/>
          <w:sz w:val="22"/>
          <w:szCs w:val="22"/>
        </w:rPr>
        <w:t xml:space="preserve"> dispersal, habitat and obligate relationships</w:t>
      </w:r>
    </w:p>
    <w:p w14:paraId="2F241F27" w14:textId="3D292DBA" w:rsidR="00F22921" w:rsidRPr="00E31FB3" w:rsidRDefault="00F22921" w:rsidP="00F22921">
      <w:pPr>
        <w:pStyle w:val="ListParagraph"/>
        <w:numPr>
          <w:ilvl w:val="1"/>
          <w:numId w:val="2"/>
        </w:numPr>
        <w:rPr>
          <w:rFonts w:asciiTheme="minorHAnsi" w:eastAsia="Calibri" w:hAnsiTheme="minorHAnsi" w:cs="Calibri"/>
          <w:sz w:val="22"/>
          <w:szCs w:val="22"/>
        </w:rPr>
      </w:pPr>
      <w:r w:rsidRPr="00E31FB3">
        <w:rPr>
          <w:rFonts w:asciiTheme="minorHAnsi" w:eastAsia="Calibri" w:hAnsiTheme="minorHAnsi" w:cs="Calibri"/>
          <w:sz w:val="22"/>
          <w:szCs w:val="22"/>
        </w:rPr>
        <w:t>Output of the percent overlap analysis for the species range and critical habitats as compared to the relevant CDLs for the species</w:t>
      </w:r>
    </w:p>
    <w:p w14:paraId="17CBDC0F" w14:textId="4CBF9463" w:rsidR="00F22921" w:rsidRPr="00E31FB3" w:rsidRDefault="00F22921" w:rsidP="00F22921">
      <w:pPr>
        <w:pStyle w:val="ListParagraph"/>
        <w:numPr>
          <w:ilvl w:val="1"/>
          <w:numId w:val="2"/>
        </w:numPr>
        <w:rPr>
          <w:rFonts w:asciiTheme="minorHAnsi" w:eastAsia="Calibri" w:hAnsiTheme="minorHAnsi" w:cs="Calibri"/>
          <w:sz w:val="22"/>
          <w:szCs w:val="22"/>
        </w:rPr>
      </w:pPr>
      <w:r w:rsidRPr="00E31FB3">
        <w:rPr>
          <w:rFonts w:asciiTheme="minorHAnsi" w:eastAsia="Calibri" w:hAnsiTheme="minorHAnsi" w:cs="Calibri"/>
          <w:sz w:val="22"/>
          <w:szCs w:val="22"/>
        </w:rPr>
        <w:lastRenderedPageBreak/>
        <w:t>Spray drift analysis output and relative thresholds for aquatic bins</w:t>
      </w:r>
    </w:p>
    <w:p w14:paraId="02C5EA78" w14:textId="6DB7DDD5" w:rsidR="00F22921" w:rsidRPr="00E31FB3" w:rsidRDefault="00CD282F" w:rsidP="00F22921">
      <w:pPr>
        <w:pStyle w:val="ListParagraph"/>
        <w:numPr>
          <w:ilvl w:val="1"/>
          <w:numId w:val="2"/>
        </w:numPr>
        <w:rPr>
          <w:rFonts w:asciiTheme="minorHAnsi" w:eastAsia="Calibri" w:hAnsiTheme="minorHAnsi" w:cs="Calibri"/>
          <w:sz w:val="22"/>
          <w:szCs w:val="22"/>
        </w:rPr>
      </w:pPr>
      <w:r>
        <w:rPr>
          <w:rFonts w:asciiTheme="minorHAnsi" w:eastAsia="Calibri" w:hAnsiTheme="minorHAnsi" w:cs="Calibri"/>
          <w:sz w:val="22"/>
          <w:szCs w:val="22"/>
        </w:rPr>
        <w:t>Range of application rates within each CDL for each chemical</w:t>
      </w:r>
    </w:p>
    <w:p w14:paraId="7DC0A7DA" w14:textId="35ED888A" w:rsidR="00F22921" w:rsidRPr="00E31FB3" w:rsidRDefault="00F22921" w:rsidP="00F22921">
      <w:pPr>
        <w:pStyle w:val="ListParagraph"/>
        <w:numPr>
          <w:ilvl w:val="0"/>
          <w:numId w:val="2"/>
        </w:numPr>
        <w:rPr>
          <w:rFonts w:asciiTheme="minorHAnsi" w:eastAsia="Calibri" w:hAnsiTheme="minorHAnsi" w:cs="Calibri"/>
          <w:sz w:val="22"/>
          <w:szCs w:val="22"/>
        </w:rPr>
      </w:pPr>
      <w:r w:rsidRPr="00266B1A">
        <w:rPr>
          <w:rFonts w:asciiTheme="minorHAnsi" w:hAnsiTheme="minorHAnsi"/>
          <w:sz w:val="22"/>
          <w:u w:val="single"/>
        </w:rPr>
        <w:t>Data matrix template</w:t>
      </w:r>
      <w:r w:rsidRPr="00E31FB3">
        <w:rPr>
          <w:rFonts w:asciiTheme="minorHAnsi" w:eastAsia="Calibri" w:hAnsiTheme="minorHAnsi" w:cs="Calibri"/>
          <w:sz w:val="22"/>
          <w:szCs w:val="22"/>
        </w:rPr>
        <w:t xml:space="preserve"> – This file captures the information contained in the inner columns of each species matrix</w:t>
      </w:r>
      <w:r w:rsidR="00047F19" w:rsidRPr="00E31FB3">
        <w:rPr>
          <w:rFonts w:asciiTheme="minorHAnsi" w:eastAsia="Calibri" w:hAnsiTheme="minorHAnsi" w:cs="Calibri"/>
          <w:sz w:val="22"/>
          <w:szCs w:val="22"/>
        </w:rPr>
        <w:t xml:space="preserve"> </w:t>
      </w:r>
      <w:r w:rsidR="00D75722" w:rsidRPr="00E31FB3">
        <w:rPr>
          <w:rFonts w:asciiTheme="minorHAnsi" w:eastAsia="Calibri" w:hAnsiTheme="minorHAnsi" w:cs="Calibri"/>
          <w:sz w:val="22"/>
          <w:szCs w:val="22"/>
        </w:rPr>
        <w:t>addressing</w:t>
      </w:r>
      <w:r w:rsidR="00047F19" w:rsidRPr="00E31FB3">
        <w:rPr>
          <w:rFonts w:asciiTheme="minorHAnsi" w:eastAsia="Calibri" w:hAnsiTheme="minorHAnsi" w:cs="Calibri"/>
          <w:sz w:val="22"/>
          <w:szCs w:val="22"/>
        </w:rPr>
        <w:t xml:space="preserve"> exposure and effects rationale</w:t>
      </w:r>
      <w:r w:rsidRPr="00E31FB3">
        <w:rPr>
          <w:rFonts w:asciiTheme="minorHAnsi" w:eastAsia="Calibri" w:hAnsiTheme="minorHAnsi" w:cs="Calibri"/>
          <w:sz w:val="22"/>
          <w:szCs w:val="22"/>
        </w:rPr>
        <w:t>. For exposure,</w:t>
      </w:r>
      <w:r>
        <w:rPr>
          <w:rFonts w:asciiTheme="minorHAnsi" w:eastAsia="Calibri" w:hAnsiTheme="minorHAnsi" w:cs="Calibri"/>
          <w:sz w:val="22"/>
        </w:rPr>
        <w:t xml:space="preserve"> </w:t>
      </w:r>
      <w:r w:rsidR="000057D3">
        <w:rPr>
          <w:rFonts w:asciiTheme="minorHAnsi" w:eastAsia="Calibri" w:hAnsiTheme="minorHAnsi" w:cs="Calibri"/>
          <w:sz w:val="22"/>
        </w:rPr>
        <w:t>information is compiled in</w:t>
      </w:r>
      <w:r w:rsidRPr="00E31FB3">
        <w:rPr>
          <w:rFonts w:asciiTheme="minorHAnsi" w:eastAsia="Calibri" w:hAnsiTheme="minorHAnsi" w:cs="Calibri"/>
          <w:sz w:val="22"/>
          <w:szCs w:val="22"/>
        </w:rPr>
        <w:t xml:space="preserve"> the robustness column</w:t>
      </w:r>
      <w:r w:rsidR="000057D3">
        <w:rPr>
          <w:rFonts w:asciiTheme="minorHAnsi" w:eastAsia="Calibri" w:hAnsiTheme="minorHAnsi" w:cs="Calibri"/>
          <w:sz w:val="22"/>
        </w:rPr>
        <w:t>,</w:t>
      </w:r>
      <w:r w:rsidRPr="00E31FB3">
        <w:rPr>
          <w:rFonts w:asciiTheme="minorHAnsi" w:eastAsia="Calibri" w:hAnsiTheme="minorHAnsi" w:cs="Calibri"/>
          <w:sz w:val="22"/>
          <w:szCs w:val="22"/>
        </w:rPr>
        <w:t xml:space="preserve"> and for effects</w:t>
      </w:r>
      <w:r w:rsidR="000057D3">
        <w:rPr>
          <w:rFonts w:asciiTheme="minorHAnsi" w:eastAsia="Calibri" w:hAnsiTheme="minorHAnsi" w:cs="Calibri"/>
          <w:sz w:val="22"/>
        </w:rPr>
        <w:t xml:space="preserve">, information is compiled in </w:t>
      </w:r>
      <w:r w:rsidRPr="00E31FB3">
        <w:rPr>
          <w:rFonts w:asciiTheme="minorHAnsi" w:eastAsia="Calibri" w:hAnsiTheme="minorHAnsi" w:cs="Calibri"/>
          <w:sz w:val="22"/>
          <w:szCs w:val="22"/>
        </w:rPr>
        <w:t>the relevance, surrogacy and robustness columns for each line of evidence for each taxa</w:t>
      </w:r>
      <w:r w:rsidR="00047F19" w:rsidRPr="00E31FB3">
        <w:rPr>
          <w:rFonts w:asciiTheme="minorHAnsi" w:eastAsia="Calibri" w:hAnsiTheme="minorHAnsi" w:cs="Calibri"/>
          <w:sz w:val="22"/>
          <w:szCs w:val="22"/>
        </w:rPr>
        <w:t>.</w:t>
      </w:r>
      <w:r w:rsidR="008B1A13" w:rsidRPr="00E31FB3">
        <w:rPr>
          <w:rFonts w:asciiTheme="minorHAnsi" w:eastAsia="Calibri" w:hAnsiTheme="minorHAnsi" w:cs="Calibri"/>
          <w:sz w:val="22"/>
          <w:szCs w:val="22"/>
        </w:rPr>
        <w:t xml:space="preserve"> </w:t>
      </w:r>
      <w:r w:rsidR="00047F19" w:rsidRPr="00E31FB3">
        <w:rPr>
          <w:rFonts w:asciiTheme="minorHAnsi" w:eastAsia="Calibri" w:hAnsiTheme="minorHAnsi" w:cs="Calibri"/>
          <w:sz w:val="22"/>
          <w:szCs w:val="22"/>
        </w:rPr>
        <w:t>I</w:t>
      </w:r>
      <w:r w:rsidR="008B1A13" w:rsidRPr="00E31FB3">
        <w:rPr>
          <w:rFonts w:asciiTheme="minorHAnsi" w:eastAsia="Calibri" w:hAnsiTheme="minorHAnsi" w:cs="Calibri"/>
          <w:sz w:val="22"/>
          <w:szCs w:val="22"/>
        </w:rPr>
        <w:t>nformation in the relevance column for exposure is specific to an individual species and is updated in each matrix based on species specific information</w:t>
      </w:r>
      <w:r w:rsidRPr="00E31FB3">
        <w:rPr>
          <w:rFonts w:asciiTheme="minorHAnsi" w:eastAsia="Calibri" w:hAnsiTheme="minorHAnsi" w:cs="Calibri"/>
          <w:sz w:val="22"/>
          <w:szCs w:val="22"/>
        </w:rPr>
        <w:t xml:space="preserve">. Taxa </w:t>
      </w:r>
      <w:r w:rsidR="004845B4" w:rsidRPr="00E31FB3">
        <w:rPr>
          <w:rFonts w:asciiTheme="minorHAnsi" w:eastAsia="Calibri" w:hAnsiTheme="minorHAnsi" w:cs="Calibri"/>
          <w:sz w:val="22"/>
          <w:szCs w:val="22"/>
        </w:rPr>
        <w:t>are</w:t>
      </w:r>
      <w:r w:rsidRPr="00E31FB3">
        <w:rPr>
          <w:rFonts w:asciiTheme="minorHAnsi" w:eastAsia="Calibri" w:hAnsiTheme="minorHAnsi" w:cs="Calibri"/>
          <w:sz w:val="22"/>
          <w:szCs w:val="22"/>
        </w:rPr>
        <w:t xml:space="preserve"> further divided into orders if there </w:t>
      </w:r>
      <w:r w:rsidR="004845B4" w:rsidRPr="00E31FB3">
        <w:rPr>
          <w:rFonts w:asciiTheme="minorHAnsi" w:eastAsia="Calibri" w:hAnsiTheme="minorHAnsi" w:cs="Calibri"/>
          <w:sz w:val="22"/>
          <w:szCs w:val="22"/>
        </w:rPr>
        <w:t>are</w:t>
      </w:r>
      <w:r w:rsidRPr="00E31FB3">
        <w:rPr>
          <w:rFonts w:asciiTheme="minorHAnsi" w:eastAsia="Calibri" w:hAnsiTheme="minorHAnsi" w:cs="Calibri"/>
          <w:sz w:val="22"/>
          <w:szCs w:val="22"/>
        </w:rPr>
        <w:t xml:space="preserve"> order data available for one of the three pilot chemicals (chlorpyrifos, diazinon or malathion) at that level. Within this spreadsheet, based on the available data for each line of evidence, a weighted determination (HIGH, MED, LOW) </w:t>
      </w:r>
      <w:r w:rsidR="004845B4" w:rsidRPr="00E31FB3">
        <w:rPr>
          <w:rFonts w:asciiTheme="minorHAnsi" w:eastAsia="Calibri" w:hAnsiTheme="minorHAnsi" w:cs="Calibri"/>
          <w:sz w:val="22"/>
          <w:szCs w:val="22"/>
        </w:rPr>
        <w:t>is</w:t>
      </w:r>
      <w:r w:rsidRPr="00E31FB3">
        <w:rPr>
          <w:rFonts w:asciiTheme="minorHAnsi" w:eastAsia="Calibri" w:hAnsiTheme="minorHAnsi" w:cs="Calibri"/>
          <w:sz w:val="22"/>
          <w:szCs w:val="22"/>
        </w:rPr>
        <w:t xml:space="preserve"> entered in the </w:t>
      </w:r>
      <w:r w:rsidR="00FB74B6" w:rsidRPr="00E31FB3">
        <w:rPr>
          <w:rFonts w:asciiTheme="minorHAnsi" w:eastAsia="Calibri" w:hAnsiTheme="minorHAnsi" w:cs="Calibri"/>
          <w:sz w:val="22"/>
          <w:szCs w:val="22"/>
        </w:rPr>
        <w:t xml:space="preserve">data </w:t>
      </w:r>
      <w:r w:rsidRPr="00E31FB3">
        <w:rPr>
          <w:rFonts w:asciiTheme="minorHAnsi" w:eastAsia="Calibri" w:hAnsiTheme="minorHAnsi" w:cs="Calibri"/>
          <w:sz w:val="22"/>
          <w:szCs w:val="22"/>
        </w:rPr>
        <w:t>matrix template file</w:t>
      </w:r>
      <w:r w:rsidR="00CC1B12" w:rsidRPr="00E31FB3">
        <w:rPr>
          <w:rFonts w:asciiTheme="minorHAnsi" w:eastAsia="Calibri" w:hAnsiTheme="minorHAnsi" w:cs="Calibri"/>
          <w:sz w:val="22"/>
          <w:szCs w:val="22"/>
        </w:rPr>
        <w:t xml:space="preserve"> for confidence</w:t>
      </w:r>
      <w:r w:rsidRPr="00E31FB3">
        <w:rPr>
          <w:rFonts w:asciiTheme="minorHAnsi" w:eastAsia="Calibri" w:hAnsiTheme="minorHAnsi" w:cs="Calibri"/>
          <w:sz w:val="22"/>
          <w:szCs w:val="22"/>
        </w:rPr>
        <w:t xml:space="preserve">. This confidence rating </w:t>
      </w:r>
      <w:r w:rsidR="004845B4" w:rsidRPr="00E31FB3">
        <w:rPr>
          <w:rFonts w:asciiTheme="minorHAnsi" w:eastAsia="Calibri" w:hAnsiTheme="minorHAnsi" w:cs="Calibri"/>
          <w:sz w:val="22"/>
          <w:szCs w:val="22"/>
        </w:rPr>
        <w:t>is</w:t>
      </w:r>
      <w:r w:rsidRPr="00E31FB3">
        <w:rPr>
          <w:rFonts w:asciiTheme="minorHAnsi" w:eastAsia="Calibri" w:hAnsiTheme="minorHAnsi" w:cs="Calibri"/>
          <w:sz w:val="22"/>
          <w:szCs w:val="22"/>
        </w:rPr>
        <w:t xml:space="preserve"> then </w:t>
      </w:r>
      <w:r w:rsidR="008B1A13" w:rsidRPr="00E31FB3">
        <w:rPr>
          <w:rFonts w:asciiTheme="minorHAnsi" w:eastAsia="Calibri" w:hAnsiTheme="minorHAnsi" w:cs="Calibri"/>
          <w:sz w:val="22"/>
          <w:szCs w:val="22"/>
        </w:rPr>
        <w:t xml:space="preserve">linked to </w:t>
      </w:r>
      <w:r w:rsidRPr="00E31FB3">
        <w:rPr>
          <w:rFonts w:asciiTheme="minorHAnsi" w:eastAsia="Calibri" w:hAnsiTheme="minorHAnsi" w:cs="Calibri"/>
          <w:sz w:val="22"/>
          <w:szCs w:val="22"/>
        </w:rPr>
        <w:t>the individ</w:t>
      </w:r>
      <w:r w:rsidR="008B1A13" w:rsidRPr="00E31FB3">
        <w:rPr>
          <w:rFonts w:asciiTheme="minorHAnsi" w:eastAsia="Calibri" w:hAnsiTheme="minorHAnsi" w:cs="Calibri"/>
          <w:sz w:val="22"/>
          <w:szCs w:val="22"/>
        </w:rPr>
        <w:t>ual species matrix based on the species</w:t>
      </w:r>
      <w:r w:rsidRPr="00E31FB3">
        <w:rPr>
          <w:rFonts w:asciiTheme="minorHAnsi" w:eastAsia="Calibri" w:hAnsiTheme="minorHAnsi" w:cs="Calibri"/>
          <w:sz w:val="22"/>
          <w:szCs w:val="22"/>
        </w:rPr>
        <w:t xml:space="preserve"> grouping. </w:t>
      </w:r>
    </w:p>
    <w:p w14:paraId="62F4411E" w14:textId="77777777" w:rsidR="00F22921" w:rsidRPr="00E31FB3" w:rsidRDefault="00F22921" w:rsidP="00F22921">
      <w:pPr>
        <w:rPr>
          <w:rFonts w:asciiTheme="minorHAnsi" w:eastAsia="Calibri" w:hAnsiTheme="minorHAnsi" w:cs="Calibri"/>
          <w:color w:val="auto"/>
          <w:sz w:val="22"/>
          <w:szCs w:val="22"/>
        </w:rPr>
      </w:pPr>
    </w:p>
    <w:p w14:paraId="4F731475" w14:textId="77777777" w:rsidR="00F22921" w:rsidRPr="00E31FB3" w:rsidRDefault="00F22921" w:rsidP="00F22921">
      <w:pPr>
        <w:rPr>
          <w:rFonts w:asciiTheme="minorHAnsi" w:eastAsia="Calibri" w:hAnsiTheme="minorHAnsi" w:cs="Calibri"/>
          <w:color w:val="auto"/>
          <w:sz w:val="22"/>
          <w:szCs w:val="22"/>
        </w:rPr>
      </w:pPr>
      <w:r w:rsidRPr="00E31FB3">
        <w:rPr>
          <w:rFonts w:asciiTheme="minorHAnsi" w:eastAsia="Calibri" w:hAnsiTheme="minorHAnsi" w:cs="Calibri"/>
          <w:color w:val="auto"/>
          <w:sz w:val="22"/>
          <w:szCs w:val="22"/>
        </w:rPr>
        <w:t xml:space="preserve">For the aquatic animal and plant species analysis, the matrix relies on 2 root files </w:t>
      </w:r>
      <w:r w:rsidR="0083073F">
        <w:rPr>
          <w:rFonts w:asciiTheme="minorHAnsi" w:eastAsia="Calibri" w:hAnsiTheme="minorHAnsi" w:cs="Calibri"/>
          <w:color w:val="auto"/>
          <w:sz w:val="22"/>
          <w:szCs w:val="24"/>
        </w:rPr>
        <w:t xml:space="preserve">(i.e., AquaWoE and Data matrix template) </w:t>
      </w:r>
      <w:r w:rsidRPr="00E31FB3">
        <w:rPr>
          <w:rFonts w:asciiTheme="minorHAnsi" w:eastAsia="Calibri" w:hAnsiTheme="minorHAnsi" w:cs="Calibri"/>
          <w:color w:val="auto"/>
          <w:sz w:val="22"/>
          <w:szCs w:val="22"/>
        </w:rPr>
        <w:t>to populate the matrix as listed below.</w:t>
      </w:r>
    </w:p>
    <w:p w14:paraId="0CE4B050" w14:textId="77777777" w:rsidR="00F22921" w:rsidRPr="00E31FB3" w:rsidRDefault="00F22921" w:rsidP="00F22921">
      <w:pPr>
        <w:rPr>
          <w:rFonts w:asciiTheme="minorHAnsi" w:eastAsia="Calibri" w:hAnsiTheme="minorHAnsi" w:cs="Calibri"/>
          <w:color w:val="auto"/>
          <w:sz w:val="22"/>
          <w:szCs w:val="22"/>
        </w:rPr>
      </w:pPr>
    </w:p>
    <w:p w14:paraId="3C4C9E71" w14:textId="41092661" w:rsidR="00F22921" w:rsidRPr="00E31FB3" w:rsidRDefault="00F22921" w:rsidP="00F22921">
      <w:pPr>
        <w:pStyle w:val="ListParagraph"/>
        <w:numPr>
          <w:ilvl w:val="0"/>
          <w:numId w:val="2"/>
        </w:numPr>
        <w:rPr>
          <w:rFonts w:asciiTheme="minorHAnsi" w:eastAsia="Calibri" w:hAnsiTheme="minorHAnsi" w:cs="Calibri"/>
          <w:sz w:val="22"/>
          <w:szCs w:val="22"/>
        </w:rPr>
      </w:pPr>
      <w:r w:rsidRPr="00266B1A">
        <w:rPr>
          <w:rFonts w:asciiTheme="minorHAnsi" w:hAnsiTheme="minorHAnsi"/>
          <w:sz w:val="22"/>
          <w:u w:val="single"/>
        </w:rPr>
        <w:t>AquaWoE</w:t>
      </w:r>
      <w:r w:rsidRPr="00E31FB3">
        <w:rPr>
          <w:rFonts w:asciiTheme="minorHAnsi" w:eastAsia="Calibri" w:hAnsiTheme="minorHAnsi" w:cs="Calibri"/>
          <w:sz w:val="22"/>
          <w:szCs w:val="22"/>
        </w:rPr>
        <w:t xml:space="preserve"> – </w:t>
      </w:r>
      <w:r w:rsidR="008B1A13" w:rsidRPr="00E31FB3">
        <w:rPr>
          <w:rFonts w:asciiTheme="minorHAnsi" w:eastAsia="Calibri" w:hAnsiTheme="minorHAnsi" w:cs="Calibri"/>
          <w:sz w:val="22"/>
          <w:szCs w:val="22"/>
        </w:rPr>
        <w:t>The AquaWoE worksheets are v</w:t>
      </w:r>
      <w:r w:rsidRPr="00E31FB3">
        <w:rPr>
          <w:rFonts w:asciiTheme="minorHAnsi" w:eastAsia="Calibri" w:hAnsiTheme="minorHAnsi" w:cs="Calibri"/>
          <w:sz w:val="22"/>
          <w:szCs w:val="22"/>
        </w:rPr>
        <w:t xml:space="preserve">ery similar to the TerrWoE </w:t>
      </w:r>
      <w:r w:rsidR="008B1A13" w:rsidRPr="00E31FB3">
        <w:rPr>
          <w:rFonts w:asciiTheme="minorHAnsi" w:eastAsia="Calibri" w:hAnsiTheme="minorHAnsi" w:cs="Calibri"/>
          <w:sz w:val="22"/>
          <w:szCs w:val="22"/>
        </w:rPr>
        <w:t xml:space="preserve">worksheets </w:t>
      </w:r>
      <w:r w:rsidRPr="00E31FB3">
        <w:rPr>
          <w:rFonts w:asciiTheme="minorHAnsi" w:eastAsia="Calibri" w:hAnsiTheme="minorHAnsi" w:cs="Calibri"/>
          <w:sz w:val="22"/>
          <w:szCs w:val="22"/>
        </w:rPr>
        <w:t>described above. Relative inputs for chemical properties, use rates modeled for spray drift</w:t>
      </w:r>
      <w:r w:rsidR="00CC1B12" w:rsidRPr="00E31FB3">
        <w:rPr>
          <w:rFonts w:asciiTheme="minorHAnsi" w:eastAsia="Calibri" w:hAnsiTheme="minorHAnsi" w:cs="Calibri"/>
          <w:sz w:val="22"/>
          <w:szCs w:val="22"/>
        </w:rPr>
        <w:t>,</w:t>
      </w:r>
      <w:r w:rsidRPr="00E31FB3">
        <w:rPr>
          <w:rFonts w:asciiTheme="minorHAnsi" w:eastAsia="Calibri" w:hAnsiTheme="minorHAnsi" w:cs="Calibri"/>
          <w:sz w:val="22"/>
          <w:szCs w:val="22"/>
        </w:rPr>
        <w:t xml:space="preserve"> and uses relevant t</w:t>
      </w:r>
      <w:r w:rsidR="008B1A13" w:rsidRPr="00E31FB3">
        <w:rPr>
          <w:rFonts w:asciiTheme="minorHAnsi" w:eastAsia="Calibri" w:hAnsiTheme="minorHAnsi" w:cs="Calibri"/>
          <w:sz w:val="22"/>
          <w:szCs w:val="22"/>
        </w:rPr>
        <w:t>o the species are captured on an input page in the AquaWoE,</w:t>
      </w:r>
      <w:r w:rsidRPr="00E31FB3">
        <w:rPr>
          <w:rFonts w:asciiTheme="minorHAnsi" w:eastAsia="Calibri" w:hAnsiTheme="minorHAnsi" w:cs="Calibri"/>
          <w:sz w:val="22"/>
          <w:szCs w:val="22"/>
        </w:rPr>
        <w:t xml:space="preserve"> as the </w:t>
      </w:r>
      <w:r w:rsidR="00686D7C">
        <w:rPr>
          <w:rFonts w:asciiTheme="minorHAnsi" w:eastAsia="Calibri" w:hAnsiTheme="minorHAnsi" w:cs="Calibri"/>
          <w:sz w:val="22"/>
          <w:szCs w:val="22"/>
        </w:rPr>
        <w:t>TED tool</w:t>
      </w:r>
      <w:r w:rsidRPr="00E31FB3">
        <w:rPr>
          <w:rFonts w:asciiTheme="minorHAnsi" w:eastAsia="Calibri" w:hAnsiTheme="minorHAnsi" w:cs="Calibri"/>
          <w:sz w:val="22"/>
          <w:szCs w:val="22"/>
        </w:rPr>
        <w:t xml:space="preserve"> is not utilized in the AquaWoE. The species summary tab in the AquaWoE contains </w:t>
      </w:r>
      <w:r w:rsidR="008B1A13" w:rsidRPr="00E31FB3">
        <w:rPr>
          <w:rFonts w:asciiTheme="minorHAnsi" w:eastAsia="Calibri" w:hAnsiTheme="minorHAnsi" w:cs="Calibri"/>
          <w:sz w:val="22"/>
          <w:szCs w:val="22"/>
        </w:rPr>
        <w:t xml:space="preserve">relevant aquatic EECs for a species, captured as minimum and maximum 1-in-15 year </w:t>
      </w:r>
      <w:r w:rsidR="004845B4" w:rsidRPr="00E31FB3">
        <w:rPr>
          <w:rFonts w:asciiTheme="minorHAnsi" w:eastAsia="Calibri" w:hAnsiTheme="minorHAnsi" w:cs="Calibri"/>
          <w:sz w:val="22"/>
          <w:szCs w:val="22"/>
        </w:rPr>
        <w:t xml:space="preserve">peak </w:t>
      </w:r>
      <w:r w:rsidR="008B1A13" w:rsidRPr="00E31FB3">
        <w:rPr>
          <w:rFonts w:asciiTheme="minorHAnsi" w:eastAsia="Calibri" w:hAnsiTheme="minorHAnsi" w:cs="Calibri"/>
          <w:sz w:val="22"/>
          <w:szCs w:val="22"/>
        </w:rPr>
        <w:t>EEC</w:t>
      </w:r>
      <w:r w:rsidR="00CC1B12" w:rsidRPr="00E31FB3">
        <w:rPr>
          <w:rFonts w:asciiTheme="minorHAnsi" w:eastAsia="Calibri" w:hAnsiTheme="minorHAnsi" w:cs="Calibri"/>
          <w:sz w:val="22"/>
          <w:szCs w:val="22"/>
        </w:rPr>
        <w:t>s</w:t>
      </w:r>
      <w:r w:rsidR="008B1A13" w:rsidRPr="00E31FB3">
        <w:rPr>
          <w:rFonts w:asciiTheme="minorHAnsi" w:eastAsia="Calibri" w:hAnsiTheme="minorHAnsi" w:cs="Calibri"/>
          <w:sz w:val="22"/>
          <w:szCs w:val="22"/>
        </w:rPr>
        <w:t xml:space="preserve"> for each of the CDLs modeled.</w:t>
      </w:r>
      <w:r w:rsidRPr="00E31FB3">
        <w:rPr>
          <w:rFonts w:asciiTheme="minorHAnsi" w:eastAsia="Calibri" w:hAnsiTheme="minorHAnsi" w:cs="Calibri"/>
          <w:sz w:val="22"/>
          <w:szCs w:val="22"/>
        </w:rPr>
        <w:t xml:space="preserve"> </w:t>
      </w:r>
      <w:r w:rsidR="00CC1B12" w:rsidRPr="00E31FB3">
        <w:rPr>
          <w:rFonts w:asciiTheme="minorHAnsi" w:eastAsia="Calibri" w:hAnsiTheme="minorHAnsi" w:cs="Calibri"/>
          <w:sz w:val="22"/>
          <w:szCs w:val="22"/>
        </w:rPr>
        <w:t>Hydrologic unit code (</w:t>
      </w:r>
      <w:r w:rsidRPr="00E31FB3">
        <w:rPr>
          <w:rFonts w:asciiTheme="minorHAnsi" w:eastAsia="Calibri" w:hAnsiTheme="minorHAnsi" w:cs="Calibri"/>
          <w:sz w:val="22"/>
          <w:szCs w:val="22"/>
        </w:rPr>
        <w:t>HUC</w:t>
      </w:r>
      <w:r w:rsidR="00CC1B12" w:rsidRPr="00E31FB3">
        <w:rPr>
          <w:rFonts w:asciiTheme="minorHAnsi" w:eastAsia="Calibri" w:hAnsiTheme="minorHAnsi" w:cs="Calibri"/>
          <w:sz w:val="22"/>
          <w:szCs w:val="22"/>
        </w:rPr>
        <w:t>) level 2</w:t>
      </w:r>
      <w:r w:rsidRPr="00E31FB3">
        <w:rPr>
          <w:rFonts w:asciiTheme="minorHAnsi" w:eastAsia="Calibri" w:hAnsiTheme="minorHAnsi" w:cs="Calibri"/>
          <w:sz w:val="22"/>
          <w:szCs w:val="22"/>
        </w:rPr>
        <w:t xml:space="preserve"> and </w:t>
      </w:r>
      <w:r w:rsidR="00CC1B12" w:rsidRPr="00E31FB3">
        <w:rPr>
          <w:rFonts w:asciiTheme="minorHAnsi" w:eastAsia="Calibri" w:hAnsiTheme="minorHAnsi" w:cs="Calibri"/>
          <w:sz w:val="22"/>
          <w:szCs w:val="22"/>
        </w:rPr>
        <w:t xml:space="preserve">aquatic </w:t>
      </w:r>
      <w:r w:rsidRPr="00E31FB3">
        <w:rPr>
          <w:rFonts w:asciiTheme="minorHAnsi" w:eastAsia="Calibri" w:hAnsiTheme="minorHAnsi" w:cs="Calibri"/>
          <w:sz w:val="22"/>
          <w:szCs w:val="22"/>
        </w:rPr>
        <w:t xml:space="preserve">bin information </w:t>
      </w:r>
      <w:r w:rsidR="00CC1B12" w:rsidRPr="00E31FB3">
        <w:rPr>
          <w:rFonts w:asciiTheme="minorHAnsi" w:eastAsia="Calibri" w:hAnsiTheme="minorHAnsi" w:cs="Calibri"/>
          <w:sz w:val="22"/>
          <w:szCs w:val="22"/>
        </w:rPr>
        <w:t>are</w:t>
      </w:r>
      <w:r w:rsidRPr="00E31FB3">
        <w:rPr>
          <w:rFonts w:asciiTheme="minorHAnsi" w:eastAsia="Calibri" w:hAnsiTheme="minorHAnsi" w:cs="Calibri"/>
          <w:sz w:val="22"/>
          <w:szCs w:val="22"/>
        </w:rPr>
        <w:t xml:space="preserve"> also</w:t>
      </w:r>
      <w:r w:rsidR="008B1A13" w:rsidRPr="00E31FB3">
        <w:rPr>
          <w:rFonts w:asciiTheme="minorHAnsi" w:eastAsia="Calibri" w:hAnsiTheme="minorHAnsi" w:cs="Calibri"/>
          <w:sz w:val="22"/>
          <w:szCs w:val="22"/>
        </w:rPr>
        <w:t xml:space="preserve"> provided on the species summary page for each species. This information is</w:t>
      </w:r>
      <w:r w:rsidRPr="00E31FB3">
        <w:rPr>
          <w:rFonts w:asciiTheme="minorHAnsi" w:eastAsia="Calibri" w:hAnsiTheme="minorHAnsi" w:cs="Calibri"/>
          <w:sz w:val="22"/>
          <w:szCs w:val="22"/>
        </w:rPr>
        <w:t xml:space="preserve"> extracted directly from the species summary page </w:t>
      </w:r>
      <w:r w:rsidR="008B1A13" w:rsidRPr="00E31FB3">
        <w:rPr>
          <w:rFonts w:asciiTheme="minorHAnsi" w:eastAsia="Calibri" w:hAnsiTheme="minorHAnsi" w:cs="Calibri"/>
          <w:sz w:val="22"/>
          <w:szCs w:val="22"/>
        </w:rPr>
        <w:t>into the AquaWoE (discussed later in this document)</w:t>
      </w:r>
      <w:r w:rsidRPr="00E31FB3">
        <w:rPr>
          <w:rFonts w:asciiTheme="minorHAnsi" w:eastAsia="Calibri" w:hAnsiTheme="minorHAnsi" w:cs="Calibri"/>
          <w:sz w:val="22"/>
          <w:szCs w:val="22"/>
        </w:rPr>
        <w:t xml:space="preserve">. </w:t>
      </w:r>
      <w:r w:rsidR="008B1A13" w:rsidRPr="00E31FB3">
        <w:rPr>
          <w:rFonts w:asciiTheme="minorHAnsi" w:eastAsia="Calibri" w:hAnsiTheme="minorHAnsi" w:cs="Calibri"/>
          <w:sz w:val="22"/>
          <w:szCs w:val="22"/>
        </w:rPr>
        <w:t xml:space="preserve">The AquaWoE file also includes </w:t>
      </w:r>
      <w:r w:rsidRPr="00E31FB3">
        <w:rPr>
          <w:rFonts w:asciiTheme="minorHAnsi" w:eastAsia="Calibri" w:hAnsiTheme="minorHAnsi" w:cs="Calibri"/>
          <w:sz w:val="22"/>
          <w:szCs w:val="22"/>
        </w:rPr>
        <w:t>spray drift analysis</w:t>
      </w:r>
      <w:r w:rsidR="008B1A13" w:rsidRPr="00E31FB3">
        <w:rPr>
          <w:rFonts w:asciiTheme="minorHAnsi" w:eastAsia="Calibri" w:hAnsiTheme="minorHAnsi" w:cs="Calibri"/>
          <w:sz w:val="22"/>
          <w:szCs w:val="22"/>
        </w:rPr>
        <w:t xml:space="preserve"> for each aquatic taxa considered</w:t>
      </w:r>
      <w:r w:rsidRPr="00E31FB3">
        <w:rPr>
          <w:rFonts w:asciiTheme="minorHAnsi" w:eastAsia="Calibri" w:hAnsiTheme="minorHAnsi" w:cs="Calibri"/>
          <w:sz w:val="22"/>
          <w:szCs w:val="22"/>
        </w:rPr>
        <w:t xml:space="preserve"> and all relevant species information regarding dietary items, dual aquatic/terrestrial relationships and obligate relationships. </w:t>
      </w:r>
    </w:p>
    <w:p w14:paraId="6267236D" w14:textId="3338D84E" w:rsidR="00F22921" w:rsidRPr="00E31FB3" w:rsidRDefault="00F22921" w:rsidP="00F22921">
      <w:pPr>
        <w:pStyle w:val="ListParagraph"/>
        <w:numPr>
          <w:ilvl w:val="0"/>
          <w:numId w:val="2"/>
        </w:numPr>
        <w:rPr>
          <w:rFonts w:asciiTheme="minorHAnsi" w:eastAsia="Calibri" w:hAnsiTheme="minorHAnsi" w:cs="Calibri"/>
          <w:sz w:val="22"/>
          <w:szCs w:val="22"/>
        </w:rPr>
      </w:pPr>
      <w:r w:rsidRPr="00266B1A">
        <w:rPr>
          <w:rFonts w:asciiTheme="minorHAnsi" w:hAnsiTheme="minorHAnsi"/>
          <w:sz w:val="22"/>
          <w:u w:val="single"/>
        </w:rPr>
        <w:t>Data matrix template</w:t>
      </w:r>
      <w:r w:rsidRPr="00E31FB3">
        <w:rPr>
          <w:rFonts w:asciiTheme="minorHAnsi" w:eastAsia="Calibri" w:hAnsiTheme="minorHAnsi" w:cs="Calibri"/>
          <w:sz w:val="22"/>
          <w:szCs w:val="22"/>
        </w:rPr>
        <w:t xml:space="preserve"> – This is the same file as described for the terrestrial animals and plants. Relevant information for the inner columns of the species effects matrices </w:t>
      </w:r>
      <w:r w:rsidR="00D75722" w:rsidRPr="00E31FB3">
        <w:rPr>
          <w:rFonts w:asciiTheme="minorHAnsi" w:eastAsia="Calibri" w:hAnsiTheme="minorHAnsi" w:cs="Calibri"/>
          <w:sz w:val="22"/>
          <w:szCs w:val="22"/>
        </w:rPr>
        <w:t>addressing</w:t>
      </w:r>
      <w:r w:rsidR="00CC1B12" w:rsidRPr="00E31FB3">
        <w:rPr>
          <w:rFonts w:asciiTheme="minorHAnsi" w:eastAsia="Calibri" w:hAnsiTheme="minorHAnsi" w:cs="Calibri"/>
          <w:sz w:val="22"/>
          <w:szCs w:val="22"/>
        </w:rPr>
        <w:t xml:space="preserve"> exposure and effects rationale </w:t>
      </w:r>
      <w:r w:rsidRPr="00E31FB3">
        <w:rPr>
          <w:rFonts w:asciiTheme="minorHAnsi" w:eastAsia="Calibri" w:hAnsiTheme="minorHAnsi" w:cs="Calibri"/>
          <w:sz w:val="22"/>
          <w:szCs w:val="22"/>
        </w:rPr>
        <w:t xml:space="preserve">are extracted from these sheets for the appropriate species group. </w:t>
      </w:r>
    </w:p>
    <w:p w14:paraId="29C6E64A" w14:textId="77777777" w:rsidR="00F22921" w:rsidRPr="00E31FB3" w:rsidRDefault="00F22921" w:rsidP="00F22921">
      <w:pPr>
        <w:rPr>
          <w:rFonts w:asciiTheme="minorHAnsi" w:eastAsia="Calibri" w:hAnsiTheme="minorHAnsi" w:cs="Calibri"/>
          <w:color w:val="auto"/>
          <w:sz w:val="22"/>
          <w:szCs w:val="22"/>
        </w:rPr>
      </w:pPr>
    </w:p>
    <w:p w14:paraId="32CE9B62" w14:textId="6B042E56" w:rsidR="00F22921" w:rsidRPr="00E31FB3" w:rsidRDefault="00F22921" w:rsidP="00F22921">
      <w:pPr>
        <w:rPr>
          <w:rFonts w:asciiTheme="minorHAnsi" w:hAnsiTheme="minorHAnsi"/>
          <w:sz w:val="22"/>
          <w:szCs w:val="22"/>
        </w:rPr>
      </w:pPr>
      <w:r w:rsidRPr="00E31FB3">
        <w:rPr>
          <w:rFonts w:asciiTheme="minorHAnsi" w:hAnsiTheme="minorHAnsi"/>
          <w:sz w:val="22"/>
          <w:szCs w:val="22"/>
        </w:rPr>
        <w:t>For both terrestrial and aquatic weight of evidence effects determ</w:t>
      </w:r>
      <w:r w:rsidR="00C82376" w:rsidRPr="00E31FB3">
        <w:rPr>
          <w:rFonts w:asciiTheme="minorHAnsi" w:hAnsiTheme="minorHAnsi"/>
          <w:sz w:val="22"/>
          <w:szCs w:val="22"/>
        </w:rPr>
        <w:t xml:space="preserve">inations, information </w:t>
      </w:r>
      <w:r w:rsidR="004845B4" w:rsidRPr="00E31FB3">
        <w:rPr>
          <w:rFonts w:asciiTheme="minorHAnsi" w:hAnsiTheme="minorHAnsi"/>
          <w:sz w:val="22"/>
          <w:szCs w:val="22"/>
        </w:rPr>
        <w:t>is</w:t>
      </w:r>
      <w:r w:rsidR="00C82376" w:rsidRPr="00E31FB3">
        <w:rPr>
          <w:rFonts w:asciiTheme="minorHAnsi" w:hAnsiTheme="minorHAnsi"/>
          <w:sz w:val="22"/>
          <w:szCs w:val="22"/>
        </w:rPr>
        <w:t xml:space="preserve"> </w:t>
      </w:r>
      <w:r w:rsidR="00D12C57" w:rsidRPr="00E31FB3">
        <w:rPr>
          <w:rFonts w:asciiTheme="minorHAnsi" w:hAnsiTheme="minorHAnsi"/>
          <w:sz w:val="22"/>
          <w:szCs w:val="22"/>
        </w:rPr>
        <w:t xml:space="preserve">evaluated as part of one of </w:t>
      </w:r>
      <w:r w:rsidR="004845B4" w:rsidRPr="00E31FB3">
        <w:rPr>
          <w:rFonts w:asciiTheme="minorHAnsi" w:hAnsiTheme="minorHAnsi"/>
          <w:sz w:val="22"/>
          <w:szCs w:val="22"/>
        </w:rPr>
        <w:t xml:space="preserve">the following </w:t>
      </w:r>
      <w:r w:rsidRPr="00E31FB3">
        <w:rPr>
          <w:rFonts w:asciiTheme="minorHAnsi" w:hAnsiTheme="minorHAnsi"/>
          <w:sz w:val="22"/>
          <w:szCs w:val="22"/>
        </w:rPr>
        <w:t>lines of evidence:</w:t>
      </w:r>
    </w:p>
    <w:p w14:paraId="3B2BD166" w14:textId="77777777" w:rsidR="00F22921" w:rsidRPr="00E31FB3" w:rsidRDefault="00F22921" w:rsidP="00F22921">
      <w:pPr>
        <w:rPr>
          <w:rFonts w:asciiTheme="minorHAnsi" w:hAnsiTheme="minorHAnsi"/>
          <w:sz w:val="22"/>
          <w:szCs w:val="22"/>
        </w:rPr>
      </w:pPr>
    </w:p>
    <w:p w14:paraId="1B0D04E2" w14:textId="77777777" w:rsidR="00F22921" w:rsidRPr="00266B1A" w:rsidRDefault="00F22921" w:rsidP="00F22921">
      <w:pPr>
        <w:rPr>
          <w:rFonts w:asciiTheme="minorHAnsi" w:hAnsiTheme="minorHAnsi"/>
          <w:sz w:val="22"/>
          <w:u w:val="single"/>
        </w:rPr>
      </w:pPr>
      <w:r w:rsidRPr="00266B1A">
        <w:rPr>
          <w:rFonts w:asciiTheme="minorHAnsi" w:hAnsiTheme="minorHAnsi"/>
          <w:sz w:val="22"/>
          <w:u w:val="single"/>
        </w:rPr>
        <w:t>Direct effects:</w:t>
      </w:r>
    </w:p>
    <w:p w14:paraId="5D8108DF" w14:textId="77777777" w:rsidR="00F22921" w:rsidRPr="00E31FB3" w:rsidRDefault="00F22921" w:rsidP="00F22921">
      <w:pPr>
        <w:pStyle w:val="ListParagraph"/>
        <w:numPr>
          <w:ilvl w:val="0"/>
          <w:numId w:val="2"/>
        </w:numPr>
        <w:rPr>
          <w:rFonts w:asciiTheme="minorHAnsi" w:hAnsiTheme="minorHAnsi"/>
          <w:sz w:val="22"/>
          <w:szCs w:val="22"/>
        </w:rPr>
      </w:pPr>
      <w:r w:rsidRPr="00E31FB3">
        <w:rPr>
          <w:rFonts w:asciiTheme="minorHAnsi" w:hAnsiTheme="minorHAnsi"/>
          <w:sz w:val="22"/>
          <w:szCs w:val="22"/>
        </w:rPr>
        <w:t>Effects on mortality</w:t>
      </w:r>
    </w:p>
    <w:p w14:paraId="3A3E4ABF" w14:textId="77777777" w:rsidR="00F22921" w:rsidRPr="00E31FB3" w:rsidRDefault="00F22921" w:rsidP="00F22921">
      <w:pPr>
        <w:pStyle w:val="ListParagraph"/>
        <w:numPr>
          <w:ilvl w:val="0"/>
          <w:numId w:val="2"/>
        </w:numPr>
        <w:rPr>
          <w:rFonts w:asciiTheme="minorHAnsi" w:hAnsiTheme="minorHAnsi"/>
          <w:sz w:val="22"/>
          <w:szCs w:val="22"/>
        </w:rPr>
      </w:pPr>
      <w:r w:rsidRPr="00E31FB3">
        <w:rPr>
          <w:rFonts w:asciiTheme="minorHAnsi" w:hAnsiTheme="minorHAnsi"/>
          <w:sz w:val="22"/>
          <w:szCs w:val="22"/>
        </w:rPr>
        <w:t>Effects on growth</w:t>
      </w:r>
    </w:p>
    <w:p w14:paraId="02C66545" w14:textId="77777777" w:rsidR="00F22921" w:rsidRPr="00E31FB3" w:rsidRDefault="00F22921" w:rsidP="00F22921">
      <w:pPr>
        <w:pStyle w:val="ListParagraph"/>
        <w:numPr>
          <w:ilvl w:val="0"/>
          <w:numId w:val="2"/>
        </w:numPr>
        <w:rPr>
          <w:rFonts w:asciiTheme="minorHAnsi" w:hAnsiTheme="minorHAnsi"/>
          <w:sz w:val="22"/>
          <w:szCs w:val="22"/>
        </w:rPr>
      </w:pPr>
      <w:r w:rsidRPr="00E31FB3">
        <w:rPr>
          <w:rFonts w:asciiTheme="minorHAnsi" w:hAnsiTheme="minorHAnsi"/>
          <w:sz w:val="22"/>
          <w:szCs w:val="22"/>
        </w:rPr>
        <w:t>Effects on reproduction</w:t>
      </w:r>
    </w:p>
    <w:p w14:paraId="1027C06A" w14:textId="77777777" w:rsidR="00F22921" w:rsidRPr="00E31FB3" w:rsidRDefault="00F22921" w:rsidP="00F22921">
      <w:pPr>
        <w:pStyle w:val="ListParagraph"/>
        <w:numPr>
          <w:ilvl w:val="0"/>
          <w:numId w:val="2"/>
        </w:numPr>
        <w:rPr>
          <w:rFonts w:asciiTheme="minorHAnsi" w:hAnsiTheme="minorHAnsi"/>
          <w:sz w:val="22"/>
          <w:szCs w:val="22"/>
        </w:rPr>
      </w:pPr>
      <w:r w:rsidRPr="00E31FB3">
        <w:rPr>
          <w:rFonts w:asciiTheme="minorHAnsi" w:hAnsiTheme="minorHAnsi"/>
          <w:sz w:val="22"/>
          <w:szCs w:val="22"/>
        </w:rPr>
        <w:t>Effects on behavior (animals only)</w:t>
      </w:r>
    </w:p>
    <w:p w14:paraId="600D6CC3" w14:textId="77777777" w:rsidR="00F22921" w:rsidRPr="00E31FB3" w:rsidRDefault="00F22921" w:rsidP="00F22921">
      <w:pPr>
        <w:pStyle w:val="ListParagraph"/>
        <w:numPr>
          <w:ilvl w:val="0"/>
          <w:numId w:val="2"/>
        </w:numPr>
        <w:rPr>
          <w:rFonts w:asciiTheme="minorHAnsi" w:hAnsiTheme="minorHAnsi"/>
          <w:sz w:val="22"/>
          <w:szCs w:val="22"/>
        </w:rPr>
      </w:pPr>
      <w:r w:rsidRPr="00E31FB3">
        <w:rPr>
          <w:rFonts w:asciiTheme="minorHAnsi" w:hAnsiTheme="minorHAnsi"/>
          <w:sz w:val="22"/>
          <w:szCs w:val="22"/>
        </w:rPr>
        <w:t>Effects to sensory function (animals only)</w:t>
      </w:r>
    </w:p>
    <w:p w14:paraId="7E1265E7" w14:textId="77777777" w:rsidR="00F22921" w:rsidRPr="00E31FB3" w:rsidRDefault="00F22921" w:rsidP="00F22921">
      <w:pPr>
        <w:rPr>
          <w:rFonts w:asciiTheme="minorHAnsi" w:hAnsiTheme="minorHAnsi"/>
          <w:sz w:val="22"/>
          <w:szCs w:val="22"/>
        </w:rPr>
      </w:pPr>
    </w:p>
    <w:p w14:paraId="22DC52CB" w14:textId="4EFB2C83" w:rsidR="00F22921" w:rsidRPr="00266B1A" w:rsidRDefault="00F22921" w:rsidP="00F22921">
      <w:pPr>
        <w:rPr>
          <w:rFonts w:asciiTheme="minorHAnsi" w:hAnsiTheme="minorHAnsi"/>
          <w:sz w:val="22"/>
          <w:u w:val="single"/>
        </w:rPr>
      </w:pPr>
      <w:r w:rsidRPr="00266B1A">
        <w:rPr>
          <w:rFonts w:asciiTheme="minorHAnsi" w:hAnsiTheme="minorHAnsi"/>
          <w:sz w:val="22"/>
          <w:u w:val="single"/>
        </w:rPr>
        <w:t>Indirect Effe</w:t>
      </w:r>
      <w:r w:rsidR="00EB1199" w:rsidRPr="00266B1A">
        <w:rPr>
          <w:rFonts w:asciiTheme="minorHAnsi" w:hAnsiTheme="minorHAnsi"/>
          <w:sz w:val="22"/>
          <w:u w:val="single"/>
        </w:rPr>
        <w:t>c</w:t>
      </w:r>
      <w:r w:rsidRPr="00266B1A">
        <w:rPr>
          <w:rFonts w:asciiTheme="minorHAnsi" w:hAnsiTheme="minorHAnsi"/>
          <w:sz w:val="22"/>
          <w:u w:val="single"/>
        </w:rPr>
        <w:t>ts:</w:t>
      </w:r>
    </w:p>
    <w:p w14:paraId="79610398" w14:textId="77777777" w:rsidR="00F22921" w:rsidRPr="00E31FB3" w:rsidRDefault="00F22921" w:rsidP="00F22921">
      <w:pPr>
        <w:pStyle w:val="ListParagraph"/>
        <w:numPr>
          <w:ilvl w:val="0"/>
          <w:numId w:val="2"/>
        </w:numPr>
        <w:rPr>
          <w:rFonts w:asciiTheme="minorHAnsi" w:hAnsiTheme="minorHAnsi"/>
          <w:sz w:val="22"/>
          <w:szCs w:val="22"/>
        </w:rPr>
      </w:pPr>
      <w:r w:rsidRPr="00E31FB3">
        <w:rPr>
          <w:rFonts w:asciiTheme="minorHAnsi" w:hAnsiTheme="minorHAnsi"/>
          <w:sz w:val="22"/>
          <w:szCs w:val="22"/>
        </w:rPr>
        <w:t>Effects to prey items (animals) or pollinators/diaspore dispersal vectors (plants)</w:t>
      </w:r>
    </w:p>
    <w:p w14:paraId="19D3D3DC" w14:textId="77777777" w:rsidR="00F22921" w:rsidRPr="00E31FB3" w:rsidRDefault="00F22921" w:rsidP="00F22921">
      <w:pPr>
        <w:pStyle w:val="ListParagraph"/>
        <w:numPr>
          <w:ilvl w:val="0"/>
          <w:numId w:val="2"/>
        </w:numPr>
        <w:rPr>
          <w:rFonts w:asciiTheme="minorHAnsi" w:hAnsiTheme="minorHAnsi"/>
          <w:sz w:val="22"/>
          <w:szCs w:val="22"/>
        </w:rPr>
      </w:pPr>
      <w:r w:rsidRPr="00E31FB3">
        <w:rPr>
          <w:rFonts w:asciiTheme="minorHAnsi" w:hAnsiTheme="minorHAnsi"/>
          <w:sz w:val="22"/>
          <w:szCs w:val="22"/>
        </w:rPr>
        <w:lastRenderedPageBreak/>
        <w:t>Effects to plant habitat</w:t>
      </w:r>
    </w:p>
    <w:p w14:paraId="6E73594A" w14:textId="278A7179" w:rsidR="00F22921" w:rsidRPr="00E31FB3" w:rsidRDefault="00FE6018" w:rsidP="00F22921">
      <w:pPr>
        <w:pStyle w:val="ListParagraph"/>
        <w:numPr>
          <w:ilvl w:val="0"/>
          <w:numId w:val="2"/>
        </w:numPr>
        <w:rPr>
          <w:rFonts w:asciiTheme="minorHAnsi" w:hAnsiTheme="minorHAnsi"/>
          <w:sz w:val="22"/>
          <w:szCs w:val="22"/>
        </w:rPr>
      </w:pPr>
      <w:r w:rsidRPr="00E31FB3">
        <w:rPr>
          <w:rFonts w:asciiTheme="minorHAnsi" w:hAnsiTheme="minorHAnsi"/>
          <w:sz w:val="22"/>
          <w:szCs w:val="22"/>
        </w:rPr>
        <w:t xml:space="preserve">Effects on </w:t>
      </w:r>
      <w:r w:rsidR="00F22921" w:rsidRPr="00E31FB3">
        <w:rPr>
          <w:rFonts w:asciiTheme="minorHAnsi" w:hAnsiTheme="minorHAnsi"/>
          <w:sz w:val="22"/>
          <w:szCs w:val="22"/>
        </w:rPr>
        <w:t>obligate organism</w:t>
      </w:r>
      <w:r w:rsidRPr="00E31FB3">
        <w:rPr>
          <w:rFonts w:asciiTheme="minorHAnsi" w:hAnsiTheme="minorHAnsi"/>
          <w:sz w:val="22"/>
          <w:szCs w:val="22"/>
        </w:rPr>
        <w:t>(s) (If applicable)</w:t>
      </w:r>
    </w:p>
    <w:p w14:paraId="30C1705C" w14:textId="77777777" w:rsidR="00FE6018" w:rsidRPr="00E31FB3" w:rsidRDefault="00FE6018" w:rsidP="00FE6018">
      <w:pPr>
        <w:rPr>
          <w:rFonts w:asciiTheme="minorHAnsi" w:hAnsiTheme="minorHAnsi"/>
          <w:sz w:val="22"/>
          <w:szCs w:val="22"/>
        </w:rPr>
      </w:pPr>
    </w:p>
    <w:p w14:paraId="1CFE8B87" w14:textId="6C3B6CC4" w:rsidR="00FE6018" w:rsidRPr="00266B1A" w:rsidRDefault="00FE6018" w:rsidP="00FE6018">
      <w:pPr>
        <w:rPr>
          <w:rFonts w:asciiTheme="minorHAnsi" w:hAnsiTheme="minorHAnsi"/>
          <w:sz w:val="22"/>
          <w:u w:val="single"/>
        </w:rPr>
      </w:pPr>
      <w:r w:rsidRPr="00266B1A">
        <w:rPr>
          <w:rFonts w:asciiTheme="minorHAnsi" w:hAnsiTheme="minorHAnsi"/>
          <w:sz w:val="22"/>
          <w:u w:val="single"/>
        </w:rPr>
        <w:t>Chemical and Abiotic Stressors</w:t>
      </w:r>
    </w:p>
    <w:p w14:paraId="5A3558D4" w14:textId="77777777" w:rsidR="00F22921" w:rsidRPr="00E31FB3" w:rsidRDefault="00F22921" w:rsidP="00F22921">
      <w:pPr>
        <w:pStyle w:val="ListParagraph"/>
        <w:rPr>
          <w:rFonts w:asciiTheme="minorHAnsi" w:hAnsiTheme="minorHAnsi"/>
          <w:sz w:val="22"/>
          <w:szCs w:val="22"/>
        </w:rPr>
      </w:pPr>
    </w:p>
    <w:p w14:paraId="4B9D9B0D" w14:textId="2BCC41A0" w:rsidR="00F22921" w:rsidRPr="00E31FB3" w:rsidRDefault="00FE6018" w:rsidP="00F22921">
      <w:pPr>
        <w:rPr>
          <w:rFonts w:asciiTheme="minorHAnsi" w:hAnsiTheme="minorHAnsi"/>
          <w:sz w:val="22"/>
          <w:szCs w:val="22"/>
        </w:rPr>
      </w:pPr>
      <w:r w:rsidRPr="00E31FB3">
        <w:rPr>
          <w:rFonts w:asciiTheme="minorHAnsi" w:hAnsiTheme="minorHAnsi"/>
          <w:sz w:val="22"/>
          <w:szCs w:val="22"/>
        </w:rPr>
        <w:t xml:space="preserve">These lines of evidence are fully described in </w:t>
      </w:r>
      <w:r w:rsidR="00571BBF">
        <w:rPr>
          <w:rFonts w:asciiTheme="minorHAnsi" w:hAnsiTheme="minorHAnsi"/>
          <w:b/>
          <w:sz w:val="22"/>
          <w:szCs w:val="22"/>
        </w:rPr>
        <w:t>APPENDIX 4-2</w:t>
      </w:r>
      <w:r w:rsidRPr="00E31FB3">
        <w:rPr>
          <w:rFonts w:asciiTheme="minorHAnsi" w:hAnsiTheme="minorHAnsi"/>
          <w:sz w:val="22"/>
          <w:szCs w:val="22"/>
        </w:rPr>
        <w:t xml:space="preserve">. </w:t>
      </w:r>
      <w:r w:rsidRPr="00E31FB3">
        <w:rPr>
          <w:rFonts w:asciiTheme="minorHAnsi" w:eastAsia="Calibri" w:hAnsiTheme="minorHAnsi" w:cs="Calibri"/>
          <w:color w:val="auto"/>
          <w:sz w:val="22"/>
          <w:szCs w:val="22"/>
        </w:rPr>
        <w:t>A description of how this information was</w:t>
      </w:r>
      <w:r w:rsidR="00D75722" w:rsidRPr="00E31FB3">
        <w:rPr>
          <w:rFonts w:asciiTheme="minorHAnsi" w:eastAsia="Calibri" w:hAnsiTheme="minorHAnsi" w:cs="Calibri"/>
          <w:color w:val="auto"/>
          <w:sz w:val="22"/>
          <w:szCs w:val="22"/>
        </w:rPr>
        <w:t xml:space="preserve"> used</w:t>
      </w:r>
      <w:r w:rsidRPr="00E31FB3">
        <w:rPr>
          <w:rFonts w:asciiTheme="minorHAnsi" w:eastAsia="Calibri" w:hAnsiTheme="minorHAnsi" w:cs="Calibri"/>
          <w:color w:val="auto"/>
          <w:sz w:val="22"/>
          <w:szCs w:val="22"/>
        </w:rPr>
        <w:t xml:space="preserve"> in both the TerrWoE and AquaWoE follows, including a detailed description and graphics for each of the cells in the matrices</w:t>
      </w:r>
      <w:r w:rsidR="00F22921" w:rsidRPr="00E31FB3">
        <w:rPr>
          <w:rFonts w:asciiTheme="minorHAnsi" w:hAnsiTheme="minorHAnsi"/>
          <w:sz w:val="22"/>
          <w:szCs w:val="22"/>
        </w:rPr>
        <w:t xml:space="preserve">. </w:t>
      </w:r>
    </w:p>
    <w:p w14:paraId="785219FC" w14:textId="77777777" w:rsidR="00F22921" w:rsidRDefault="00F22921" w:rsidP="00F22921">
      <w:pPr>
        <w:rPr>
          <w:rFonts w:asciiTheme="minorHAnsi" w:eastAsia="Calibri" w:hAnsiTheme="minorHAnsi"/>
          <w:b/>
          <w:color w:val="2E75B5"/>
          <w:sz w:val="22"/>
        </w:rPr>
      </w:pPr>
    </w:p>
    <w:p w14:paraId="27538CAB" w14:textId="77777777" w:rsidR="00BA456D" w:rsidRDefault="00BA456D" w:rsidP="00F22921">
      <w:pPr>
        <w:rPr>
          <w:rFonts w:asciiTheme="minorHAnsi" w:eastAsia="Calibri" w:hAnsiTheme="minorHAnsi"/>
          <w:b/>
          <w:color w:val="2E75B5"/>
          <w:sz w:val="22"/>
        </w:rPr>
      </w:pPr>
    </w:p>
    <w:p w14:paraId="45D2E0E5" w14:textId="77777777" w:rsidR="00BA456D" w:rsidRPr="00266B1A" w:rsidRDefault="00BA456D" w:rsidP="00F22921">
      <w:pPr>
        <w:rPr>
          <w:rFonts w:asciiTheme="minorHAnsi" w:eastAsia="Calibri" w:hAnsiTheme="minorHAnsi"/>
          <w:b/>
          <w:color w:val="2E75B5"/>
          <w:sz w:val="22"/>
        </w:rPr>
        <w:sectPr w:rsidR="00BA456D" w:rsidRPr="00266B1A" w:rsidSect="00FE46CD">
          <w:headerReference w:type="default" r:id="rId8"/>
          <w:footerReference w:type="default" r:id="rId9"/>
          <w:pgSz w:w="12240" w:h="15840"/>
          <w:pgMar w:top="1440" w:right="1440" w:bottom="1440" w:left="1440" w:header="0" w:footer="0" w:gutter="0"/>
          <w:cols w:space="720"/>
          <w:docGrid w:linePitch="326"/>
        </w:sectPr>
      </w:pPr>
    </w:p>
    <w:p w14:paraId="00BBD7B4" w14:textId="77777777" w:rsidR="00F22921" w:rsidRPr="00266B1A" w:rsidRDefault="00F22921" w:rsidP="00F22921">
      <w:pPr>
        <w:rPr>
          <w:rFonts w:asciiTheme="minorHAnsi" w:eastAsia="Calibri" w:hAnsiTheme="minorHAnsi"/>
          <w:b/>
          <w:color w:val="2E75B5"/>
          <w:sz w:val="22"/>
        </w:rPr>
      </w:pPr>
    </w:p>
    <w:p w14:paraId="414ED14F" w14:textId="59875633" w:rsidR="00F22921" w:rsidRPr="00266B1A" w:rsidRDefault="00F22921" w:rsidP="00882827">
      <w:pPr>
        <w:pStyle w:val="Heading1"/>
        <w:rPr>
          <w:rFonts w:asciiTheme="minorHAnsi" w:hAnsiTheme="minorHAnsi"/>
          <w:sz w:val="22"/>
        </w:rPr>
      </w:pPr>
      <w:bookmarkStart w:id="1" w:name="_Toc445118585"/>
      <w:r w:rsidRPr="00266B1A">
        <w:rPr>
          <w:rFonts w:asciiTheme="minorHAnsi" w:hAnsiTheme="minorHAnsi"/>
          <w:sz w:val="22"/>
        </w:rPr>
        <w:t>Terrestrial Weight of Evidence</w:t>
      </w:r>
      <w:bookmarkEnd w:id="1"/>
      <w:r w:rsidR="00C82376" w:rsidRPr="00266B1A">
        <w:rPr>
          <w:rFonts w:asciiTheme="minorHAnsi" w:hAnsiTheme="minorHAnsi"/>
          <w:sz w:val="22"/>
        </w:rPr>
        <w:t xml:space="preserve"> (TerrWoE)</w:t>
      </w:r>
      <w:r w:rsidR="005038BA" w:rsidRPr="00266B1A">
        <w:rPr>
          <w:rFonts w:asciiTheme="minorHAnsi" w:hAnsiTheme="minorHAnsi"/>
          <w:sz w:val="22"/>
        </w:rPr>
        <w:t xml:space="preserve"> Matrices</w:t>
      </w:r>
    </w:p>
    <w:p w14:paraId="07C09108" w14:textId="77777777" w:rsidR="00F22921" w:rsidRPr="00266B1A" w:rsidRDefault="00F22921" w:rsidP="00F22921">
      <w:pPr>
        <w:rPr>
          <w:rFonts w:asciiTheme="minorHAnsi" w:hAnsiTheme="minorHAnsi"/>
          <w:sz w:val="22"/>
        </w:rPr>
      </w:pPr>
    </w:p>
    <w:p w14:paraId="42A89C77" w14:textId="57EA7E61" w:rsidR="00882827" w:rsidRPr="00266B1A" w:rsidRDefault="00882827" w:rsidP="00882827">
      <w:pPr>
        <w:pStyle w:val="Heading2"/>
        <w:rPr>
          <w:rFonts w:asciiTheme="minorHAnsi" w:hAnsiTheme="minorHAnsi"/>
          <w:sz w:val="22"/>
        </w:rPr>
      </w:pPr>
      <w:r w:rsidRPr="00266B1A">
        <w:rPr>
          <w:rFonts w:asciiTheme="minorHAnsi" w:hAnsiTheme="minorHAnsi"/>
          <w:sz w:val="22"/>
        </w:rPr>
        <w:t>TerrWoE</w:t>
      </w:r>
      <w:r w:rsidR="007D3414" w:rsidRPr="00266B1A">
        <w:rPr>
          <w:rFonts w:asciiTheme="minorHAnsi" w:hAnsiTheme="minorHAnsi"/>
          <w:sz w:val="22"/>
        </w:rPr>
        <w:t xml:space="preserve"> Animal</w:t>
      </w:r>
      <w:r w:rsidRPr="00266B1A">
        <w:rPr>
          <w:rFonts w:asciiTheme="minorHAnsi" w:hAnsiTheme="minorHAnsi"/>
          <w:sz w:val="22"/>
        </w:rPr>
        <w:t xml:space="preserve"> Matrices</w:t>
      </w:r>
    </w:p>
    <w:p w14:paraId="58EACC33" w14:textId="77777777" w:rsidR="00882827" w:rsidRPr="00266B1A" w:rsidRDefault="00882827" w:rsidP="00F22921">
      <w:pPr>
        <w:rPr>
          <w:rFonts w:asciiTheme="minorHAnsi" w:hAnsiTheme="minorHAnsi"/>
          <w:sz w:val="22"/>
        </w:rPr>
      </w:pPr>
    </w:p>
    <w:p w14:paraId="018889DF" w14:textId="7BE6ED78" w:rsidR="00F22921" w:rsidRPr="00F9452B" w:rsidRDefault="00F22921" w:rsidP="00F22921">
      <w:pPr>
        <w:rPr>
          <w:rFonts w:asciiTheme="minorHAnsi" w:hAnsiTheme="minorHAnsi"/>
          <w:sz w:val="22"/>
          <w:szCs w:val="22"/>
        </w:rPr>
      </w:pPr>
      <w:r w:rsidRPr="006651A4">
        <w:rPr>
          <w:rFonts w:asciiTheme="minorHAnsi" w:hAnsiTheme="minorHAnsi"/>
          <w:sz w:val="22"/>
          <w:szCs w:val="22"/>
        </w:rPr>
        <w:t xml:space="preserve">The </w:t>
      </w:r>
      <w:r w:rsidR="007D3414" w:rsidRPr="006651A4">
        <w:rPr>
          <w:rFonts w:asciiTheme="minorHAnsi" w:hAnsiTheme="minorHAnsi"/>
          <w:sz w:val="22"/>
          <w:szCs w:val="22"/>
        </w:rPr>
        <w:t>TerrWoE animal</w:t>
      </w:r>
      <w:r w:rsidRPr="006862CC">
        <w:rPr>
          <w:rFonts w:asciiTheme="minorHAnsi" w:hAnsiTheme="minorHAnsi"/>
          <w:sz w:val="22"/>
          <w:szCs w:val="22"/>
        </w:rPr>
        <w:t xml:space="preserve"> matrices describe the WoE analysis for terrestrial animals. Information captured in the WoE </w:t>
      </w:r>
      <w:r w:rsidR="005038BA" w:rsidRPr="006862CC">
        <w:rPr>
          <w:rFonts w:asciiTheme="minorHAnsi" w:hAnsiTheme="minorHAnsi"/>
          <w:sz w:val="22"/>
          <w:szCs w:val="22"/>
        </w:rPr>
        <w:t xml:space="preserve">matrices </w:t>
      </w:r>
      <w:r w:rsidRPr="006862CC">
        <w:rPr>
          <w:rFonts w:asciiTheme="minorHAnsi" w:hAnsiTheme="minorHAnsi"/>
          <w:sz w:val="22"/>
          <w:szCs w:val="22"/>
        </w:rPr>
        <w:t xml:space="preserve">cells is described below. </w:t>
      </w:r>
      <w:r w:rsidR="00290AC8" w:rsidRPr="00F9452B">
        <w:rPr>
          <w:rFonts w:asciiTheme="minorHAnsi" w:hAnsiTheme="minorHAnsi"/>
          <w:sz w:val="22"/>
          <w:szCs w:val="22"/>
        </w:rPr>
        <w:t xml:space="preserve">Images are provided as a frame of reference for discussion of relevant cells. </w:t>
      </w:r>
    </w:p>
    <w:p w14:paraId="6E1DD8B2" w14:textId="77777777" w:rsidR="00F22921" w:rsidRPr="00F9452B" w:rsidRDefault="00F22921" w:rsidP="00F22921">
      <w:pPr>
        <w:rPr>
          <w:rFonts w:asciiTheme="minorHAnsi" w:hAnsiTheme="minorHAnsi"/>
          <w:sz w:val="22"/>
          <w:szCs w:val="22"/>
        </w:rPr>
      </w:pPr>
    </w:p>
    <w:p w14:paraId="0A0F16B6" w14:textId="77B6FBA5" w:rsidR="00F22921" w:rsidRPr="00BF642A" w:rsidRDefault="004A3B32" w:rsidP="00AC5EF1">
      <w:pPr>
        <w:pStyle w:val="Heading3"/>
      </w:pPr>
      <w:r>
        <w:t>Introductory</w:t>
      </w:r>
      <w:r w:rsidR="00BB4911">
        <w:t xml:space="preserve"> Information</w:t>
      </w:r>
      <w:r w:rsidRPr="00BF642A">
        <w:t xml:space="preserve"> </w:t>
      </w:r>
      <w:r w:rsidR="00F22921" w:rsidRPr="00BF642A">
        <w:t>(Cells B1 to H4):</w:t>
      </w:r>
    </w:p>
    <w:p w14:paraId="7FE6EE4C" w14:textId="77777777" w:rsidR="00F22921" w:rsidRPr="00183B5E" w:rsidRDefault="00F22921" w:rsidP="00F22921">
      <w:pPr>
        <w:rPr>
          <w:rFonts w:asciiTheme="minorHAnsi" w:hAnsiTheme="minorHAnsi"/>
          <w:sz w:val="22"/>
          <w:szCs w:val="22"/>
        </w:rPr>
      </w:pPr>
    </w:p>
    <w:p w14:paraId="5950E3ED" w14:textId="6E6BABCA" w:rsidR="00F22921" w:rsidRPr="00E31FB3" w:rsidRDefault="00F22921" w:rsidP="00F22921">
      <w:pPr>
        <w:rPr>
          <w:rFonts w:asciiTheme="minorHAnsi" w:hAnsiTheme="minorHAnsi"/>
          <w:sz w:val="22"/>
          <w:szCs w:val="22"/>
        </w:rPr>
      </w:pPr>
      <w:r w:rsidRPr="00E31FB3">
        <w:rPr>
          <w:rFonts w:asciiTheme="minorHAnsi" w:hAnsiTheme="minorHAnsi"/>
          <w:sz w:val="22"/>
          <w:szCs w:val="22"/>
        </w:rPr>
        <w:t>Information in these cells gives basic information on the species of interest. Factors such as the species name, ID number, species order and taxa are described</w:t>
      </w:r>
      <w:r w:rsidR="00AC5EF1">
        <w:rPr>
          <w:rFonts w:asciiTheme="minorHAnsi" w:hAnsiTheme="minorHAnsi"/>
          <w:sz w:val="22"/>
          <w:szCs w:val="22"/>
        </w:rPr>
        <w:t xml:space="preserve"> (as shown in </w:t>
      </w:r>
      <w:r w:rsidR="00AC5EF1" w:rsidRPr="0091495B">
        <w:rPr>
          <w:rFonts w:asciiTheme="minorHAnsi" w:hAnsiTheme="minorHAnsi"/>
          <w:b/>
          <w:sz w:val="22"/>
          <w:szCs w:val="22"/>
        </w:rPr>
        <w:t>Figure</w:t>
      </w:r>
      <w:r w:rsidR="005613A7">
        <w:rPr>
          <w:rFonts w:asciiTheme="minorHAnsi" w:hAnsiTheme="minorHAnsi"/>
          <w:b/>
          <w:sz w:val="22"/>
          <w:szCs w:val="22"/>
        </w:rPr>
        <w:t xml:space="preserve"> A</w:t>
      </w:r>
      <w:r w:rsidR="00AC5EF1" w:rsidRPr="0091495B">
        <w:rPr>
          <w:rFonts w:asciiTheme="minorHAnsi" w:hAnsiTheme="minorHAnsi"/>
          <w:b/>
          <w:sz w:val="22"/>
          <w:szCs w:val="22"/>
        </w:rPr>
        <w:t xml:space="preserve"> 4-1.1</w:t>
      </w:r>
      <w:r w:rsidR="00AC5EF1">
        <w:rPr>
          <w:rFonts w:asciiTheme="minorHAnsi" w:hAnsiTheme="minorHAnsi"/>
          <w:sz w:val="22"/>
          <w:szCs w:val="22"/>
        </w:rPr>
        <w:t>)</w:t>
      </w:r>
      <w:r w:rsidRPr="00E31FB3">
        <w:rPr>
          <w:rFonts w:asciiTheme="minorHAnsi" w:hAnsiTheme="minorHAnsi"/>
          <w:sz w:val="22"/>
          <w:szCs w:val="22"/>
        </w:rPr>
        <w:t xml:space="preserve">. Additional </w:t>
      </w:r>
      <w:r w:rsidR="00577248" w:rsidRPr="00E31FB3">
        <w:rPr>
          <w:rFonts w:asciiTheme="minorHAnsi" w:hAnsiTheme="minorHAnsi"/>
          <w:sz w:val="22"/>
          <w:szCs w:val="22"/>
        </w:rPr>
        <w:t xml:space="preserve">species </w:t>
      </w:r>
      <w:r w:rsidRPr="00E31FB3">
        <w:rPr>
          <w:rFonts w:asciiTheme="minorHAnsi" w:hAnsiTheme="minorHAnsi"/>
          <w:sz w:val="22"/>
          <w:szCs w:val="22"/>
        </w:rPr>
        <w:t>information on migration</w:t>
      </w:r>
      <w:r w:rsidR="0017038E" w:rsidRPr="00E31FB3">
        <w:rPr>
          <w:rFonts w:asciiTheme="minorHAnsi" w:hAnsiTheme="minorHAnsi"/>
          <w:sz w:val="22"/>
          <w:szCs w:val="22"/>
        </w:rPr>
        <w:t xml:space="preserve"> (only included for avian species)</w:t>
      </w:r>
      <w:r w:rsidRPr="00E31FB3">
        <w:rPr>
          <w:rFonts w:asciiTheme="minorHAnsi" w:hAnsiTheme="minorHAnsi"/>
          <w:sz w:val="22"/>
          <w:szCs w:val="22"/>
        </w:rPr>
        <w:t xml:space="preserve">, critical habitat and </w:t>
      </w:r>
      <w:r w:rsidR="00577248" w:rsidRPr="00E31FB3">
        <w:rPr>
          <w:rFonts w:asciiTheme="minorHAnsi" w:hAnsiTheme="minorHAnsi"/>
          <w:sz w:val="22"/>
          <w:szCs w:val="22"/>
        </w:rPr>
        <w:t xml:space="preserve">if an </w:t>
      </w:r>
      <w:r w:rsidRPr="00E31FB3">
        <w:rPr>
          <w:rFonts w:asciiTheme="minorHAnsi" w:hAnsiTheme="minorHAnsi"/>
          <w:sz w:val="22"/>
          <w:szCs w:val="22"/>
        </w:rPr>
        <w:t xml:space="preserve">obligate relationship </w:t>
      </w:r>
      <w:r w:rsidR="00577248" w:rsidRPr="00E31FB3">
        <w:rPr>
          <w:rFonts w:asciiTheme="minorHAnsi" w:hAnsiTheme="minorHAnsi"/>
          <w:sz w:val="22"/>
          <w:szCs w:val="22"/>
        </w:rPr>
        <w:t xml:space="preserve">occurs </w:t>
      </w:r>
      <w:r w:rsidRPr="00E31FB3">
        <w:rPr>
          <w:rFonts w:asciiTheme="minorHAnsi" w:hAnsiTheme="minorHAnsi"/>
          <w:sz w:val="22"/>
          <w:szCs w:val="22"/>
        </w:rPr>
        <w:t>is also provided. In cell H2, an indication is given if “alternate</w:t>
      </w:r>
      <w:r w:rsidR="00FE6018" w:rsidRPr="00E31FB3">
        <w:rPr>
          <w:rFonts w:asciiTheme="minorHAnsi" w:hAnsiTheme="minorHAnsi"/>
          <w:sz w:val="22"/>
          <w:szCs w:val="22"/>
        </w:rPr>
        <w:t xml:space="preserve"> rate</w:t>
      </w:r>
      <w:r w:rsidRPr="00E31FB3">
        <w:rPr>
          <w:rFonts w:asciiTheme="minorHAnsi" w:hAnsiTheme="minorHAnsi"/>
          <w:sz w:val="22"/>
          <w:szCs w:val="22"/>
        </w:rPr>
        <w:t xml:space="preserve"> output” are </w:t>
      </w:r>
      <w:r w:rsidR="00FE6018" w:rsidRPr="00E31FB3">
        <w:rPr>
          <w:rFonts w:asciiTheme="minorHAnsi" w:hAnsiTheme="minorHAnsi"/>
          <w:sz w:val="22"/>
          <w:szCs w:val="22"/>
        </w:rPr>
        <w:t>provided</w:t>
      </w:r>
      <w:r w:rsidRPr="00E31FB3">
        <w:rPr>
          <w:rFonts w:asciiTheme="minorHAnsi" w:hAnsiTheme="minorHAnsi"/>
          <w:sz w:val="22"/>
          <w:szCs w:val="22"/>
        </w:rPr>
        <w:t xml:space="preserve">. This refers to the </w:t>
      </w:r>
      <w:r w:rsidR="00686D7C">
        <w:rPr>
          <w:rFonts w:asciiTheme="minorHAnsi" w:hAnsiTheme="minorHAnsi"/>
          <w:sz w:val="22"/>
          <w:szCs w:val="22"/>
        </w:rPr>
        <w:t>TED tool</w:t>
      </w:r>
      <w:r w:rsidRPr="00E31FB3">
        <w:rPr>
          <w:rFonts w:asciiTheme="minorHAnsi" w:hAnsiTheme="minorHAnsi"/>
          <w:sz w:val="22"/>
          <w:szCs w:val="22"/>
        </w:rPr>
        <w:t xml:space="preserve"> alternate file</w:t>
      </w:r>
      <w:r w:rsidR="00FE6018" w:rsidRPr="00E31FB3">
        <w:rPr>
          <w:rFonts w:asciiTheme="minorHAnsi" w:hAnsiTheme="minorHAnsi"/>
          <w:sz w:val="22"/>
          <w:szCs w:val="22"/>
        </w:rPr>
        <w:t>, which capture</w:t>
      </w:r>
      <w:r w:rsidR="00577248" w:rsidRPr="00E31FB3">
        <w:rPr>
          <w:rFonts w:asciiTheme="minorHAnsi" w:hAnsiTheme="minorHAnsi"/>
          <w:sz w:val="22"/>
          <w:szCs w:val="22"/>
        </w:rPr>
        <w:t>s</w:t>
      </w:r>
      <w:r w:rsidR="00FE6018" w:rsidRPr="00E31FB3">
        <w:rPr>
          <w:rFonts w:asciiTheme="minorHAnsi" w:hAnsiTheme="minorHAnsi"/>
          <w:sz w:val="22"/>
          <w:szCs w:val="22"/>
        </w:rPr>
        <w:t xml:space="preserve"> the maximum application and multiple application rate for terrestrial modeling for the chemical</w:t>
      </w:r>
      <w:r w:rsidRPr="00E31FB3">
        <w:rPr>
          <w:rFonts w:asciiTheme="minorHAnsi" w:hAnsiTheme="minorHAnsi"/>
          <w:sz w:val="22"/>
          <w:szCs w:val="22"/>
        </w:rPr>
        <w:t xml:space="preserve">. If </w:t>
      </w:r>
      <w:r w:rsidR="00255707" w:rsidRPr="00E31FB3">
        <w:rPr>
          <w:rFonts w:asciiTheme="minorHAnsi" w:hAnsiTheme="minorHAnsi"/>
          <w:sz w:val="22"/>
          <w:szCs w:val="22"/>
        </w:rPr>
        <w:t>exceedances occur</w:t>
      </w:r>
      <w:r w:rsidRPr="00E31FB3">
        <w:rPr>
          <w:rFonts w:asciiTheme="minorHAnsi" w:hAnsiTheme="minorHAnsi"/>
          <w:sz w:val="22"/>
          <w:szCs w:val="22"/>
        </w:rPr>
        <w:t xml:space="preserve"> through the </w:t>
      </w:r>
      <w:r w:rsidR="00FE6018" w:rsidRPr="00E31FB3">
        <w:rPr>
          <w:rFonts w:asciiTheme="minorHAnsi" w:hAnsiTheme="minorHAnsi"/>
          <w:sz w:val="22"/>
          <w:szCs w:val="22"/>
        </w:rPr>
        <w:t>comparison of thresholds and endpoint</w:t>
      </w:r>
      <w:r w:rsidR="00577248" w:rsidRPr="00E31FB3">
        <w:rPr>
          <w:rFonts w:asciiTheme="minorHAnsi" w:hAnsiTheme="minorHAnsi"/>
          <w:sz w:val="22"/>
          <w:szCs w:val="22"/>
        </w:rPr>
        <w:t>s</w:t>
      </w:r>
      <w:r w:rsidR="00FE6018" w:rsidRPr="00E31FB3">
        <w:rPr>
          <w:rFonts w:asciiTheme="minorHAnsi" w:hAnsiTheme="minorHAnsi"/>
          <w:sz w:val="22"/>
          <w:szCs w:val="22"/>
        </w:rPr>
        <w:t xml:space="preserve"> to EECs generated in the </w:t>
      </w:r>
      <w:r w:rsidR="00686D7C">
        <w:rPr>
          <w:rFonts w:asciiTheme="minorHAnsi" w:hAnsiTheme="minorHAnsi"/>
          <w:sz w:val="22"/>
          <w:szCs w:val="22"/>
        </w:rPr>
        <w:t>TED tool</w:t>
      </w:r>
      <w:r w:rsidRPr="00E31FB3">
        <w:rPr>
          <w:rFonts w:asciiTheme="minorHAnsi" w:hAnsiTheme="minorHAnsi"/>
          <w:sz w:val="22"/>
          <w:szCs w:val="22"/>
        </w:rPr>
        <w:t xml:space="preserve"> base file </w:t>
      </w:r>
      <w:r w:rsidR="00255707" w:rsidRPr="00E31FB3">
        <w:rPr>
          <w:rFonts w:asciiTheme="minorHAnsi" w:hAnsiTheme="minorHAnsi"/>
          <w:sz w:val="22"/>
          <w:szCs w:val="22"/>
        </w:rPr>
        <w:t xml:space="preserve">alone </w:t>
      </w:r>
      <w:r w:rsidRPr="00E31FB3">
        <w:rPr>
          <w:rFonts w:asciiTheme="minorHAnsi" w:hAnsiTheme="minorHAnsi"/>
          <w:sz w:val="22"/>
          <w:szCs w:val="22"/>
        </w:rPr>
        <w:t>(which model</w:t>
      </w:r>
      <w:r w:rsidR="00577248" w:rsidRPr="00E31FB3">
        <w:rPr>
          <w:rFonts w:asciiTheme="minorHAnsi" w:hAnsiTheme="minorHAnsi"/>
          <w:sz w:val="22"/>
          <w:szCs w:val="22"/>
        </w:rPr>
        <w:t>s</w:t>
      </w:r>
      <w:r w:rsidRPr="00E31FB3">
        <w:rPr>
          <w:rFonts w:asciiTheme="minorHAnsi" w:hAnsiTheme="minorHAnsi"/>
          <w:sz w:val="22"/>
          <w:szCs w:val="22"/>
        </w:rPr>
        <w:t xml:space="preserve"> the minimum and upper bound rate</w:t>
      </w:r>
      <w:r w:rsidR="00255707" w:rsidRPr="00E31FB3">
        <w:rPr>
          <w:rFonts w:asciiTheme="minorHAnsi" w:hAnsiTheme="minorHAnsi"/>
          <w:sz w:val="22"/>
          <w:szCs w:val="22"/>
        </w:rPr>
        <w:t>s</w:t>
      </w:r>
      <w:r w:rsidRPr="00E31FB3">
        <w:rPr>
          <w:rFonts w:asciiTheme="minorHAnsi" w:hAnsiTheme="minorHAnsi"/>
          <w:sz w:val="22"/>
          <w:szCs w:val="22"/>
        </w:rPr>
        <w:t>)</w:t>
      </w:r>
      <w:r w:rsidR="00255707" w:rsidRPr="00E31FB3">
        <w:rPr>
          <w:rFonts w:asciiTheme="minorHAnsi" w:hAnsiTheme="minorHAnsi"/>
          <w:sz w:val="22"/>
          <w:szCs w:val="22"/>
        </w:rPr>
        <w:t>,</w:t>
      </w:r>
      <w:r w:rsidRPr="00E31FB3">
        <w:rPr>
          <w:rFonts w:asciiTheme="minorHAnsi" w:hAnsiTheme="minorHAnsi"/>
          <w:sz w:val="22"/>
          <w:szCs w:val="22"/>
        </w:rPr>
        <w:t xml:space="preserve"> </w:t>
      </w:r>
      <w:r w:rsidR="003E2314">
        <w:rPr>
          <w:rFonts w:asciiTheme="minorHAnsi" w:hAnsiTheme="minorHAnsi"/>
          <w:sz w:val="22"/>
          <w:szCs w:val="22"/>
        </w:rPr>
        <w:t>“</w:t>
      </w:r>
      <w:r w:rsidRPr="00E31FB3">
        <w:rPr>
          <w:rFonts w:asciiTheme="minorHAnsi" w:hAnsiTheme="minorHAnsi"/>
          <w:sz w:val="22"/>
          <w:szCs w:val="22"/>
        </w:rPr>
        <w:t>alternate rate output</w:t>
      </w:r>
      <w:r w:rsidR="003E2314">
        <w:rPr>
          <w:rFonts w:asciiTheme="minorHAnsi" w:hAnsiTheme="minorHAnsi"/>
          <w:sz w:val="22"/>
          <w:szCs w:val="22"/>
        </w:rPr>
        <w:t>”</w:t>
      </w:r>
      <w:r w:rsidRPr="00E31FB3">
        <w:rPr>
          <w:rFonts w:asciiTheme="minorHAnsi" w:hAnsiTheme="minorHAnsi"/>
          <w:sz w:val="22"/>
          <w:szCs w:val="22"/>
        </w:rPr>
        <w:t xml:space="preserve"> </w:t>
      </w:r>
      <w:r w:rsidR="00577248" w:rsidRPr="00E31FB3">
        <w:rPr>
          <w:rFonts w:asciiTheme="minorHAnsi" w:hAnsiTheme="minorHAnsi"/>
          <w:sz w:val="22"/>
          <w:szCs w:val="22"/>
        </w:rPr>
        <w:t>i</w:t>
      </w:r>
      <w:r w:rsidRPr="00E31FB3">
        <w:rPr>
          <w:rFonts w:asciiTheme="minorHAnsi" w:hAnsiTheme="minorHAnsi"/>
          <w:sz w:val="22"/>
          <w:szCs w:val="22"/>
        </w:rPr>
        <w:t xml:space="preserve">s not included in the matrix. If </w:t>
      </w:r>
      <w:r w:rsidR="0047203E">
        <w:rPr>
          <w:rFonts w:asciiTheme="minorHAnsi" w:hAnsiTheme="minorHAnsi"/>
          <w:sz w:val="22"/>
        </w:rPr>
        <w:t>exceedances do</w:t>
      </w:r>
      <w:r w:rsidRPr="00E31FB3">
        <w:rPr>
          <w:rFonts w:asciiTheme="minorHAnsi" w:hAnsiTheme="minorHAnsi"/>
          <w:sz w:val="22"/>
          <w:szCs w:val="22"/>
        </w:rPr>
        <w:t xml:space="preserve"> not </w:t>
      </w:r>
      <w:r w:rsidR="0047203E">
        <w:rPr>
          <w:rFonts w:asciiTheme="minorHAnsi" w:hAnsiTheme="minorHAnsi"/>
          <w:sz w:val="22"/>
        </w:rPr>
        <w:t>occur</w:t>
      </w:r>
      <w:r w:rsidRPr="00E31FB3">
        <w:rPr>
          <w:rFonts w:asciiTheme="minorHAnsi" w:hAnsiTheme="minorHAnsi"/>
          <w:sz w:val="22"/>
          <w:szCs w:val="22"/>
        </w:rPr>
        <w:t xml:space="preserve"> at those rates, the alternate rate box will </w:t>
      </w:r>
      <w:r w:rsidR="00266B1A">
        <w:rPr>
          <w:rFonts w:asciiTheme="minorHAnsi" w:hAnsiTheme="minorHAnsi"/>
          <w:sz w:val="22"/>
          <w:szCs w:val="22"/>
        </w:rPr>
        <w:t>automatically update</w:t>
      </w:r>
      <w:r w:rsidRPr="00E31FB3">
        <w:rPr>
          <w:rFonts w:asciiTheme="minorHAnsi" w:hAnsiTheme="minorHAnsi"/>
          <w:sz w:val="22"/>
          <w:szCs w:val="22"/>
        </w:rPr>
        <w:t xml:space="preserve"> to</w:t>
      </w:r>
      <w:r w:rsidR="00266B1A">
        <w:rPr>
          <w:rFonts w:asciiTheme="minorHAnsi" w:hAnsiTheme="minorHAnsi"/>
          <w:sz w:val="22"/>
          <w:szCs w:val="22"/>
        </w:rPr>
        <w:t xml:space="preserve"> say</w:t>
      </w:r>
      <w:r w:rsidRPr="00E31FB3">
        <w:rPr>
          <w:rFonts w:asciiTheme="minorHAnsi" w:hAnsiTheme="minorHAnsi"/>
          <w:sz w:val="22"/>
          <w:szCs w:val="22"/>
        </w:rPr>
        <w:t xml:space="preserve"> “Yes” and output from the maximum and multiple application rates is provided</w:t>
      </w:r>
      <w:r w:rsidR="00255707" w:rsidRPr="00E31FB3">
        <w:rPr>
          <w:rFonts w:asciiTheme="minorHAnsi" w:hAnsiTheme="minorHAnsi"/>
          <w:sz w:val="22"/>
          <w:szCs w:val="22"/>
        </w:rPr>
        <w:t xml:space="preserve"> in each line of evidence</w:t>
      </w:r>
      <w:r w:rsidRPr="00E31FB3">
        <w:rPr>
          <w:rFonts w:asciiTheme="minorHAnsi" w:hAnsiTheme="minorHAnsi"/>
          <w:sz w:val="22"/>
          <w:szCs w:val="22"/>
        </w:rPr>
        <w:t xml:space="preserve">. </w:t>
      </w:r>
    </w:p>
    <w:p w14:paraId="0F44E0EE" w14:textId="77777777" w:rsidR="00F22921" w:rsidRPr="00E31FB3" w:rsidRDefault="00F22921" w:rsidP="00F22921">
      <w:pPr>
        <w:rPr>
          <w:rFonts w:asciiTheme="minorHAnsi" w:hAnsiTheme="minorHAnsi"/>
          <w:sz w:val="22"/>
          <w:szCs w:val="22"/>
        </w:rPr>
      </w:pPr>
    </w:p>
    <w:p w14:paraId="6075B82A" w14:textId="1FDE1152" w:rsidR="00F22921" w:rsidRPr="006651A4" w:rsidRDefault="00290AC8" w:rsidP="00F22921">
      <w:pPr>
        <w:rPr>
          <w:rFonts w:asciiTheme="minorHAnsi" w:hAnsiTheme="minorHAnsi"/>
          <w:sz w:val="22"/>
          <w:szCs w:val="22"/>
        </w:rPr>
      </w:pPr>
      <w:r w:rsidRPr="006651A4">
        <w:rPr>
          <w:rFonts w:asciiTheme="minorHAnsi" w:hAnsiTheme="minorHAnsi"/>
          <w:noProof/>
          <w:sz w:val="22"/>
          <w:szCs w:val="22"/>
        </w:rPr>
        <w:drawing>
          <wp:inline distT="0" distB="0" distL="0" distR="0" wp14:anchorId="4A2616B7" wp14:editId="710675B2">
            <wp:extent cx="8229600" cy="534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0" cy="534035"/>
                    </a:xfrm>
                    <a:prstGeom prst="rect">
                      <a:avLst/>
                    </a:prstGeom>
                    <a:noFill/>
                    <a:ln>
                      <a:noFill/>
                    </a:ln>
                  </pic:spPr>
                </pic:pic>
              </a:graphicData>
            </a:graphic>
          </wp:inline>
        </w:drawing>
      </w:r>
    </w:p>
    <w:p w14:paraId="1F271BD2" w14:textId="33AA620A" w:rsidR="00F22921" w:rsidRDefault="00AC5EF1" w:rsidP="00F22921">
      <w:pPr>
        <w:rPr>
          <w:rFonts w:asciiTheme="minorHAnsi" w:hAnsiTheme="minorHAnsi"/>
          <w:sz w:val="22"/>
          <w:szCs w:val="22"/>
        </w:rPr>
      </w:pPr>
      <w:r>
        <w:rPr>
          <w:rFonts w:asciiTheme="minorHAnsi" w:hAnsiTheme="minorHAnsi"/>
          <w:sz w:val="22"/>
          <w:szCs w:val="22"/>
        </w:rPr>
        <w:t xml:space="preserve">Figure </w:t>
      </w:r>
      <w:r w:rsidR="005613A7">
        <w:rPr>
          <w:rFonts w:asciiTheme="minorHAnsi" w:hAnsiTheme="minorHAnsi"/>
          <w:sz w:val="22"/>
          <w:szCs w:val="22"/>
        </w:rPr>
        <w:t xml:space="preserve">A </w:t>
      </w:r>
      <w:r>
        <w:rPr>
          <w:rFonts w:asciiTheme="minorHAnsi" w:hAnsiTheme="minorHAnsi"/>
          <w:sz w:val="22"/>
          <w:szCs w:val="22"/>
        </w:rPr>
        <w:t>4-1.1. Image of introductory information on the species of interest (Cells B1 to H4) in the TerrWoE</w:t>
      </w:r>
      <w:r w:rsidR="003504B3">
        <w:rPr>
          <w:rFonts w:asciiTheme="minorHAnsi" w:hAnsiTheme="minorHAnsi"/>
          <w:sz w:val="22"/>
          <w:szCs w:val="22"/>
        </w:rPr>
        <w:t xml:space="preserve"> (Animal)</w:t>
      </w:r>
    </w:p>
    <w:p w14:paraId="080829BB" w14:textId="77777777" w:rsidR="00AC5EF1" w:rsidRPr="006862CC" w:rsidRDefault="00AC5EF1" w:rsidP="00F22921">
      <w:pPr>
        <w:rPr>
          <w:rFonts w:asciiTheme="minorHAnsi" w:hAnsiTheme="minorHAnsi"/>
          <w:sz w:val="22"/>
          <w:szCs w:val="22"/>
        </w:rPr>
      </w:pPr>
    </w:p>
    <w:p w14:paraId="3A6304BB" w14:textId="77777777" w:rsidR="00F22921" w:rsidRPr="006862CC" w:rsidRDefault="00F22921" w:rsidP="00AC5EF1">
      <w:pPr>
        <w:pStyle w:val="Heading3"/>
      </w:pPr>
      <w:r w:rsidRPr="006862CC">
        <w:t>Direct Effects Lines of Evidence</w:t>
      </w:r>
    </w:p>
    <w:p w14:paraId="03B951AE" w14:textId="77777777" w:rsidR="00F22921" w:rsidRPr="00F9452B" w:rsidRDefault="00F22921" w:rsidP="00F22921">
      <w:pPr>
        <w:rPr>
          <w:rFonts w:asciiTheme="minorHAnsi" w:hAnsiTheme="minorHAnsi"/>
          <w:sz w:val="22"/>
          <w:szCs w:val="22"/>
        </w:rPr>
      </w:pPr>
    </w:p>
    <w:p w14:paraId="777F2838" w14:textId="171D99EE" w:rsidR="00F22921" w:rsidRPr="00BF642A" w:rsidRDefault="00F22921" w:rsidP="00AC5EF1">
      <w:pPr>
        <w:pStyle w:val="Heading4"/>
      </w:pPr>
      <w:r w:rsidRPr="00F9452B">
        <w:t>Mortality line of Evidence (Cells A6 – H1</w:t>
      </w:r>
      <w:r w:rsidR="00F9132E" w:rsidRPr="00F9452B">
        <w:t>8</w:t>
      </w:r>
      <w:r w:rsidRPr="00F9452B">
        <w:t>)</w:t>
      </w:r>
    </w:p>
    <w:p w14:paraId="6436EC65" w14:textId="77777777" w:rsidR="00F22921" w:rsidRPr="00183B5E" w:rsidRDefault="00F22921" w:rsidP="00F22921">
      <w:pPr>
        <w:rPr>
          <w:rFonts w:asciiTheme="minorHAnsi" w:hAnsiTheme="minorHAnsi"/>
          <w:sz w:val="22"/>
          <w:szCs w:val="22"/>
        </w:rPr>
      </w:pPr>
    </w:p>
    <w:p w14:paraId="2A17C8DE" w14:textId="601F15FC" w:rsidR="00F22921" w:rsidRPr="00E31FB3" w:rsidRDefault="00F22921" w:rsidP="00F22921">
      <w:pPr>
        <w:rPr>
          <w:rFonts w:asciiTheme="minorHAnsi" w:hAnsiTheme="minorHAnsi"/>
          <w:sz w:val="22"/>
          <w:szCs w:val="22"/>
        </w:rPr>
      </w:pPr>
      <w:r w:rsidRPr="00E31FB3">
        <w:rPr>
          <w:rFonts w:asciiTheme="minorHAnsi" w:hAnsiTheme="minorHAnsi"/>
          <w:sz w:val="22"/>
          <w:szCs w:val="22"/>
        </w:rPr>
        <w:t>The mortality line is captured in cells A6 through H1</w:t>
      </w:r>
      <w:r w:rsidR="003D2C4F" w:rsidRPr="00E31FB3">
        <w:rPr>
          <w:rFonts w:asciiTheme="minorHAnsi" w:hAnsiTheme="minorHAnsi"/>
          <w:sz w:val="22"/>
          <w:szCs w:val="22"/>
        </w:rPr>
        <w:t>8</w:t>
      </w:r>
      <w:r w:rsidRPr="00E31FB3">
        <w:rPr>
          <w:rFonts w:asciiTheme="minorHAnsi" w:hAnsiTheme="minorHAnsi"/>
          <w:sz w:val="22"/>
          <w:szCs w:val="22"/>
        </w:rPr>
        <w:t xml:space="preserve"> in the terrestrial matrix. In order to allow for a clearer description of the contents of each cell, the line is divided into smaller sections as shown in each image below. The definition for information captured in the matrix columns (regarding relevance, robustness, and surrogacy) is described in the weight of evidence methodology section (</w:t>
      </w:r>
      <w:r w:rsidR="00F20485" w:rsidRPr="00E31FB3">
        <w:rPr>
          <w:rFonts w:asciiTheme="minorHAnsi" w:hAnsiTheme="minorHAnsi"/>
          <w:b/>
          <w:sz w:val="22"/>
          <w:szCs w:val="22"/>
        </w:rPr>
        <w:t>ATTACHMENT 1-9</w:t>
      </w:r>
      <w:r w:rsidRPr="00E31FB3">
        <w:rPr>
          <w:rFonts w:asciiTheme="minorHAnsi" w:hAnsiTheme="minorHAnsi"/>
          <w:sz w:val="22"/>
          <w:szCs w:val="22"/>
        </w:rPr>
        <w:t xml:space="preserve">). In the </w:t>
      </w:r>
      <w:r w:rsidR="00255707" w:rsidRPr="00E31FB3">
        <w:rPr>
          <w:rFonts w:asciiTheme="minorHAnsi" w:hAnsiTheme="minorHAnsi"/>
          <w:sz w:val="22"/>
          <w:szCs w:val="22"/>
        </w:rPr>
        <w:t xml:space="preserve">WoE </w:t>
      </w:r>
      <w:r w:rsidRPr="00E31FB3">
        <w:rPr>
          <w:rFonts w:asciiTheme="minorHAnsi" w:hAnsiTheme="minorHAnsi"/>
          <w:sz w:val="22"/>
          <w:szCs w:val="22"/>
        </w:rPr>
        <w:t>matri</w:t>
      </w:r>
      <w:r w:rsidR="00255707" w:rsidRPr="00E31FB3">
        <w:rPr>
          <w:rFonts w:asciiTheme="minorHAnsi" w:hAnsiTheme="minorHAnsi"/>
          <w:sz w:val="22"/>
          <w:szCs w:val="22"/>
        </w:rPr>
        <w:t>ces</w:t>
      </w:r>
      <w:r w:rsidRPr="00E31FB3">
        <w:rPr>
          <w:rFonts w:asciiTheme="minorHAnsi" w:hAnsiTheme="minorHAnsi"/>
          <w:sz w:val="22"/>
          <w:szCs w:val="22"/>
        </w:rPr>
        <w:t>, dark green cells (shown in columns B and G) contain material that is specific to the individual species. The lighter gr</w:t>
      </w:r>
      <w:r w:rsidR="00255707" w:rsidRPr="00E31FB3">
        <w:rPr>
          <w:rFonts w:asciiTheme="minorHAnsi" w:hAnsiTheme="minorHAnsi"/>
          <w:sz w:val="22"/>
          <w:szCs w:val="22"/>
        </w:rPr>
        <w:t>een cells (i</w:t>
      </w:r>
      <w:r w:rsidRPr="00E31FB3">
        <w:rPr>
          <w:rFonts w:asciiTheme="minorHAnsi" w:hAnsiTheme="minorHAnsi"/>
          <w:sz w:val="22"/>
          <w:szCs w:val="22"/>
        </w:rPr>
        <w:t xml:space="preserve">nner columns) contain information on exposure and effects data and are generally specific to </w:t>
      </w:r>
      <w:r w:rsidR="003D2C4F" w:rsidRPr="00E31FB3">
        <w:rPr>
          <w:rFonts w:asciiTheme="minorHAnsi" w:hAnsiTheme="minorHAnsi"/>
          <w:sz w:val="22"/>
          <w:szCs w:val="22"/>
        </w:rPr>
        <w:t>the</w:t>
      </w:r>
      <w:r w:rsidRPr="00E31FB3">
        <w:rPr>
          <w:rFonts w:asciiTheme="minorHAnsi" w:hAnsiTheme="minorHAnsi"/>
          <w:sz w:val="22"/>
          <w:szCs w:val="22"/>
        </w:rPr>
        <w:t xml:space="preserve"> species at the order level</w:t>
      </w:r>
      <w:r w:rsidR="00255707" w:rsidRPr="00E31FB3">
        <w:rPr>
          <w:rFonts w:asciiTheme="minorHAnsi" w:hAnsiTheme="minorHAnsi"/>
          <w:sz w:val="22"/>
          <w:szCs w:val="22"/>
        </w:rPr>
        <w:t xml:space="preserve"> or higher</w:t>
      </w:r>
      <w:r w:rsidRPr="00E31FB3">
        <w:rPr>
          <w:rFonts w:asciiTheme="minorHAnsi" w:hAnsiTheme="minorHAnsi"/>
          <w:sz w:val="22"/>
          <w:szCs w:val="22"/>
        </w:rPr>
        <w:t xml:space="preserve">. Blue cells are the risk and confidence </w:t>
      </w:r>
      <w:r w:rsidR="00B2787B" w:rsidRPr="00E31FB3">
        <w:rPr>
          <w:rFonts w:asciiTheme="minorHAnsi" w:hAnsiTheme="minorHAnsi"/>
          <w:sz w:val="22"/>
          <w:szCs w:val="22"/>
        </w:rPr>
        <w:t xml:space="preserve">weighting </w:t>
      </w:r>
      <w:r w:rsidRPr="00E31FB3">
        <w:rPr>
          <w:rFonts w:asciiTheme="minorHAnsi" w:hAnsiTheme="minorHAnsi"/>
          <w:sz w:val="22"/>
          <w:szCs w:val="22"/>
        </w:rPr>
        <w:t>ranks, whereas the pink cells capture any explanation for the downgrading of risk from HIGH to MED or LOW.</w:t>
      </w:r>
    </w:p>
    <w:p w14:paraId="6D81AEE2" w14:textId="77777777" w:rsidR="00F22921" w:rsidRPr="00E31FB3" w:rsidRDefault="00F22921" w:rsidP="00F22921">
      <w:pPr>
        <w:rPr>
          <w:rFonts w:asciiTheme="minorHAnsi" w:hAnsiTheme="minorHAnsi"/>
          <w:sz w:val="22"/>
          <w:szCs w:val="22"/>
        </w:rPr>
      </w:pPr>
    </w:p>
    <w:p w14:paraId="231F03D2" w14:textId="2A7FE4A3" w:rsidR="00F22921" w:rsidRPr="00CE4F9A" w:rsidRDefault="00F22921" w:rsidP="00F22921">
      <w:pPr>
        <w:rPr>
          <w:rFonts w:asciiTheme="minorHAnsi" w:hAnsiTheme="minorHAnsi"/>
          <w:sz w:val="22"/>
          <w:szCs w:val="22"/>
        </w:rPr>
      </w:pPr>
      <w:r w:rsidRPr="00CE4F9A">
        <w:rPr>
          <w:rFonts w:asciiTheme="minorHAnsi" w:hAnsiTheme="minorHAnsi"/>
          <w:sz w:val="22"/>
          <w:szCs w:val="22"/>
        </w:rPr>
        <w:t>The first section outlined below contains cells A5 through H10</w:t>
      </w:r>
      <w:r w:rsidR="00AC5EF1" w:rsidRPr="0091495B">
        <w:rPr>
          <w:rFonts w:asciiTheme="minorHAnsi" w:hAnsiTheme="minorHAnsi"/>
          <w:sz w:val="22"/>
          <w:szCs w:val="22"/>
        </w:rPr>
        <w:t xml:space="preserve"> as shown in </w:t>
      </w:r>
      <w:r w:rsidR="00AC5EF1" w:rsidRPr="0091495B">
        <w:rPr>
          <w:rFonts w:asciiTheme="minorHAnsi" w:hAnsiTheme="minorHAnsi"/>
          <w:b/>
          <w:sz w:val="22"/>
          <w:szCs w:val="22"/>
        </w:rPr>
        <w:t xml:space="preserve">Figure </w:t>
      </w:r>
      <w:r w:rsidR="005613A7">
        <w:rPr>
          <w:rFonts w:asciiTheme="minorHAnsi" w:hAnsiTheme="minorHAnsi"/>
          <w:b/>
          <w:sz w:val="22"/>
          <w:szCs w:val="22"/>
        </w:rPr>
        <w:t xml:space="preserve">A </w:t>
      </w:r>
      <w:r w:rsidR="00AC5EF1" w:rsidRPr="0091495B">
        <w:rPr>
          <w:rFonts w:asciiTheme="minorHAnsi" w:hAnsiTheme="minorHAnsi"/>
          <w:b/>
          <w:sz w:val="22"/>
          <w:szCs w:val="22"/>
        </w:rPr>
        <w:t>4-1.2</w:t>
      </w:r>
      <w:r w:rsidRPr="00CE4F9A">
        <w:rPr>
          <w:rFonts w:asciiTheme="minorHAnsi" w:hAnsiTheme="minorHAnsi"/>
          <w:sz w:val="22"/>
          <w:szCs w:val="22"/>
        </w:rPr>
        <w:t xml:space="preserve">. </w:t>
      </w:r>
    </w:p>
    <w:p w14:paraId="77E26288" w14:textId="77777777" w:rsidR="00F22921" w:rsidRPr="00E31FB3" w:rsidRDefault="00F22921" w:rsidP="00F22921">
      <w:pPr>
        <w:rPr>
          <w:rFonts w:asciiTheme="minorHAnsi" w:hAnsiTheme="minorHAnsi"/>
          <w:sz w:val="22"/>
          <w:szCs w:val="22"/>
        </w:rPr>
      </w:pPr>
    </w:p>
    <w:p w14:paraId="42EAF40A" w14:textId="77777777" w:rsidR="00F22921" w:rsidRPr="00266B1A" w:rsidRDefault="00F22921" w:rsidP="00F22921">
      <w:pPr>
        <w:rPr>
          <w:rFonts w:asciiTheme="minorHAnsi" w:hAnsiTheme="minorHAnsi"/>
          <w:sz w:val="22"/>
        </w:rPr>
      </w:pPr>
      <w:r w:rsidRPr="00266B1A">
        <w:rPr>
          <w:rFonts w:asciiTheme="minorHAnsi" w:hAnsiTheme="minorHAnsi"/>
          <w:noProof/>
          <w:sz w:val="22"/>
        </w:rPr>
        <w:drawing>
          <wp:inline distT="0" distB="0" distL="0" distR="0" wp14:anchorId="17E74B33" wp14:editId="1F3C96EE">
            <wp:extent cx="8229600" cy="3448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3448050"/>
                    </a:xfrm>
                    <a:prstGeom prst="rect">
                      <a:avLst/>
                    </a:prstGeom>
                    <a:noFill/>
                    <a:ln>
                      <a:noFill/>
                    </a:ln>
                  </pic:spPr>
                </pic:pic>
              </a:graphicData>
            </a:graphic>
          </wp:inline>
        </w:drawing>
      </w:r>
    </w:p>
    <w:p w14:paraId="0392BA64" w14:textId="0773143D" w:rsidR="00AC5EF1" w:rsidRDefault="00AC5EF1" w:rsidP="00AC5EF1">
      <w:pPr>
        <w:rPr>
          <w:rFonts w:asciiTheme="minorHAnsi" w:hAnsiTheme="minorHAnsi"/>
          <w:sz w:val="22"/>
          <w:szCs w:val="22"/>
        </w:rPr>
      </w:pPr>
      <w:r>
        <w:rPr>
          <w:rFonts w:asciiTheme="minorHAnsi" w:hAnsiTheme="minorHAnsi"/>
          <w:sz w:val="22"/>
          <w:szCs w:val="22"/>
        </w:rPr>
        <w:t xml:space="preserve">Figure </w:t>
      </w:r>
      <w:r w:rsidR="005613A7">
        <w:rPr>
          <w:rFonts w:asciiTheme="minorHAnsi" w:hAnsiTheme="minorHAnsi"/>
          <w:sz w:val="22"/>
          <w:szCs w:val="22"/>
        </w:rPr>
        <w:t xml:space="preserve">A </w:t>
      </w:r>
      <w:r>
        <w:rPr>
          <w:rFonts w:asciiTheme="minorHAnsi" w:hAnsiTheme="minorHAnsi"/>
          <w:sz w:val="22"/>
          <w:szCs w:val="22"/>
        </w:rPr>
        <w:t xml:space="preserve">4-1.2. Image of information regarding mortality line of evidence (Cells </w:t>
      </w:r>
      <w:r w:rsidR="003D1B7A">
        <w:rPr>
          <w:rFonts w:asciiTheme="minorHAnsi" w:hAnsiTheme="minorHAnsi"/>
          <w:sz w:val="22"/>
          <w:szCs w:val="22"/>
        </w:rPr>
        <w:t>A5</w:t>
      </w:r>
      <w:r>
        <w:rPr>
          <w:rFonts w:asciiTheme="minorHAnsi" w:hAnsiTheme="minorHAnsi"/>
          <w:sz w:val="22"/>
          <w:szCs w:val="22"/>
        </w:rPr>
        <w:t xml:space="preserve"> to H</w:t>
      </w:r>
      <w:r w:rsidR="003D1B7A">
        <w:rPr>
          <w:rFonts w:asciiTheme="minorHAnsi" w:hAnsiTheme="minorHAnsi"/>
          <w:sz w:val="22"/>
          <w:szCs w:val="22"/>
        </w:rPr>
        <w:t>10</w:t>
      </w:r>
      <w:r>
        <w:rPr>
          <w:rFonts w:asciiTheme="minorHAnsi" w:hAnsiTheme="minorHAnsi"/>
          <w:sz w:val="22"/>
          <w:szCs w:val="22"/>
        </w:rPr>
        <w:t>) in the TerrWoE</w:t>
      </w:r>
      <w:r w:rsidR="003504B3">
        <w:rPr>
          <w:rFonts w:asciiTheme="minorHAnsi" w:hAnsiTheme="minorHAnsi"/>
          <w:sz w:val="22"/>
          <w:szCs w:val="22"/>
        </w:rPr>
        <w:t xml:space="preserve"> (Animal)</w:t>
      </w:r>
    </w:p>
    <w:p w14:paraId="4AA10E8E" w14:textId="77777777" w:rsidR="00F22921" w:rsidRPr="00266B1A" w:rsidRDefault="00F22921" w:rsidP="00F22921">
      <w:pPr>
        <w:rPr>
          <w:rFonts w:asciiTheme="minorHAnsi" w:hAnsiTheme="minorHAnsi"/>
          <w:sz w:val="22"/>
        </w:rPr>
      </w:pPr>
    </w:p>
    <w:p w14:paraId="14B309CF" w14:textId="77777777" w:rsidR="00AC5EF1" w:rsidRDefault="00F22921" w:rsidP="003D1B7A">
      <w:pPr>
        <w:pStyle w:val="ListParagraph"/>
        <w:numPr>
          <w:ilvl w:val="0"/>
          <w:numId w:val="3"/>
        </w:numPr>
        <w:rPr>
          <w:rFonts w:asciiTheme="minorHAnsi" w:hAnsiTheme="minorHAnsi"/>
          <w:sz w:val="22"/>
          <w:szCs w:val="22"/>
        </w:rPr>
      </w:pPr>
      <w:r w:rsidRPr="003D1B7A">
        <w:rPr>
          <w:rFonts w:asciiTheme="minorHAnsi" w:hAnsiTheme="minorHAnsi"/>
          <w:sz w:val="22"/>
          <w:szCs w:val="22"/>
        </w:rPr>
        <w:t>Cell A</w:t>
      </w:r>
      <w:r w:rsidR="00DD32F5" w:rsidRPr="003D1B7A">
        <w:rPr>
          <w:rFonts w:asciiTheme="minorHAnsi" w:hAnsiTheme="minorHAnsi"/>
          <w:sz w:val="22"/>
          <w:szCs w:val="22"/>
        </w:rPr>
        <w:t xml:space="preserve">5 contains the risk hypothesis </w:t>
      </w:r>
      <w:r w:rsidRPr="003D1B7A">
        <w:rPr>
          <w:rFonts w:asciiTheme="minorHAnsi" w:hAnsiTheme="minorHAnsi"/>
          <w:sz w:val="22"/>
          <w:szCs w:val="22"/>
        </w:rPr>
        <w:t xml:space="preserve">for direct effects to the species of interest. </w:t>
      </w:r>
    </w:p>
    <w:p w14:paraId="1CE8C383" w14:textId="77777777" w:rsidR="00AC5EF1" w:rsidRDefault="00F22921" w:rsidP="003D1B7A">
      <w:pPr>
        <w:pStyle w:val="ListParagraph"/>
        <w:numPr>
          <w:ilvl w:val="0"/>
          <w:numId w:val="3"/>
        </w:numPr>
        <w:rPr>
          <w:rFonts w:asciiTheme="minorHAnsi" w:hAnsiTheme="minorHAnsi"/>
          <w:sz w:val="22"/>
          <w:szCs w:val="22"/>
        </w:rPr>
      </w:pPr>
      <w:r w:rsidRPr="003D1B7A">
        <w:rPr>
          <w:rFonts w:asciiTheme="minorHAnsi" w:hAnsiTheme="minorHAnsi"/>
          <w:sz w:val="22"/>
          <w:szCs w:val="22"/>
        </w:rPr>
        <w:t xml:space="preserve">Cells A6 – H8 describe the </w:t>
      </w:r>
      <w:r w:rsidR="00DD32F5" w:rsidRPr="003D1B7A">
        <w:rPr>
          <w:rFonts w:asciiTheme="minorHAnsi" w:hAnsiTheme="minorHAnsi"/>
          <w:sz w:val="22"/>
          <w:szCs w:val="22"/>
        </w:rPr>
        <w:t xml:space="preserve">information contained in each of the </w:t>
      </w:r>
      <w:r w:rsidRPr="003D1B7A">
        <w:rPr>
          <w:rFonts w:asciiTheme="minorHAnsi" w:hAnsiTheme="minorHAnsi"/>
          <w:sz w:val="22"/>
          <w:szCs w:val="22"/>
        </w:rPr>
        <w:t>columns used in the matrix</w:t>
      </w:r>
      <w:r w:rsidR="00DD32F5" w:rsidRPr="003D1B7A">
        <w:rPr>
          <w:rFonts w:asciiTheme="minorHAnsi" w:hAnsiTheme="minorHAnsi"/>
          <w:sz w:val="22"/>
          <w:szCs w:val="22"/>
        </w:rPr>
        <w:t xml:space="preserve"> as they pertain to the effects and exposure characterization (see </w:t>
      </w:r>
      <w:r w:rsidR="00F20485" w:rsidRPr="003D1B7A">
        <w:rPr>
          <w:rFonts w:asciiTheme="minorHAnsi" w:hAnsiTheme="minorHAnsi"/>
          <w:b/>
          <w:sz w:val="22"/>
          <w:szCs w:val="22"/>
        </w:rPr>
        <w:t xml:space="preserve">ATTACHMENT 1-9 </w:t>
      </w:r>
      <w:r w:rsidR="00DD32F5" w:rsidRPr="003D1B7A">
        <w:rPr>
          <w:rFonts w:asciiTheme="minorHAnsi" w:hAnsiTheme="minorHAnsi"/>
          <w:sz w:val="22"/>
          <w:szCs w:val="22"/>
        </w:rPr>
        <w:t>for further description of these headings)</w:t>
      </w:r>
      <w:r w:rsidRPr="003D1B7A">
        <w:rPr>
          <w:rFonts w:asciiTheme="minorHAnsi" w:hAnsiTheme="minorHAnsi"/>
          <w:sz w:val="22"/>
          <w:szCs w:val="22"/>
        </w:rPr>
        <w:t xml:space="preserve">. </w:t>
      </w:r>
    </w:p>
    <w:p w14:paraId="4DED0E44" w14:textId="77777777" w:rsidR="00AC5EF1" w:rsidRDefault="00F22921" w:rsidP="003D1B7A">
      <w:pPr>
        <w:pStyle w:val="ListParagraph"/>
        <w:numPr>
          <w:ilvl w:val="0"/>
          <w:numId w:val="3"/>
        </w:numPr>
        <w:rPr>
          <w:rFonts w:asciiTheme="minorHAnsi" w:hAnsiTheme="minorHAnsi"/>
          <w:sz w:val="22"/>
          <w:szCs w:val="22"/>
        </w:rPr>
      </w:pPr>
      <w:r w:rsidRPr="003D1B7A">
        <w:rPr>
          <w:rFonts w:asciiTheme="minorHAnsi" w:hAnsiTheme="minorHAnsi"/>
          <w:sz w:val="22"/>
          <w:szCs w:val="22"/>
        </w:rPr>
        <w:t xml:space="preserve">Cell B9 describes any species information that was deemed relevant to the Step 2 analysis. This </w:t>
      </w:r>
      <w:r w:rsidR="003D2C4F" w:rsidRPr="003D1B7A">
        <w:rPr>
          <w:rFonts w:asciiTheme="minorHAnsi" w:hAnsiTheme="minorHAnsi"/>
          <w:sz w:val="22"/>
          <w:szCs w:val="22"/>
        </w:rPr>
        <w:t>i</w:t>
      </w:r>
      <w:r w:rsidRPr="003D1B7A">
        <w:rPr>
          <w:rFonts w:asciiTheme="minorHAnsi" w:hAnsiTheme="minorHAnsi"/>
          <w:sz w:val="22"/>
          <w:szCs w:val="22"/>
        </w:rPr>
        <w:t>s generally limited to information on specific dietary i</w:t>
      </w:r>
      <w:r w:rsidR="0024060C" w:rsidRPr="003D1B7A">
        <w:rPr>
          <w:rFonts w:asciiTheme="minorHAnsi" w:hAnsiTheme="minorHAnsi"/>
          <w:sz w:val="22"/>
          <w:szCs w:val="22"/>
        </w:rPr>
        <w:t>tems</w:t>
      </w:r>
      <w:r w:rsidRPr="003D1B7A">
        <w:rPr>
          <w:rFonts w:asciiTheme="minorHAnsi" w:hAnsiTheme="minorHAnsi"/>
          <w:sz w:val="22"/>
          <w:szCs w:val="22"/>
        </w:rPr>
        <w:t>, unique species habitat (</w:t>
      </w:r>
      <w:r w:rsidRPr="003D1B7A">
        <w:rPr>
          <w:rFonts w:asciiTheme="minorHAnsi" w:hAnsiTheme="minorHAnsi"/>
          <w:i/>
          <w:sz w:val="22"/>
          <w:szCs w:val="22"/>
        </w:rPr>
        <w:t>e.g.,</w:t>
      </w:r>
      <w:r w:rsidRPr="003D1B7A">
        <w:rPr>
          <w:rFonts w:asciiTheme="minorHAnsi" w:hAnsiTheme="minorHAnsi"/>
          <w:sz w:val="22"/>
          <w:szCs w:val="22"/>
        </w:rPr>
        <w:t xml:space="preserve"> limited range, </w:t>
      </w:r>
      <w:r w:rsidR="0034486F" w:rsidRPr="003D1B7A">
        <w:rPr>
          <w:rFonts w:asciiTheme="minorHAnsi" w:hAnsiTheme="minorHAnsi"/>
          <w:sz w:val="22"/>
        </w:rPr>
        <w:t>utilization of</w:t>
      </w:r>
      <w:r w:rsidRPr="003D1B7A">
        <w:rPr>
          <w:rFonts w:asciiTheme="minorHAnsi" w:hAnsiTheme="minorHAnsi"/>
          <w:sz w:val="22"/>
          <w:szCs w:val="22"/>
        </w:rPr>
        <w:t xml:space="preserve"> agricultural fields, etc.), elevation data and species observation data (</w:t>
      </w:r>
      <w:r w:rsidRPr="003D1B7A">
        <w:rPr>
          <w:rFonts w:asciiTheme="minorHAnsi" w:hAnsiTheme="minorHAnsi"/>
          <w:i/>
          <w:sz w:val="22"/>
          <w:szCs w:val="22"/>
        </w:rPr>
        <w:t>e.g.,</w:t>
      </w:r>
      <w:r w:rsidRPr="003D1B7A">
        <w:rPr>
          <w:rFonts w:asciiTheme="minorHAnsi" w:hAnsiTheme="minorHAnsi"/>
          <w:sz w:val="22"/>
          <w:szCs w:val="22"/>
        </w:rPr>
        <w:t xml:space="preserve"> when last seen, etc.). </w:t>
      </w:r>
    </w:p>
    <w:p w14:paraId="0138F445" w14:textId="77777777" w:rsidR="00AC5EF1" w:rsidRDefault="00F22921" w:rsidP="003D1B7A">
      <w:pPr>
        <w:pStyle w:val="ListParagraph"/>
        <w:numPr>
          <w:ilvl w:val="0"/>
          <w:numId w:val="3"/>
        </w:numPr>
        <w:rPr>
          <w:rFonts w:asciiTheme="minorHAnsi" w:hAnsiTheme="minorHAnsi"/>
          <w:sz w:val="22"/>
          <w:szCs w:val="22"/>
        </w:rPr>
      </w:pPr>
      <w:r w:rsidRPr="003D1B7A">
        <w:rPr>
          <w:rFonts w:asciiTheme="minorHAnsi" w:hAnsiTheme="minorHAnsi"/>
          <w:sz w:val="22"/>
          <w:szCs w:val="22"/>
        </w:rPr>
        <w:t>Cell B10 contains information on the CDLs that have the highest degree of overlap with the species range (maximum of top 5 disp</w:t>
      </w:r>
      <w:r w:rsidR="00255707" w:rsidRPr="003D1B7A">
        <w:rPr>
          <w:rFonts w:asciiTheme="minorHAnsi" w:hAnsiTheme="minorHAnsi"/>
          <w:sz w:val="22"/>
          <w:szCs w:val="22"/>
        </w:rPr>
        <w:t>l</w:t>
      </w:r>
      <w:r w:rsidRPr="003D1B7A">
        <w:rPr>
          <w:rFonts w:asciiTheme="minorHAnsi" w:hAnsiTheme="minorHAnsi"/>
          <w:sz w:val="22"/>
          <w:szCs w:val="22"/>
        </w:rPr>
        <w:t>ayed). If the species has overlap with federal lands, this information is also displayed. For chlorpyrifos and diazinon, if the species has overlap with the Rangeland CDL, which includes</w:t>
      </w:r>
      <w:r w:rsidR="00DD32F5" w:rsidRPr="003D1B7A">
        <w:rPr>
          <w:rFonts w:asciiTheme="minorHAnsi" w:hAnsiTheme="minorHAnsi"/>
          <w:sz w:val="22"/>
          <w:szCs w:val="22"/>
        </w:rPr>
        <w:t xml:space="preserve"> the</w:t>
      </w:r>
      <w:r w:rsidRPr="003D1B7A">
        <w:rPr>
          <w:rFonts w:asciiTheme="minorHAnsi" w:hAnsiTheme="minorHAnsi"/>
          <w:sz w:val="22"/>
          <w:szCs w:val="22"/>
        </w:rPr>
        <w:t xml:space="preserve"> cattle ear tag use, this is indicated </w:t>
      </w:r>
      <w:r w:rsidR="00DD32F5" w:rsidRPr="003D1B7A">
        <w:rPr>
          <w:rFonts w:asciiTheme="minorHAnsi" w:hAnsiTheme="minorHAnsi"/>
          <w:sz w:val="22"/>
          <w:szCs w:val="22"/>
        </w:rPr>
        <w:t>in this cell as</w:t>
      </w:r>
      <w:r w:rsidRPr="003D1B7A">
        <w:rPr>
          <w:rFonts w:asciiTheme="minorHAnsi" w:hAnsiTheme="minorHAnsi"/>
          <w:sz w:val="22"/>
          <w:szCs w:val="22"/>
        </w:rPr>
        <w:t xml:space="preserve"> this is a </w:t>
      </w:r>
      <w:r w:rsidR="003D2C4F" w:rsidRPr="003D1B7A">
        <w:rPr>
          <w:rFonts w:asciiTheme="minorHAnsi" w:hAnsiTheme="minorHAnsi"/>
          <w:sz w:val="22"/>
          <w:szCs w:val="22"/>
        </w:rPr>
        <w:t xml:space="preserve">separate </w:t>
      </w:r>
      <w:r w:rsidRPr="003D1B7A">
        <w:rPr>
          <w:rFonts w:asciiTheme="minorHAnsi" w:hAnsiTheme="minorHAnsi"/>
          <w:sz w:val="22"/>
          <w:szCs w:val="22"/>
        </w:rPr>
        <w:t>qualitative analysis</w:t>
      </w:r>
      <w:r w:rsidR="00C50297" w:rsidRPr="003D1B7A">
        <w:rPr>
          <w:rFonts w:asciiTheme="minorHAnsi" w:hAnsiTheme="minorHAnsi"/>
          <w:sz w:val="22"/>
          <w:szCs w:val="22"/>
        </w:rPr>
        <w:t xml:space="preserve"> (</w:t>
      </w:r>
      <w:r w:rsidR="00C50297" w:rsidRPr="003D1B7A">
        <w:rPr>
          <w:rFonts w:asciiTheme="minorHAnsi" w:hAnsiTheme="minorHAnsi"/>
          <w:b/>
          <w:sz w:val="22"/>
          <w:szCs w:val="22"/>
        </w:rPr>
        <w:t>APPENDIX 4-4</w:t>
      </w:r>
      <w:r w:rsidR="00C50297" w:rsidRPr="003D1B7A">
        <w:rPr>
          <w:rFonts w:asciiTheme="minorHAnsi" w:hAnsiTheme="minorHAnsi"/>
          <w:sz w:val="22"/>
          <w:szCs w:val="22"/>
        </w:rPr>
        <w:t>)</w:t>
      </w:r>
      <w:r w:rsidRPr="003D1B7A">
        <w:rPr>
          <w:rFonts w:asciiTheme="minorHAnsi" w:hAnsiTheme="minorHAnsi"/>
          <w:sz w:val="22"/>
          <w:szCs w:val="22"/>
        </w:rPr>
        <w:t xml:space="preserve">. </w:t>
      </w:r>
    </w:p>
    <w:p w14:paraId="6A1A5036" w14:textId="77777777" w:rsidR="00AC5EF1" w:rsidRDefault="00F22921" w:rsidP="003D1B7A">
      <w:pPr>
        <w:pStyle w:val="ListParagraph"/>
        <w:numPr>
          <w:ilvl w:val="0"/>
          <w:numId w:val="3"/>
        </w:numPr>
        <w:rPr>
          <w:rFonts w:asciiTheme="minorHAnsi" w:hAnsiTheme="minorHAnsi"/>
          <w:sz w:val="22"/>
          <w:szCs w:val="22"/>
        </w:rPr>
      </w:pPr>
      <w:r w:rsidRPr="003D1B7A">
        <w:rPr>
          <w:rFonts w:asciiTheme="minorHAnsi" w:hAnsiTheme="minorHAnsi"/>
          <w:sz w:val="22"/>
          <w:szCs w:val="22"/>
        </w:rPr>
        <w:t xml:space="preserve">Cells C9-C10 contain information on the </w:t>
      </w:r>
      <w:r w:rsidR="003D2C4F" w:rsidRPr="003D1B7A">
        <w:rPr>
          <w:rFonts w:asciiTheme="minorHAnsi" w:hAnsiTheme="minorHAnsi"/>
          <w:sz w:val="22"/>
          <w:szCs w:val="22"/>
        </w:rPr>
        <w:t xml:space="preserve">exposure </w:t>
      </w:r>
      <w:r w:rsidR="00FE632C" w:rsidRPr="003D1B7A">
        <w:rPr>
          <w:rFonts w:asciiTheme="minorHAnsi" w:hAnsiTheme="minorHAnsi"/>
          <w:sz w:val="22"/>
          <w:szCs w:val="22"/>
        </w:rPr>
        <w:t>analysi</w:t>
      </w:r>
      <w:r w:rsidR="003D2C4F" w:rsidRPr="003D1B7A">
        <w:rPr>
          <w:rFonts w:asciiTheme="minorHAnsi" w:hAnsiTheme="minorHAnsi"/>
          <w:sz w:val="22"/>
          <w:szCs w:val="22"/>
        </w:rPr>
        <w:t xml:space="preserve">s and the robustness of the </w:t>
      </w:r>
      <w:r w:rsidRPr="003D1B7A">
        <w:rPr>
          <w:rFonts w:asciiTheme="minorHAnsi" w:hAnsiTheme="minorHAnsi"/>
          <w:sz w:val="22"/>
          <w:szCs w:val="22"/>
        </w:rPr>
        <w:t xml:space="preserve">available chemical fate data. </w:t>
      </w:r>
    </w:p>
    <w:p w14:paraId="7E9DD211" w14:textId="46A905FA" w:rsidR="00AC5EF1" w:rsidRDefault="00F22921" w:rsidP="003D1B7A">
      <w:pPr>
        <w:pStyle w:val="ListParagraph"/>
        <w:numPr>
          <w:ilvl w:val="0"/>
          <w:numId w:val="3"/>
        </w:numPr>
        <w:rPr>
          <w:rFonts w:asciiTheme="minorHAnsi" w:hAnsiTheme="minorHAnsi"/>
          <w:sz w:val="22"/>
          <w:szCs w:val="22"/>
        </w:rPr>
      </w:pPr>
      <w:r w:rsidRPr="003D1B7A">
        <w:rPr>
          <w:rFonts w:asciiTheme="minorHAnsi" w:hAnsiTheme="minorHAnsi"/>
          <w:sz w:val="22"/>
          <w:szCs w:val="22"/>
        </w:rPr>
        <w:t xml:space="preserve">Cells D9-F10 describe the effects data in the appropriate column, including information such as endpoints available, the number of studies and species tested, and if any field data or incident data </w:t>
      </w:r>
      <w:r w:rsidR="0034486F" w:rsidRPr="003D1B7A">
        <w:rPr>
          <w:rFonts w:asciiTheme="minorHAnsi" w:hAnsiTheme="minorHAnsi"/>
          <w:sz w:val="22"/>
        </w:rPr>
        <w:t>are</w:t>
      </w:r>
      <w:r w:rsidRPr="003D1B7A">
        <w:rPr>
          <w:rFonts w:asciiTheme="minorHAnsi" w:hAnsiTheme="minorHAnsi"/>
          <w:sz w:val="22"/>
          <w:szCs w:val="22"/>
        </w:rPr>
        <w:t xml:space="preserve"> available for the species. </w:t>
      </w:r>
    </w:p>
    <w:p w14:paraId="58C26CE6" w14:textId="77777777" w:rsidR="00AC5EF1" w:rsidRDefault="00F22921" w:rsidP="003D1B7A">
      <w:pPr>
        <w:pStyle w:val="ListParagraph"/>
        <w:numPr>
          <w:ilvl w:val="0"/>
          <w:numId w:val="3"/>
        </w:numPr>
        <w:rPr>
          <w:rFonts w:asciiTheme="minorHAnsi" w:hAnsiTheme="minorHAnsi"/>
          <w:sz w:val="22"/>
          <w:szCs w:val="22"/>
        </w:rPr>
      </w:pPr>
      <w:r w:rsidRPr="003D1B7A">
        <w:rPr>
          <w:rFonts w:asciiTheme="minorHAnsi" w:hAnsiTheme="minorHAnsi"/>
          <w:sz w:val="22"/>
          <w:szCs w:val="22"/>
        </w:rPr>
        <w:t xml:space="preserve">Cells G9 and H9 contain the risk and confidence weighting for the applicable line of evidence. Criteria used to make the determination of HIGH, MED (medium) or LOW risk or confidence are described in </w:t>
      </w:r>
      <w:r w:rsidR="00F20485" w:rsidRPr="003D1B7A">
        <w:rPr>
          <w:rFonts w:asciiTheme="minorHAnsi" w:hAnsiTheme="minorHAnsi"/>
          <w:b/>
          <w:sz w:val="22"/>
          <w:szCs w:val="22"/>
        </w:rPr>
        <w:t>ATTACHMENT 1-9</w:t>
      </w:r>
      <w:r w:rsidRPr="003D1B7A">
        <w:rPr>
          <w:rFonts w:asciiTheme="minorHAnsi" w:hAnsiTheme="minorHAnsi"/>
          <w:sz w:val="22"/>
          <w:szCs w:val="22"/>
        </w:rPr>
        <w:t xml:space="preserve">. </w:t>
      </w:r>
    </w:p>
    <w:p w14:paraId="1FB83F25" w14:textId="0475D724" w:rsidR="00F22921" w:rsidRPr="003D1B7A" w:rsidRDefault="00F22921" w:rsidP="003D1B7A">
      <w:pPr>
        <w:pStyle w:val="ListParagraph"/>
        <w:numPr>
          <w:ilvl w:val="0"/>
          <w:numId w:val="3"/>
        </w:numPr>
        <w:rPr>
          <w:rFonts w:asciiTheme="minorHAnsi" w:hAnsiTheme="minorHAnsi"/>
          <w:sz w:val="22"/>
          <w:szCs w:val="22"/>
        </w:rPr>
      </w:pPr>
      <w:r w:rsidRPr="003D1B7A">
        <w:rPr>
          <w:rFonts w:asciiTheme="minorHAnsi" w:hAnsiTheme="minorHAnsi"/>
          <w:sz w:val="22"/>
          <w:szCs w:val="22"/>
        </w:rPr>
        <w:t>Cell G10 contains information on EECs for the species of interest and a comparison of these EECs to the relevant thresholds and effects values, which generally included the mortality thres</w:t>
      </w:r>
      <w:r w:rsidR="00255707" w:rsidRPr="003D1B7A">
        <w:rPr>
          <w:rFonts w:asciiTheme="minorHAnsi" w:hAnsiTheme="minorHAnsi"/>
          <w:sz w:val="22"/>
          <w:szCs w:val="22"/>
        </w:rPr>
        <w:t>h</w:t>
      </w:r>
      <w:r w:rsidRPr="003D1B7A">
        <w:rPr>
          <w:rFonts w:asciiTheme="minorHAnsi" w:hAnsiTheme="minorHAnsi"/>
          <w:sz w:val="22"/>
          <w:szCs w:val="22"/>
        </w:rPr>
        <w:t xml:space="preserve">olds (1 in million), the LD50 and/or the HC50. Specific exceedances at the minimum and </w:t>
      </w:r>
      <w:r w:rsidR="00D75722" w:rsidRPr="003D1B7A">
        <w:rPr>
          <w:rFonts w:asciiTheme="minorHAnsi" w:hAnsiTheme="minorHAnsi"/>
          <w:sz w:val="22"/>
          <w:szCs w:val="22"/>
        </w:rPr>
        <w:t xml:space="preserve">upper bound </w:t>
      </w:r>
      <w:r w:rsidRPr="003D1B7A">
        <w:rPr>
          <w:rFonts w:asciiTheme="minorHAnsi" w:hAnsiTheme="minorHAnsi"/>
          <w:sz w:val="22"/>
          <w:szCs w:val="22"/>
        </w:rPr>
        <w:t>application rates are captured in this cell for dose-based endpoints</w:t>
      </w:r>
      <w:r w:rsidR="005E19A1" w:rsidRPr="003D1B7A">
        <w:rPr>
          <w:rFonts w:asciiTheme="minorHAnsi" w:hAnsiTheme="minorHAnsi"/>
          <w:sz w:val="22"/>
          <w:szCs w:val="22"/>
        </w:rPr>
        <w:t>.</w:t>
      </w:r>
      <w:r w:rsidRPr="003D1B7A">
        <w:rPr>
          <w:rFonts w:asciiTheme="minorHAnsi" w:hAnsiTheme="minorHAnsi"/>
          <w:sz w:val="22"/>
          <w:szCs w:val="22"/>
        </w:rPr>
        <w:t xml:space="preserve"> </w:t>
      </w:r>
    </w:p>
    <w:p w14:paraId="7A5B34F2" w14:textId="77777777" w:rsidR="00F22921" w:rsidRPr="00E31FB3" w:rsidRDefault="00F22921" w:rsidP="00F22921">
      <w:pPr>
        <w:rPr>
          <w:rFonts w:asciiTheme="minorHAnsi" w:hAnsiTheme="minorHAnsi"/>
          <w:sz w:val="22"/>
          <w:szCs w:val="22"/>
        </w:rPr>
      </w:pPr>
    </w:p>
    <w:p w14:paraId="180B2532" w14:textId="64DC2586" w:rsidR="00F22921" w:rsidRPr="0091495B" w:rsidRDefault="00F22921" w:rsidP="00F22921">
      <w:pPr>
        <w:rPr>
          <w:rFonts w:asciiTheme="minorHAnsi" w:hAnsiTheme="minorHAnsi"/>
          <w:sz w:val="22"/>
          <w:szCs w:val="22"/>
        </w:rPr>
      </w:pPr>
      <w:r w:rsidRPr="0091495B">
        <w:rPr>
          <w:rFonts w:asciiTheme="minorHAnsi" w:hAnsiTheme="minorHAnsi"/>
          <w:sz w:val="22"/>
          <w:szCs w:val="22"/>
        </w:rPr>
        <w:t>The second section outlined below contains cells A11 through H1</w:t>
      </w:r>
      <w:r w:rsidR="00F9132E" w:rsidRPr="0091495B">
        <w:rPr>
          <w:rFonts w:asciiTheme="minorHAnsi" w:hAnsiTheme="minorHAnsi"/>
          <w:sz w:val="22"/>
          <w:szCs w:val="22"/>
        </w:rPr>
        <w:t>8</w:t>
      </w:r>
      <w:r w:rsidR="00B6162B" w:rsidRPr="0091495B">
        <w:rPr>
          <w:rFonts w:asciiTheme="minorHAnsi" w:hAnsiTheme="minorHAnsi"/>
          <w:sz w:val="22"/>
        </w:rPr>
        <w:t xml:space="preserve"> as shown in </w:t>
      </w:r>
      <w:r w:rsidR="00B6162B" w:rsidRPr="0091495B">
        <w:rPr>
          <w:rFonts w:asciiTheme="minorHAnsi" w:hAnsiTheme="minorHAnsi"/>
          <w:b/>
          <w:sz w:val="22"/>
        </w:rPr>
        <w:t xml:space="preserve">Figure </w:t>
      </w:r>
      <w:r w:rsidR="005613A7">
        <w:rPr>
          <w:rFonts w:asciiTheme="minorHAnsi" w:hAnsiTheme="minorHAnsi"/>
          <w:b/>
          <w:sz w:val="22"/>
        </w:rPr>
        <w:t xml:space="preserve">A </w:t>
      </w:r>
      <w:r w:rsidR="003D1B7A" w:rsidRPr="0091495B">
        <w:rPr>
          <w:rFonts w:asciiTheme="minorHAnsi" w:hAnsiTheme="minorHAnsi"/>
          <w:b/>
          <w:sz w:val="22"/>
        </w:rPr>
        <w:t>4-1.3</w:t>
      </w:r>
      <w:r w:rsidRPr="0091495B">
        <w:rPr>
          <w:rFonts w:asciiTheme="minorHAnsi" w:hAnsiTheme="minorHAnsi"/>
          <w:sz w:val="22"/>
          <w:szCs w:val="22"/>
        </w:rPr>
        <w:t>.</w:t>
      </w:r>
    </w:p>
    <w:p w14:paraId="7E9EBD9C" w14:textId="77777777" w:rsidR="00F22921" w:rsidRPr="00E31FB3" w:rsidRDefault="00F22921" w:rsidP="00F22921">
      <w:pPr>
        <w:rPr>
          <w:rFonts w:asciiTheme="minorHAnsi" w:hAnsiTheme="minorHAnsi"/>
          <w:sz w:val="22"/>
          <w:szCs w:val="22"/>
        </w:rPr>
      </w:pPr>
    </w:p>
    <w:p w14:paraId="2ADD10B2" w14:textId="77777777" w:rsidR="00F22921" w:rsidRPr="00266B1A" w:rsidRDefault="00F22921" w:rsidP="00F22921">
      <w:pPr>
        <w:rPr>
          <w:rFonts w:asciiTheme="minorHAnsi" w:hAnsiTheme="minorHAnsi"/>
          <w:sz w:val="22"/>
        </w:rPr>
      </w:pPr>
      <w:r w:rsidRPr="00266B1A">
        <w:rPr>
          <w:rFonts w:asciiTheme="minorHAnsi" w:hAnsiTheme="minorHAnsi"/>
          <w:noProof/>
          <w:sz w:val="22"/>
        </w:rPr>
        <w:drawing>
          <wp:inline distT="0" distB="0" distL="0" distR="0" wp14:anchorId="7276F329" wp14:editId="585B6FC4">
            <wp:extent cx="8229600" cy="4533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0" cy="4533900"/>
                    </a:xfrm>
                    <a:prstGeom prst="rect">
                      <a:avLst/>
                    </a:prstGeom>
                    <a:noFill/>
                    <a:ln>
                      <a:noFill/>
                    </a:ln>
                  </pic:spPr>
                </pic:pic>
              </a:graphicData>
            </a:graphic>
          </wp:inline>
        </w:drawing>
      </w:r>
    </w:p>
    <w:p w14:paraId="2917307B" w14:textId="6C987CD0" w:rsidR="003D1B7A" w:rsidRDefault="003D1B7A" w:rsidP="003D1B7A">
      <w:pPr>
        <w:rPr>
          <w:rFonts w:asciiTheme="minorHAnsi" w:hAnsiTheme="minorHAnsi"/>
          <w:sz w:val="22"/>
          <w:szCs w:val="22"/>
        </w:rPr>
      </w:pPr>
      <w:r>
        <w:rPr>
          <w:rFonts w:asciiTheme="minorHAnsi" w:hAnsiTheme="minorHAnsi"/>
          <w:sz w:val="22"/>
          <w:szCs w:val="22"/>
        </w:rPr>
        <w:t xml:space="preserve">Figure </w:t>
      </w:r>
      <w:r w:rsidR="005613A7">
        <w:rPr>
          <w:rFonts w:asciiTheme="minorHAnsi" w:hAnsiTheme="minorHAnsi"/>
          <w:sz w:val="22"/>
          <w:szCs w:val="22"/>
        </w:rPr>
        <w:t xml:space="preserve">A </w:t>
      </w:r>
      <w:r>
        <w:rPr>
          <w:rFonts w:asciiTheme="minorHAnsi" w:hAnsiTheme="minorHAnsi"/>
          <w:sz w:val="22"/>
          <w:szCs w:val="22"/>
        </w:rPr>
        <w:t>4-1.3. Image of information regarding mortality line of evidence (Cells A11 to H18) in the TerrWoE</w:t>
      </w:r>
      <w:r w:rsidR="003504B3">
        <w:rPr>
          <w:rFonts w:asciiTheme="minorHAnsi" w:hAnsiTheme="minorHAnsi"/>
          <w:sz w:val="22"/>
          <w:szCs w:val="22"/>
        </w:rPr>
        <w:t xml:space="preserve"> (Animal)</w:t>
      </w:r>
    </w:p>
    <w:p w14:paraId="7DD63C6D" w14:textId="77777777" w:rsidR="00F22921" w:rsidRPr="00266B1A" w:rsidRDefault="00F22921" w:rsidP="00F22921">
      <w:pPr>
        <w:rPr>
          <w:rFonts w:asciiTheme="minorHAnsi" w:hAnsiTheme="minorHAnsi"/>
          <w:sz w:val="22"/>
        </w:rPr>
      </w:pPr>
    </w:p>
    <w:p w14:paraId="1DE65D86" w14:textId="77777777" w:rsidR="003D1B7A" w:rsidRDefault="00F22921" w:rsidP="003D1B7A">
      <w:pPr>
        <w:pStyle w:val="ListParagraph"/>
        <w:numPr>
          <w:ilvl w:val="0"/>
          <w:numId w:val="4"/>
        </w:numPr>
        <w:rPr>
          <w:rFonts w:asciiTheme="minorHAnsi" w:hAnsiTheme="minorHAnsi"/>
          <w:sz w:val="22"/>
          <w:szCs w:val="22"/>
        </w:rPr>
      </w:pPr>
      <w:r w:rsidRPr="003D1B7A">
        <w:rPr>
          <w:rFonts w:asciiTheme="minorHAnsi" w:hAnsiTheme="minorHAnsi"/>
          <w:sz w:val="22"/>
          <w:szCs w:val="22"/>
        </w:rPr>
        <w:t>Cell B11 contains information on the CDLs that have the highest degree of overlap with the critical habitat of the species, if applicable (maximum of top 5 disp</w:t>
      </w:r>
      <w:r w:rsidR="005E19A1" w:rsidRPr="003D1B7A">
        <w:rPr>
          <w:rFonts w:asciiTheme="minorHAnsi" w:hAnsiTheme="minorHAnsi"/>
          <w:sz w:val="22"/>
          <w:szCs w:val="22"/>
        </w:rPr>
        <w:t>l</w:t>
      </w:r>
      <w:r w:rsidRPr="003D1B7A">
        <w:rPr>
          <w:rFonts w:asciiTheme="minorHAnsi" w:hAnsiTheme="minorHAnsi"/>
          <w:sz w:val="22"/>
          <w:szCs w:val="22"/>
        </w:rPr>
        <w:t xml:space="preserve">ayed). </w:t>
      </w:r>
    </w:p>
    <w:p w14:paraId="4635DA8B" w14:textId="77777777" w:rsidR="003D1B7A" w:rsidRDefault="00F22921" w:rsidP="003D1B7A">
      <w:pPr>
        <w:pStyle w:val="ListParagraph"/>
        <w:numPr>
          <w:ilvl w:val="0"/>
          <w:numId w:val="4"/>
        </w:numPr>
        <w:rPr>
          <w:rFonts w:asciiTheme="minorHAnsi" w:hAnsiTheme="minorHAnsi"/>
          <w:sz w:val="22"/>
          <w:szCs w:val="22"/>
        </w:rPr>
      </w:pPr>
      <w:r w:rsidRPr="003D1B7A">
        <w:rPr>
          <w:rFonts w:asciiTheme="minorHAnsi" w:hAnsiTheme="minorHAnsi"/>
          <w:sz w:val="22"/>
          <w:szCs w:val="22"/>
        </w:rPr>
        <w:t xml:space="preserve">Cell B12 describes the dietary items of the species. For chlorpyrifos, if the </w:t>
      </w:r>
      <w:r w:rsidR="00EF5427" w:rsidRPr="003D1B7A">
        <w:rPr>
          <w:rFonts w:asciiTheme="minorHAnsi" w:hAnsiTheme="minorHAnsi"/>
          <w:sz w:val="22"/>
          <w:szCs w:val="22"/>
        </w:rPr>
        <w:t xml:space="preserve">species </w:t>
      </w:r>
      <w:r w:rsidR="00FE632C" w:rsidRPr="003D1B7A">
        <w:rPr>
          <w:rFonts w:asciiTheme="minorHAnsi" w:hAnsiTheme="minorHAnsi"/>
          <w:sz w:val="22"/>
          <w:szCs w:val="22"/>
        </w:rPr>
        <w:t>diet includes</w:t>
      </w:r>
      <w:r w:rsidRPr="003D1B7A">
        <w:rPr>
          <w:rFonts w:asciiTheme="minorHAnsi" w:hAnsiTheme="minorHAnsi"/>
          <w:sz w:val="22"/>
          <w:szCs w:val="22"/>
        </w:rPr>
        <w:t xml:space="preserve"> seeds and the species range overlaps with CDLs where seed treatment is applicable, this is also indicated in this cell</w:t>
      </w:r>
      <w:r w:rsidR="00EF5427" w:rsidRPr="003D1B7A">
        <w:rPr>
          <w:rFonts w:asciiTheme="minorHAnsi" w:hAnsiTheme="minorHAnsi"/>
          <w:sz w:val="22"/>
          <w:szCs w:val="22"/>
        </w:rPr>
        <w:t>,</w:t>
      </w:r>
      <w:r w:rsidRPr="003D1B7A">
        <w:rPr>
          <w:rFonts w:asciiTheme="minorHAnsi" w:hAnsiTheme="minorHAnsi"/>
          <w:sz w:val="22"/>
          <w:szCs w:val="22"/>
        </w:rPr>
        <w:t xml:space="preserve"> as this analysis was conducted separately</w:t>
      </w:r>
      <w:r w:rsidR="00266B1A" w:rsidRPr="003D1B7A">
        <w:rPr>
          <w:rFonts w:asciiTheme="minorHAnsi" w:hAnsiTheme="minorHAnsi"/>
          <w:sz w:val="22"/>
        </w:rPr>
        <w:t xml:space="preserve"> </w:t>
      </w:r>
      <w:r w:rsidR="00A54FC2" w:rsidRPr="003D1B7A">
        <w:rPr>
          <w:rFonts w:asciiTheme="minorHAnsi" w:hAnsiTheme="minorHAnsi"/>
          <w:sz w:val="22"/>
          <w:szCs w:val="22"/>
        </w:rPr>
        <w:t>(</w:t>
      </w:r>
      <w:r w:rsidR="00A54FC2" w:rsidRPr="003D1B7A">
        <w:rPr>
          <w:rFonts w:asciiTheme="minorHAnsi" w:hAnsiTheme="minorHAnsi"/>
          <w:b/>
          <w:sz w:val="22"/>
          <w:szCs w:val="22"/>
        </w:rPr>
        <w:t>APPENDIX 4-6</w:t>
      </w:r>
      <w:r w:rsidR="00A54FC2" w:rsidRPr="003D1B7A">
        <w:rPr>
          <w:rFonts w:asciiTheme="minorHAnsi" w:hAnsiTheme="minorHAnsi"/>
          <w:sz w:val="22"/>
          <w:szCs w:val="22"/>
        </w:rPr>
        <w:t>)</w:t>
      </w:r>
      <w:r w:rsidRPr="003D1B7A">
        <w:rPr>
          <w:rFonts w:asciiTheme="minorHAnsi" w:hAnsiTheme="minorHAnsi"/>
          <w:sz w:val="22"/>
          <w:szCs w:val="22"/>
        </w:rPr>
        <w:t xml:space="preserve">. </w:t>
      </w:r>
    </w:p>
    <w:p w14:paraId="7F8947B8" w14:textId="602D9C8F" w:rsidR="003D1B7A" w:rsidRPr="00DB769F" w:rsidRDefault="00F22921" w:rsidP="00B03ECB">
      <w:pPr>
        <w:pStyle w:val="ListParagraph"/>
        <w:numPr>
          <w:ilvl w:val="0"/>
          <w:numId w:val="4"/>
        </w:numPr>
        <w:rPr>
          <w:rFonts w:asciiTheme="minorHAnsi" w:hAnsiTheme="minorHAnsi"/>
          <w:sz w:val="22"/>
          <w:szCs w:val="22"/>
        </w:rPr>
      </w:pPr>
      <w:r w:rsidRPr="00DB769F">
        <w:rPr>
          <w:rFonts w:asciiTheme="minorHAnsi" w:hAnsiTheme="minorHAnsi"/>
          <w:sz w:val="22"/>
          <w:szCs w:val="22"/>
        </w:rPr>
        <w:t>Cell B13 describes additional ancillary information for the species. For chlorpyrifos, this includes if the species range ove</w:t>
      </w:r>
      <w:r w:rsidR="005E19A1" w:rsidRPr="00DB769F">
        <w:rPr>
          <w:rFonts w:asciiTheme="minorHAnsi" w:hAnsiTheme="minorHAnsi"/>
          <w:sz w:val="22"/>
          <w:szCs w:val="22"/>
        </w:rPr>
        <w:t>r</w:t>
      </w:r>
      <w:r w:rsidRPr="00DB769F">
        <w:rPr>
          <w:rFonts w:asciiTheme="minorHAnsi" w:hAnsiTheme="minorHAnsi"/>
          <w:sz w:val="22"/>
          <w:szCs w:val="22"/>
        </w:rPr>
        <w:t>laps with granular or bait uses</w:t>
      </w:r>
      <w:r w:rsidR="00EF5427" w:rsidRPr="00DB769F">
        <w:rPr>
          <w:rFonts w:asciiTheme="minorHAnsi" w:hAnsiTheme="minorHAnsi"/>
          <w:sz w:val="22"/>
          <w:szCs w:val="22"/>
        </w:rPr>
        <w:t>,</w:t>
      </w:r>
      <w:r w:rsidRPr="00DB769F">
        <w:rPr>
          <w:rFonts w:asciiTheme="minorHAnsi" w:hAnsiTheme="minorHAnsi"/>
          <w:sz w:val="22"/>
          <w:szCs w:val="22"/>
        </w:rPr>
        <w:t xml:space="preserve"> as these analyses were conducted separately</w:t>
      </w:r>
      <w:r w:rsidR="00266B1A" w:rsidRPr="00DB769F">
        <w:rPr>
          <w:rFonts w:asciiTheme="minorHAnsi" w:hAnsiTheme="minorHAnsi"/>
          <w:sz w:val="22"/>
          <w:szCs w:val="22"/>
        </w:rPr>
        <w:t xml:space="preserve"> </w:t>
      </w:r>
      <w:r w:rsidR="00202D34" w:rsidRPr="00DB769F">
        <w:rPr>
          <w:rFonts w:asciiTheme="minorHAnsi" w:hAnsiTheme="minorHAnsi"/>
          <w:sz w:val="22"/>
          <w:szCs w:val="22"/>
        </w:rPr>
        <w:t>(</w:t>
      </w:r>
      <w:r w:rsidR="00202D34" w:rsidRPr="00DB769F">
        <w:rPr>
          <w:rFonts w:asciiTheme="minorHAnsi" w:hAnsiTheme="minorHAnsi"/>
          <w:b/>
          <w:sz w:val="22"/>
          <w:szCs w:val="22"/>
        </w:rPr>
        <w:t>APPENDIX 4-6</w:t>
      </w:r>
      <w:r w:rsidR="00202D34" w:rsidRPr="00DB769F">
        <w:rPr>
          <w:rFonts w:asciiTheme="minorHAnsi" w:hAnsiTheme="minorHAnsi"/>
          <w:sz w:val="22"/>
          <w:szCs w:val="22"/>
        </w:rPr>
        <w:t>)</w:t>
      </w:r>
      <w:r w:rsidRPr="00DB769F">
        <w:rPr>
          <w:rFonts w:asciiTheme="minorHAnsi" w:hAnsiTheme="minorHAnsi"/>
          <w:sz w:val="22"/>
          <w:szCs w:val="22"/>
        </w:rPr>
        <w:t xml:space="preserve">. </w:t>
      </w:r>
      <w:r w:rsidR="00DB769F" w:rsidRPr="003D1B7A">
        <w:rPr>
          <w:rFonts w:asciiTheme="minorHAnsi" w:hAnsiTheme="minorHAnsi"/>
          <w:sz w:val="22"/>
          <w:szCs w:val="22"/>
        </w:rPr>
        <w:t>Additional information captured in this cell includes if the species spends time in aquatic and/or wetland environments or if an aquatic weight of evidence analyses was also conducted for this species. For species that spend a significant portion of their life in aquatic environments and for which aquatic effects thresholds are available (</w:t>
      </w:r>
      <w:r w:rsidR="00DB769F" w:rsidRPr="003D1B7A">
        <w:rPr>
          <w:rFonts w:asciiTheme="minorHAnsi" w:hAnsiTheme="minorHAnsi"/>
          <w:i/>
          <w:sz w:val="22"/>
          <w:szCs w:val="22"/>
        </w:rPr>
        <w:t>e.g.,</w:t>
      </w:r>
      <w:r w:rsidR="00DB769F" w:rsidRPr="003D1B7A">
        <w:rPr>
          <w:rFonts w:asciiTheme="minorHAnsi" w:hAnsiTheme="minorHAnsi"/>
          <w:sz w:val="22"/>
          <w:szCs w:val="22"/>
        </w:rPr>
        <w:t xml:space="preserve"> amphibians, invertebrates), a separate aquatic weight of evidence matrix is completed.</w:t>
      </w:r>
      <w:r w:rsidRPr="00DB769F">
        <w:rPr>
          <w:rFonts w:asciiTheme="minorHAnsi" w:hAnsiTheme="minorHAnsi"/>
          <w:sz w:val="22"/>
          <w:szCs w:val="22"/>
        </w:rPr>
        <w:t xml:space="preserve"> </w:t>
      </w:r>
    </w:p>
    <w:p w14:paraId="73FFC209" w14:textId="77777777" w:rsidR="003D1B7A" w:rsidRDefault="00F22921" w:rsidP="003D1B7A">
      <w:pPr>
        <w:pStyle w:val="ListParagraph"/>
        <w:numPr>
          <w:ilvl w:val="0"/>
          <w:numId w:val="4"/>
        </w:numPr>
        <w:rPr>
          <w:rFonts w:asciiTheme="minorHAnsi" w:hAnsiTheme="minorHAnsi"/>
          <w:sz w:val="22"/>
          <w:szCs w:val="22"/>
        </w:rPr>
      </w:pPr>
      <w:r w:rsidRPr="003D1B7A">
        <w:rPr>
          <w:rFonts w:asciiTheme="minorHAnsi" w:hAnsiTheme="minorHAnsi"/>
          <w:sz w:val="22"/>
          <w:szCs w:val="22"/>
        </w:rPr>
        <w:t xml:space="preserve">Cells C11 through F18 (light green cells) contain additional information regarding available exposure and effects data, as previously described. </w:t>
      </w:r>
    </w:p>
    <w:p w14:paraId="316CDF1F" w14:textId="3DE70B20" w:rsidR="003D1B7A" w:rsidRDefault="00F22921" w:rsidP="003D1B7A">
      <w:pPr>
        <w:pStyle w:val="ListParagraph"/>
        <w:numPr>
          <w:ilvl w:val="0"/>
          <w:numId w:val="4"/>
        </w:numPr>
        <w:rPr>
          <w:rFonts w:asciiTheme="minorHAnsi" w:hAnsiTheme="minorHAnsi"/>
          <w:sz w:val="22"/>
          <w:szCs w:val="22"/>
        </w:rPr>
      </w:pPr>
      <w:r w:rsidRPr="003D1B7A">
        <w:rPr>
          <w:rFonts w:asciiTheme="minorHAnsi" w:hAnsiTheme="minorHAnsi"/>
          <w:sz w:val="22"/>
          <w:szCs w:val="22"/>
        </w:rPr>
        <w:t xml:space="preserve">Continuing in cells G11 through G18 (dark green cells) is further information used to make the risk determination. As previously discussed, this analysis is based on the output generated in the </w:t>
      </w:r>
      <w:r w:rsidR="00686D7C">
        <w:rPr>
          <w:rFonts w:asciiTheme="minorHAnsi" w:hAnsiTheme="minorHAnsi"/>
          <w:sz w:val="22"/>
          <w:szCs w:val="22"/>
        </w:rPr>
        <w:t>TED tool</w:t>
      </w:r>
      <w:r w:rsidRPr="003D1B7A">
        <w:rPr>
          <w:rFonts w:asciiTheme="minorHAnsi" w:hAnsiTheme="minorHAnsi"/>
          <w:sz w:val="22"/>
          <w:szCs w:val="22"/>
        </w:rPr>
        <w:t xml:space="preserve"> for the species. </w:t>
      </w:r>
    </w:p>
    <w:p w14:paraId="16BAAFC5" w14:textId="77777777" w:rsidR="003D1B7A" w:rsidRDefault="00F22921" w:rsidP="003D1B7A">
      <w:pPr>
        <w:pStyle w:val="ListParagraph"/>
        <w:numPr>
          <w:ilvl w:val="0"/>
          <w:numId w:val="4"/>
        </w:numPr>
        <w:rPr>
          <w:rFonts w:asciiTheme="minorHAnsi" w:hAnsiTheme="minorHAnsi"/>
          <w:sz w:val="22"/>
          <w:szCs w:val="22"/>
        </w:rPr>
      </w:pPr>
      <w:r w:rsidRPr="003D1B7A">
        <w:rPr>
          <w:rFonts w:asciiTheme="minorHAnsi" w:hAnsiTheme="minorHAnsi"/>
          <w:sz w:val="22"/>
          <w:szCs w:val="22"/>
        </w:rPr>
        <w:t xml:space="preserve">Cell G11 provides the dose based range of EECs for the range of dietary items applicable to the species. </w:t>
      </w:r>
    </w:p>
    <w:p w14:paraId="7D33D60D" w14:textId="77777777" w:rsidR="003D1B7A" w:rsidRDefault="00F22921" w:rsidP="003D1B7A">
      <w:pPr>
        <w:pStyle w:val="ListParagraph"/>
        <w:numPr>
          <w:ilvl w:val="0"/>
          <w:numId w:val="4"/>
        </w:numPr>
        <w:rPr>
          <w:rFonts w:asciiTheme="minorHAnsi" w:hAnsiTheme="minorHAnsi"/>
          <w:sz w:val="22"/>
          <w:szCs w:val="22"/>
        </w:rPr>
      </w:pPr>
      <w:r w:rsidRPr="003D1B7A">
        <w:rPr>
          <w:rFonts w:asciiTheme="minorHAnsi" w:hAnsiTheme="minorHAnsi"/>
          <w:sz w:val="22"/>
          <w:szCs w:val="22"/>
        </w:rPr>
        <w:t xml:space="preserve">Cell G12 provides information on alternate exposure pathways, including dermal, inhalation and drinking water, and reports if thresholds are exceeded and the magnitude of exceedance.  </w:t>
      </w:r>
    </w:p>
    <w:p w14:paraId="60B78E66" w14:textId="70A08581" w:rsidR="003D1B7A" w:rsidRDefault="00F22921" w:rsidP="003D1B7A">
      <w:pPr>
        <w:pStyle w:val="ListParagraph"/>
        <w:numPr>
          <w:ilvl w:val="0"/>
          <w:numId w:val="4"/>
        </w:numPr>
        <w:rPr>
          <w:rFonts w:asciiTheme="minorHAnsi" w:hAnsiTheme="minorHAnsi"/>
          <w:sz w:val="22"/>
          <w:szCs w:val="22"/>
        </w:rPr>
      </w:pPr>
      <w:r w:rsidRPr="003D1B7A">
        <w:rPr>
          <w:rFonts w:asciiTheme="minorHAnsi" w:hAnsiTheme="minorHAnsi"/>
          <w:sz w:val="22"/>
          <w:szCs w:val="22"/>
        </w:rPr>
        <w:t xml:space="preserve">Cell G13 provides </w:t>
      </w:r>
      <w:r w:rsidR="00EF5427" w:rsidRPr="003D1B7A">
        <w:rPr>
          <w:rFonts w:asciiTheme="minorHAnsi" w:hAnsiTheme="minorHAnsi"/>
          <w:sz w:val="22"/>
          <w:szCs w:val="22"/>
        </w:rPr>
        <w:t>a</w:t>
      </w:r>
      <w:r w:rsidRPr="003D1B7A">
        <w:rPr>
          <w:rFonts w:asciiTheme="minorHAnsi" w:hAnsiTheme="minorHAnsi"/>
          <w:sz w:val="22"/>
          <w:szCs w:val="22"/>
        </w:rPr>
        <w:t xml:space="preserve"> comparison of exposure to dietary based endpoints and the number of days these endpoints are exceeded. In addition, if the species consumes aquatic dietary items, a comparison of the peak EECs of the aquatic range of the species is compared to the aquatic dependent species thresholds provided in the </w:t>
      </w:r>
      <w:r w:rsidR="00686D7C">
        <w:rPr>
          <w:rFonts w:asciiTheme="minorHAnsi" w:hAnsiTheme="minorHAnsi"/>
          <w:sz w:val="22"/>
          <w:szCs w:val="22"/>
        </w:rPr>
        <w:t>TED tool</w:t>
      </w:r>
      <w:r w:rsidRPr="003D1B7A">
        <w:rPr>
          <w:rFonts w:asciiTheme="minorHAnsi" w:hAnsiTheme="minorHAnsi"/>
          <w:sz w:val="22"/>
          <w:szCs w:val="22"/>
        </w:rPr>
        <w:t xml:space="preserve"> workbook.   </w:t>
      </w:r>
    </w:p>
    <w:p w14:paraId="07429C8C" w14:textId="77777777" w:rsidR="003D1B7A" w:rsidRDefault="00F22921" w:rsidP="003D1B7A">
      <w:pPr>
        <w:pStyle w:val="ListParagraph"/>
        <w:numPr>
          <w:ilvl w:val="0"/>
          <w:numId w:val="4"/>
        </w:numPr>
        <w:rPr>
          <w:rFonts w:asciiTheme="minorHAnsi" w:hAnsiTheme="minorHAnsi"/>
          <w:sz w:val="22"/>
          <w:szCs w:val="22"/>
        </w:rPr>
      </w:pPr>
      <w:r w:rsidRPr="003D1B7A">
        <w:rPr>
          <w:rFonts w:asciiTheme="minorHAnsi" w:hAnsiTheme="minorHAnsi"/>
          <w:sz w:val="22"/>
          <w:szCs w:val="22"/>
        </w:rPr>
        <w:t xml:space="preserve">Cell G14 contains output on spray drift analysis and the distance to reach mortality </w:t>
      </w:r>
      <w:r w:rsidR="005E19A1" w:rsidRPr="003D1B7A">
        <w:rPr>
          <w:rFonts w:asciiTheme="minorHAnsi" w:hAnsiTheme="minorHAnsi"/>
          <w:sz w:val="22"/>
          <w:szCs w:val="22"/>
        </w:rPr>
        <w:t xml:space="preserve">thresholds (1 </w:t>
      </w:r>
      <w:r w:rsidRPr="003D1B7A">
        <w:rPr>
          <w:rFonts w:asciiTheme="minorHAnsi" w:hAnsiTheme="minorHAnsi"/>
          <w:sz w:val="22"/>
          <w:szCs w:val="22"/>
        </w:rPr>
        <w:t xml:space="preserve">in a million threshold values). </w:t>
      </w:r>
    </w:p>
    <w:p w14:paraId="3CDB8D4F" w14:textId="77777777" w:rsidR="003D1B7A" w:rsidRDefault="00F22921" w:rsidP="003D1B7A">
      <w:pPr>
        <w:pStyle w:val="ListParagraph"/>
        <w:numPr>
          <w:ilvl w:val="0"/>
          <w:numId w:val="4"/>
        </w:numPr>
        <w:rPr>
          <w:rFonts w:asciiTheme="minorHAnsi" w:hAnsiTheme="minorHAnsi"/>
          <w:sz w:val="22"/>
          <w:szCs w:val="22"/>
        </w:rPr>
      </w:pPr>
      <w:r w:rsidRPr="003D1B7A">
        <w:rPr>
          <w:rFonts w:asciiTheme="minorHAnsi" w:hAnsiTheme="minorHAnsi"/>
          <w:sz w:val="22"/>
          <w:szCs w:val="22"/>
        </w:rPr>
        <w:t>Cell G15 describes if any thresholds are available in units of lb a</w:t>
      </w:r>
      <w:r w:rsidR="005E19A1" w:rsidRPr="003D1B7A">
        <w:rPr>
          <w:rFonts w:asciiTheme="minorHAnsi" w:hAnsiTheme="minorHAnsi"/>
          <w:sz w:val="22"/>
          <w:szCs w:val="22"/>
        </w:rPr>
        <w:t>.</w:t>
      </w:r>
      <w:r w:rsidRPr="003D1B7A">
        <w:rPr>
          <w:rFonts w:asciiTheme="minorHAnsi" w:hAnsiTheme="minorHAnsi"/>
          <w:sz w:val="22"/>
          <w:szCs w:val="22"/>
        </w:rPr>
        <w:t>i</w:t>
      </w:r>
      <w:r w:rsidR="005E19A1" w:rsidRPr="003D1B7A">
        <w:rPr>
          <w:rFonts w:asciiTheme="minorHAnsi" w:hAnsiTheme="minorHAnsi"/>
          <w:sz w:val="22"/>
          <w:szCs w:val="22"/>
        </w:rPr>
        <w:t>.</w:t>
      </w:r>
      <w:r w:rsidRPr="003D1B7A">
        <w:rPr>
          <w:rFonts w:asciiTheme="minorHAnsi" w:hAnsiTheme="minorHAnsi"/>
          <w:sz w:val="22"/>
          <w:szCs w:val="22"/>
        </w:rPr>
        <w:t xml:space="preserve">/A and compares these thresholds, if available, to the modeled application rates. </w:t>
      </w:r>
    </w:p>
    <w:p w14:paraId="2E16376E" w14:textId="77777777" w:rsidR="003D1B7A" w:rsidRDefault="00F22921" w:rsidP="003D1B7A">
      <w:pPr>
        <w:pStyle w:val="ListParagraph"/>
        <w:numPr>
          <w:ilvl w:val="0"/>
          <w:numId w:val="4"/>
        </w:numPr>
        <w:rPr>
          <w:rFonts w:asciiTheme="minorHAnsi" w:hAnsiTheme="minorHAnsi"/>
          <w:sz w:val="22"/>
          <w:szCs w:val="22"/>
        </w:rPr>
      </w:pPr>
      <w:r w:rsidRPr="003D1B7A">
        <w:rPr>
          <w:rFonts w:asciiTheme="minorHAnsi" w:hAnsiTheme="minorHAnsi"/>
          <w:sz w:val="22"/>
          <w:szCs w:val="22"/>
        </w:rPr>
        <w:t>Cell G16 is populated if the alternate rate option is set to “Yes”. General information on thres</w:t>
      </w:r>
      <w:r w:rsidR="005E19A1" w:rsidRPr="003D1B7A">
        <w:rPr>
          <w:rFonts w:asciiTheme="minorHAnsi" w:hAnsiTheme="minorHAnsi"/>
          <w:sz w:val="22"/>
          <w:szCs w:val="22"/>
        </w:rPr>
        <w:t>h</w:t>
      </w:r>
      <w:r w:rsidRPr="003D1B7A">
        <w:rPr>
          <w:rFonts w:asciiTheme="minorHAnsi" w:hAnsiTheme="minorHAnsi"/>
          <w:sz w:val="22"/>
          <w:szCs w:val="22"/>
        </w:rPr>
        <w:t>old exceedances</w:t>
      </w:r>
      <w:r w:rsidR="00EF5427" w:rsidRPr="003D1B7A">
        <w:rPr>
          <w:rFonts w:asciiTheme="minorHAnsi" w:hAnsiTheme="minorHAnsi"/>
          <w:sz w:val="22"/>
          <w:szCs w:val="22"/>
        </w:rPr>
        <w:t>,</w:t>
      </w:r>
      <w:r w:rsidRPr="003D1B7A">
        <w:rPr>
          <w:rFonts w:asciiTheme="minorHAnsi" w:hAnsiTheme="minorHAnsi"/>
          <w:sz w:val="22"/>
          <w:szCs w:val="22"/>
        </w:rPr>
        <w:t xml:space="preserve"> based </w:t>
      </w:r>
      <w:r w:rsidR="00E04A51" w:rsidRPr="003D1B7A">
        <w:rPr>
          <w:rFonts w:asciiTheme="minorHAnsi" w:hAnsiTheme="minorHAnsi"/>
          <w:sz w:val="22"/>
          <w:szCs w:val="22"/>
        </w:rPr>
        <w:t>o</w:t>
      </w:r>
      <w:r w:rsidRPr="003D1B7A">
        <w:rPr>
          <w:rFonts w:asciiTheme="minorHAnsi" w:hAnsiTheme="minorHAnsi"/>
          <w:sz w:val="22"/>
          <w:szCs w:val="22"/>
        </w:rPr>
        <w:t>n alternate rates</w:t>
      </w:r>
      <w:r w:rsidR="00EF5427" w:rsidRPr="003D1B7A">
        <w:rPr>
          <w:rFonts w:asciiTheme="minorHAnsi" w:hAnsiTheme="minorHAnsi"/>
          <w:sz w:val="22"/>
          <w:szCs w:val="22"/>
        </w:rPr>
        <w:t>,</w:t>
      </w:r>
      <w:r w:rsidRPr="003D1B7A">
        <w:rPr>
          <w:rFonts w:asciiTheme="minorHAnsi" w:hAnsiTheme="minorHAnsi"/>
          <w:sz w:val="22"/>
          <w:szCs w:val="22"/>
        </w:rPr>
        <w:t xml:space="preserve"> is provided in this cell. </w:t>
      </w:r>
    </w:p>
    <w:p w14:paraId="6B5E7E18" w14:textId="77777777" w:rsidR="003D1B7A" w:rsidRDefault="00F22921" w:rsidP="003D1B7A">
      <w:pPr>
        <w:pStyle w:val="ListParagraph"/>
        <w:numPr>
          <w:ilvl w:val="0"/>
          <w:numId w:val="4"/>
        </w:numPr>
        <w:rPr>
          <w:rFonts w:asciiTheme="minorHAnsi" w:hAnsiTheme="minorHAnsi"/>
          <w:sz w:val="22"/>
          <w:szCs w:val="22"/>
        </w:rPr>
      </w:pPr>
      <w:r w:rsidRPr="003D1B7A">
        <w:rPr>
          <w:rFonts w:asciiTheme="minorHAnsi" w:hAnsiTheme="minorHAnsi"/>
          <w:sz w:val="22"/>
          <w:szCs w:val="22"/>
        </w:rPr>
        <w:t>Cell G17 is reserved for data on the TIM-MCnest analysis for a select number of avian species for which this analysis was completed</w:t>
      </w:r>
      <w:r w:rsidR="00202D34" w:rsidRPr="003D1B7A">
        <w:rPr>
          <w:rFonts w:asciiTheme="minorHAnsi" w:hAnsiTheme="minorHAnsi"/>
          <w:sz w:val="22"/>
          <w:szCs w:val="22"/>
        </w:rPr>
        <w:t xml:space="preserve"> (</w:t>
      </w:r>
      <w:r w:rsidR="00202D34" w:rsidRPr="003D1B7A">
        <w:rPr>
          <w:rFonts w:asciiTheme="minorHAnsi" w:hAnsiTheme="minorHAnsi"/>
          <w:b/>
          <w:sz w:val="22"/>
          <w:szCs w:val="22"/>
        </w:rPr>
        <w:t>APPENDIX 4-7</w:t>
      </w:r>
      <w:r w:rsidR="00202D34" w:rsidRPr="003D1B7A">
        <w:rPr>
          <w:rFonts w:asciiTheme="minorHAnsi" w:hAnsiTheme="minorHAnsi"/>
          <w:sz w:val="22"/>
          <w:szCs w:val="22"/>
        </w:rPr>
        <w:t>)</w:t>
      </w:r>
      <w:r w:rsidRPr="003D1B7A">
        <w:rPr>
          <w:rFonts w:asciiTheme="minorHAnsi" w:hAnsiTheme="minorHAnsi"/>
          <w:sz w:val="22"/>
          <w:szCs w:val="22"/>
        </w:rPr>
        <w:t xml:space="preserve">. </w:t>
      </w:r>
    </w:p>
    <w:p w14:paraId="1ED9118B" w14:textId="2318593B" w:rsidR="00F22921" w:rsidRPr="003D1B7A" w:rsidRDefault="00F22921" w:rsidP="003D1B7A">
      <w:pPr>
        <w:pStyle w:val="ListParagraph"/>
        <w:numPr>
          <w:ilvl w:val="0"/>
          <w:numId w:val="4"/>
        </w:numPr>
        <w:rPr>
          <w:rFonts w:asciiTheme="minorHAnsi" w:hAnsiTheme="minorHAnsi"/>
          <w:sz w:val="22"/>
          <w:szCs w:val="22"/>
        </w:rPr>
      </w:pPr>
      <w:r w:rsidRPr="003D1B7A">
        <w:rPr>
          <w:rFonts w:asciiTheme="minorHAnsi" w:hAnsiTheme="minorHAnsi"/>
          <w:sz w:val="22"/>
          <w:szCs w:val="22"/>
        </w:rPr>
        <w:t xml:space="preserve">Cell G18 (pink cell) provides information on reasons for </w:t>
      </w:r>
      <w:r w:rsidR="00B6162B" w:rsidRPr="003D1B7A">
        <w:rPr>
          <w:rFonts w:asciiTheme="minorHAnsi" w:hAnsiTheme="minorHAnsi"/>
          <w:sz w:val="22"/>
        </w:rPr>
        <w:t xml:space="preserve">modifying </w:t>
      </w:r>
      <w:r w:rsidRPr="003D1B7A">
        <w:rPr>
          <w:rFonts w:asciiTheme="minorHAnsi" w:hAnsiTheme="minorHAnsi"/>
          <w:sz w:val="22"/>
          <w:szCs w:val="22"/>
        </w:rPr>
        <w:t>the risk call from HIGH to MED or LOW in accordance with the weighting criteria</w:t>
      </w:r>
      <w:r w:rsidR="00B6162B" w:rsidRPr="003D1B7A">
        <w:rPr>
          <w:rFonts w:asciiTheme="minorHAnsi" w:hAnsiTheme="minorHAnsi"/>
          <w:sz w:val="22"/>
        </w:rPr>
        <w:t xml:space="preserve"> (</w:t>
      </w:r>
      <w:r w:rsidR="00B6162B" w:rsidRPr="003D1B7A">
        <w:rPr>
          <w:rFonts w:asciiTheme="minorHAnsi" w:hAnsiTheme="minorHAnsi"/>
          <w:b/>
          <w:sz w:val="22"/>
        </w:rPr>
        <w:t>ATTACHMENT 1-9</w:t>
      </w:r>
      <w:r w:rsidR="00B6162B" w:rsidRPr="003D1B7A">
        <w:rPr>
          <w:rFonts w:asciiTheme="minorHAnsi" w:hAnsiTheme="minorHAnsi"/>
          <w:sz w:val="22"/>
        </w:rPr>
        <w:t>)</w:t>
      </w:r>
      <w:r w:rsidRPr="003D1B7A">
        <w:rPr>
          <w:rFonts w:asciiTheme="minorHAnsi" w:hAnsiTheme="minorHAnsi"/>
          <w:sz w:val="22"/>
        </w:rPr>
        <w:t>.</w:t>
      </w:r>
      <w:r w:rsidRPr="003D1B7A">
        <w:rPr>
          <w:rFonts w:asciiTheme="minorHAnsi" w:hAnsiTheme="minorHAnsi"/>
          <w:sz w:val="22"/>
          <w:szCs w:val="22"/>
        </w:rPr>
        <w:t xml:space="preserve"> </w:t>
      </w:r>
    </w:p>
    <w:p w14:paraId="0882C35D" w14:textId="77777777" w:rsidR="00F22921" w:rsidRPr="00E31FB3" w:rsidRDefault="00F22921" w:rsidP="00F22921">
      <w:pPr>
        <w:rPr>
          <w:rFonts w:asciiTheme="minorHAnsi" w:hAnsiTheme="minorHAnsi"/>
          <w:sz w:val="22"/>
          <w:szCs w:val="22"/>
        </w:rPr>
      </w:pPr>
    </w:p>
    <w:p w14:paraId="1B8D6D4D" w14:textId="77777777" w:rsidR="00F22921" w:rsidRPr="00E31FB3" w:rsidRDefault="00F22921" w:rsidP="0091495B">
      <w:pPr>
        <w:pStyle w:val="Heading4"/>
      </w:pPr>
      <w:r w:rsidRPr="00E31FB3">
        <w:t>Growth line of evidence (Cells A19 – H25)</w:t>
      </w:r>
    </w:p>
    <w:p w14:paraId="1BA6E463" w14:textId="77777777" w:rsidR="00F22921" w:rsidRPr="00E31FB3" w:rsidRDefault="00F22921" w:rsidP="00F22921">
      <w:pPr>
        <w:rPr>
          <w:rFonts w:asciiTheme="minorHAnsi" w:hAnsiTheme="minorHAnsi"/>
          <w:sz w:val="22"/>
          <w:szCs w:val="22"/>
        </w:rPr>
      </w:pPr>
    </w:p>
    <w:p w14:paraId="6C947364" w14:textId="30F9306C" w:rsidR="00F22921" w:rsidRPr="00CE4F9A" w:rsidRDefault="00F22921" w:rsidP="00F22921">
      <w:pPr>
        <w:rPr>
          <w:rFonts w:asciiTheme="minorHAnsi" w:hAnsiTheme="minorHAnsi"/>
          <w:sz w:val="22"/>
          <w:szCs w:val="22"/>
        </w:rPr>
      </w:pPr>
      <w:r w:rsidRPr="00CE4F9A">
        <w:rPr>
          <w:rFonts w:asciiTheme="minorHAnsi" w:hAnsiTheme="minorHAnsi"/>
          <w:sz w:val="22"/>
          <w:szCs w:val="22"/>
        </w:rPr>
        <w:t xml:space="preserve">The growth line is captured in cells A19 through H25 in the terrestrial matrix as shown in </w:t>
      </w:r>
      <w:r w:rsidRPr="0091495B">
        <w:rPr>
          <w:rFonts w:asciiTheme="minorHAnsi" w:hAnsiTheme="minorHAnsi"/>
          <w:b/>
          <w:sz w:val="22"/>
          <w:szCs w:val="22"/>
        </w:rPr>
        <w:t xml:space="preserve">Figure </w:t>
      </w:r>
      <w:r w:rsidR="005613A7">
        <w:rPr>
          <w:rFonts w:asciiTheme="minorHAnsi" w:hAnsiTheme="minorHAnsi"/>
          <w:b/>
          <w:sz w:val="22"/>
          <w:szCs w:val="22"/>
        </w:rPr>
        <w:t xml:space="preserve">A </w:t>
      </w:r>
      <w:r w:rsidR="003D1B7A" w:rsidRPr="0091495B">
        <w:rPr>
          <w:rFonts w:asciiTheme="minorHAnsi" w:hAnsiTheme="minorHAnsi"/>
          <w:b/>
          <w:sz w:val="22"/>
          <w:szCs w:val="22"/>
        </w:rPr>
        <w:t>4-1.4</w:t>
      </w:r>
      <w:r w:rsidRPr="00CE4F9A">
        <w:rPr>
          <w:rFonts w:asciiTheme="minorHAnsi" w:hAnsiTheme="minorHAnsi"/>
          <w:sz w:val="22"/>
          <w:szCs w:val="22"/>
        </w:rPr>
        <w:t>.</w:t>
      </w:r>
    </w:p>
    <w:p w14:paraId="161BC3D5" w14:textId="77777777" w:rsidR="00F22921" w:rsidRPr="00E31FB3" w:rsidRDefault="00F22921" w:rsidP="00F22921">
      <w:pPr>
        <w:rPr>
          <w:rFonts w:asciiTheme="minorHAnsi" w:hAnsiTheme="minorHAnsi"/>
          <w:sz w:val="22"/>
          <w:szCs w:val="22"/>
        </w:rPr>
      </w:pPr>
    </w:p>
    <w:p w14:paraId="423489A3" w14:textId="77777777" w:rsidR="00F22921" w:rsidRPr="00E31FB3" w:rsidRDefault="00F22921" w:rsidP="00F22921">
      <w:pPr>
        <w:rPr>
          <w:rFonts w:asciiTheme="minorHAnsi" w:hAnsiTheme="minorHAnsi"/>
          <w:sz w:val="22"/>
          <w:szCs w:val="22"/>
        </w:rPr>
      </w:pPr>
      <w:r w:rsidRPr="00E31FB3">
        <w:rPr>
          <w:rFonts w:asciiTheme="minorHAnsi" w:hAnsiTheme="minorHAnsi"/>
          <w:sz w:val="22"/>
          <w:szCs w:val="22"/>
        </w:rPr>
        <w:t xml:space="preserve"> </w:t>
      </w:r>
    </w:p>
    <w:p w14:paraId="74910216" w14:textId="77777777" w:rsidR="00F22921" w:rsidRPr="00E31FB3" w:rsidRDefault="00F22921" w:rsidP="00F22921">
      <w:pPr>
        <w:rPr>
          <w:rFonts w:asciiTheme="minorHAnsi" w:hAnsiTheme="minorHAnsi"/>
          <w:sz w:val="22"/>
          <w:szCs w:val="22"/>
        </w:rPr>
      </w:pPr>
    </w:p>
    <w:p w14:paraId="7A09F7F4" w14:textId="77777777" w:rsidR="00F22921" w:rsidRPr="00E31FB3" w:rsidRDefault="00F22921" w:rsidP="00F22921">
      <w:pPr>
        <w:rPr>
          <w:rFonts w:asciiTheme="minorHAnsi" w:hAnsiTheme="minorHAnsi"/>
          <w:sz w:val="22"/>
          <w:szCs w:val="22"/>
        </w:rPr>
      </w:pPr>
    </w:p>
    <w:p w14:paraId="6B7A567B" w14:textId="77777777" w:rsidR="00F22921" w:rsidRPr="00E31FB3" w:rsidRDefault="00F22921" w:rsidP="00F22921">
      <w:pPr>
        <w:rPr>
          <w:rFonts w:asciiTheme="minorHAnsi" w:hAnsiTheme="minorHAnsi"/>
          <w:sz w:val="22"/>
          <w:szCs w:val="22"/>
        </w:rPr>
      </w:pPr>
    </w:p>
    <w:p w14:paraId="4F549CDA" w14:textId="77777777" w:rsidR="00F22921" w:rsidRPr="006651A4" w:rsidRDefault="00F22921" w:rsidP="00F22921">
      <w:pPr>
        <w:rPr>
          <w:rFonts w:asciiTheme="minorHAnsi" w:hAnsiTheme="minorHAnsi"/>
          <w:sz w:val="22"/>
          <w:szCs w:val="22"/>
        </w:rPr>
      </w:pPr>
      <w:r w:rsidRPr="006651A4">
        <w:rPr>
          <w:rFonts w:asciiTheme="minorHAnsi" w:hAnsiTheme="minorHAnsi"/>
          <w:noProof/>
          <w:sz w:val="22"/>
          <w:szCs w:val="22"/>
        </w:rPr>
        <w:drawing>
          <wp:inline distT="0" distB="0" distL="0" distR="0" wp14:anchorId="46DBA66B" wp14:editId="738C2624">
            <wp:extent cx="8221980" cy="374205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1980" cy="3742055"/>
                    </a:xfrm>
                    <a:prstGeom prst="rect">
                      <a:avLst/>
                    </a:prstGeom>
                    <a:noFill/>
                    <a:ln>
                      <a:noFill/>
                    </a:ln>
                  </pic:spPr>
                </pic:pic>
              </a:graphicData>
            </a:graphic>
          </wp:inline>
        </w:drawing>
      </w:r>
    </w:p>
    <w:p w14:paraId="147CE146" w14:textId="62C3789F" w:rsidR="003D1B7A" w:rsidRDefault="003D1B7A" w:rsidP="003D1B7A">
      <w:pPr>
        <w:rPr>
          <w:rFonts w:asciiTheme="minorHAnsi" w:hAnsiTheme="minorHAnsi"/>
          <w:sz w:val="22"/>
          <w:szCs w:val="22"/>
        </w:rPr>
      </w:pPr>
      <w:r>
        <w:rPr>
          <w:rFonts w:asciiTheme="minorHAnsi" w:hAnsiTheme="minorHAnsi"/>
          <w:sz w:val="22"/>
          <w:szCs w:val="22"/>
        </w:rPr>
        <w:t>Figure</w:t>
      </w:r>
      <w:r w:rsidR="005613A7">
        <w:rPr>
          <w:rFonts w:asciiTheme="minorHAnsi" w:hAnsiTheme="minorHAnsi"/>
          <w:sz w:val="22"/>
          <w:szCs w:val="22"/>
        </w:rPr>
        <w:t xml:space="preserve"> A</w:t>
      </w:r>
      <w:r>
        <w:rPr>
          <w:rFonts w:asciiTheme="minorHAnsi" w:hAnsiTheme="minorHAnsi"/>
          <w:sz w:val="22"/>
          <w:szCs w:val="22"/>
        </w:rPr>
        <w:t xml:space="preserve"> 4-1.4. Image of information regarding growth line of evidence (Cells A19 to H25) in the TerrWoE</w:t>
      </w:r>
      <w:r w:rsidR="003504B3">
        <w:rPr>
          <w:rFonts w:asciiTheme="minorHAnsi" w:hAnsiTheme="minorHAnsi"/>
          <w:sz w:val="22"/>
          <w:szCs w:val="22"/>
        </w:rPr>
        <w:t xml:space="preserve"> (Animal)</w:t>
      </w:r>
    </w:p>
    <w:p w14:paraId="7C122DE2" w14:textId="77777777" w:rsidR="00F22921" w:rsidRPr="00266B1A" w:rsidRDefault="00F22921" w:rsidP="00F22921">
      <w:pPr>
        <w:rPr>
          <w:rFonts w:asciiTheme="minorHAnsi" w:hAnsiTheme="minorHAnsi"/>
          <w:sz w:val="22"/>
        </w:rPr>
      </w:pPr>
    </w:p>
    <w:p w14:paraId="75D21476" w14:textId="77777777" w:rsidR="003D1B7A" w:rsidRDefault="00F22921" w:rsidP="003D1B7A">
      <w:pPr>
        <w:pStyle w:val="ListParagraph"/>
        <w:numPr>
          <w:ilvl w:val="0"/>
          <w:numId w:val="5"/>
        </w:numPr>
        <w:rPr>
          <w:rFonts w:asciiTheme="minorHAnsi" w:hAnsiTheme="minorHAnsi"/>
          <w:sz w:val="22"/>
          <w:szCs w:val="22"/>
        </w:rPr>
      </w:pPr>
      <w:r w:rsidRPr="003D1B7A">
        <w:rPr>
          <w:rFonts w:asciiTheme="minorHAnsi" w:hAnsiTheme="minorHAnsi"/>
          <w:sz w:val="22"/>
          <w:szCs w:val="22"/>
        </w:rPr>
        <w:t>Cell B19 contains any additional comments relevant to exposure in the growth line of evidence. In general, this cell is not populated as all information relevant to the mortality line regarding exposure is also relevant to the growth line. The same is true for cells C19 – C25 and the reader is referred to the information captured in t</w:t>
      </w:r>
      <w:r w:rsidR="00882827" w:rsidRPr="003D1B7A">
        <w:rPr>
          <w:rFonts w:asciiTheme="minorHAnsi" w:hAnsiTheme="minorHAnsi"/>
          <w:sz w:val="22"/>
          <w:szCs w:val="22"/>
        </w:rPr>
        <w:t xml:space="preserve">he mortality line. </w:t>
      </w:r>
    </w:p>
    <w:p w14:paraId="0AC22142" w14:textId="77777777" w:rsidR="003D1B7A" w:rsidRDefault="00882827" w:rsidP="003D1B7A">
      <w:pPr>
        <w:pStyle w:val="ListParagraph"/>
        <w:numPr>
          <w:ilvl w:val="0"/>
          <w:numId w:val="5"/>
        </w:numPr>
        <w:rPr>
          <w:rFonts w:asciiTheme="minorHAnsi" w:hAnsiTheme="minorHAnsi"/>
          <w:sz w:val="22"/>
          <w:szCs w:val="22"/>
        </w:rPr>
      </w:pPr>
      <w:r w:rsidRPr="003D1B7A">
        <w:rPr>
          <w:rFonts w:asciiTheme="minorHAnsi" w:hAnsiTheme="minorHAnsi"/>
          <w:sz w:val="22"/>
          <w:szCs w:val="22"/>
        </w:rPr>
        <w:t>Cells D19 – F</w:t>
      </w:r>
      <w:r w:rsidR="00F22921" w:rsidRPr="003D1B7A">
        <w:rPr>
          <w:rFonts w:asciiTheme="minorHAnsi" w:hAnsiTheme="minorHAnsi"/>
          <w:sz w:val="22"/>
          <w:szCs w:val="22"/>
        </w:rPr>
        <w:t>25 contain information on effects data that are relevant to the growth line of evidence</w:t>
      </w:r>
      <w:r w:rsidR="00EF5427" w:rsidRPr="003D1B7A">
        <w:rPr>
          <w:rFonts w:asciiTheme="minorHAnsi" w:hAnsiTheme="minorHAnsi"/>
          <w:sz w:val="22"/>
          <w:szCs w:val="22"/>
        </w:rPr>
        <w:t>,</w:t>
      </w:r>
      <w:r w:rsidR="00F22921" w:rsidRPr="003D1B7A">
        <w:rPr>
          <w:rFonts w:asciiTheme="minorHAnsi" w:hAnsiTheme="minorHAnsi"/>
          <w:sz w:val="22"/>
          <w:szCs w:val="22"/>
        </w:rPr>
        <w:t xml:space="preserve"> similar to the </w:t>
      </w:r>
      <w:r w:rsidR="00EF5427" w:rsidRPr="003D1B7A">
        <w:rPr>
          <w:rFonts w:asciiTheme="minorHAnsi" w:hAnsiTheme="minorHAnsi"/>
          <w:sz w:val="22"/>
          <w:szCs w:val="22"/>
        </w:rPr>
        <w:t xml:space="preserve">discussions in the </w:t>
      </w:r>
      <w:r w:rsidR="00F22921" w:rsidRPr="003D1B7A">
        <w:rPr>
          <w:rFonts w:asciiTheme="minorHAnsi" w:hAnsiTheme="minorHAnsi"/>
          <w:sz w:val="22"/>
          <w:szCs w:val="22"/>
        </w:rPr>
        <w:t xml:space="preserve">mortality line. </w:t>
      </w:r>
    </w:p>
    <w:p w14:paraId="2EE52A91" w14:textId="052FF013" w:rsidR="003D1B7A" w:rsidRDefault="00F22921" w:rsidP="003D1B7A">
      <w:pPr>
        <w:pStyle w:val="ListParagraph"/>
        <w:numPr>
          <w:ilvl w:val="0"/>
          <w:numId w:val="5"/>
        </w:numPr>
        <w:rPr>
          <w:rFonts w:asciiTheme="minorHAnsi" w:hAnsiTheme="minorHAnsi"/>
          <w:sz w:val="22"/>
          <w:szCs w:val="22"/>
        </w:rPr>
      </w:pPr>
      <w:r w:rsidRPr="003D1B7A">
        <w:rPr>
          <w:rFonts w:asciiTheme="minorHAnsi" w:hAnsiTheme="minorHAnsi"/>
          <w:sz w:val="22"/>
          <w:szCs w:val="22"/>
        </w:rPr>
        <w:t xml:space="preserve">Cells G19 and H19 contain risk and confidence calls </w:t>
      </w:r>
      <w:r w:rsidR="00EF5427" w:rsidRPr="003D1B7A">
        <w:rPr>
          <w:rFonts w:asciiTheme="minorHAnsi" w:hAnsiTheme="minorHAnsi"/>
          <w:sz w:val="22"/>
          <w:szCs w:val="22"/>
        </w:rPr>
        <w:t>for growth, similar to those</w:t>
      </w:r>
      <w:r w:rsidRPr="003D1B7A">
        <w:rPr>
          <w:rFonts w:asciiTheme="minorHAnsi" w:hAnsiTheme="minorHAnsi"/>
          <w:sz w:val="22"/>
          <w:szCs w:val="22"/>
        </w:rPr>
        <w:t xml:space="preserve"> described in the morality line, and the pink cells in thes</w:t>
      </w:r>
      <w:r w:rsidR="00E04A51" w:rsidRPr="003D1B7A">
        <w:rPr>
          <w:rFonts w:asciiTheme="minorHAnsi" w:hAnsiTheme="minorHAnsi"/>
          <w:sz w:val="22"/>
          <w:szCs w:val="22"/>
        </w:rPr>
        <w:t>e</w:t>
      </w:r>
      <w:r w:rsidRPr="003D1B7A">
        <w:rPr>
          <w:rFonts w:asciiTheme="minorHAnsi" w:hAnsiTheme="minorHAnsi"/>
          <w:sz w:val="22"/>
          <w:szCs w:val="22"/>
        </w:rPr>
        <w:t xml:space="preserve"> columns (</w:t>
      </w:r>
      <w:r w:rsidR="00E04A51" w:rsidRPr="003D1B7A">
        <w:rPr>
          <w:rFonts w:asciiTheme="minorHAnsi" w:hAnsiTheme="minorHAnsi"/>
          <w:sz w:val="22"/>
          <w:szCs w:val="22"/>
        </w:rPr>
        <w:t xml:space="preserve">Cells </w:t>
      </w:r>
      <w:r w:rsidRPr="003D1B7A">
        <w:rPr>
          <w:rFonts w:asciiTheme="minorHAnsi" w:hAnsiTheme="minorHAnsi"/>
          <w:sz w:val="22"/>
          <w:szCs w:val="22"/>
        </w:rPr>
        <w:t xml:space="preserve">G25 and H20) contain any relevant explanation for the </w:t>
      </w:r>
      <w:r w:rsidR="001455E6" w:rsidRPr="003D1B7A">
        <w:rPr>
          <w:rFonts w:asciiTheme="minorHAnsi" w:hAnsiTheme="minorHAnsi"/>
          <w:sz w:val="22"/>
        </w:rPr>
        <w:t xml:space="preserve">modifying </w:t>
      </w:r>
      <w:r w:rsidRPr="003D1B7A">
        <w:rPr>
          <w:rFonts w:asciiTheme="minorHAnsi" w:hAnsiTheme="minorHAnsi"/>
          <w:sz w:val="22"/>
          <w:szCs w:val="22"/>
        </w:rPr>
        <w:t xml:space="preserve">calls from HIGH to MED or LOW. </w:t>
      </w:r>
    </w:p>
    <w:p w14:paraId="6E175476" w14:textId="77777777" w:rsidR="003D1B7A" w:rsidRDefault="00F22921" w:rsidP="003D1B7A">
      <w:pPr>
        <w:pStyle w:val="ListParagraph"/>
        <w:numPr>
          <w:ilvl w:val="0"/>
          <w:numId w:val="5"/>
        </w:numPr>
        <w:rPr>
          <w:rFonts w:asciiTheme="minorHAnsi" w:hAnsiTheme="minorHAnsi"/>
          <w:sz w:val="22"/>
          <w:szCs w:val="22"/>
        </w:rPr>
      </w:pPr>
      <w:r w:rsidRPr="003D1B7A">
        <w:rPr>
          <w:rFonts w:asciiTheme="minorHAnsi" w:hAnsiTheme="minorHAnsi"/>
          <w:sz w:val="22"/>
          <w:szCs w:val="22"/>
        </w:rPr>
        <w:t>Cell</w:t>
      </w:r>
      <w:r w:rsidR="00672FBD" w:rsidRPr="003D1B7A">
        <w:rPr>
          <w:rFonts w:asciiTheme="minorHAnsi" w:hAnsiTheme="minorHAnsi"/>
          <w:sz w:val="22"/>
          <w:szCs w:val="22"/>
        </w:rPr>
        <w:t>s</w:t>
      </w:r>
      <w:r w:rsidRPr="003D1B7A">
        <w:rPr>
          <w:rFonts w:asciiTheme="minorHAnsi" w:hAnsiTheme="minorHAnsi"/>
          <w:sz w:val="22"/>
          <w:szCs w:val="22"/>
        </w:rPr>
        <w:t xml:space="preserve"> G20</w:t>
      </w:r>
      <w:r w:rsidR="00672FBD" w:rsidRPr="003D1B7A">
        <w:rPr>
          <w:rFonts w:asciiTheme="minorHAnsi" w:hAnsiTheme="minorHAnsi"/>
          <w:sz w:val="22"/>
          <w:szCs w:val="22"/>
        </w:rPr>
        <w:t xml:space="preserve"> and G21</w:t>
      </w:r>
      <w:r w:rsidRPr="003D1B7A">
        <w:rPr>
          <w:rFonts w:asciiTheme="minorHAnsi" w:hAnsiTheme="minorHAnsi"/>
          <w:sz w:val="22"/>
          <w:szCs w:val="22"/>
        </w:rPr>
        <w:t xml:space="preserve"> contains information on exceedance of the NOAEC and LOAEC growth endpoints, respectively, and the number of days </w:t>
      </w:r>
      <w:r w:rsidR="00EF5427" w:rsidRPr="003D1B7A">
        <w:rPr>
          <w:rFonts w:asciiTheme="minorHAnsi" w:hAnsiTheme="minorHAnsi"/>
          <w:sz w:val="22"/>
          <w:szCs w:val="22"/>
        </w:rPr>
        <w:t xml:space="preserve">that </w:t>
      </w:r>
      <w:r w:rsidRPr="003D1B7A">
        <w:rPr>
          <w:rFonts w:asciiTheme="minorHAnsi" w:hAnsiTheme="minorHAnsi"/>
          <w:sz w:val="22"/>
          <w:szCs w:val="22"/>
        </w:rPr>
        <w:t xml:space="preserve">these endpoints are exceeded. </w:t>
      </w:r>
      <w:r w:rsidR="00EF5427" w:rsidRPr="003D1B7A">
        <w:rPr>
          <w:rFonts w:asciiTheme="minorHAnsi" w:hAnsiTheme="minorHAnsi"/>
          <w:sz w:val="22"/>
          <w:szCs w:val="22"/>
        </w:rPr>
        <w:t>F</w:t>
      </w:r>
      <w:r w:rsidRPr="003D1B7A">
        <w:rPr>
          <w:rFonts w:asciiTheme="minorHAnsi" w:hAnsiTheme="minorHAnsi"/>
          <w:sz w:val="22"/>
          <w:szCs w:val="22"/>
        </w:rPr>
        <w:t xml:space="preserve">or the growth line of evidence, and all other sublethal lines of evidence, NOAEC and LOAEC values are only based on dietary endpoints (units of mg/kg-diet). In contrast to the mortality line, comparisons of EECs to dose based endpoints (units of mg/kg-bw) </w:t>
      </w:r>
      <w:r w:rsidR="00F872F2" w:rsidRPr="003D1B7A">
        <w:rPr>
          <w:rFonts w:asciiTheme="minorHAnsi" w:hAnsiTheme="minorHAnsi"/>
          <w:sz w:val="22"/>
          <w:szCs w:val="22"/>
        </w:rPr>
        <w:t>a</w:t>
      </w:r>
      <w:r w:rsidRPr="003D1B7A">
        <w:rPr>
          <w:rFonts w:asciiTheme="minorHAnsi" w:hAnsiTheme="minorHAnsi"/>
          <w:sz w:val="22"/>
          <w:szCs w:val="22"/>
        </w:rPr>
        <w:t>re not provided for the sublethal lines of evidence. Also provided in this cell is any information on aquatic dietary items and the exceedanc</w:t>
      </w:r>
      <w:r w:rsidR="00E04A51" w:rsidRPr="003D1B7A">
        <w:rPr>
          <w:rFonts w:asciiTheme="minorHAnsi" w:hAnsiTheme="minorHAnsi"/>
          <w:sz w:val="22"/>
          <w:szCs w:val="22"/>
        </w:rPr>
        <w:t>e of aquatic dependent species threshold</w:t>
      </w:r>
      <w:r w:rsidRPr="003D1B7A">
        <w:rPr>
          <w:rFonts w:asciiTheme="minorHAnsi" w:hAnsiTheme="minorHAnsi"/>
          <w:sz w:val="22"/>
          <w:szCs w:val="22"/>
        </w:rPr>
        <w:t xml:space="preserve">s as compared to relevant species range peak EECs. </w:t>
      </w:r>
    </w:p>
    <w:p w14:paraId="5830AF1C" w14:textId="77777777" w:rsidR="003D1B7A" w:rsidRDefault="00F22921" w:rsidP="003D1B7A">
      <w:pPr>
        <w:pStyle w:val="ListParagraph"/>
        <w:numPr>
          <w:ilvl w:val="0"/>
          <w:numId w:val="5"/>
        </w:numPr>
        <w:rPr>
          <w:rFonts w:asciiTheme="minorHAnsi" w:hAnsiTheme="minorHAnsi"/>
          <w:sz w:val="22"/>
          <w:szCs w:val="22"/>
        </w:rPr>
      </w:pPr>
      <w:r w:rsidRPr="003D1B7A">
        <w:rPr>
          <w:rFonts w:asciiTheme="minorHAnsi" w:hAnsiTheme="minorHAnsi"/>
          <w:sz w:val="22"/>
          <w:szCs w:val="22"/>
        </w:rPr>
        <w:t xml:space="preserve">Cell G22 provides the spray drift distance to the NOAEC and LOAEC values. </w:t>
      </w:r>
    </w:p>
    <w:p w14:paraId="3B2208DA" w14:textId="77777777" w:rsidR="003D1B7A" w:rsidRDefault="00F22921" w:rsidP="003D1B7A">
      <w:pPr>
        <w:pStyle w:val="ListParagraph"/>
        <w:numPr>
          <w:ilvl w:val="0"/>
          <w:numId w:val="5"/>
        </w:numPr>
        <w:rPr>
          <w:rFonts w:asciiTheme="minorHAnsi" w:hAnsiTheme="minorHAnsi"/>
          <w:sz w:val="22"/>
          <w:szCs w:val="22"/>
        </w:rPr>
      </w:pPr>
      <w:r w:rsidRPr="003D1B7A">
        <w:rPr>
          <w:rFonts w:asciiTheme="minorHAnsi" w:hAnsiTheme="minorHAnsi"/>
          <w:sz w:val="22"/>
          <w:szCs w:val="22"/>
        </w:rPr>
        <w:t xml:space="preserve">Cell G23 provides information on threshold exceedances </w:t>
      </w:r>
      <w:r w:rsidR="00F872F2" w:rsidRPr="003D1B7A">
        <w:rPr>
          <w:rFonts w:asciiTheme="minorHAnsi" w:hAnsiTheme="minorHAnsi"/>
          <w:sz w:val="22"/>
          <w:szCs w:val="22"/>
        </w:rPr>
        <w:t xml:space="preserve">(lb a.i./A) </w:t>
      </w:r>
      <w:r w:rsidRPr="003D1B7A">
        <w:rPr>
          <w:rFonts w:asciiTheme="minorHAnsi" w:hAnsiTheme="minorHAnsi"/>
          <w:sz w:val="22"/>
          <w:szCs w:val="22"/>
        </w:rPr>
        <w:t xml:space="preserve">based directly on application rates, if available. </w:t>
      </w:r>
    </w:p>
    <w:p w14:paraId="60773D5F" w14:textId="23BA791A" w:rsidR="00F22921" w:rsidRPr="003D1B7A" w:rsidRDefault="00F22921" w:rsidP="003D1B7A">
      <w:pPr>
        <w:pStyle w:val="ListParagraph"/>
        <w:numPr>
          <w:ilvl w:val="0"/>
          <w:numId w:val="5"/>
        </w:numPr>
        <w:rPr>
          <w:rFonts w:asciiTheme="minorHAnsi" w:hAnsiTheme="minorHAnsi"/>
          <w:sz w:val="22"/>
          <w:szCs w:val="22"/>
        </w:rPr>
      </w:pPr>
      <w:r w:rsidRPr="003D1B7A">
        <w:rPr>
          <w:rFonts w:asciiTheme="minorHAnsi" w:hAnsiTheme="minorHAnsi"/>
          <w:sz w:val="22"/>
          <w:szCs w:val="22"/>
        </w:rPr>
        <w:t xml:space="preserve">Cell G24 provides any information on alternate rate comparisons, as discussed in the mortality line of evidence. </w:t>
      </w:r>
    </w:p>
    <w:p w14:paraId="597A5288" w14:textId="77777777" w:rsidR="00F22921" w:rsidRPr="00E31FB3" w:rsidRDefault="00F22921" w:rsidP="00F22921">
      <w:pPr>
        <w:rPr>
          <w:rFonts w:asciiTheme="minorHAnsi" w:hAnsiTheme="minorHAnsi"/>
          <w:sz w:val="22"/>
          <w:szCs w:val="22"/>
        </w:rPr>
      </w:pPr>
    </w:p>
    <w:p w14:paraId="44BD1043" w14:textId="77777777" w:rsidR="00F22921" w:rsidRPr="00E31FB3" w:rsidRDefault="00F22921" w:rsidP="0091495B">
      <w:pPr>
        <w:pStyle w:val="Heading4"/>
      </w:pPr>
      <w:r w:rsidRPr="00E31FB3">
        <w:t>Additional sublethal lines of evidence: Reproduction (Cells A26 – H32), Behavior (A33 – H40) and Sensory (A41 – H47)</w:t>
      </w:r>
    </w:p>
    <w:p w14:paraId="2425A08D" w14:textId="77777777" w:rsidR="00F22921" w:rsidRPr="00E31FB3" w:rsidRDefault="00F22921" w:rsidP="00F22921">
      <w:pPr>
        <w:rPr>
          <w:rFonts w:asciiTheme="minorHAnsi" w:hAnsiTheme="minorHAnsi"/>
          <w:sz w:val="22"/>
          <w:szCs w:val="22"/>
        </w:rPr>
      </w:pPr>
    </w:p>
    <w:p w14:paraId="528CFC44" w14:textId="533AE52C" w:rsidR="00F22921" w:rsidRPr="00E31FB3" w:rsidRDefault="00F22921" w:rsidP="00F22921">
      <w:pPr>
        <w:rPr>
          <w:rFonts w:asciiTheme="minorHAnsi" w:hAnsiTheme="minorHAnsi"/>
          <w:sz w:val="22"/>
          <w:szCs w:val="22"/>
        </w:rPr>
      </w:pPr>
      <w:r w:rsidRPr="00E31FB3">
        <w:rPr>
          <w:rFonts w:asciiTheme="minorHAnsi" w:hAnsiTheme="minorHAnsi"/>
          <w:sz w:val="22"/>
          <w:szCs w:val="22"/>
        </w:rPr>
        <w:t xml:space="preserve">The other sublethal lines of evidence, reproduction, behavior and sensory, contain </w:t>
      </w:r>
      <w:r w:rsidR="00F872F2" w:rsidRPr="00E31FB3">
        <w:rPr>
          <w:rFonts w:asciiTheme="minorHAnsi" w:hAnsiTheme="minorHAnsi"/>
          <w:sz w:val="22"/>
          <w:szCs w:val="22"/>
        </w:rPr>
        <w:t>similar</w:t>
      </w:r>
      <w:r w:rsidRPr="00E31FB3">
        <w:rPr>
          <w:rFonts w:asciiTheme="minorHAnsi" w:hAnsiTheme="minorHAnsi"/>
          <w:sz w:val="22"/>
          <w:szCs w:val="22"/>
        </w:rPr>
        <w:t xml:space="preserve"> information as described previously in the </w:t>
      </w:r>
      <w:r w:rsidR="00E04A51" w:rsidRPr="00E31FB3">
        <w:rPr>
          <w:rFonts w:asciiTheme="minorHAnsi" w:hAnsiTheme="minorHAnsi"/>
          <w:sz w:val="22"/>
          <w:szCs w:val="22"/>
        </w:rPr>
        <w:t>growth</w:t>
      </w:r>
      <w:r w:rsidRPr="00E31FB3">
        <w:rPr>
          <w:rFonts w:asciiTheme="minorHAnsi" w:hAnsiTheme="minorHAnsi"/>
          <w:sz w:val="22"/>
          <w:szCs w:val="22"/>
        </w:rPr>
        <w:t xml:space="preserve"> lin</w:t>
      </w:r>
      <w:r w:rsidR="00E04A51" w:rsidRPr="00E31FB3">
        <w:rPr>
          <w:rFonts w:asciiTheme="minorHAnsi" w:hAnsiTheme="minorHAnsi"/>
          <w:sz w:val="22"/>
          <w:szCs w:val="22"/>
        </w:rPr>
        <w:t>e. The reader is referred to this</w:t>
      </w:r>
      <w:r w:rsidRPr="00E31FB3">
        <w:rPr>
          <w:rFonts w:asciiTheme="minorHAnsi" w:hAnsiTheme="minorHAnsi"/>
          <w:sz w:val="22"/>
          <w:szCs w:val="22"/>
        </w:rPr>
        <w:t xml:space="preserve"> section for a detailed discussion of each cell. Only information unique to the additional sublethal lines is discussed below.</w:t>
      </w:r>
    </w:p>
    <w:p w14:paraId="05B69BA4" w14:textId="77777777" w:rsidR="00F22921" w:rsidRPr="00E31FB3" w:rsidRDefault="00F22921" w:rsidP="00F22921">
      <w:pPr>
        <w:rPr>
          <w:rFonts w:asciiTheme="minorHAnsi" w:hAnsiTheme="minorHAnsi"/>
          <w:sz w:val="22"/>
          <w:szCs w:val="22"/>
        </w:rPr>
      </w:pPr>
    </w:p>
    <w:p w14:paraId="497D9B60" w14:textId="77777777" w:rsidR="00F22921" w:rsidRPr="00E31FB3" w:rsidRDefault="00F22921" w:rsidP="0091495B">
      <w:pPr>
        <w:pStyle w:val="Heading5"/>
      </w:pPr>
      <w:r w:rsidRPr="00E31FB3">
        <w:t>Reproduction line of evidence</w:t>
      </w:r>
    </w:p>
    <w:p w14:paraId="72BE7F93" w14:textId="77777777" w:rsidR="00F22921" w:rsidRPr="00E31FB3" w:rsidRDefault="00F22921" w:rsidP="00F22921">
      <w:pPr>
        <w:rPr>
          <w:rFonts w:asciiTheme="minorHAnsi" w:hAnsiTheme="minorHAnsi"/>
          <w:sz w:val="22"/>
          <w:szCs w:val="22"/>
        </w:rPr>
      </w:pPr>
    </w:p>
    <w:p w14:paraId="1131121B" w14:textId="5078F122" w:rsidR="00F22921" w:rsidRPr="00E31FB3" w:rsidRDefault="00F22921" w:rsidP="00F22921">
      <w:pPr>
        <w:rPr>
          <w:rFonts w:asciiTheme="minorHAnsi" w:hAnsiTheme="minorHAnsi"/>
          <w:sz w:val="22"/>
          <w:szCs w:val="22"/>
        </w:rPr>
      </w:pPr>
      <w:r w:rsidRPr="00E31FB3">
        <w:rPr>
          <w:rFonts w:asciiTheme="minorHAnsi" w:hAnsiTheme="minorHAnsi"/>
          <w:sz w:val="22"/>
          <w:szCs w:val="22"/>
        </w:rPr>
        <w:t>Cell G30 in the reproduction line provides information on output of the TIM-MCnest analysis as it pertains to reproductive function.</w:t>
      </w:r>
      <w:r w:rsidR="00F872F2" w:rsidRPr="00E31FB3">
        <w:rPr>
          <w:rFonts w:asciiTheme="minorHAnsi" w:hAnsiTheme="minorHAnsi"/>
          <w:sz w:val="22"/>
          <w:szCs w:val="22"/>
        </w:rPr>
        <w:t xml:space="preserve">  This analysis is conducted for a select number of avian species</w:t>
      </w:r>
      <w:r w:rsidR="00910E16" w:rsidRPr="00E31FB3">
        <w:rPr>
          <w:rFonts w:asciiTheme="minorHAnsi" w:hAnsiTheme="minorHAnsi"/>
          <w:sz w:val="22"/>
          <w:szCs w:val="22"/>
        </w:rPr>
        <w:t xml:space="preserve"> (</w:t>
      </w:r>
      <w:r w:rsidR="00910E16" w:rsidRPr="00E31FB3">
        <w:rPr>
          <w:rFonts w:asciiTheme="minorHAnsi" w:hAnsiTheme="minorHAnsi"/>
          <w:b/>
          <w:sz w:val="22"/>
          <w:szCs w:val="22"/>
        </w:rPr>
        <w:t>APPENDIX 4-7</w:t>
      </w:r>
      <w:r w:rsidR="00910E16" w:rsidRPr="00E31FB3">
        <w:rPr>
          <w:rFonts w:asciiTheme="minorHAnsi" w:hAnsiTheme="minorHAnsi"/>
          <w:sz w:val="22"/>
          <w:szCs w:val="22"/>
        </w:rPr>
        <w:t>)</w:t>
      </w:r>
      <w:r w:rsidR="00F872F2" w:rsidRPr="00E31FB3">
        <w:rPr>
          <w:rFonts w:asciiTheme="minorHAnsi" w:hAnsiTheme="minorHAnsi"/>
          <w:sz w:val="22"/>
          <w:szCs w:val="22"/>
        </w:rPr>
        <w:t>.</w:t>
      </w:r>
    </w:p>
    <w:p w14:paraId="22905846" w14:textId="77777777" w:rsidR="00F22921" w:rsidRPr="00E31FB3" w:rsidRDefault="00F22921" w:rsidP="00F22921">
      <w:pPr>
        <w:rPr>
          <w:rFonts w:asciiTheme="minorHAnsi" w:hAnsiTheme="minorHAnsi"/>
          <w:sz w:val="22"/>
          <w:szCs w:val="22"/>
        </w:rPr>
      </w:pPr>
    </w:p>
    <w:p w14:paraId="16972D54" w14:textId="77777777" w:rsidR="00F22921" w:rsidRPr="00E31FB3" w:rsidRDefault="00F22921" w:rsidP="0091495B">
      <w:pPr>
        <w:pStyle w:val="Heading5"/>
      </w:pPr>
      <w:r w:rsidRPr="00E31FB3">
        <w:t>Behavior line of evidence</w:t>
      </w:r>
    </w:p>
    <w:p w14:paraId="40B2B653" w14:textId="77777777" w:rsidR="00F22921" w:rsidRPr="00E31FB3" w:rsidRDefault="00F22921" w:rsidP="00F22921">
      <w:pPr>
        <w:rPr>
          <w:rFonts w:asciiTheme="minorHAnsi" w:hAnsiTheme="minorHAnsi"/>
          <w:sz w:val="22"/>
          <w:szCs w:val="22"/>
        </w:rPr>
      </w:pPr>
    </w:p>
    <w:p w14:paraId="23095A95" w14:textId="37CB459D" w:rsidR="00F22921" w:rsidRPr="006862CC" w:rsidRDefault="001455E6" w:rsidP="00F22921">
      <w:pPr>
        <w:rPr>
          <w:rFonts w:asciiTheme="minorHAnsi" w:hAnsiTheme="minorHAnsi"/>
          <w:sz w:val="22"/>
          <w:szCs w:val="22"/>
        </w:rPr>
      </w:pPr>
      <w:r>
        <w:rPr>
          <w:rFonts w:asciiTheme="minorHAnsi" w:hAnsiTheme="minorHAnsi"/>
          <w:sz w:val="22"/>
        </w:rPr>
        <w:t xml:space="preserve">In addition to </w:t>
      </w:r>
      <w:r w:rsidR="00EC64E6">
        <w:rPr>
          <w:rFonts w:asciiTheme="minorHAnsi" w:hAnsiTheme="minorHAnsi"/>
          <w:sz w:val="22"/>
        </w:rPr>
        <w:t xml:space="preserve">reported </w:t>
      </w:r>
      <w:r>
        <w:rPr>
          <w:rFonts w:asciiTheme="minorHAnsi" w:hAnsiTheme="minorHAnsi"/>
          <w:sz w:val="22"/>
        </w:rPr>
        <w:t>behavioral effects, t</w:t>
      </w:r>
      <w:r w:rsidR="00F22921">
        <w:rPr>
          <w:rFonts w:asciiTheme="minorHAnsi" w:hAnsiTheme="minorHAnsi"/>
          <w:sz w:val="22"/>
        </w:rPr>
        <w:t>he</w:t>
      </w:r>
      <w:r w:rsidR="00F22921" w:rsidRPr="00E31FB3">
        <w:rPr>
          <w:rFonts w:asciiTheme="minorHAnsi" w:hAnsiTheme="minorHAnsi"/>
          <w:sz w:val="22"/>
          <w:szCs w:val="22"/>
        </w:rPr>
        <w:t xml:space="preserve"> behavior line of evidence </w:t>
      </w:r>
      <w:r>
        <w:rPr>
          <w:rFonts w:asciiTheme="minorHAnsi" w:hAnsiTheme="minorHAnsi"/>
          <w:sz w:val="22"/>
        </w:rPr>
        <w:t xml:space="preserve">also </w:t>
      </w:r>
      <w:r w:rsidR="00F872F2" w:rsidRPr="00E31FB3">
        <w:rPr>
          <w:rFonts w:asciiTheme="minorHAnsi" w:hAnsiTheme="minorHAnsi"/>
          <w:sz w:val="22"/>
          <w:szCs w:val="22"/>
        </w:rPr>
        <w:t>includes</w:t>
      </w:r>
      <w:r w:rsidR="00F22921" w:rsidRPr="00E31FB3">
        <w:rPr>
          <w:rFonts w:asciiTheme="minorHAnsi" w:hAnsiTheme="minorHAnsi"/>
          <w:sz w:val="22"/>
          <w:szCs w:val="22"/>
        </w:rPr>
        <w:t xml:space="preserve"> endpoints relevant to </w:t>
      </w:r>
      <w:r>
        <w:rPr>
          <w:rFonts w:asciiTheme="minorHAnsi" w:hAnsiTheme="minorHAnsi"/>
          <w:sz w:val="22"/>
        </w:rPr>
        <w:t xml:space="preserve">effects on </w:t>
      </w:r>
      <w:r w:rsidR="00F22921" w:rsidRPr="00E31FB3">
        <w:rPr>
          <w:rFonts w:asciiTheme="minorHAnsi" w:hAnsiTheme="minorHAnsi"/>
          <w:sz w:val="22"/>
          <w:szCs w:val="22"/>
        </w:rPr>
        <w:t xml:space="preserve">cholinesterase. </w:t>
      </w:r>
      <w:r>
        <w:rPr>
          <w:rFonts w:asciiTheme="minorHAnsi" w:hAnsiTheme="minorHAnsi"/>
          <w:sz w:val="22"/>
        </w:rPr>
        <w:t xml:space="preserve">Given </w:t>
      </w:r>
      <w:r w:rsidR="00EC64E6">
        <w:rPr>
          <w:rFonts w:asciiTheme="minorHAnsi" w:hAnsiTheme="minorHAnsi"/>
          <w:sz w:val="22"/>
        </w:rPr>
        <w:t>that the</w:t>
      </w:r>
      <w:r>
        <w:rPr>
          <w:rFonts w:asciiTheme="minorHAnsi" w:hAnsiTheme="minorHAnsi"/>
          <w:sz w:val="22"/>
        </w:rPr>
        <w:t xml:space="preserve"> mode of</w:t>
      </w:r>
      <w:r w:rsidR="00EC64E6">
        <w:rPr>
          <w:rFonts w:asciiTheme="minorHAnsi" w:hAnsiTheme="minorHAnsi"/>
          <w:sz w:val="22"/>
        </w:rPr>
        <w:t xml:space="preserve"> action for the three chemicals is</w:t>
      </w:r>
      <w:r w:rsidR="00A80080">
        <w:rPr>
          <w:rFonts w:asciiTheme="minorHAnsi" w:hAnsiTheme="minorHAnsi"/>
          <w:sz w:val="22"/>
        </w:rPr>
        <w:t xml:space="preserve"> acetyl</w:t>
      </w:r>
      <w:r w:rsidR="00EC64E6">
        <w:rPr>
          <w:rFonts w:asciiTheme="minorHAnsi" w:hAnsiTheme="minorHAnsi"/>
          <w:sz w:val="22"/>
        </w:rPr>
        <w:t>cholinesterase inhibition which can lead to alterations in behavior as well as other effects, effects on AChE were sometimes used as the sublethal threshold endpoint.</w:t>
      </w:r>
      <w:r w:rsidR="00266B1A">
        <w:rPr>
          <w:rFonts w:asciiTheme="minorHAnsi" w:hAnsiTheme="minorHAnsi"/>
          <w:sz w:val="22"/>
        </w:rPr>
        <w:t xml:space="preserve"> </w:t>
      </w:r>
      <w:r w:rsidR="00EC64E6">
        <w:rPr>
          <w:rFonts w:asciiTheme="minorHAnsi" w:hAnsiTheme="minorHAnsi"/>
          <w:sz w:val="22"/>
        </w:rPr>
        <w:t>Since effects on AChE are not a discrete line of evidence, i</w:t>
      </w:r>
      <w:r w:rsidR="00F22921" w:rsidRPr="00A14F9B">
        <w:rPr>
          <w:rFonts w:asciiTheme="minorHAnsi" w:hAnsiTheme="minorHAnsi"/>
          <w:sz w:val="22"/>
        </w:rPr>
        <w:t>n</w:t>
      </w:r>
      <w:r w:rsidR="00F22921" w:rsidRPr="006651A4">
        <w:rPr>
          <w:rFonts w:asciiTheme="minorHAnsi" w:hAnsiTheme="minorHAnsi"/>
          <w:sz w:val="22"/>
          <w:szCs w:val="22"/>
        </w:rPr>
        <w:t xml:space="preserve"> order to capture this endpoint, if the sublethal threshold was based on acetylcholineste</w:t>
      </w:r>
      <w:r w:rsidR="00F22921" w:rsidRPr="006862CC">
        <w:rPr>
          <w:rFonts w:asciiTheme="minorHAnsi" w:hAnsiTheme="minorHAnsi"/>
          <w:sz w:val="22"/>
          <w:szCs w:val="22"/>
        </w:rPr>
        <w:t>rase inhibition, this was reported in the behavioral line of evidence in Cell G39.</w:t>
      </w:r>
    </w:p>
    <w:p w14:paraId="38E4C418" w14:textId="77777777" w:rsidR="00F22921" w:rsidRPr="00183B5E" w:rsidRDefault="00F22921" w:rsidP="00F22921">
      <w:pPr>
        <w:rPr>
          <w:rFonts w:asciiTheme="minorHAnsi" w:hAnsiTheme="minorHAnsi"/>
          <w:sz w:val="22"/>
          <w:szCs w:val="22"/>
        </w:rPr>
      </w:pPr>
    </w:p>
    <w:p w14:paraId="3B43AEE0" w14:textId="77777777" w:rsidR="00F22921" w:rsidRPr="00E31FB3" w:rsidRDefault="00F22921" w:rsidP="0091495B">
      <w:pPr>
        <w:pStyle w:val="Heading5"/>
      </w:pPr>
      <w:r w:rsidRPr="00E31FB3">
        <w:t>Sensory line of evidence</w:t>
      </w:r>
    </w:p>
    <w:p w14:paraId="2E989F44" w14:textId="77777777" w:rsidR="00F22921" w:rsidRPr="00E31FB3" w:rsidRDefault="00F22921" w:rsidP="00F22921">
      <w:pPr>
        <w:rPr>
          <w:rFonts w:asciiTheme="minorHAnsi" w:hAnsiTheme="minorHAnsi"/>
          <w:sz w:val="22"/>
          <w:szCs w:val="22"/>
        </w:rPr>
      </w:pPr>
    </w:p>
    <w:p w14:paraId="4292FAE6" w14:textId="7E112AB3" w:rsidR="00F22921" w:rsidRPr="006651A4" w:rsidRDefault="00F22921" w:rsidP="00F22921">
      <w:pPr>
        <w:rPr>
          <w:rFonts w:asciiTheme="minorHAnsi" w:hAnsiTheme="minorHAnsi"/>
          <w:sz w:val="22"/>
          <w:szCs w:val="22"/>
        </w:rPr>
      </w:pPr>
      <w:r w:rsidRPr="00E31FB3">
        <w:rPr>
          <w:rFonts w:asciiTheme="minorHAnsi" w:hAnsiTheme="minorHAnsi"/>
          <w:sz w:val="22"/>
          <w:szCs w:val="22"/>
        </w:rPr>
        <w:t xml:space="preserve">The sensory line of evidence captures the same general information as other sublethal lines of evidence. However, for many </w:t>
      </w:r>
      <w:r w:rsidR="00EC64E6">
        <w:rPr>
          <w:rFonts w:asciiTheme="minorHAnsi" w:hAnsiTheme="minorHAnsi"/>
          <w:sz w:val="22"/>
        </w:rPr>
        <w:t>taxa</w:t>
      </w:r>
      <w:r w:rsidRPr="00E31FB3">
        <w:rPr>
          <w:rFonts w:asciiTheme="minorHAnsi" w:hAnsiTheme="minorHAnsi"/>
          <w:sz w:val="22"/>
          <w:szCs w:val="22"/>
        </w:rPr>
        <w:t>, there was no sensory effects information available for this line of evidence</w:t>
      </w:r>
      <w:r w:rsidR="00EC64E6">
        <w:rPr>
          <w:rFonts w:asciiTheme="minorHAnsi" w:hAnsiTheme="minorHAnsi"/>
          <w:sz w:val="22"/>
        </w:rPr>
        <w:t>,</w:t>
      </w:r>
      <w:r w:rsidRPr="00E31FB3">
        <w:rPr>
          <w:rFonts w:asciiTheme="minorHAnsi" w:hAnsiTheme="minorHAnsi"/>
          <w:sz w:val="22"/>
          <w:szCs w:val="22"/>
        </w:rPr>
        <w:t xml:space="preserve"> and</w:t>
      </w:r>
      <w:r w:rsidR="00EC64E6">
        <w:rPr>
          <w:rFonts w:asciiTheme="minorHAnsi" w:hAnsiTheme="minorHAnsi"/>
          <w:sz w:val="22"/>
        </w:rPr>
        <w:t>,</w:t>
      </w:r>
      <w:r w:rsidRPr="00E31FB3">
        <w:rPr>
          <w:rFonts w:asciiTheme="minorHAnsi" w:hAnsiTheme="minorHAnsi"/>
          <w:sz w:val="22"/>
          <w:szCs w:val="22"/>
        </w:rPr>
        <w:t xml:space="preserve"> therefore</w:t>
      </w:r>
      <w:r w:rsidR="00EC64E6">
        <w:rPr>
          <w:rFonts w:asciiTheme="minorHAnsi" w:hAnsiTheme="minorHAnsi"/>
          <w:sz w:val="22"/>
        </w:rPr>
        <w:t>,</w:t>
      </w:r>
      <w:r>
        <w:rPr>
          <w:rFonts w:asciiTheme="minorHAnsi" w:hAnsiTheme="minorHAnsi"/>
          <w:sz w:val="22"/>
        </w:rPr>
        <w:t xml:space="preserve"> </w:t>
      </w:r>
      <w:r w:rsidR="00EC64E6">
        <w:rPr>
          <w:rFonts w:asciiTheme="minorHAnsi" w:hAnsiTheme="minorHAnsi"/>
          <w:sz w:val="22"/>
        </w:rPr>
        <w:t>its</w:t>
      </w:r>
      <w:r w:rsidRPr="00E31FB3">
        <w:rPr>
          <w:rFonts w:asciiTheme="minorHAnsi" w:hAnsiTheme="minorHAnsi"/>
          <w:sz w:val="22"/>
          <w:szCs w:val="22"/>
        </w:rPr>
        <w:t xml:space="preserve"> contribut</w:t>
      </w:r>
      <w:r w:rsidR="00EC64E6">
        <w:rPr>
          <w:rFonts w:asciiTheme="minorHAnsi" w:hAnsiTheme="minorHAnsi"/>
          <w:sz w:val="22"/>
        </w:rPr>
        <w:t>ion</w:t>
      </w:r>
      <w:r w:rsidRPr="00E31FB3">
        <w:rPr>
          <w:rFonts w:asciiTheme="minorHAnsi" w:hAnsiTheme="minorHAnsi"/>
          <w:sz w:val="22"/>
          <w:szCs w:val="22"/>
        </w:rPr>
        <w:t xml:space="preserve"> to the effects determination</w:t>
      </w:r>
      <w:r w:rsidR="00EC64E6">
        <w:rPr>
          <w:rFonts w:asciiTheme="minorHAnsi" w:hAnsiTheme="minorHAnsi"/>
          <w:sz w:val="22"/>
        </w:rPr>
        <w:t xml:space="preserve"> is limited</w:t>
      </w:r>
      <w:r w:rsidRPr="00E31FB3">
        <w:rPr>
          <w:rFonts w:asciiTheme="minorHAnsi" w:hAnsiTheme="minorHAnsi"/>
          <w:sz w:val="22"/>
          <w:szCs w:val="22"/>
        </w:rPr>
        <w:t xml:space="preserve">. </w:t>
      </w:r>
      <w:r w:rsidR="00E04A51" w:rsidRPr="00E31FB3">
        <w:rPr>
          <w:rFonts w:asciiTheme="minorHAnsi" w:hAnsiTheme="minorHAnsi"/>
          <w:sz w:val="22"/>
          <w:szCs w:val="22"/>
        </w:rPr>
        <w:t>For the purpose of this line of evidence, sensory data was limited to studies describing effects on</w:t>
      </w:r>
      <w:r w:rsidR="00882827" w:rsidRPr="00E31FB3">
        <w:rPr>
          <w:rFonts w:asciiTheme="minorHAnsi" w:hAnsiTheme="minorHAnsi"/>
          <w:sz w:val="22"/>
          <w:szCs w:val="22"/>
        </w:rPr>
        <w:t xml:space="preserve"> </w:t>
      </w:r>
      <w:r w:rsidR="00EC64E6">
        <w:rPr>
          <w:rFonts w:asciiTheme="minorHAnsi" w:hAnsiTheme="minorHAnsi"/>
          <w:sz w:val="22"/>
        </w:rPr>
        <w:t>smell/sniff, stimulus avoidance, and chemical avoidance</w:t>
      </w:r>
      <w:r w:rsidR="00882827" w:rsidRPr="006651A4">
        <w:rPr>
          <w:rFonts w:asciiTheme="minorHAnsi" w:hAnsiTheme="minorHAnsi"/>
          <w:sz w:val="22"/>
          <w:szCs w:val="22"/>
        </w:rPr>
        <w:t xml:space="preserve">. </w:t>
      </w:r>
    </w:p>
    <w:p w14:paraId="667E29E2" w14:textId="77777777" w:rsidR="00E04A51" w:rsidRPr="006862CC" w:rsidRDefault="00E04A51" w:rsidP="00F22921">
      <w:pPr>
        <w:rPr>
          <w:rFonts w:asciiTheme="minorHAnsi" w:hAnsiTheme="minorHAnsi"/>
          <w:sz w:val="22"/>
          <w:szCs w:val="22"/>
        </w:rPr>
      </w:pPr>
    </w:p>
    <w:p w14:paraId="1BB03468" w14:textId="77777777" w:rsidR="00F22921" w:rsidRPr="006862CC" w:rsidRDefault="00F22921" w:rsidP="003504B3">
      <w:pPr>
        <w:pStyle w:val="Heading3"/>
      </w:pPr>
      <w:r w:rsidRPr="006862CC">
        <w:t>Indirect Effect Lines of Evidence</w:t>
      </w:r>
    </w:p>
    <w:p w14:paraId="51D72E01" w14:textId="77777777" w:rsidR="00F22921" w:rsidRPr="00183B5E" w:rsidRDefault="00F22921" w:rsidP="00F22921">
      <w:pPr>
        <w:rPr>
          <w:rFonts w:asciiTheme="minorHAnsi" w:hAnsiTheme="minorHAnsi"/>
          <w:sz w:val="22"/>
          <w:szCs w:val="22"/>
        </w:rPr>
      </w:pPr>
    </w:p>
    <w:p w14:paraId="470CCD5B" w14:textId="77777777" w:rsidR="00F22921" w:rsidRPr="00E31FB3" w:rsidRDefault="00F22921" w:rsidP="00F22921">
      <w:pPr>
        <w:rPr>
          <w:rFonts w:asciiTheme="minorHAnsi" w:hAnsiTheme="minorHAnsi"/>
          <w:sz w:val="22"/>
          <w:szCs w:val="22"/>
        </w:rPr>
      </w:pPr>
      <w:r w:rsidRPr="00E31FB3">
        <w:rPr>
          <w:rFonts w:asciiTheme="minorHAnsi" w:hAnsiTheme="minorHAnsi"/>
          <w:sz w:val="22"/>
          <w:szCs w:val="22"/>
        </w:rPr>
        <w:t>Cell A50 contains the risk hypothesis for indirect effects to the species. The column headings are the same as the direct lines of evidence.</w:t>
      </w:r>
    </w:p>
    <w:p w14:paraId="512EF29A" w14:textId="77777777" w:rsidR="00F22921" w:rsidRPr="00E31FB3" w:rsidRDefault="00F22921" w:rsidP="00F22921">
      <w:pPr>
        <w:rPr>
          <w:rFonts w:asciiTheme="minorHAnsi" w:hAnsiTheme="minorHAnsi"/>
          <w:sz w:val="22"/>
          <w:szCs w:val="22"/>
        </w:rPr>
      </w:pPr>
    </w:p>
    <w:p w14:paraId="111DCFEC" w14:textId="77777777" w:rsidR="00F22921" w:rsidRPr="00E31FB3" w:rsidRDefault="00F22921" w:rsidP="003504B3">
      <w:pPr>
        <w:pStyle w:val="Heading4"/>
      </w:pPr>
      <w:r w:rsidRPr="00E31FB3">
        <w:t>Indirect effects to prey/dietary items line of evidence</w:t>
      </w:r>
    </w:p>
    <w:p w14:paraId="3FBE3945" w14:textId="77777777" w:rsidR="00F22921" w:rsidRPr="00E31FB3" w:rsidRDefault="00F22921" w:rsidP="00F22921">
      <w:pPr>
        <w:rPr>
          <w:rFonts w:asciiTheme="minorHAnsi" w:hAnsiTheme="minorHAnsi"/>
          <w:sz w:val="22"/>
          <w:szCs w:val="22"/>
        </w:rPr>
      </w:pPr>
    </w:p>
    <w:p w14:paraId="7FA7F02B" w14:textId="50382872" w:rsidR="00F22921" w:rsidRPr="00E31FB3" w:rsidRDefault="00F22921" w:rsidP="00F22921">
      <w:pPr>
        <w:rPr>
          <w:rFonts w:asciiTheme="minorHAnsi" w:hAnsiTheme="minorHAnsi"/>
          <w:sz w:val="22"/>
          <w:szCs w:val="22"/>
        </w:rPr>
      </w:pPr>
      <w:r w:rsidRPr="00E31FB3">
        <w:rPr>
          <w:rFonts w:asciiTheme="minorHAnsi" w:hAnsiTheme="minorHAnsi"/>
          <w:sz w:val="22"/>
          <w:szCs w:val="22"/>
        </w:rPr>
        <w:t xml:space="preserve">The line of evidence describing indirect effects to the species based on prey/dietary items is described in cells A51 through H60. As in the mortality line, in order to allow for a clearer description of the contents of each cell, the line is divided into smaller sections as shown in </w:t>
      </w:r>
      <w:r w:rsidR="003504B3" w:rsidRPr="003504B3">
        <w:rPr>
          <w:rFonts w:asciiTheme="minorHAnsi" w:hAnsiTheme="minorHAnsi"/>
          <w:b/>
          <w:sz w:val="22"/>
          <w:szCs w:val="22"/>
        </w:rPr>
        <w:t>Figure</w:t>
      </w:r>
      <w:r w:rsidR="003504B3">
        <w:rPr>
          <w:rFonts w:asciiTheme="minorHAnsi" w:hAnsiTheme="minorHAnsi"/>
          <w:b/>
          <w:sz w:val="22"/>
          <w:szCs w:val="22"/>
        </w:rPr>
        <w:t>s</w:t>
      </w:r>
      <w:r w:rsidR="003504B3" w:rsidRPr="003504B3">
        <w:rPr>
          <w:rFonts w:asciiTheme="minorHAnsi" w:hAnsiTheme="minorHAnsi"/>
          <w:b/>
          <w:sz w:val="22"/>
          <w:szCs w:val="22"/>
        </w:rPr>
        <w:t xml:space="preserve"> </w:t>
      </w:r>
      <w:r w:rsidR="005613A7">
        <w:rPr>
          <w:rFonts w:asciiTheme="minorHAnsi" w:hAnsiTheme="minorHAnsi"/>
          <w:b/>
          <w:sz w:val="22"/>
          <w:szCs w:val="22"/>
        </w:rPr>
        <w:t xml:space="preserve">A </w:t>
      </w:r>
      <w:r w:rsidR="003504B3" w:rsidRPr="003504B3">
        <w:rPr>
          <w:rFonts w:asciiTheme="minorHAnsi" w:hAnsiTheme="minorHAnsi"/>
          <w:b/>
          <w:sz w:val="22"/>
          <w:szCs w:val="22"/>
        </w:rPr>
        <w:t>4-1.5</w:t>
      </w:r>
      <w:r w:rsidR="003504B3">
        <w:rPr>
          <w:rFonts w:asciiTheme="minorHAnsi" w:hAnsiTheme="minorHAnsi"/>
          <w:b/>
          <w:sz w:val="22"/>
          <w:szCs w:val="22"/>
        </w:rPr>
        <w:t xml:space="preserve"> and </w:t>
      </w:r>
      <w:r w:rsidR="005613A7">
        <w:rPr>
          <w:rFonts w:asciiTheme="minorHAnsi" w:hAnsiTheme="minorHAnsi"/>
          <w:b/>
          <w:sz w:val="22"/>
          <w:szCs w:val="22"/>
        </w:rPr>
        <w:t xml:space="preserve">A </w:t>
      </w:r>
      <w:r w:rsidR="003504B3">
        <w:rPr>
          <w:rFonts w:asciiTheme="minorHAnsi" w:hAnsiTheme="minorHAnsi"/>
          <w:b/>
          <w:sz w:val="22"/>
          <w:szCs w:val="22"/>
        </w:rPr>
        <w:t>4-1.6</w:t>
      </w:r>
      <w:r w:rsidRPr="00E31FB3">
        <w:rPr>
          <w:rFonts w:asciiTheme="minorHAnsi" w:hAnsiTheme="minorHAnsi"/>
          <w:sz w:val="22"/>
          <w:szCs w:val="22"/>
        </w:rPr>
        <w:t xml:space="preserve"> below.</w:t>
      </w:r>
    </w:p>
    <w:p w14:paraId="68B5953C" w14:textId="77777777" w:rsidR="00F22921" w:rsidRPr="00E31FB3" w:rsidRDefault="00F22921" w:rsidP="00F22921">
      <w:pPr>
        <w:rPr>
          <w:rFonts w:asciiTheme="minorHAnsi" w:hAnsiTheme="minorHAnsi"/>
          <w:sz w:val="22"/>
          <w:szCs w:val="22"/>
        </w:rPr>
      </w:pPr>
    </w:p>
    <w:p w14:paraId="192B0321" w14:textId="77777777" w:rsidR="00F22921" w:rsidRPr="006651A4" w:rsidRDefault="00F22921" w:rsidP="00F22921">
      <w:pPr>
        <w:rPr>
          <w:rFonts w:asciiTheme="minorHAnsi" w:hAnsiTheme="minorHAnsi"/>
          <w:sz w:val="22"/>
          <w:szCs w:val="22"/>
        </w:rPr>
      </w:pPr>
      <w:r w:rsidRPr="006651A4">
        <w:rPr>
          <w:rFonts w:asciiTheme="minorHAnsi" w:hAnsiTheme="minorHAnsi"/>
          <w:noProof/>
          <w:sz w:val="22"/>
          <w:szCs w:val="22"/>
        </w:rPr>
        <w:drawing>
          <wp:inline distT="0" distB="0" distL="0" distR="0" wp14:anchorId="62A03A06" wp14:editId="37DED744">
            <wp:extent cx="8220075" cy="2895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0075" cy="2895600"/>
                    </a:xfrm>
                    <a:prstGeom prst="rect">
                      <a:avLst/>
                    </a:prstGeom>
                    <a:noFill/>
                    <a:ln>
                      <a:noFill/>
                    </a:ln>
                  </pic:spPr>
                </pic:pic>
              </a:graphicData>
            </a:graphic>
          </wp:inline>
        </w:drawing>
      </w:r>
    </w:p>
    <w:p w14:paraId="46CAF04D" w14:textId="15748FD5" w:rsidR="003504B3" w:rsidRDefault="003504B3" w:rsidP="003504B3">
      <w:pPr>
        <w:rPr>
          <w:rFonts w:asciiTheme="minorHAnsi" w:hAnsiTheme="minorHAnsi"/>
          <w:sz w:val="22"/>
          <w:szCs w:val="22"/>
        </w:rPr>
      </w:pPr>
      <w:r>
        <w:rPr>
          <w:rFonts w:asciiTheme="minorHAnsi" w:hAnsiTheme="minorHAnsi"/>
          <w:sz w:val="22"/>
          <w:szCs w:val="22"/>
        </w:rPr>
        <w:t xml:space="preserve">Figure </w:t>
      </w:r>
      <w:r w:rsidR="005613A7">
        <w:rPr>
          <w:rFonts w:asciiTheme="minorHAnsi" w:hAnsiTheme="minorHAnsi"/>
          <w:sz w:val="22"/>
          <w:szCs w:val="22"/>
        </w:rPr>
        <w:t xml:space="preserve">A </w:t>
      </w:r>
      <w:r>
        <w:rPr>
          <w:rFonts w:asciiTheme="minorHAnsi" w:hAnsiTheme="minorHAnsi"/>
          <w:sz w:val="22"/>
          <w:szCs w:val="22"/>
        </w:rPr>
        <w:t>4-1.</w:t>
      </w:r>
      <w:r w:rsidR="000B5AC3">
        <w:rPr>
          <w:rFonts w:asciiTheme="minorHAnsi" w:hAnsiTheme="minorHAnsi"/>
          <w:sz w:val="22"/>
          <w:szCs w:val="22"/>
        </w:rPr>
        <w:t>5</w:t>
      </w:r>
      <w:r>
        <w:rPr>
          <w:rFonts w:asciiTheme="minorHAnsi" w:hAnsiTheme="minorHAnsi"/>
          <w:sz w:val="22"/>
          <w:szCs w:val="22"/>
        </w:rPr>
        <w:t>. Image of information regarding indirect line of evidence for effects to prey/dietary items (Cells A51 to H60) in the TerrWoE (Animal)</w:t>
      </w:r>
    </w:p>
    <w:p w14:paraId="2223C4C9" w14:textId="77777777" w:rsidR="00F22921" w:rsidRPr="006862CC" w:rsidRDefault="00F22921" w:rsidP="00F22921">
      <w:pPr>
        <w:rPr>
          <w:rFonts w:asciiTheme="minorHAnsi" w:hAnsiTheme="minorHAnsi"/>
          <w:sz w:val="22"/>
          <w:szCs w:val="22"/>
        </w:rPr>
      </w:pPr>
    </w:p>
    <w:p w14:paraId="7ACD14DC" w14:textId="77777777" w:rsidR="003504B3" w:rsidRDefault="00F22921" w:rsidP="0091495B">
      <w:pPr>
        <w:pStyle w:val="ListParagraph"/>
        <w:numPr>
          <w:ilvl w:val="0"/>
          <w:numId w:val="6"/>
        </w:numPr>
        <w:rPr>
          <w:rFonts w:asciiTheme="minorHAnsi" w:hAnsiTheme="minorHAnsi"/>
          <w:sz w:val="22"/>
          <w:szCs w:val="22"/>
        </w:rPr>
      </w:pPr>
      <w:r w:rsidRPr="0091495B">
        <w:rPr>
          <w:rFonts w:asciiTheme="minorHAnsi" w:hAnsiTheme="minorHAnsi"/>
          <w:sz w:val="22"/>
          <w:szCs w:val="22"/>
        </w:rPr>
        <w:t xml:space="preserve">Cell B55 describes the dietary items applicable to the species. </w:t>
      </w:r>
    </w:p>
    <w:p w14:paraId="0B21379A" w14:textId="77777777" w:rsidR="003504B3" w:rsidRDefault="00F22921" w:rsidP="0091495B">
      <w:pPr>
        <w:pStyle w:val="ListParagraph"/>
        <w:numPr>
          <w:ilvl w:val="0"/>
          <w:numId w:val="6"/>
        </w:numPr>
        <w:rPr>
          <w:rFonts w:asciiTheme="minorHAnsi" w:hAnsiTheme="minorHAnsi"/>
          <w:sz w:val="22"/>
          <w:szCs w:val="22"/>
        </w:rPr>
      </w:pPr>
      <w:r w:rsidRPr="0091495B">
        <w:rPr>
          <w:rFonts w:asciiTheme="minorHAnsi" w:hAnsiTheme="minorHAnsi"/>
          <w:sz w:val="22"/>
          <w:szCs w:val="22"/>
        </w:rPr>
        <w:t xml:space="preserve">Cells C54 through F54 lists the taxonomic groups that </w:t>
      </w:r>
      <w:r w:rsidR="00EB1199" w:rsidRPr="0091495B">
        <w:rPr>
          <w:rFonts w:asciiTheme="minorHAnsi" w:hAnsiTheme="minorHAnsi"/>
          <w:sz w:val="22"/>
          <w:szCs w:val="22"/>
        </w:rPr>
        <w:t>a</w:t>
      </w:r>
      <w:r w:rsidRPr="0091495B">
        <w:rPr>
          <w:rFonts w:asciiTheme="minorHAnsi" w:hAnsiTheme="minorHAnsi"/>
          <w:sz w:val="22"/>
          <w:szCs w:val="22"/>
        </w:rPr>
        <w:t xml:space="preserve">re used to characterize the dietary items of the species. In the same manner that the species </w:t>
      </w:r>
      <w:r w:rsidR="00EB1199" w:rsidRPr="0091495B">
        <w:rPr>
          <w:rFonts w:asciiTheme="minorHAnsi" w:hAnsiTheme="minorHAnsi"/>
          <w:sz w:val="22"/>
          <w:szCs w:val="22"/>
        </w:rPr>
        <w:t>are</w:t>
      </w:r>
      <w:r w:rsidRPr="0091495B">
        <w:rPr>
          <w:rFonts w:asciiTheme="minorHAnsi" w:hAnsiTheme="minorHAnsi"/>
          <w:sz w:val="22"/>
          <w:szCs w:val="22"/>
        </w:rPr>
        <w:t xml:space="preserve"> assessed for direct effects, the general taxonomic group </w:t>
      </w:r>
      <w:r w:rsidR="00F872F2" w:rsidRPr="0091495B">
        <w:rPr>
          <w:rFonts w:asciiTheme="minorHAnsi" w:hAnsiTheme="minorHAnsi"/>
          <w:sz w:val="22"/>
          <w:szCs w:val="22"/>
        </w:rPr>
        <w:t xml:space="preserve">for </w:t>
      </w:r>
      <w:r w:rsidR="00704D78" w:rsidRPr="0091495B">
        <w:rPr>
          <w:rFonts w:asciiTheme="minorHAnsi" w:hAnsiTheme="minorHAnsi"/>
          <w:sz w:val="22"/>
          <w:szCs w:val="22"/>
        </w:rPr>
        <w:t>each</w:t>
      </w:r>
      <w:r w:rsidRPr="0091495B">
        <w:rPr>
          <w:rFonts w:asciiTheme="minorHAnsi" w:hAnsiTheme="minorHAnsi"/>
          <w:sz w:val="22"/>
          <w:szCs w:val="22"/>
        </w:rPr>
        <w:t xml:space="preserve"> prey item </w:t>
      </w:r>
      <w:r w:rsidR="00F872F2" w:rsidRPr="0091495B">
        <w:rPr>
          <w:rFonts w:asciiTheme="minorHAnsi" w:hAnsiTheme="minorHAnsi"/>
          <w:sz w:val="22"/>
          <w:szCs w:val="22"/>
        </w:rPr>
        <w:t>i</w:t>
      </w:r>
      <w:r w:rsidRPr="0091495B">
        <w:rPr>
          <w:rFonts w:asciiTheme="minorHAnsi" w:hAnsiTheme="minorHAnsi"/>
          <w:sz w:val="22"/>
          <w:szCs w:val="22"/>
        </w:rPr>
        <w:t xml:space="preserve">s assessed. These data are provided in the </w:t>
      </w:r>
      <w:r w:rsidR="00704D78" w:rsidRPr="0091495B">
        <w:rPr>
          <w:rFonts w:asciiTheme="minorHAnsi" w:hAnsiTheme="minorHAnsi"/>
          <w:sz w:val="22"/>
          <w:szCs w:val="22"/>
        </w:rPr>
        <w:t>“</w:t>
      </w:r>
      <w:r w:rsidRPr="0091495B">
        <w:rPr>
          <w:rFonts w:asciiTheme="minorHAnsi" w:hAnsiTheme="minorHAnsi"/>
          <w:sz w:val="22"/>
          <w:szCs w:val="22"/>
        </w:rPr>
        <w:t>Indirect Prey and Habitat Lines</w:t>
      </w:r>
      <w:r w:rsidR="00704D78" w:rsidRPr="0091495B">
        <w:rPr>
          <w:rFonts w:asciiTheme="minorHAnsi" w:hAnsiTheme="minorHAnsi"/>
          <w:sz w:val="22"/>
          <w:szCs w:val="22"/>
        </w:rPr>
        <w:t>”</w:t>
      </w:r>
      <w:r w:rsidRPr="0091495B">
        <w:rPr>
          <w:rFonts w:asciiTheme="minorHAnsi" w:hAnsiTheme="minorHAnsi"/>
          <w:sz w:val="22"/>
          <w:szCs w:val="22"/>
        </w:rPr>
        <w:t xml:space="preserve"> </w:t>
      </w:r>
      <w:r w:rsidR="00704D78" w:rsidRPr="0091495B">
        <w:rPr>
          <w:rFonts w:asciiTheme="minorHAnsi" w:hAnsiTheme="minorHAnsi"/>
          <w:sz w:val="22"/>
          <w:szCs w:val="22"/>
        </w:rPr>
        <w:t xml:space="preserve">tab </w:t>
      </w:r>
      <w:r w:rsidRPr="0091495B">
        <w:rPr>
          <w:rFonts w:asciiTheme="minorHAnsi" w:hAnsiTheme="minorHAnsi"/>
          <w:sz w:val="22"/>
          <w:szCs w:val="22"/>
        </w:rPr>
        <w:t xml:space="preserve">within the species workbook. In cells C54 through F54, the group names and the confidence in the data for each </w:t>
      </w:r>
      <w:r w:rsidR="00704D78" w:rsidRPr="0091495B">
        <w:rPr>
          <w:rFonts w:asciiTheme="minorHAnsi" w:hAnsiTheme="minorHAnsi"/>
          <w:sz w:val="22"/>
          <w:szCs w:val="22"/>
        </w:rPr>
        <w:t xml:space="preserve">prey item </w:t>
      </w:r>
      <w:r w:rsidRPr="0091495B">
        <w:rPr>
          <w:rFonts w:asciiTheme="minorHAnsi" w:hAnsiTheme="minorHAnsi"/>
          <w:sz w:val="22"/>
          <w:szCs w:val="22"/>
        </w:rPr>
        <w:t>taxonomic group</w:t>
      </w:r>
      <w:r w:rsidR="00704D78" w:rsidRPr="0091495B">
        <w:rPr>
          <w:rFonts w:asciiTheme="minorHAnsi" w:hAnsiTheme="minorHAnsi"/>
          <w:sz w:val="22"/>
          <w:szCs w:val="22"/>
        </w:rPr>
        <w:t xml:space="preserve"> is provided</w:t>
      </w:r>
      <w:r w:rsidRPr="0091495B">
        <w:rPr>
          <w:rFonts w:asciiTheme="minorHAnsi" w:hAnsiTheme="minorHAnsi"/>
          <w:sz w:val="22"/>
          <w:szCs w:val="22"/>
        </w:rPr>
        <w:t xml:space="preserve">. </w:t>
      </w:r>
    </w:p>
    <w:p w14:paraId="12415BD1" w14:textId="77777777" w:rsidR="003504B3" w:rsidRDefault="00F22921" w:rsidP="0091495B">
      <w:pPr>
        <w:pStyle w:val="ListParagraph"/>
        <w:numPr>
          <w:ilvl w:val="0"/>
          <w:numId w:val="6"/>
        </w:numPr>
        <w:rPr>
          <w:rFonts w:asciiTheme="minorHAnsi" w:hAnsiTheme="minorHAnsi"/>
          <w:sz w:val="22"/>
          <w:szCs w:val="22"/>
        </w:rPr>
      </w:pPr>
      <w:r w:rsidRPr="0091495B">
        <w:rPr>
          <w:rFonts w:asciiTheme="minorHAnsi" w:hAnsiTheme="minorHAnsi"/>
          <w:sz w:val="22"/>
          <w:szCs w:val="22"/>
        </w:rPr>
        <w:t xml:space="preserve">Cell G54 contains the weighting of the risk to the indirect prey </w:t>
      </w:r>
      <w:r w:rsidR="00704D78" w:rsidRPr="0091495B">
        <w:rPr>
          <w:rFonts w:asciiTheme="minorHAnsi" w:hAnsiTheme="minorHAnsi"/>
          <w:sz w:val="22"/>
          <w:szCs w:val="22"/>
        </w:rPr>
        <w:t xml:space="preserve">items of the species. </w:t>
      </w:r>
    </w:p>
    <w:p w14:paraId="7BD93649" w14:textId="1B19B676" w:rsidR="003504B3" w:rsidRDefault="00704D78" w:rsidP="0091495B">
      <w:pPr>
        <w:pStyle w:val="ListParagraph"/>
        <w:numPr>
          <w:ilvl w:val="0"/>
          <w:numId w:val="6"/>
        </w:numPr>
        <w:rPr>
          <w:rFonts w:asciiTheme="minorHAnsi" w:hAnsiTheme="minorHAnsi"/>
          <w:sz w:val="22"/>
          <w:szCs w:val="22"/>
        </w:rPr>
      </w:pPr>
      <w:r w:rsidRPr="0091495B">
        <w:rPr>
          <w:rFonts w:asciiTheme="minorHAnsi" w:hAnsiTheme="minorHAnsi"/>
          <w:sz w:val="22"/>
          <w:szCs w:val="22"/>
        </w:rPr>
        <w:t xml:space="preserve">Cell H54 </w:t>
      </w:r>
      <w:r w:rsidR="00F22921" w:rsidRPr="0091495B">
        <w:rPr>
          <w:rFonts w:asciiTheme="minorHAnsi" w:hAnsiTheme="minorHAnsi"/>
          <w:sz w:val="22"/>
          <w:szCs w:val="22"/>
        </w:rPr>
        <w:t xml:space="preserve">assigns an overall weighting for the confidence in the </w:t>
      </w:r>
      <w:r w:rsidRPr="0091495B">
        <w:rPr>
          <w:rFonts w:asciiTheme="minorHAnsi" w:hAnsiTheme="minorHAnsi"/>
          <w:sz w:val="22"/>
          <w:szCs w:val="22"/>
        </w:rPr>
        <w:t xml:space="preserve">data used to assess </w:t>
      </w:r>
      <w:r w:rsidR="00F22921" w:rsidRPr="0091495B">
        <w:rPr>
          <w:rFonts w:asciiTheme="minorHAnsi" w:hAnsiTheme="minorHAnsi"/>
          <w:sz w:val="22"/>
          <w:szCs w:val="22"/>
        </w:rPr>
        <w:t>indirect effect</w:t>
      </w:r>
      <w:r w:rsidRPr="0091495B">
        <w:rPr>
          <w:rFonts w:asciiTheme="minorHAnsi" w:hAnsiTheme="minorHAnsi"/>
          <w:sz w:val="22"/>
          <w:szCs w:val="22"/>
        </w:rPr>
        <w:t>s to prey items (this is based on the weightings provided in Cells C54 through F54 and any information available on the relative importance of one prey item to another</w:t>
      </w:r>
      <w:r w:rsidR="00170C91">
        <w:rPr>
          <w:rFonts w:asciiTheme="minorHAnsi" w:hAnsiTheme="minorHAnsi"/>
          <w:sz w:val="22"/>
          <w:szCs w:val="22"/>
        </w:rPr>
        <w:t xml:space="preserve">; </w:t>
      </w:r>
      <w:r w:rsidRPr="0091495B">
        <w:rPr>
          <w:rFonts w:asciiTheme="minorHAnsi" w:hAnsiTheme="minorHAnsi"/>
          <w:i/>
          <w:sz w:val="22"/>
          <w:szCs w:val="22"/>
        </w:rPr>
        <w:t>e.g.,</w:t>
      </w:r>
      <w:r w:rsidRPr="0091495B">
        <w:rPr>
          <w:rFonts w:asciiTheme="minorHAnsi" w:hAnsiTheme="minorHAnsi"/>
          <w:sz w:val="22"/>
          <w:szCs w:val="22"/>
        </w:rPr>
        <w:t xml:space="preserve"> if a species has prey items in 3 taxonomic groups, but the primary food item is insects, the Terrestrial Invertebrate group weighting </w:t>
      </w:r>
      <w:r w:rsidR="00266B1A" w:rsidRPr="0091495B">
        <w:rPr>
          <w:rFonts w:asciiTheme="minorHAnsi" w:hAnsiTheme="minorHAnsi"/>
          <w:sz w:val="22"/>
          <w:szCs w:val="22"/>
        </w:rPr>
        <w:t xml:space="preserve">may </w:t>
      </w:r>
      <w:r w:rsidRPr="0091495B">
        <w:rPr>
          <w:rFonts w:asciiTheme="minorHAnsi" w:hAnsiTheme="minorHAnsi"/>
          <w:sz w:val="22"/>
          <w:szCs w:val="22"/>
        </w:rPr>
        <w:t>be given greater consideration in the overall weighting of the line</w:t>
      </w:r>
      <w:r w:rsidR="00266B1A" w:rsidRPr="0091495B">
        <w:rPr>
          <w:rFonts w:asciiTheme="minorHAnsi" w:hAnsiTheme="minorHAnsi"/>
          <w:sz w:val="22"/>
          <w:szCs w:val="22"/>
        </w:rPr>
        <w:t xml:space="preserve"> by the assessor</w:t>
      </w:r>
      <w:r w:rsidRPr="0091495B">
        <w:rPr>
          <w:rFonts w:asciiTheme="minorHAnsi" w:hAnsiTheme="minorHAnsi"/>
          <w:sz w:val="22"/>
          <w:szCs w:val="22"/>
        </w:rPr>
        <w:t>)</w:t>
      </w:r>
      <w:r w:rsidR="00F22921" w:rsidRPr="0091495B">
        <w:rPr>
          <w:rFonts w:asciiTheme="minorHAnsi" w:hAnsiTheme="minorHAnsi"/>
          <w:sz w:val="22"/>
          <w:szCs w:val="22"/>
        </w:rPr>
        <w:t xml:space="preserve">. </w:t>
      </w:r>
    </w:p>
    <w:p w14:paraId="667C4E96" w14:textId="77777777" w:rsidR="003504B3" w:rsidRDefault="00F22921" w:rsidP="0091495B">
      <w:pPr>
        <w:pStyle w:val="ListParagraph"/>
        <w:numPr>
          <w:ilvl w:val="0"/>
          <w:numId w:val="6"/>
        </w:numPr>
        <w:rPr>
          <w:rFonts w:asciiTheme="minorHAnsi" w:hAnsiTheme="minorHAnsi"/>
          <w:sz w:val="22"/>
          <w:szCs w:val="22"/>
        </w:rPr>
      </w:pPr>
      <w:r w:rsidRPr="0091495B">
        <w:rPr>
          <w:rFonts w:asciiTheme="minorHAnsi" w:hAnsiTheme="minorHAnsi"/>
          <w:sz w:val="22"/>
          <w:szCs w:val="22"/>
        </w:rPr>
        <w:t>Cells G55 and G56 compare the minimum and upper</w:t>
      </w:r>
      <w:r w:rsidR="00704D78" w:rsidRPr="0091495B">
        <w:rPr>
          <w:rFonts w:asciiTheme="minorHAnsi" w:hAnsiTheme="minorHAnsi"/>
          <w:sz w:val="22"/>
          <w:szCs w:val="22"/>
        </w:rPr>
        <w:t xml:space="preserve"> </w:t>
      </w:r>
      <w:r w:rsidRPr="0091495B">
        <w:rPr>
          <w:rFonts w:asciiTheme="minorHAnsi" w:hAnsiTheme="minorHAnsi"/>
          <w:sz w:val="22"/>
          <w:szCs w:val="22"/>
        </w:rPr>
        <w:t xml:space="preserve">bound application rates modeled to both the mortality </w:t>
      </w:r>
      <w:r w:rsidR="009460F9" w:rsidRPr="0091495B">
        <w:rPr>
          <w:rFonts w:asciiTheme="minorHAnsi" w:hAnsiTheme="minorHAnsi"/>
          <w:sz w:val="22"/>
        </w:rPr>
        <w:t xml:space="preserve">indirect </w:t>
      </w:r>
      <w:r w:rsidRPr="0091495B">
        <w:rPr>
          <w:rFonts w:asciiTheme="minorHAnsi" w:hAnsiTheme="minorHAnsi"/>
          <w:sz w:val="22"/>
          <w:szCs w:val="22"/>
        </w:rPr>
        <w:t xml:space="preserve">threshold (10% effect) and the sublethal </w:t>
      </w:r>
      <w:r w:rsidR="009460F9" w:rsidRPr="0091495B">
        <w:rPr>
          <w:rFonts w:asciiTheme="minorHAnsi" w:hAnsiTheme="minorHAnsi"/>
          <w:sz w:val="22"/>
        </w:rPr>
        <w:t xml:space="preserve">indirect </w:t>
      </w:r>
      <w:r w:rsidRPr="0091495B">
        <w:rPr>
          <w:rFonts w:asciiTheme="minorHAnsi" w:hAnsiTheme="minorHAnsi"/>
          <w:sz w:val="22"/>
          <w:szCs w:val="22"/>
        </w:rPr>
        <w:t>threshold (</w:t>
      </w:r>
      <w:r w:rsidR="009460F9" w:rsidRPr="0091495B">
        <w:rPr>
          <w:rFonts w:asciiTheme="minorHAnsi" w:hAnsiTheme="minorHAnsi"/>
          <w:sz w:val="22"/>
        </w:rPr>
        <w:t xml:space="preserve">e.g., </w:t>
      </w:r>
      <w:r w:rsidRPr="0091495B">
        <w:rPr>
          <w:rFonts w:asciiTheme="minorHAnsi" w:hAnsiTheme="minorHAnsi"/>
          <w:sz w:val="22"/>
          <w:szCs w:val="22"/>
        </w:rPr>
        <w:t xml:space="preserve">most sensitive LOAEC value) for each prey item’s taxonomic group and reports </w:t>
      </w:r>
      <w:r w:rsidR="00DF57CE" w:rsidRPr="0091495B">
        <w:rPr>
          <w:rFonts w:asciiTheme="minorHAnsi" w:hAnsiTheme="minorHAnsi"/>
          <w:sz w:val="22"/>
          <w:szCs w:val="22"/>
        </w:rPr>
        <w:t xml:space="preserve">an exceedance </w:t>
      </w:r>
      <w:r w:rsidRPr="0091495B">
        <w:rPr>
          <w:rFonts w:asciiTheme="minorHAnsi" w:hAnsiTheme="minorHAnsi"/>
          <w:sz w:val="22"/>
          <w:szCs w:val="22"/>
        </w:rPr>
        <w:t xml:space="preserve">if </w:t>
      </w:r>
      <w:r w:rsidR="00DF57CE" w:rsidRPr="0091495B">
        <w:rPr>
          <w:rFonts w:asciiTheme="minorHAnsi" w:hAnsiTheme="minorHAnsi"/>
          <w:sz w:val="22"/>
          <w:szCs w:val="22"/>
        </w:rPr>
        <w:t xml:space="preserve">EECs are above </w:t>
      </w:r>
      <w:r w:rsidR="003D1E46" w:rsidRPr="0091495B">
        <w:rPr>
          <w:rFonts w:asciiTheme="minorHAnsi" w:hAnsiTheme="minorHAnsi"/>
          <w:sz w:val="22"/>
          <w:szCs w:val="22"/>
        </w:rPr>
        <w:t>either of these thre</w:t>
      </w:r>
      <w:r w:rsidRPr="0091495B">
        <w:rPr>
          <w:rFonts w:asciiTheme="minorHAnsi" w:hAnsiTheme="minorHAnsi"/>
          <w:sz w:val="22"/>
          <w:szCs w:val="22"/>
        </w:rPr>
        <w:t>s</w:t>
      </w:r>
      <w:r w:rsidR="003D1E46" w:rsidRPr="0091495B">
        <w:rPr>
          <w:rFonts w:asciiTheme="minorHAnsi" w:hAnsiTheme="minorHAnsi"/>
          <w:sz w:val="22"/>
          <w:szCs w:val="22"/>
        </w:rPr>
        <w:t>h</w:t>
      </w:r>
      <w:r w:rsidRPr="0091495B">
        <w:rPr>
          <w:rFonts w:asciiTheme="minorHAnsi" w:hAnsiTheme="minorHAnsi"/>
          <w:sz w:val="22"/>
          <w:szCs w:val="22"/>
        </w:rPr>
        <w:t xml:space="preserve">olds. </w:t>
      </w:r>
    </w:p>
    <w:p w14:paraId="5141048C" w14:textId="44799120" w:rsidR="00F22921" w:rsidRPr="0091495B" w:rsidRDefault="00F22921" w:rsidP="0091495B">
      <w:pPr>
        <w:pStyle w:val="ListParagraph"/>
        <w:numPr>
          <w:ilvl w:val="0"/>
          <w:numId w:val="6"/>
        </w:numPr>
        <w:rPr>
          <w:rFonts w:asciiTheme="minorHAnsi" w:hAnsiTheme="minorHAnsi"/>
          <w:sz w:val="22"/>
          <w:szCs w:val="22"/>
        </w:rPr>
      </w:pPr>
      <w:r w:rsidRPr="0091495B">
        <w:rPr>
          <w:rFonts w:asciiTheme="minorHAnsi" w:hAnsiTheme="minorHAnsi"/>
          <w:sz w:val="22"/>
          <w:szCs w:val="22"/>
        </w:rPr>
        <w:t xml:space="preserve">Cell G57 reports spray drift distances for terrestrial food items. The range </w:t>
      </w:r>
      <w:r w:rsidR="00AD14A4" w:rsidRPr="0091495B">
        <w:rPr>
          <w:rFonts w:asciiTheme="minorHAnsi" w:hAnsiTheme="minorHAnsi"/>
          <w:sz w:val="22"/>
          <w:szCs w:val="22"/>
        </w:rPr>
        <w:t xml:space="preserve">of </w:t>
      </w:r>
      <w:r w:rsidRPr="0091495B">
        <w:rPr>
          <w:rFonts w:asciiTheme="minorHAnsi" w:hAnsiTheme="minorHAnsi"/>
          <w:sz w:val="22"/>
          <w:szCs w:val="22"/>
        </w:rPr>
        <w:t>spray drift distance</w:t>
      </w:r>
      <w:r w:rsidR="00AD14A4" w:rsidRPr="0091495B">
        <w:rPr>
          <w:rFonts w:asciiTheme="minorHAnsi" w:hAnsiTheme="minorHAnsi"/>
          <w:sz w:val="22"/>
          <w:szCs w:val="22"/>
        </w:rPr>
        <w:t>s</w:t>
      </w:r>
      <w:r w:rsidRPr="0091495B">
        <w:rPr>
          <w:rFonts w:asciiTheme="minorHAnsi" w:hAnsiTheme="minorHAnsi"/>
          <w:sz w:val="22"/>
          <w:szCs w:val="22"/>
        </w:rPr>
        <w:t xml:space="preserve"> depend</w:t>
      </w:r>
      <w:r w:rsidR="00AD14A4" w:rsidRPr="0091495B">
        <w:rPr>
          <w:rFonts w:asciiTheme="minorHAnsi" w:hAnsiTheme="minorHAnsi"/>
          <w:sz w:val="22"/>
          <w:szCs w:val="22"/>
        </w:rPr>
        <w:t>s</w:t>
      </w:r>
      <w:r w:rsidRPr="0091495B">
        <w:rPr>
          <w:rFonts w:asciiTheme="minorHAnsi" w:hAnsiTheme="minorHAnsi"/>
          <w:sz w:val="22"/>
          <w:szCs w:val="22"/>
        </w:rPr>
        <w:t xml:space="preserve"> on the dietary item assessed and the units assessed for thresholds. Aquatic dietary items would also be reported in these cells with threshold exceedances depending on the </w:t>
      </w:r>
      <w:r w:rsidR="00AD14A4" w:rsidRPr="0091495B">
        <w:rPr>
          <w:rFonts w:asciiTheme="minorHAnsi" w:hAnsiTheme="minorHAnsi"/>
          <w:sz w:val="22"/>
          <w:szCs w:val="22"/>
        </w:rPr>
        <w:t xml:space="preserve">1-in-15 year </w:t>
      </w:r>
      <w:r w:rsidRPr="0091495B">
        <w:rPr>
          <w:rFonts w:asciiTheme="minorHAnsi" w:hAnsiTheme="minorHAnsi"/>
          <w:sz w:val="22"/>
          <w:szCs w:val="22"/>
        </w:rPr>
        <w:t>peak EECs and spray drift distance</w:t>
      </w:r>
      <w:r w:rsidR="00AD14A4" w:rsidRPr="0091495B">
        <w:rPr>
          <w:rFonts w:asciiTheme="minorHAnsi" w:hAnsiTheme="minorHAnsi"/>
          <w:sz w:val="22"/>
          <w:szCs w:val="22"/>
        </w:rPr>
        <w:t>s</w:t>
      </w:r>
      <w:r w:rsidRPr="0091495B">
        <w:rPr>
          <w:rFonts w:asciiTheme="minorHAnsi" w:hAnsiTheme="minorHAnsi"/>
          <w:sz w:val="22"/>
          <w:szCs w:val="22"/>
        </w:rPr>
        <w:t xml:space="preserve"> </w:t>
      </w:r>
      <w:r w:rsidR="009D283C">
        <w:rPr>
          <w:rFonts w:asciiTheme="minorHAnsi" w:hAnsiTheme="minorHAnsi"/>
          <w:sz w:val="22"/>
          <w:szCs w:val="22"/>
        </w:rPr>
        <w:t>based</w:t>
      </w:r>
      <w:r w:rsidRPr="0091495B">
        <w:rPr>
          <w:rFonts w:asciiTheme="minorHAnsi" w:hAnsiTheme="minorHAnsi"/>
          <w:sz w:val="22"/>
          <w:szCs w:val="22"/>
        </w:rPr>
        <w:t xml:space="preserve"> on the aquatic bins associated with the species. </w:t>
      </w:r>
    </w:p>
    <w:p w14:paraId="46584B2C" w14:textId="77777777" w:rsidR="00F22921" w:rsidRDefault="00F22921" w:rsidP="00F22921">
      <w:pPr>
        <w:rPr>
          <w:rFonts w:asciiTheme="minorHAnsi" w:hAnsiTheme="minorHAnsi"/>
          <w:sz w:val="22"/>
          <w:szCs w:val="22"/>
        </w:rPr>
      </w:pPr>
    </w:p>
    <w:p w14:paraId="4214D230" w14:textId="33D05DE5" w:rsidR="003504B3" w:rsidRPr="00E31FB3" w:rsidRDefault="003504B3" w:rsidP="003504B3">
      <w:pPr>
        <w:rPr>
          <w:rFonts w:asciiTheme="minorHAnsi" w:hAnsiTheme="minorHAnsi"/>
          <w:sz w:val="22"/>
          <w:szCs w:val="22"/>
        </w:rPr>
      </w:pPr>
      <w:r w:rsidRPr="006651A4">
        <w:rPr>
          <w:rFonts w:asciiTheme="minorHAnsi" w:hAnsiTheme="minorHAnsi"/>
          <w:sz w:val="22"/>
          <w:szCs w:val="22"/>
        </w:rPr>
        <w:t>For species that rely on terrestrial invertebrates that emerge from an aquatic life stage, this is indicated in Cell G58, and an indication if aquatic concentrations</w:t>
      </w:r>
      <w:r w:rsidRPr="006862CC">
        <w:rPr>
          <w:rFonts w:asciiTheme="minorHAnsi" w:hAnsiTheme="minorHAnsi"/>
          <w:sz w:val="22"/>
          <w:szCs w:val="22"/>
        </w:rPr>
        <w:t xml:space="preserve">, associated with the species range, </w:t>
      </w:r>
      <w:r w:rsidRPr="00F9452B">
        <w:rPr>
          <w:rFonts w:asciiTheme="minorHAnsi" w:hAnsiTheme="minorHAnsi"/>
          <w:sz w:val="22"/>
          <w:szCs w:val="22"/>
        </w:rPr>
        <w:t>are</w:t>
      </w:r>
      <w:r w:rsidRPr="00183B5E">
        <w:rPr>
          <w:rFonts w:asciiTheme="minorHAnsi" w:hAnsiTheme="minorHAnsi"/>
          <w:sz w:val="22"/>
          <w:szCs w:val="22"/>
        </w:rPr>
        <w:t xml:space="preserve"> predicted to exceed thresholds for this aquatic stage</w:t>
      </w:r>
      <w:r>
        <w:rPr>
          <w:rFonts w:asciiTheme="minorHAnsi" w:hAnsiTheme="minorHAnsi"/>
          <w:sz w:val="22"/>
          <w:szCs w:val="22"/>
        </w:rPr>
        <w:t xml:space="preserve"> (Figure 4-1.6)</w:t>
      </w:r>
      <w:r w:rsidRPr="00183B5E">
        <w:rPr>
          <w:rFonts w:asciiTheme="minorHAnsi" w:hAnsiTheme="minorHAnsi"/>
          <w:sz w:val="22"/>
          <w:szCs w:val="22"/>
        </w:rPr>
        <w:t xml:space="preserve">.  Cell G59 provides information if thresholds are exceeded for the species prey/dietary items at the alternate rates (maximum and multiple application) modeled. This information is provided regardless </w:t>
      </w:r>
      <w:r w:rsidRPr="00E31FB3">
        <w:rPr>
          <w:rFonts w:asciiTheme="minorHAnsi" w:hAnsiTheme="minorHAnsi"/>
          <w:sz w:val="22"/>
          <w:szCs w:val="22"/>
        </w:rPr>
        <w:t xml:space="preserve">if an alternate rate is displayed in the other lines of evidence, as this could impact the risk weighting for the indirect line of evidence. As in the direct lines of evidence, the pink cell (G60) provides information on reasons for </w:t>
      </w:r>
      <w:r>
        <w:rPr>
          <w:rFonts w:asciiTheme="minorHAnsi" w:hAnsiTheme="minorHAnsi"/>
          <w:sz w:val="22"/>
        </w:rPr>
        <w:t xml:space="preserve">modifying </w:t>
      </w:r>
      <w:r w:rsidRPr="00E31FB3">
        <w:rPr>
          <w:rFonts w:asciiTheme="minorHAnsi" w:hAnsiTheme="minorHAnsi"/>
          <w:sz w:val="22"/>
          <w:szCs w:val="22"/>
        </w:rPr>
        <w:t>the risk call from HIGH to MED or LOW in accordance with the weighting criteria.</w:t>
      </w:r>
    </w:p>
    <w:p w14:paraId="00A1A4D2" w14:textId="77777777" w:rsidR="003504B3" w:rsidRPr="00E31FB3" w:rsidRDefault="003504B3" w:rsidP="00F22921">
      <w:pPr>
        <w:rPr>
          <w:rFonts w:asciiTheme="minorHAnsi" w:hAnsiTheme="minorHAnsi"/>
          <w:sz w:val="22"/>
          <w:szCs w:val="22"/>
        </w:rPr>
      </w:pPr>
    </w:p>
    <w:p w14:paraId="4448A86E" w14:textId="77777777" w:rsidR="00F22921" w:rsidRPr="006651A4" w:rsidRDefault="00F22921" w:rsidP="00F22921">
      <w:pPr>
        <w:rPr>
          <w:rFonts w:asciiTheme="minorHAnsi" w:hAnsiTheme="minorHAnsi"/>
          <w:sz w:val="22"/>
          <w:szCs w:val="22"/>
        </w:rPr>
      </w:pPr>
      <w:r w:rsidRPr="006651A4">
        <w:rPr>
          <w:rFonts w:asciiTheme="minorHAnsi" w:hAnsiTheme="minorHAnsi"/>
          <w:noProof/>
          <w:sz w:val="22"/>
          <w:szCs w:val="22"/>
        </w:rPr>
        <w:drawing>
          <wp:inline distT="0" distB="0" distL="0" distR="0" wp14:anchorId="7AF5126F" wp14:editId="26D11826">
            <wp:extent cx="8229600" cy="2562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0" cy="2562225"/>
                    </a:xfrm>
                    <a:prstGeom prst="rect">
                      <a:avLst/>
                    </a:prstGeom>
                    <a:noFill/>
                    <a:ln>
                      <a:noFill/>
                    </a:ln>
                  </pic:spPr>
                </pic:pic>
              </a:graphicData>
            </a:graphic>
          </wp:inline>
        </w:drawing>
      </w:r>
    </w:p>
    <w:p w14:paraId="32726ECF" w14:textId="33BE9FDE" w:rsidR="00F22921" w:rsidRPr="00266B1A" w:rsidRDefault="003504B3" w:rsidP="00F22921">
      <w:pPr>
        <w:rPr>
          <w:rFonts w:asciiTheme="minorHAnsi" w:hAnsiTheme="minorHAnsi"/>
          <w:sz w:val="22"/>
        </w:rPr>
      </w:pPr>
      <w:r>
        <w:rPr>
          <w:rFonts w:asciiTheme="minorHAnsi" w:hAnsiTheme="minorHAnsi"/>
          <w:sz w:val="22"/>
          <w:szCs w:val="22"/>
        </w:rPr>
        <w:t xml:space="preserve">Figure </w:t>
      </w:r>
      <w:r w:rsidR="005613A7">
        <w:rPr>
          <w:rFonts w:asciiTheme="minorHAnsi" w:hAnsiTheme="minorHAnsi"/>
          <w:sz w:val="22"/>
          <w:szCs w:val="22"/>
        </w:rPr>
        <w:t xml:space="preserve">A </w:t>
      </w:r>
      <w:r>
        <w:rPr>
          <w:rFonts w:asciiTheme="minorHAnsi" w:hAnsiTheme="minorHAnsi"/>
          <w:sz w:val="22"/>
          <w:szCs w:val="22"/>
        </w:rPr>
        <w:t>4-1.6. Image of information regarding indirect line of evidence for effects to prey/dietary items (Cells G58-60) in the TerrWoE (Animal)</w:t>
      </w:r>
    </w:p>
    <w:p w14:paraId="26437103" w14:textId="77777777" w:rsidR="00F22921" w:rsidRPr="00E31FB3" w:rsidRDefault="00F22921" w:rsidP="00F22921">
      <w:pPr>
        <w:rPr>
          <w:rFonts w:asciiTheme="minorHAnsi" w:hAnsiTheme="minorHAnsi"/>
          <w:sz w:val="22"/>
          <w:szCs w:val="22"/>
        </w:rPr>
      </w:pPr>
    </w:p>
    <w:p w14:paraId="045356A3" w14:textId="77777777" w:rsidR="00F22921" w:rsidRPr="00E31FB3" w:rsidRDefault="00F22921" w:rsidP="0091495B">
      <w:pPr>
        <w:pStyle w:val="Heading4"/>
      </w:pPr>
      <w:r w:rsidRPr="00E31FB3">
        <w:t>Indirect effects to habitat line of evidence</w:t>
      </w:r>
    </w:p>
    <w:p w14:paraId="0C2F56D4" w14:textId="77777777" w:rsidR="00F22921" w:rsidRPr="00266B1A" w:rsidRDefault="00F22921" w:rsidP="00F22921">
      <w:pPr>
        <w:rPr>
          <w:rFonts w:asciiTheme="minorHAnsi" w:hAnsiTheme="minorHAnsi"/>
          <w:sz w:val="22"/>
        </w:rPr>
      </w:pPr>
    </w:p>
    <w:p w14:paraId="0F22AB8E" w14:textId="39ABA52C" w:rsidR="00F22921" w:rsidRPr="00F9452B" w:rsidRDefault="00F22921" w:rsidP="00F22921">
      <w:pPr>
        <w:rPr>
          <w:rFonts w:asciiTheme="minorHAnsi" w:hAnsiTheme="minorHAnsi"/>
          <w:sz w:val="22"/>
          <w:szCs w:val="22"/>
        </w:rPr>
      </w:pPr>
      <w:r w:rsidRPr="006651A4">
        <w:rPr>
          <w:rFonts w:asciiTheme="minorHAnsi" w:hAnsiTheme="minorHAnsi"/>
          <w:sz w:val="22"/>
          <w:szCs w:val="22"/>
        </w:rPr>
        <w:t xml:space="preserve">The line of evidence describing indirect effects to the species habitat is </w:t>
      </w:r>
      <w:r w:rsidR="0095499C" w:rsidRPr="006651A4">
        <w:rPr>
          <w:rFonts w:asciiTheme="minorHAnsi" w:hAnsiTheme="minorHAnsi"/>
          <w:sz w:val="22"/>
          <w:szCs w:val="22"/>
        </w:rPr>
        <w:t>captured</w:t>
      </w:r>
      <w:r w:rsidRPr="006862CC">
        <w:rPr>
          <w:rFonts w:asciiTheme="minorHAnsi" w:hAnsiTheme="minorHAnsi"/>
          <w:sz w:val="22"/>
          <w:szCs w:val="22"/>
        </w:rPr>
        <w:t xml:space="preserve"> in cells A61 through H65</w:t>
      </w:r>
      <w:r w:rsidR="002B323E">
        <w:rPr>
          <w:rFonts w:asciiTheme="minorHAnsi" w:hAnsiTheme="minorHAnsi"/>
          <w:sz w:val="22"/>
          <w:szCs w:val="22"/>
        </w:rPr>
        <w:t xml:space="preserve"> (</w:t>
      </w:r>
      <w:r w:rsidR="002B323E" w:rsidRPr="0091495B">
        <w:rPr>
          <w:rFonts w:asciiTheme="minorHAnsi" w:hAnsiTheme="minorHAnsi"/>
          <w:b/>
          <w:sz w:val="22"/>
          <w:szCs w:val="22"/>
        </w:rPr>
        <w:t>Figure 4-1.7</w:t>
      </w:r>
      <w:r w:rsidR="002B323E">
        <w:rPr>
          <w:rFonts w:asciiTheme="minorHAnsi" w:hAnsiTheme="minorHAnsi"/>
          <w:sz w:val="22"/>
          <w:szCs w:val="22"/>
        </w:rPr>
        <w:t>)</w:t>
      </w:r>
      <w:r w:rsidRPr="006862CC">
        <w:rPr>
          <w:rFonts w:asciiTheme="minorHAnsi" w:hAnsiTheme="minorHAnsi"/>
          <w:sz w:val="22"/>
          <w:szCs w:val="22"/>
        </w:rPr>
        <w:t xml:space="preserve">. Species habitat effects considered in this line </w:t>
      </w:r>
      <w:r w:rsidR="00AD14A4" w:rsidRPr="006862CC">
        <w:rPr>
          <w:rFonts w:asciiTheme="minorHAnsi" w:hAnsiTheme="minorHAnsi"/>
          <w:sz w:val="22"/>
          <w:szCs w:val="22"/>
        </w:rPr>
        <w:t>are</w:t>
      </w:r>
      <w:r w:rsidRPr="006862CC">
        <w:rPr>
          <w:rFonts w:asciiTheme="minorHAnsi" w:hAnsiTheme="minorHAnsi"/>
          <w:sz w:val="22"/>
          <w:szCs w:val="22"/>
        </w:rPr>
        <w:t xml:space="preserve"> limited to the impact to </w:t>
      </w:r>
      <w:r>
        <w:rPr>
          <w:rFonts w:asciiTheme="minorHAnsi" w:hAnsiTheme="minorHAnsi"/>
          <w:sz w:val="22"/>
        </w:rPr>
        <w:t>plant</w:t>
      </w:r>
      <w:r w:rsidR="009460F9">
        <w:rPr>
          <w:rFonts w:asciiTheme="minorHAnsi" w:hAnsiTheme="minorHAnsi"/>
          <w:sz w:val="22"/>
        </w:rPr>
        <w:t>s</w:t>
      </w:r>
      <w:r w:rsidRPr="006862CC">
        <w:rPr>
          <w:rFonts w:asciiTheme="minorHAnsi" w:hAnsiTheme="minorHAnsi"/>
          <w:sz w:val="22"/>
          <w:szCs w:val="22"/>
        </w:rPr>
        <w:t xml:space="preserve">. </w:t>
      </w:r>
    </w:p>
    <w:p w14:paraId="401C2454" w14:textId="77777777" w:rsidR="00F22921" w:rsidRPr="00183B5E" w:rsidRDefault="00F22921" w:rsidP="00F22921">
      <w:pPr>
        <w:rPr>
          <w:rFonts w:asciiTheme="minorHAnsi" w:hAnsiTheme="minorHAnsi"/>
          <w:sz w:val="22"/>
          <w:szCs w:val="22"/>
        </w:rPr>
      </w:pPr>
    </w:p>
    <w:p w14:paraId="12AA77C5" w14:textId="1F2639CC" w:rsidR="00F22921" w:rsidRPr="0091495B" w:rsidRDefault="0091495B" w:rsidP="00F22921">
      <w:pPr>
        <w:rPr>
          <w:rFonts w:asciiTheme="minorHAnsi" w:hAnsiTheme="minorHAnsi"/>
          <w:sz w:val="22"/>
        </w:rPr>
      </w:pPr>
      <w:r>
        <w:rPr>
          <w:noProof/>
        </w:rPr>
        <w:drawing>
          <wp:inline distT="0" distB="0" distL="0" distR="0" wp14:anchorId="188407C6" wp14:editId="7A3A4E19">
            <wp:extent cx="8229600" cy="49117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4911725"/>
                    </a:xfrm>
                    <a:prstGeom prst="rect">
                      <a:avLst/>
                    </a:prstGeom>
                  </pic:spPr>
                </pic:pic>
              </a:graphicData>
            </a:graphic>
          </wp:inline>
        </w:drawing>
      </w:r>
    </w:p>
    <w:p w14:paraId="58D9A81F" w14:textId="3307D80C" w:rsidR="002B323E" w:rsidRPr="00266B1A" w:rsidRDefault="002B323E" w:rsidP="002B323E">
      <w:pPr>
        <w:rPr>
          <w:rFonts w:asciiTheme="minorHAnsi" w:hAnsiTheme="minorHAnsi"/>
          <w:sz w:val="22"/>
        </w:rPr>
      </w:pPr>
      <w:r>
        <w:rPr>
          <w:rFonts w:asciiTheme="minorHAnsi" w:hAnsiTheme="minorHAnsi"/>
          <w:sz w:val="22"/>
          <w:szCs w:val="22"/>
        </w:rPr>
        <w:t xml:space="preserve">Figure </w:t>
      </w:r>
      <w:r w:rsidR="005613A7">
        <w:rPr>
          <w:rFonts w:asciiTheme="minorHAnsi" w:hAnsiTheme="minorHAnsi"/>
          <w:sz w:val="22"/>
          <w:szCs w:val="22"/>
        </w:rPr>
        <w:t xml:space="preserve">A </w:t>
      </w:r>
      <w:r>
        <w:rPr>
          <w:rFonts w:asciiTheme="minorHAnsi" w:hAnsiTheme="minorHAnsi"/>
          <w:sz w:val="22"/>
          <w:szCs w:val="22"/>
        </w:rPr>
        <w:t>4-1.7. Image of information regarding indirect line of evidence for effects to habitat (Cells A61 to H65) in the TerrWoE (Animal)</w:t>
      </w:r>
    </w:p>
    <w:p w14:paraId="30C17E75" w14:textId="77777777" w:rsidR="00F22921" w:rsidRPr="0091495B" w:rsidRDefault="00F22921" w:rsidP="00F22921">
      <w:pPr>
        <w:rPr>
          <w:rFonts w:asciiTheme="minorHAnsi" w:hAnsiTheme="minorHAnsi"/>
          <w:sz w:val="22"/>
        </w:rPr>
      </w:pPr>
    </w:p>
    <w:p w14:paraId="701D1B2B" w14:textId="77777777" w:rsidR="002B323E" w:rsidRPr="002B323E" w:rsidRDefault="00F22921" w:rsidP="0091495B">
      <w:pPr>
        <w:pStyle w:val="ListParagraph"/>
        <w:numPr>
          <w:ilvl w:val="0"/>
          <w:numId w:val="7"/>
        </w:numPr>
        <w:rPr>
          <w:rFonts w:asciiTheme="minorHAnsi" w:hAnsiTheme="minorHAnsi"/>
          <w:sz w:val="22"/>
        </w:rPr>
      </w:pPr>
      <w:r w:rsidRPr="0091495B">
        <w:rPr>
          <w:rFonts w:asciiTheme="minorHAnsi" w:hAnsiTheme="minorHAnsi"/>
          <w:sz w:val="22"/>
          <w:szCs w:val="22"/>
        </w:rPr>
        <w:t>Cell B6</w:t>
      </w:r>
      <w:r w:rsidR="00882827" w:rsidRPr="0091495B">
        <w:rPr>
          <w:rFonts w:asciiTheme="minorHAnsi" w:hAnsiTheme="minorHAnsi"/>
          <w:sz w:val="22"/>
          <w:szCs w:val="22"/>
        </w:rPr>
        <w:t>2 p</w:t>
      </w:r>
      <w:r w:rsidRPr="0091495B">
        <w:rPr>
          <w:rFonts w:asciiTheme="minorHAnsi" w:hAnsiTheme="minorHAnsi"/>
          <w:sz w:val="22"/>
          <w:szCs w:val="22"/>
        </w:rPr>
        <w:t xml:space="preserve">rovides information </w:t>
      </w:r>
      <w:r w:rsidR="0095499C" w:rsidRPr="0091495B">
        <w:rPr>
          <w:rFonts w:asciiTheme="minorHAnsi" w:hAnsiTheme="minorHAnsi"/>
          <w:sz w:val="22"/>
          <w:szCs w:val="22"/>
        </w:rPr>
        <w:t>considered on habitat types included in</w:t>
      </w:r>
      <w:r w:rsidRPr="0091495B">
        <w:rPr>
          <w:rFonts w:asciiTheme="minorHAnsi" w:hAnsiTheme="minorHAnsi"/>
          <w:sz w:val="22"/>
          <w:szCs w:val="22"/>
        </w:rPr>
        <w:t xml:space="preserve"> this line of evidence. </w:t>
      </w:r>
    </w:p>
    <w:p w14:paraId="7A9E097C" w14:textId="77777777" w:rsidR="002B323E" w:rsidRPr="002B323E" w:rsidRDefault="00F22921" w:rsidP="0091495B">
      <w:pPr>
        <w:pStyle w:val="ListParagraph"/>
        <w:numPr>
          <w:ilvl w:val="0"/>
          <w:numId w:val="7"/>
        </w:numPr>
        <w:rPr>
          <w:rFonts w:asciiTheme="minorHAnsi" w:hAnsiTheme="minorHAnsi"/>
          <w:sz w:val="22"/>
        </w:rPr>
      </w:pPr>
      <w:r w:rsidRPr="0091495B">
        <w:rPr>
          <w:rFonts w:asciiTheme="minorHAnsi" w:hAnsiTheme="minorHAnsi"/>
          <w:sz w:val="22"/>
          <w:szCs w:val="22"/>
        </w:rPr>
        <w:t xml:space="preserve">As in the prey item line of evidence, cells C61 through F61 provide information on the confidence in the data used to determine the effects to habitat. </w:t>
      </w:r>
    </w:p>
    <w:p w14:paraId="4F75FA46" w14:textId="77777777" w:rsidR="002B323E" w:rsidRPr="002B323E" w:rsidRDefault="00F22921" w:rsidP="0091495B">
      <w:pPr>
        <w:pStyle w:val="ListParagraph"/>
        <w:numPr>
          <w:ilvl w:val="0"/>
          <w:numId w:val="7"/>
        </w:numPr>
        <w:rPr>
          <w:rFonts w:asciiTheme="minorHAnsi" w:hAnsiTheme="minorHAnsi"/>
          <w:sz w:val="22"/>
        </w:rPr>
      </w:pPr>
      <w:r w:rsidRPr="0091495B">
        <w:rPr>
          <w:rFonts w:asciiTheme="minorHAnsi" w:hAnsiTheme="minorHAnsi"/>
          <w:sz w:val="22"/>
          <w:szCs w:val="22"/>
        </w:rPr>
        <w:t>Cell G62 describes the risk due</w:t>
      </w:r>
      <w:r w:rsidR="0095499C" w:rsidRPr="0091495B">
        <w:rPr>
          <w:rFonts w:asciiTheme="minorHAnsi" w:hAnsiTheme="minorHAnsi"/>
          <w:sz w:val="22"/>
          <w:szCs w:val="22"/>
        </w:rPr>
        <w:t xml:space="preserve"> to pre- and post-emergent expo</w:t>
      </w:r>
      <w:r w:rsidRPr="0091495B">
        <w:rPr>
          <w:rFonts w:asciiTheme="minorHAnsi" w:hAnsiTheme="minorHAnsi"/>
          <w:sz w:val="22"/>
          <w:szCs w:val="22"/>
        </w:rPr>
        <w:t>sure of plants at the site of application</w:t>
      </w:r>
      <w:r w:rsidR="00AD14A4" w:rsidRPr="0091495B">
        <w:rPr>
          <w:rFonts w:asciiTheme="minorHAnsi" w:hAnsiTheme="minorHAnsi"/>
          <w:sz w:val="22"/>
          <w:szCs w:val="22"/>
        </w:rPr>
        <w:t>,</w:t>
      </w:r>
      <w:r w:rsidRPr="0091495B">
        <w:rPr>
          <w:rFonts w:asciiTheme="minorHAnsi" w:hAnsiTheme="minorHAnsi"/>
          <w:sz w:val="22"/>
          <w:szCs w:val="22"/>
        </w:rPr>
        <w:t xml:space="preserve"> as compared to the most sensitive LOAEC or EC25</w:t>
      </w:r>
      <w:r w:rsidR="00AD14A4" w:rsidRPr="0091495B">
        <w:rPr>
          <w:rFonts w:asciiTheme="minorHAnsi" w:hAnsiTheme="minorHAnsi"/>
          <w:sz w:val="22"/>
          <w:szCs w:val="22"/>
        </w:rPr>
        <w:t>,</w:t>
      </w:r>
      <w:r w:rsidRPr="0091495B">
        <w:rPr>
          <w:rFonts w:asciiTheme="minorHAnsi" w:hAnsiTheme="minorHAnsi"/>
          <w:sz w:val="22"/>
          <w:szCs w:val="22"/>
        </w:rPr>
        <w:t xml:space="preserve"> at the minimum and upper</w:t>
      </w:r>
      <w:r w:rsidR="0095499C" w:rsidRPr="0091495B">
        <w:rPr>
          <w:rFonts w:asciiTheme="minorHAnsi" w:hAnsiTheme="minorHAnsi"/>
          <w:sz w:val="22"/>
          <w:szCs w:val="22"/>
        </w:rPr>
        <w:t xml:space="preserve"> </w:t>
      </w:r>
      <w:r w:rsidRPr="0091495B">
        <w:rPr>
          <w:rFonts w:asciiTheme="minorHAnsi" w:hAnsiTheme="minorHAnsi"/>
          <w:sz w:val="22"/>
          <w:szCs w:val="22"/>
        </w:rPr>
        <w:t xml:space="preserve">bound application rates. </w:t>
      </w:r>
    </w:p>
    <w:p w14:paraId="6F470FDD" w14:textId="77777777" w:rsidR="002B323E" w:rsidRPr="002B323E" w:rsidRDefault="00F22921" w:rsidP="0091495B">
      <w:pPr>
        <w:pStyle w:val="ListParagraph"/>
        <w:numPr>
          <w:ilvl w:val="0"/>
          <w:numId w:val="7"/>
        </w:numPr>
        <w:rPr>
          <w:rFonts w:asciiTheme="minorHAnsi" w:hAnsiTheme="minorHAnsi"/>
          <w:sz w:val="22"/>
        </w:rPr>
      </w:pPr>
      <w:r w:rsidRPr="0091495B">
        <w:rPr>
          <w:rFonts w:asciiTheme="minorHAnsi" w:hAnsiTheme="minorHAnsi"/>
          <w:sz w:val="22"/>
          <w:szCs w:val="22"/>
        </w:rPr>
        <w:t>Cell G63 describes the risk to pre-emergent plants due to runoff to terrestrial habitats, as well as wetland environments if applicab</w:t>
      </w:r>
      <w:r w:rsidR="0095499C" w:rsidRPr="0091495B">
        <w:rPr>
          <w:rFonts w:asciiTheme="minorHAnsi" w:hAnsiTheme="minorHAnsi"/>
          <w:sz w:val="22"/>
          <w:szCs w:val="22"/>
        </w:rPr>
        <w:t>l</w:t>
      </w:r>
      <w:r w:rsidRPr="0091495B">
        <w:rPr>
          <w:rFonts w:asciiTheme="minorHAnsi" w:hAnsiTheme="minorHAnsi"/>
          <w:sz w:val="22"/>
          <w:szCs w:val="22"/>
        </w:rPr>
        <w:t xml:space="preserve">e to the species, as compared to the LOAEC and EC25. </w:t>
      </w:r>
    </w:p>
    <w:p w14:paraId="0A1D29B2" w14:textId="143871DF" w:rsidR="00F22921" w:rsidRPr="0091495B" w:rsidRDefault="00F22921" w:rsidP="0091495B">
      <w:pPr>
        <w:pStyle w:val="ListParagraph"/>
        <w:numPr>
          <w:ilvl w:val="0"/>
          <w:numId w:val="7"/>
        </w:numPr>
        <w:rPr>
          <w:rFonts w:asciiTheme="minorHAnsi" w:hAnsiTheme="minorHAnsi"/>
          <w:sz w:val="22"/>
        </w:rPr>
      </w:pPr>
      <w:r w:rsidRPr="0091495B">
        <w:rPr>
          <w:rFonts w:asciiTheme="minorHAnsi" w:hAnsiTheme="minorHAnsi"/>
          <w:sz w:val="22"/>
          <w:szCs w:val="22"/>
        </w:rPr>
        <w:t xml:space="preserve">Cell G64 describes the spray drift distance to the same thresholds at the minimum and upper bound application rates. </w:t>
      </w:r>
    </w:p>
    <w:p w14:paraId="1BD54751" w14:textId="77777777" w:rsidR="00F22921" w:rsidRPr="004A3B32" w:rsidRDefault="00F22921" w:rsidP="00F22921">
      <w:pPr>
        <w:rPr>
          <w:rFonts w:asciiTheme="minorHAnsi" w:hAnsiTheme="minorHAnsi"/>
          <w:sz w:val="22"/>
        </w:rPr>
      </w:pPr>
    </w:p>
    <w:p w14:paraId="601DA3FF" w14:textId="77777777" w:rsidR="00F22921" w:rsidRPr="006651A4" w:rsidRDefault="00F22921" w:rsidP="00F22921">
      <w:pPr>
        <w:rPr>
          <w:rFonts w:asciiTheme="minorHAnsi" w:hAnsiTheme="minorHAnsi"/>
          <w:sz w:val="22"/>
          <w:szCs w:val="22"/>
        </w:rPr>
      </w:pPr>
    </w:p>
    <w:p w14:paraId="6C2968F7" w14:textId="77777777" w:rsidR="00F22921" w:rsidRPr="006862CC" w:rsidRDefault="00F22921" w:rsidP="0091495B">
      <w:pPr>
        <w:pStyle w:val="Heading4"/>
      </w:pPr>
      <w:r w:rsidRPr="006651A4">
        <w:t>Indirect effects due</w:t>
      </w:r>
      <w:r w:rsidRPr="006862CC">
        <w:t xml:space="preserve"> to obligate relationships</w:t>
      </w:r>
    </w:p>
    <w:p w14:paraId="0BACCB30" w14:textId="77777777" w:rsidR="00F22921" w:rsidRPr="004A3B32" w:rsidRDefault="00F22921" w:rsidP="00F22921">
      <w:pPr>
        <w:rPr>
          <w:rFonts w:asciiTheme="minorHAnsi" w:hAnsiTheme="minorHAnsi"/>
          <w:sz w:val="22"/>
        </w:rPr>
      </w:pPr>
    </w:p>
    <w:p w14:paraId="7EFBA2DC" w14:textId="4EF81A60" w:rsidR="00F22921" w:rsidRDefault="0095499C" w:rsidP="00F22921">
      <w:pPr>
        <w:rPr>
          <w:rFonts w:asciiTheme="minorHAnsi" w:hAnsiTheme="minorHAnsi"/>
          <w:sz w:val="22"/>
          <w:szCs w:val="22"/>
        </w:rPr>
      </w:pPr>
      <w:r w:rsidRPr="006651A4">
        <w:rPr>
          <w:rFonts w:asciiTheme="minorHAnsi" w:hAnsiTheme="minorHAnsi"/>
          <w:sz w:val="22"/>
          <w:szCs w:val="22"/>
        </w:rPr>
        <w:t>The line of evidence describing obligate relationships is captured in cells A66 through H69</w:t>
      </w:r>
      <w:r w:rsidR="002B323E">
        <w:rPr>
          <w:rFonts w:asciiTheme="minorHAnsi" w:hAnsiTheme="minorHAnsi"/>
          <w:sz w:val="22"/>
          <w:szCs w:val="22"/>
        </w:rPr>
        <w:t xml:space="preserve"> (</w:t>
      </w:r>
      <w:r w:rsidR="002B323E" w:rsidRPr="0091495B">
        <w:rPr>
          <w:rFonts w:asciiTheme="minorHAnsi" w:hAnsiTheme="minorHAnsi"/>
          <w:b/>
          <w:sz w:val="22"/>
          <w:szCs w:val="22"/>
        </w:rPr>
        <w:t xml:space="preserve">Figure </w:t>
      </w:r>
      <w:r w:rsidR="005613A7">
        <w:rPr>
          <w:rFonts w:asciiTheme="minorHAnsi" w:hAnsiTheme="minorHAnsi"/>
          <w:b/>
          <w:sz w:val="22"/>
          <w:szCs w:val="22"/>
        </w:rPr>
        <w:t xml:space="preserve">A </w:t>
      </w:r>
      <w:r w:rsidR="002B323E" w:rsidRPr="0091495B">
        <w:rPr>
          <w:rFonts w:asciiTheme="minorHAnsi" w:hAnsiTheme="minorHAnsi"/>
          <w:b/>
          <w:sz w:val="22"/>
          <w:szCs w:val="22"/>
        </w:rPr>
        <w:t>4-1.8</w:t>
      </w:r>
      <w:r w:rsidR="002B323E">
        <w:rPr>
          <w:rFonts w:asciiTheme="minorHAnsi" w:hAnsiTheme="minorHAnsi"/>
          <w:sz w:val="22"/>
          <w:szCs w:val="22"/>
        </w:rPr>
        <w:t>)</w:t>
      </w:r>
      <w:r w:rsidRPr="006651A4">
        <w:rPr>
          <w:rFonts w:asciiTheme="minorHAnsi" w:hAnsiTheme="minorHAnsi"/>
          <w:sz w:val="22"/>
          <w:szCs w:val="22"/>
        </w:rPr>
        <w:t xml:space="preserve">. </w:t>
      </w:r>
      <w:r w:rsidR="00F22921" w:rsidRPr="006651A4">
        <w:rPr>
          <w:rFonts w:asciiTheme="minorHAnsi" w:hAnsiTheme="minorHAnsi"/>
          <w:sz w:val="22"/>
          <w:szCs w:val="22"/>
        </w:rPr>
        <w:t>Th</w:t>
      </w:r>
      <w:r w:rsidRPr="006862CC">
        <w:rPr>
          <w:rFonts w:asciiTheme="minorHAnsi" w:hAnsiTheme="minorHAnsi"/>
          <w:sz w:val="22"/>
          <w:szCs w:val="22"/>
        </w:rPr>
        <w:t>is</w:t>
      </w:r>
      <w:r w:rsidR="00F22921" w:rsidRPr="006862CC">
        <w:rPr>
          <w:rFonts w:asciiTheme="minorHAnsi" w:hAnsiTheme="minorHAnsi"/>
          <w:sz w:val="22"/>
          <w:szCs w:val="22"/>
        </w:rPr>
        <w:t xml:space="preserve"> line of evidence describes indirect effects to the species due to effects to an organism(s) with which they have an obligate relationship. </w:t>
      </w:r>
    </w:p>
    <w:p w14:paraId="29D31968" w14:textId="77777777" w:rsidR="0091495B" w:rsidRDefault="0091495B" w:rsidP="00F22921">
      <w:pPr>
        <w:rPr>
          <w:rFonts w:asciiTheme="minorHAnsi" w:hAnsiTheme="minorHAnsi"/>
          <w:sz w:val="22"/>
          <w:szCs w:val="22"/>
        </w:rPr>
      </w:pPr>
    </w:p>
    <w:p w14:paraId="190ABCF6" w14:textId="42E21BC8" w:rsidR="0091495B" w:rsidRPr="006862CC" w:rsidRDefault="0091495B" w:rsidP="00F22921">
      <w:pPr>
        <w:rPr>
          <w:rFonts w:asciiTheme="minorHAnsi" w:hAnsiTheme="minorHAnsi"/>
          <w:sz w:val="22"/>
          <w:szCs w:val="22"/>
        </w:rPr>
      </w:pPr>
      <w:r>
        <w:rPr>
          <w:noProof/>
        </w:rPr>
        <w:drawing>
          <wp:inline distT="0" distB="0" distL="0" distR="0" wp14:anchorId="7750A730" wp14:editId="25D1E414">
            <wp:extent cx="8229600" cy="2560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2560320"/>
                    </a:xfrm>
                    <a:prstGeom prst="rect">
                      <a:avLst/>
                    </a:prstGeom>
                  </pic:spPr>
                </pic:pic>
              </a:graphicData>
            </a:graphic>
          </wp:inline>
        </w:drawing>
      </w:r>
    </w:p>
    <w:p w14:paraId="7A376243" w14:textId="1F18C2CC" w:rsidR="002B323E" w:rsidRPr="00266B1A" w:rsidRDefault="002B323E" w:rsidP="002B323E">
      <w:pPr>
        <w:rPr>
          <w:rFonts w:asciiTheme="minorHAnsi" w:hAnsiTheme="minorHAnsi"/>
          <w:sz w:val="22"/>
        </w:rPr>
      </w:pPr>
      <w:r>
        <w:rPr>
          <w:rFonts w:asciiTheme="minorHAnsi" w:hAnsiTheme="minorHAnsi"/>
          <w:sz w:val="22"/>
          <w:szCs w:val="22"/>
        </w:rPr>
        <w:t>Figure</w:t>
      </w:r>
      <w:r w:rsidR="005613A7">
        <w:rPr>
          <w:rFonts w:asciiTheme="minorHAnsi" w:hAnsiTheme="minorHAnsi"/>
          <w:sz w:val="22"/>
          <w:szCs w:val="22"/>
        </w:rPr>
        <w:t xml:space="preserve"> A</w:t>
      </w:r>
      <w:r>
        <w:rPr>
          <w:rFonts w:asciiTheme="minorHAnsi" w:hAnsiTheme="minorHAnsi"/>
          <w:sz w:val="22"/>
          <w:szCs w:val="22"/>
        </w:rPr>
        <w:t xml:space="preserve"> 4-1.8. Image of information regarding indirect line of evidence for effects due to obligate relationship (Cells A66 to H69) in the TerrWoE (Animal)</w:t>
      </w:r>
    </w:p>
    <w:p w14:paraId="4CD7DC55" w14:textId="77777777" w:rsidR="00F22921" w:rsidRPr="004A3B32" w:rsidRDefault="00F22921" w:rsidP="00F22921">
      <w:pPr>
        <w:rPr>
          <w:rFonts w:asciiTheme="minorHAnsi" w:hAnsiTheme="minorHAnsi"/>
          <w:sz w:val="22"/>
        </w:rPr>
      </w:pPr>
    </w:p>
    <w:p w14:paraId="4F9ABC58" w14:textId="77777777" w:rsidR="002B323E" w:rsidRDefault="00F22921" w:rsidP="0091495B">
      <w:pPr>
        <w:pStyle w:val="ListParagraph"/>
        <w:numPr>
          <w:ilvl w:val="0"/>
          <w:numId w:val="8"/>
        </w:numPr>
        <w:rPr>
          <w:rFonts w:asciiTheme="minorHAnsi" w:hAnsiTheme="minorHAnsi"/>
          <w:sz w:val="22"/>
          <w:szCs w:val="22"/>
        </w:rPr>
      </w:pPr>
      <w:r w:rsidRPr="0091495B">
        <w:rPr>
          <w:rFonts w:asciiTheme="minorHAnsi" w:hAnsiTheme="minorHAnsi"/>
          <w:sz w:val="22"/>
          <w:szCs w:val="22"/>
        </w:rPr>
        <w:t xml:space="preserve">Cell B66 indicates whether an obligate relationship exists for the species and, if it does, with which species. Some species have obligate relationships with organisms in more than one taxa; if so, the second organism is listed in cell B67. </w:t>
      </w:r>
    </w:p>
    <w:p w14:paraId="55939197" w14:textId="77777777" w:rsidR="002B323E" w:rsidRDefault="00F22921" w:rsidP="0091495B">
      <w:pPr>
        <w:pStyle w:val="ListParagraph"/>
        <w:numPr>
          <w:ilvl w:val="0"/>
          <w:numId w:val="8"/>
        </w:numPr>
        <w:rPr>
          <w:rFonts w:asciiTheme="minorHAnsi" w:hAnsiTheme="minorHAnsi"/>
          <w:sz w:val="22"/>
          <w:szCs w:val="22"/>
        </w:rPr>
      </w:pPr>
      <w:r w:rsidRPr="0091495B">
        <w:rPr>
          <w:rFonts w:asciiTheme="minorHAnsi" w:hAnsiTheme="minorHAnsi"/>
          <w:sz w:val="22"/>
          <w:szCs w:val="22"/>
        </w:rPr>
        <w:t xml:space="preserve">As in the previous indirect lines of evidence, cells C61 through F61 provide information on the confidence in the data used to determine the effects to the obligate organisms. These data are provided in the </w:t>
      </w:r>
      <w:r w:rsidR="002E60CE" w:rsidRPr="0091495B">
        <w:rPr>
          <w:rFonts w:asciiTheme="minorHAnsi" w:hAnsiTheme="minorHAnsi"/>
          <w:sz w:val="22"/>
          <w:szCs w:val="22"/>
        </w:rPr>
        <w:t>“</w:t>
      </w:r>
      <w:r w:rsidRPr="0091495B">
        <w:rPr>
          <w:rFonts w:asciiTheme="minorHAnsi" w:hAnsiTheme="minorHAnsi"/>
          <w:sz w:val="22"/>
          <w:szCs w:val="22"/>
        </w:rPr>
        <w:t>Obligate Lines</w:t>
      </w:r>
      <w:r w:rsidR="002E60CE" w:rsidRPr="0091495B">
        <w:rPr>
          <w:rFonts w:asciiTheme="minorHAnsi" w:hAnsiTheme="minorHAnsi"/>
          <w:sz w:val="22"/>
          <w:szCs w:val="22"/>
        </w:rPr>
        <w:t>”</w:t>
      </w:r>
      <w:r w:rsidRPr="0091495B">
        <w:rPr>
          <w:rFonts w:asciiTheme="minorHAnsi" w:hAnsiTheme="minorHAnsi"/>
          <w:sz w:val="22"/>
          <w:szCs w:val="22"/>
        </w:rPr>
        <w:t xml:space="preserve"> tab</w:t>
      </w:r>
      <w:r w:rsidR="00882827" w:rsidRPr="0091495B">
        <w:rPr>
          <w:rFonts w:asciiTheme="minorHAnsi" w:hAnsiTheme="minorHAnsi"/>
          <w:sz w:val="22"/>
          <w:szCs w:val="22"/>
        </w:rPr>
        <w:t xml:space="preserve"> worksheet</w:t>
      </w:r>
      <w:r w:rsidRPr="0091495B">
        <w:rPr>
          <w:rFonts w:asciiTheme="minorHAnsi" w:hAnsiTheme="minorHAnsi"/>
          <w:sz w:val="22"/>
          <w:szCs w:val="22"/>
        </w:rPr>
        <w:t xml:space="preserve"> within </w:t>
      </w:r>
      <w:r w:rsidR="00882827" w:rsidRPr="0091495B">
        <w:rPr>
          <w:rFonts w:asciiTheme="minorHAnsi" w:hAnsiTheme="minorHAnsi"/>
          <w:sz w:val="22"/>
          <w:szCs w:val="22"/>
        </w:rPr>
        <w:t>each</w:t>
      </w:r>
      <w:r w:rsidRPr="0091495B">
        <w:rPr>
          <w:rFonts w:asciiTheme="minorHAnsi" w:hAnsiTheme="minorHAnsi"/>
          <w:sz w:val="22"/>
          <w:szCs w:val="22"/>
        </w:rPr>
        <w:t xml:space="preserve"> species workbook. </w:t>
      </w:r>
    </w:p>
    <w:p w14:paraId="0E301C68" w14:textId="77777777" w:rsidR="002B323E" w:rsidRDefault="00F22921" w:rsidP="0091495B">
      <w:pPr>
        <w:pStyle w:val="ListParagraph"/>
        <w:numPr>
          <w:ilvl w:val="0"/>
          <w:numId w:val="8"/>
        </w:numPr>
        <w:rPr>
          <w:rFonts w:asciiTheme="minorHAnsi" w:hAnsiTheme="minorHAnsi"/>
          <w:sz w:val="22"/>
          <w:szCs w:val="22"/>
        </w:rPr>
      </w:pPr>
      <w:r w:rsidRPr="0091495B">
        <w:rPr>
          <w:rFonts w:asciiTheme="minorHAnsi" w:hAnsiTheme="minorHAnsi"/>
          <w:sz w:val="22"/>
          <w:szCs w:val="22"/>
        </w:rPr>
        <w:t xml:space="preserve">Cell G64 and H64 contain the weighting of risk and confidence in the obligate line or “NA” if no obligate relationship exists. </w:t>
      </w:r>
    </w:p>
    <w:p w14:paraId="350F665B" w14:textId="77777777" w:rsidR="002B323E" w:rsidRDefault="00F22921" w:rsidP="0091495B">
      <w:pPr>
        <w:pStyle w:val="ListParagraph"/>
        <w:numPr>
          <w:ilvl w:val="0"/>
          <w:numId w:val="8"/>
        </w:numPr>
        <w:rPr>
          <w:rFonts w:asciiTheme="minorHAnsi" w:hAnsiTheme="minorHAnsi"/>
          <w:sz w:val="22"/>
          <w:szCs w:val="22"/>
        </w:rPr>
      </w:pPr>
      <w:r w:rsidRPr="0091495B">
        <w:rPr>
          <w:rFonts w:asciiTheme="minorHAnsi" w:hAnsiTheme="minorHAnsi"/>
          <w:sz w:val="22"/>
          <w:szCs w:val="22"/>
        </w:rPr>
        <w:t xml:space="preserve">Cell G67 describes the risk to the obligate organism based on EECs compared to direct mortality and sublethal thresholds for the applicable taxonomic group. </w:t>
      </w:r>
    </w:p>
    <w:p w14:paraId="102C7F93" w14:textId="2AD675EB" w:rsidR="00F22921" w:rsidRPr="0091495B" w:rsidRDefault="00F22921" w:rsidP="0091495B">
      <w:pPr>
        <w:pStyle w:val="ListParagraph"/>
        <w:numPr>
          <w:ilvl w:val="0"/>
          <w:numId w:val="8"/>
        </w:numPr>
        <w:rPr>
          <w:rFonts w:asciiTheme="minorHAnsi" w:hAnsiTheme="minorHAnsi"/>
          <w:sz w:val="22"/>
          <w:szCs w:val="22"/>
        </w:rPr>
      </w:pPr>
      <w:r w:rsidRPr="0091495B">
        <w:rPr>
          <w:rFonts w:asciiTheme="minorHAnsi" w:hAnsiTheme="minorHAnsi"/>
          <w:sz w:val="22"/>
          <w:szCs w:val="22"/>
        </w:rPr>
        <w:t xml:space="preserve">Cell G64 describes the spray drift distance to the same thresholds at the minimum and upper bound application rates. </w:t>
      </w:r>
    </w:p>
    <w:p w14:paraId="1C334E85" w14:textId="77777777" w:rsidR="00E76669" w:rsidRPr="00E31FB3" w:rsidRDefault="00E76669" w:rsidP="00F22921">
      <w:pPr>
        <w:rPr>
          <w:rFonts w:asciiTheme="minorHAnsi" w:hAnsiTheme="minorHAnsi"/>
          <w:sz w:val="22"/>
          <w:szCs w:val="22"/>
        </w:rPr>
      </w:pPr>
    </w:p>
    <w:p w14:paraId="5D2BC5F9" w14:textId="09C1736B" w:rsidR="00E76669" w:rsidRPr="00E31FB3" w:rsidRDefault="0010659E" w:rsidP="0091495B">
      <w:pPr>
        <w:pStyle w:val="Heading3"/>
      </w:pPr>
      <w:r w:rsidRPr="00E31FB3">
        <w:t>Chemical Stressor</w:t>
      </w:r>
      <w:r w:rsidR="00E76669" w:rsidRPr="00E31FB3">
        <w:t xml:space="preserve"> </w:t>
      </w:r>
      <w:r w:rsidR="0010690A" w:rsidRPr="00E31FB3">
        <w:t xml:space="preserve">and Abiotic </w:t>
      </w:r>
      <w:r w:rsidR="00E76669" w:rsidRPr="00E31FB3">
        <w:t xml:space="preserve">Lines of Evidence </w:t>
      </w:r>
    </w:p>
    <w:p w14:paraId="300DD49F" w14:textId="77777777" w:rsidR="00E76669" w:rsidRPr="00E31FB3" w:rsidRDefault="00E76669" w:rsidP="00F22921">
      <w:pPr>
        <w:rPr>
          <w:rFonts w:asciiTheme="minorHAnsi" w:hAnsiTheme="minorHAnsi"/>
          <w:sz w:val="22"/>
          <w:szCs w:val="22"/>
        </w:rPr>
      </w:pPr>
    </w:p>
    <w:p w14:paraId="3A9BAA1D" w14:textId="5BA07E4E" w:rsidR="00BF631F" w:rsidRPr="006651A4" w:rsidRDefault="0010659E" w:rsidP="00F22921">
      <w:pPr>
        <w:rPr>
          <w:rFonts w:asciiTheme="minorHAnsi" w:hAnsiTheme="minorHAnsi"/>
          <w:sz w:val="22"/>
          <w:szCs w:val="22"/>
        </w:rPr>
      </w:pPr>
      <w:r w:rsidRPr="00E31FB3">
        <w:rPr>
          <w:rFonts w:asciiTheme="minorHAnsi" w:hAnsiTheme="minorHAnsi"/>
          <w:sz w:val="22"/>
          <w:szCs w:val="22"/>
        </w:rPr>
        <w:t xml:space="preserve">In addition to the lines of evidence discussed above, included in the effects determination files is a tab entitled “Chemical and Abiotic Lines”. </w:t>
      </w:r>
      <w:r w:rsidR="00BF631F" w:rsidRPr="00E31FB3">
        <w:rPr>
          <w:rFonts w:asciiTheme="minorHAnsi" w:hAnsiTheme="minorHAnsi"/>
          <w:sz w:val="22"/>
          <w:szCs w:val="22"/>
        </w:rPr>
        <w:t xml:space="preserve">This tab includes two additional lines of evidence considered for the effects determinations: </w:t>
      </w:r>
      <w:r w:rsidR="00BF631F" w:rsidRPr="00E31FB3">
        <w:rPr>
          <w:rFonts w:asciiTheme="minorHAnsi" w:hAnsiTheme="minorHAnsi"/>
          <w:sz w:val="22"/>
          <w:szCs w:val="22"/>
          <w:u w:val="single"/>
        </w:rPr>
        <w:t>Chemical mixtures and stressors</w:t>
      </w:r>
      <w:r w:rsidR="00BF631F" w:rsidRPr="00E31FB3">
        <w:rPr>
          <w:rFonts w:asciiTheme="minorHAnsi" w:hAnsiTheme="minorHAnsi"/>
          <w:sz w:val="22"/>
          <w:szCs w:val="22"/>
        </w:rPr>
        <w:t xml:space="preserve"> which </w:t>
      </w:r>
      <w:r w:rsidR="00041A56" w:rsidRPr="00E31FB3">
        <w:rPr>
          <w:rFonts w:asciiTheme="minorHAnsi" w:hAnsiTheme="minorHAnsi"/>
          <w:sz w:val="22"/>
          <w:szCs w:val="22"/>
        </w:rPr>
        <w:t>addresses the likelihood that exposure to pesticide mixtures (</w:t>
      </w:r>
      <w:r w:rsidR="00041A56" w:rsidRPr="00E31FB3">
        <w:rPr>
          <w:rFonts w:asciiTheme="minorHAnsi" w:hAnsiTheme="minorHAnsi"/>
          <w:i/>
          <w:sz w:val="22"/>
          <w:szCs w:val="22"/>
        </w:rPr>
        <w:t>i.e.</w:t>
      </w:r>
      <w:r w:rsidR="00041A56" w:rsidRPr="00E31FB3">
        <w:rPr>
          <w:rFonts w:asciiTheme="minorHAnsi" w:hAnsiTheme="minorHAnsi"/>
          <w:sz w:val="22"/>
          <w:szCs w:val="22"/>
        </w:rPr>
        <w:t xml:space="preserve">, environmental mixtures, tank mixes, </w:t>
      </w:r>
      <w:r w:rsidR="00150ACC" w:rsidRPr="00E31FB3">
        <w:rPr>
          <w:rFonts w:asciiTheme="minorHAnsi" w:hAnsiTheme="minorHAnsi"/>
          <w:sz w:val="22"/>
          <w:szCs w:val="22"/>
        </w:rPr>
        <w:t>f</w:t>
      </w:r>
      <w:r w:rsidR="00041A56" w:rsidRPr="00E31FB3">
        <w:rPr>
          <w:rFonts w:asciiTheme="minorHAnsi" w:hAnsiTheme="minorHAnsi"/>
          <w:sz w:val="22"/>
          <w:szCs w:val="22"/>
        </w:rPr>
        <w:t>ormulated products</w:t>
      </w:r>
      <w:r w:rsidR="00150ACC" w:rsidRPr="00E31FB3">
        <w:rPr>
          <w:rFonts w:asciiTheme="minorHAnsi" w:hAnsiTheme="minorHAnsi"/>
          <w:sz w:val="22"/>
          <w:szCs w:val="22"/>
        </w:rPr>
        <w:t xml:space="preserve"> and degradates</w:t>
      </w:r>
      <w:r w:rsidR="00041A56" w:rsidRPr="00E31FB3">
        <w:rPr>
          <w:rFonts w:asciiTheme="minorHAnsi" w:hAnsiTheme="minorHAnsi"/>
          <w:sz w:val="22"/>
          <w:szCs w:val="22"/>
        </w:rPr>
        <w:t xml:space="preserve">) enhances the toxicity to listed species compared to </w:t>
      </w:r>
      <w:r w:rsidR="00150ACC" w:rsidRPr="00E31FB3">
        <w:rPr>
          <w:rFonts w:asciiTheme="minorHAnsi" w:hAnsiTheme="minorHAnsi"/>
          <w:sz w:val="22"/>
          <w:szCs w:val="22"/>
        </w:rPr>
        <w:t>the parent a.i.</w:t>
      </w:r>
      <w:r w:rsidR="00041A56" w:rsidRPr="00E31FB3">
        <w:rPr>
          <w:rFonts w:asciiTheme="minorHAnsi" w:hAnsiTheme="minorHAnsi"/>
          <w:sz w:val="22"/>
          <w:szCs w:val="22"/>
        </w:rPr>
        <w:t xml:space="preserve"> alone</w:t>
      </w:r>
      <w:r w:rsidR="00BF631F" w:rsidRPr="00E31FB3">
        <w:rPr>
          <w:rFonts w:asciiTheme="minorHAnsi" w:hAnsiTheme="minorHAnsi"/>
          <w:sz w:val="22"/>
          <w:szCs w:val="22"/>
        </w:rPr>
        <w:t xml:space="preserve"> and </w:t>
      </w:r>
      <w:r w:rsidR="00150ACC" w:rsidRPr="00E31FB3">
        <w:rPr>
          <w:rFonts w:asciiTheme="minorHAnsi" w:hAnsiTheme="minorHAnsi"/>
          <w:sz w:val="22"/>
          <w:szCs w:val="22"/>
          <w:u w:val="single"/>
        </w:rPr>
        <w:t>Abiotic factors</w:t>
      </w:r>
      <w:r w:rsidR="00BF631F" w:rsidRPr="00E31FB3">
        <w:rPr>
          <w:rFonts w:asciiTheme="minorHAnsi" w:hAnsiTheme="minorHAnsi"/>
          <w:sz w:val="22"/>
          <w:szCs w:val="22"/>
        </w:rPr>
        <w:t xml:space="preserve"> which addresses the </w:t>
      </w:r>
      <w:r w:rsidR="00150ACC" w:rsidRPr="00E31FB3">
        <w:rPr>
          <w:rFonts w:asciiTheme="minorHAnsi" w:hAnsiTheme="minorHAnsi"/>
          <w:sz w:val="22"/>
          <w:szCs w:val="22"/>
        </w:rPr>
        <w:t xml:space="preserve">likelihood </w:t>
      </w:r>
      <w:r w:rsidR="00CA18A1" w:rsidRPr="00E31FB3">
        <w:rPr>
          <w:rFonts w:asciiTheme="minorHAnsi" w:hAnsiTheme="minorHAnsi"/>
          <w:sz w:val="22"/>
          <w:szCs w:val="22"/>
        </w:rPr>
        <w:t xml:space="preserve">that </w:t>
      </w:r>
      <w:r w:rsidR="00150ACC" w:rsidRPr="00E31FB3">
        <w:rPr>
          <w:rFonts w:asciiTheme="minorHAnsi" w:hAnsiTheme="minorHAnsi"/>
          <w:sz w:val="22"/>
          <w:szCs w:val="22"/>
        </w:rPr>
        <w:t>factors such as temperature, bacterial/viral prevalence, or pH in the environmental baseline enhances the susceptibility of listed species to the parent compound</w:t>
      </w:r>
      <w:r w:rsidR="00BF631F" w:rsidRPr="00E31FB3">
        <w:rPr>
          <w:rFonts w:asciiTheme="minorHAnsi" w:hAnsiTheme="minorHAnsi"/>
          <w:sz w:val="22"/>
          <w:szCs w:val="22"/>
        </w:rPr>
        <w:t xml:space="preserve">. </w:t>
      </w:r>
      <w:r w:rsidRPr="00E31FB3">
        <w:rPr>
          <w:rFonts w:asciiTheme="minorHAnsi" w:hAnsiTheme="minorHAnsi"/>
          <w:sz w:val="22"/>
          <w:szCs w:val="22"/>
        </w:rPr>
        <w:t xml:space="preserve">Generally these lines </w:t>
      </w:r>
      <w:r w:rsidR="00EB1199" w:rsidRPr="00E31FB3">
        <w:rPr>
          <w:rFonts w:asciiTheme="minorHAnsi" w:hAnsiTheme="minorHAnsi"/>
          <w:sz w:val="22"/>
          <w:szCs w:val="22"/>
        </w:rPr>
        <w:t>do</w:t>
      </w:r>
      <w:r w:rsidRPr="00E31FB3">
        <w:rPr>
          <w:rFonts w:asciiTheme="minorHAnsi" w:hAnsiTheme="minorHAnsi"/>
          <w:sz w:val="22"/>
          <w:szCs w:val="22"/>
        </w:rPr>
        <w:t xml:space="preserve"> not impact the effects determination at the Step 2 level unless a determination </w:t>
      </w:r>
      <w:r w:rsidR="00EB1199" w:rsidRPr="00E31FB3">
        <w:rPr>
          <w:rFonts w:asciiTheme="minorHAnsi" w:hAnsiTheme="minorHAnsi"/>
          <w:sz w:val="22"/>
          <w:szCs w:val="22"/>
        </w:rPr>
        <w:t>is</w:t>
      </w:r>
      <w:r w:rsidRPr="00E31FB3">
        <w:rPr>
          <w:rFonts w:asciiTheme="minorHAnsi" w:hAnsiTheme="minorHAnsi"/>
          <w:sz w:val="22"/>
          <w:szCs w:val="22"/>
        </w:rPr>
        <w:t xml:space="preserve"> unclear based on the direct and indirect lines alone. </w:t>
      </w:r>
      <w:r w:rsidR="00BF631F" w:rsidRPr="00E31FB3">
        <w:rPr>
          <w:rFonts w:asciiTheme="minorHAnsi" w:hAnsiTheme="minorHAnsi"/>
          <w:sz w:val="22"/>
          <w:szCs w:val="22"/>
        </w:rPr>
        <w:t>The weighting for each of these lines of evidence for both risk and confidence is included in th</w:t>
      </w:r>
      <w:r w:rsidR="002E60CE" w:rsidRPr="00E31FB3">
        <w:rPr>
          <w:rFonts w:asciiTheme="minorHAnsi" w:hAnsiTheme="minorHAnsi"/>
          <w:sz w:val="22"/>
          <w:szCs w:val="22"/>
        </w:rPr>
        <w:t>is</w:t>
      </w:r>
      <w:r w:rsidR="00BF631F" w:rsidRPr="00E31FB3">
        <w:rPr>
          <w:rFonts w:asciiTheme="minorHAnsi" w:hAnsiTheme="minorHAnsi"/>
          <w:sz w:val="22"/>
          <w:szCs w:val="22"/>
        </w:rPr>
        <w:t xml:space="preserve"> tab and also in the individual effects rating for each species</w:t>
      </w:r>
      <w:r w:rsidR="002E60CE" w:rsidRPr="00E31FB3">
        <w:rPr>
          <w:rFonts w:asciiTheme="minorHAnsi" w:hAnsiTheme="minorHAnsi"/>
          <w:sz w:val="22"/>
          <w:szCs w:val="22"/>
        </w:rPr>
        <w:t xml:space="preserve"> as provided on the “Summary Page” in the species workbooks</w:t>
      </w:r>
      <w:r w:rsidR="00BF631F" w:rsidRPr="00E31FB3">
        <w:rPr>
          <w:rFonts w:asciiTheme="minorHAnsi" w:hAnsiTheme="minorHAnsi"/>
          <w:sz w:val="22"/>
          <w:szCs w:val="22"/>
        </w:rPr>
        <w:t xml:space="preserve">. The weightings </w:t>
      </w:r>
      <w:r w:rsidR="002E60CE" w:rsidRPr="00E31FB3">
        <w:rPr>
          <w:rFonts w:asciiTheme="minorHAnsi" w:hAnsiTheme="minorHAnsi"/>
          <w:sz w:val="22"/>
          <w:szCs w:val="22"/>
        </w:rPr>
        <w:t>for these lines of evidence</w:t>
      </w:r>
      <w:r w:rsidRPr="00E31FB3">
        <w:rPr>
          <w:rFonts w:asciiTheme="minorHAnsi" w:hAnsiTheme="minorHAnsi"/>
          <w:sz w:val="22"/>
          <w:szCs w:val="22"/>
        </w:rPr>
        <w:t xml:space="preserve"> </w:t>
      </w:r>
      <w:r w:rsidR="00CA18A1" w:rsidRPr="00E31FB3">
        <w:rPr>
          <w:rFonts w:asciiTheme="minorHAnsi" w:hAnsiTheme="minorHAnsi"/>
          <w:sz w:val="22"/>
          <w:szCs w:val="22"/>
        </w:rPr>
        <w:t>are</w:t>
      </w:r>
      <w:r w:rsidRPr="00E31FB3">
        <w:rPr>
          <w:rFonts w:asciiTheme="minorHAnsi" w:hAnsiTheme="minorHAnsi"/>
          <w:sz w:val="22"/>
          <w:szCs w:val="22"/>
        </w:rPr>
        <w:t xml:space="preserve"> characterized for all species in general. Although information may be available to delineate if these stressors are more or less significant for</w:t>
      </w:r>
      <w:r w:rsidR="002E60CE" w:rsidRPr="00E31FB3">
        <w:rPr>
          <w:rFonts w:asciiTheme="minorHAnsi" w:hAnsiTheme="minorHAnsi"/>
          <w:sz w:val="22"/>
          <w:szCs w:val="22"/>
        </w:rPr>
        <w:t xml:space="preserve"> a</w:t>
      </w:r>
      <w:r w:rsidRPr="00E31FB3">
        <w:rPr>
          <w:rFonts w:asciiTheme="minorHAnsi" w:hAnsiTheme="minorHAnsi"/>
          <w:sz w:val="22"/>
          <w:szCs w:val="22"/>
        </w:rPr>
        <w:t xml:space="preserve"> particular taxa (</w:t>
      </w:r>
      <w:r w:rsidRPr="00E31FB3">
        <w:rPr>
          <w:rFonts w:asciiTheme="minorHAnsi" w:hAnsiTheme="minorHAnsi"/>
          <w:i/>
          <w:sz w:val="22"/>
          <w:szCs w:val="22"/>
        </w:rPr>
        <w:t>e.g.</w:t>
      </w:r>
      <w:r w:rsidRPr="00E31FB3">
        <w:rPr>
          <w:rFonts w:asciiTheme="minorHAnsi" w:hAnsiTheme="minorHAnsi"/>
          <w:sz w:val="22"/>
          <w:szCs w:val="22"/>
        </w:rPr>
        <w:t xml:space="preserve"> impact of temperature changes to fish)</w:t>
      </w:r>
      <w:r w:rsidR="002E60CE" w:rsidRPr="00E31FB3">
        <w:rPr>
          <w:rFonts w:asciiTheme="minorHAnsi" w:hAnsiTheme="minorHAnsi"/>
          <w:sz w:val="22"/>
          <w:szCs w:val="22"/>
        </w:rPr>
        <w:t>,</w:t>
      </w:r>
      <w:r w:rsidRPr="00E31FB3">
        <w:rPr>
          <w:rFonts w:asciiTheme="minorHAnsi" w:hAnsiTheme="minorHAnsi"/>
          <w:sz w:val="22"/>
          <w:szCs w:val="22"/>
        </w:rPr>
        <w:t xml:space="preserve"> weightings of risk and confidence</w:t>
      </w:r>
      <w:r w:rsidR="002E60CE" w:rsidRPr="00E31FB3">
        <w:rPr>
          <w:rFonts w:asciiTheme="minorHAnsi" w:hAnsiTheme="minorHAnsi"/>
          <w:sz w:val="22"/>
          <w:szCs w:val="22"/>
        </w:rPr>
        <w:t xml:space="preserve"> in these lines</w:t>
      </w:r>
      <w:r w:rsidRPr="00E31FB3">
        <w:rPr>
          <w:rFonts w:asciiTheme="minorHAnsi" w:hAnsiTheme="minorHAnsi"/>
          <w:sz w:val="22"/>
          <w:szCs w:val="22"/>
        </w:rPr>
        <w:t xml:space="preserve"> are based on the overall evidence for all taxa com</w:t>
      </w:r>
      <w:r w:rsidR="00BF631F" w:rsidRPr="00E31FB3">
        <w:rPr>
          <w:rFonts w:asciiTheme="minorHAnsi" w:hAnsiTheme="minorHAnsi"/>
          <w:sz w:val="22"/>
          <w:szCs w:val="22"/>
        </w:rPr>
        <w:t xml:space="preserve">bined. Future versions of this tool may allow for more refinement of these lines of evidence and the application and weighting of these lines to each taxa individually. </w:t>
      </w:r>
      <w:r w:rsidRPr="00E31FB3">
        <w:rPr>
          <w:rFonts w:asciiTheme="minorHAnsi" w:hAnsiTheme="minorHAnsi"/>
          <w:sz w:val="22"/>
          <w:szCs w:val="22"/>
        </w:rPr>
        <w:t xml:space="preserve"> </w:t>
      </w:r>
      <w:r w:rsidR="00BF631F" w:rsidRPr="00E31FB3">
        <w:rPr>
          <w:rFonts w:asciiTheme="minorHAnsi" w:hAnsiTheme="minorHAnsi"/>
          <w:sz w:val="22"/>
          <w:szCs w:val="22"/>
        </w:rPr>
        <w:t xml:space="preserve">Further discussion of these lines of evidence is provided in </w:t>
      </w:r>
      <w:r w:rsidR="00571BBF">
        <w:rPr>
          <w:rFonts w:asciiTheme="minorHAnsi" w:hAnsiTheme="minorHAnsi"/>
          <w:b/>
          <w:sz w:val="22"/>
          <w:szCs w:val="22"/>
        </w:rPr>
        <w:t>APPENDIX 4-2</w:t>
      </w:r>
      <w:r w:rsidR="00882827" w:rsidRPr="006651A4">
        <w:rPr>
          <w:rFonts w:asciiTheme="minorHAnsi" w:hAnsiTheme="minorHAnsi"/>
          <w:sz w:val="22"/>
          <w:szCs w:val="22"/>
        </w:rPr>
        <w:t>.</w:t>
      </w:r>
    </w:p>
    <w:p w14:paraId="2F814243" w14:textId="77777777" w:rsidR="00882827" w:rsidRPr="006651A4" w:rsidRDefault="00882827" w:rsidP="00F22921">
      <w:pPr>
        <w:rPr>
          <w:rFonts w:asciiTheme="minorHAnsi" w:hAnsiTheme="minorHAnsi"/>
          <w:sz w:val="22"/>
          <w:szCs w:val="22"/>
        </w:rPr>
      </w:pPr>
    </w:p>
    <w:p w14:paraId="1626E3F3" w14:textId="77777777" w:rsidR="00F22921" w:rsidRPr="004A3B32" w:rsidRDefault="00F22921" w:rsidP="00F22921">
      <w:pPr>
        <w:rPr>
          <w:rFonts w:asciiTheme="minorHAnsi" w:hAnsiTheme="minorHAnsi"/>
          <w:sz w:val="22"/>
        </w:rPr>
      </w:pPr>
    </w:p>
    <w:p w14:paraId="6D03A7EF" w14:textId="023D8905" w:rsidR="00F22921" w:rsidRPr="004A3B32" w:rsidRDefault="00F22921" w:rsidP="007D3414">
      <w:pPr>
        <w:pStyle w:val="Heading2"/>
        <w:rPr>
          <w:rFonts w:asciiTheme="minorHAnsi" w:hAnsiTheme="minorHAnsi"/>
          <w:sz w:val="22"/>
        </w:rPr>
      </w:pPr>
      <w:bookmarkStart w:id="2" w:name="_Toc445118586"/>
      <w:r w:rsidRPr="004A3B32">
        <w:rPr>
          <w:rFonts w:asciiTheme="minorHAnsi" w:hAnsiTheme="minorHAnsi"/>
          <w:sz w:val="22"/>
        </w:rPr>
        <w:t>Terr</w:t>
      </w:r>
      <w:r w:rsidR="007D3414" w:rsidRPr="004A3B32">
        <w:rPr>
          <w:rFonts w:asciiTheme="minorHAnsi" w:hAnsiTheme="minorHAnsi"/>
          <w:sz w:val="22"/>
        </w:rPr>
        <w:t>WoE</w:t>
      </w:r>
      <w:r w:rsidRPr="004A3B32">
        <w:rPr>
          <w:rFonts w:asciiTheme="minorHAnsi" w:hAnsiTheme="minorHAnsi"/>
          <w:sz w:val="22"/>
        </w:rPr>
        <w:t xml:space="preserve"> Plant </w:t>
      </w:r>
      <w:bookmarkEnd w:id="2"/>
      <w:r w:rsidR="00EB1199" w:rsidRPr="004A3B32">
        <w:rPr>
          <w:rFonts w:asciiTheme="minorHAnsi" w:hAnsiTheme="minorHAnsi"/>
          <w:sz w:val="22"/>
        </w:rPr>
        <w:t>Matrices</w:t>
      </w:r>
    </w:p>
    <w:p w14:paraId="404E60AE" w14:textId="77777777" w:rsidR="00F22921" w:rsidRPr="004A3B32" w:rsidRDefault="00F22921" w:rsidP="00F22921">
      <w:pPr>
        <w:rPr>
          <w:rFonts w:asciiTheme="minorHAnsi" w:hAnsiTheme="minorHAnsi"/>
          <w:sz w:val="22"/>
        </w:rPr>
      </w:pPr>
    </w:p>
    <w:p w14:paraId="67C0123A" w14:textId="7D268201" w:rsidR="00AA0EB5" w:rsidRPr="00FD3EE0" w:rsidRDefault="00AA0EB5" w:rsidP="003E042C">
      <w:pPr>
        <w:rPr>
          <w:rFonts w:asciiTheme="minorHAnsi" w:hAnsiTheme="minorHAnsi"/>
          <w:sz w:val="22"/>
          <w:szCs w:val="22"/>
        </w:rPr>
      </w:pPr>
      <w:r w:rsidRPr="006651A4">
        <w:rPr>
          <w:rFonts w:asciiTheme="minorHAnsi" w:hAnsiTheme="minorHAnsi"/>
          <w:sz w:val="22"/>
          <w:szCs w:val="22"/>
        </w:rPr>
        <w:t xml:space="preserve">The structure of the plant matrices is similar to that described for the animal matrices; therefore, only information unique to plants will be discussed </w:t>
      </w:r>
      <w:r w:rsidRPr="00FD3EE0">
        <w:rPr>
          <w:rFonts w:asciiTheme="minorHAnsi" w:hAnsiTheme="minorHAnsi"/>
          <w:sz w:val="22"/>
          <w:szCs w:val="22"/>
        </w:rPr>
        <w:t xml:space="preserve">below. </w:t>
      </w:r>
    </w:p>
    <w:p w14:paraId="4E881E5A" w14:textId="77777777" w:rsidR="00AA0EB5" w:rsidRPr="006862CC" w:rsidRDefault="00AA0EB5" w:rsidP="003E042C">
      <w:pPr>
        <w:rPr>
          <w:rFonts w:asciiTheme="minorHAnsi" w:hAnsiTheme="minorHAnsi"/>
          <w:sz w:val="22"/>
          <w:szCs w:val="22"/>
        </w:rPr>
      </w:pPr>
    </w:p>
    <w:p w14:paraId="244FE972" w14:textId="4CA4DE8A" w:rsidR="003E042C" w:rsidRPr="00183B5E" w:rsidRDefault="00D3544E" w:rsidP="0091495B">
      <w:pPr>
        <w:pStyle w:val="Heading3"/>
      </w:pPr>
      <w:r>
        <w:t>Introductory</w:t>
      </w:r>
      <w:r w:rsidRPr="00BF642A">
        <w:t xml:space="preserve"> </w:t>
      </w:r>
      <w:r w:rsidR="009046C8">
        <w:t>Information</w:t>
      </w:r>
      <w:r w:rsidRPr="006862CC">
        <w:t xml:space="preserve"> </w:t>
      </w:r>
      <w:r w:rsidR="003E042C" w:rsidRPr="006862CC">
        <w:t>(Cells B1 to H5</w:t>
      </w:r>
      <w:r w:rsidR="003E042C" w:rsidRPr="00F9452B">
        <w:t>):</w:t>
      </w:r>
    </w:p>
    <w:p w14:paraId="28BB6D84" w14:textId="77777777" w:rsidR="003E042C" w:rsidRPr="00E31FB3" w:rsidRDefault="003E042C" w:rsidP="003E042C">
      <w:pPr>
        <w:rPr>
          <w:rFonts w:asciiTheme="minorHAnsi" w:hAnsiTheme="minorHAnsi"/>
          <w:sz w:val="22"/>
          <w:szCs w:val="22"/>
        </w:rPr>
      </w:pPr>
    </w:p>
    <w:p w14:paraId="39653626" w14:textId="13F5D17F" w:rsidR="003E042C" w:rsidRPr="006651A4" w:rsidRDefault="00F07093" w:rsidP="003E042C">
      <w:pPr>
        <w:rPr>
          <w:rFonts w:asciiTheme="minorHAnsi" w:hAnsiTheme="minorHAnsi"/>
          <w:sz w:val="22"/>
          <w:szCs w:val="22"/>
        </w:rPr>
      </w:pPr>
      <w:r w:rsidRPr="00E31FB3">
        <w:rPr>
          <w:rFonts w:asciiTheme="minorHAnsi" w:hAnsiTheme="minorHAnsi"/>
          <w:sz w:val="22"/>
          <w:szCs w:val="22"/>
        </w:rPr>
        <w:t>Similar to the animal matrices, i</w:t>
      </w:r>
      <w:r w:rsidR="003E042C" w:rsidRPr="00E31FB3">
        <w:rPr>
          <w:rFonts w:asciiTheme="minorHAnsi" w:hAnsiTheme="minorHAnsi"/>
          <w:sz w:val="22"/>
          <w:szCs w:val="22"/>
        </w:rPr>
        <w:t>nformation in these cells gives basic information on the species of interest. Factors such as the species name, ID number, species order and taxa are described</w:t>
      </w:r>
      <w:r w:rsidR="00D3544E">
        <w:rPr>
          <w:rFonts w:asciiTheme="minorHAnsi" w:hAnsiTheme="minorHAnsi"/>
          <w:sz w:val="22"/>
          <w:szCs w:val="22"/>
        </w:rPr>
        <w:t xml:space="preserve"> (as shown in </w:t>
      </w:r>
      <w:r w:rsidR="00D3544E" w:rsidRPr="0091495B">
        <w:rPr>
          <w:rFonts w:asciiTheme="minorHAnsi" w:hAnsiTheme="minorHAnsi"/>
          <w:b/>
          <w:sz w:val="22"/>
          <w:szCs w:val="22"/>
        </w:rPr>
        <w:t xml:space="preserve">Figure </w:t>
      </w:r>
      <w:r w:rsidR="005613A7">
        <w:rPr>
          <w:rFonts w:asciiTheme="minorHAnsi" w:hAnsiTheme="minorHAnsi"/>
          <w:b/>
          <w:sz w:val="22"/>
          <w:szCs w:val="22"/>
        </w:rPr>
        <w:t xml:space="preserve">A </w:t>
      </w:r>
      <w:r w:rsidR="00D3544E" w:rsidRPr="0091495B">
        <w:rPr>
          <w:rFonts w:asciiTheme="minorHAnsi" w:hAnsiTheme="minorHAnsi"/>
          <w:b/>
          <w:sz w:val="22"/>
          <w:szCs w:val="22"/>
        </w:rPr>
        <w:t>4-1.</w:t>
      </w:r>
      <w:r w:rsidR="002B323E" w:rsidRPr="0091495B">
        <w:rPr>
          <w:rFonts w:asciiTheme="minorHAnsi" w:hAnsiTheme="minorHAnsi"/>
          <w:b/>
          <w:sz w:val="22"/>
          <w:szCs w:val="22"/>
        </w:rPr>
        <w:t>9</w:t>
      </w:r>
      <w:r w:rsidR="00D3544E">
        <w:rPr>
          <w:rFonts w:asciiTheme="minorHAnsi" w:hAnsiTheme="minorHAnsi"/>
          <w:sz w:val="22"/>
          <w:szCs w:val="22"/>
        </w:rPr>
        <w:t>)</w:t>
      </w:r>
      <w:r w:rsidR="003E042C" w:rsidRPr="00E31FB3">
        <w:rPr>
          <w:rFonts w:asciiTheme="minorHAnsi" w:hAnsiTheme="minorHAnsi"/>
          <w:sz w:val="22"/>
          <w:szCs w:val="22"/>
        </w:rPr>
        <w:t xml:space="preserve">. Additional species information on </w:t>
      </w:r>
      <w:r w:rsidRPr="00E31FB3">
        <w:rPr>
          <w:rFonts w:asciiTheme="minorHAnsi" w:hAnsiTheme="minorHAnsi"/>
          <w:sz w:val="22"/>
          <w:szCs w:val="22"/>
        </w:rPr>
        <w:t>duration (</w:t>
      </w:r>
      <w:r w:rsidR="00FD3EE0">
        <w:rPr>
          <w:rFonts w:asciiTheme="minorHAnsi" w:hAnsiTheme="minorHAnsi"/>
          <w:i/>
          <w:sz w:val="22"/>
          <w:szCs w:val="22"/>
        </w:rPr>
        <w:t xml:space="preserve">i.e., </w:t>
      </w:r>
      <w:r w:rsidRPr="00FD3EE0">
        <w:rPr>
          <w:rFonts w:asciiTheme="minorHAnsi" w:hAnsiTheme="minorHAnsi"/>
          <w:sz w:val="22"/>
          <w:szCs w:val="22"/>
        </w:rPr>
        <w:t>perennial or annual), growth habit (</w:t>
      </w:r>
      <w:r w:rsidRPr="00FD3EE0">
        <w:rPr>
          <w:rFonts w:asciiTheme="minorHAnsi" w:hAnsiTheme="minorHAnsi"/>
          <w:i/>
          <w:sz w:val="22"/>
          <w:szCs w:val="22"/>
        </w:rPr>
        <w:t xml:space="preserve">e.g., </w:t>
      </w:r>
      <w:r w:rsidRPr="00FD3EE0">
        <w:rPr>
          <w:rFonts w:asciiTheme="minorHAnsi" w:hAnsiTheme="minorHAnsi"/>
          <w:sz w:val="22"/>
          <w:szCs w:val="22"/>
        </w:rPr>
        <w:t xml:space="preserve">forb, shrub, tree), </w:t>
      </w:r>
      <w:r w:rsidR="003E042C" w:rsidRPr="00FD3EE0">
        <w:rPr>
          <w:rFonts w:asciiTheme="minorHAnsi" w:hAnsiTheme="minorHAnsi"/>
          <w:sz w:val="22"/>
          <w:szCs w:val="22"/>
        </w:rPr>
        <w:t xml:space="preserve">critical habitat and if an obligate relationship occurs is also provided. </w:t>
      </w:r>
      <w:r w:rsidRPr="00FD3EE0">
        <w:rPr>
          <w:rFonts w:asciiTheme="minorHAnsi" w:hAnsiTheme="minorHAnsi"/>
          <w:sz w:val="22"/>
          <w:szCs w:val="22"/>
        </w:rPr>
        <w:t xml:space="preserve">Cells </w:t>
      </w:r>
      <w:r w:rsidR="003E042C" w:rsidRPr="00FD3EE0">
        <w:rPr>
          <w:rFonts w:asciiTheme="minorHAnsi" w:hAnsiTheme="minorHAnsi"/>
          <w:sz w:val="22"/>
          <w:szCs w:val="22"/>
        </w:rPr>
        <w:t>H2</w:t>
      </w:r>
      <w:r w:rsidRPr="00FD3EE0">
        <w:rPr>
          <w:rFonts w:asciiTheme="minorHAnsi" w:hAnsiTheme="minorHAnsi"/>
          <w:sz w:val="22"/>
          <w:szCs w:val="22"/>
        </w:rPr>
        <w:t xml:space="preserve"> through H4</w:t>
      </w:r>
      <w:r w:rsidR="003E042C" w:rsidRPr="00FD3EE0">
        <w:rPr>
          <w:rFonts w:asciiTheme="minorHAnsi" w:hAnsiTheme="minorHAnsi"/>
          <w:sz w:val="22"/>
          <w:szCs w:val="22"/>
        </w:rPr>
        <w:t xml:space="preserve">, </w:t>
      </w:r>
      <w:r w:rsidR="00FD3EE0" w:rsidRPr="00FD3EE0">
        <w:rPr>
          <w:rFonts w:asciiTheme="minorHAnsi" w:hAnsiTheme="minorHAnsi"/>
          <w:sz w:val="22"/>
          <w:szCs w:val="22"/>
        </w:rPr>
        <w:t>indicate</w:t>
      </w:r>
      <w:r w:rsidR="003E042C" w:rsidRPr="00FD3EE0">
        <w:rPr>
          <w:rFonts w:asciiTheme="minorHAnsi" w:hAnsiTheme="minorHAnsi"/>
          <w:sz w:val="22"/>
          <w:szCs w:val="22"/>
        </w:rPr>
        <w:t xml:space="preserve"> </w:t>
      </w:r>
      <w:r w:rsidRPr="00FD3EE0">
        <w:rPr>
          <w:rFonts w:asciiTheme="minorHAnsi" w:hAnsiTheme="minorHAnsi"/>
          <w:sz w:val="22"/>
          <w:szCs w:val="22"/>
        </w:rPr>
        <w:t xml:space="preserve">whether the species of interest is found </w:t>
      </w:r>
      <w:r w:rsidR="00FD3EE0">
        <w:rPr>
          <w:rFonts w:asciiTheme="minorHAnsi" w:hAnsiTheme="minorHAnsi"/>
          <w:sz w:val="22"/>
          <w:szCs w:val="22"/>
        </w:rPr>
        <w:t xml:space="preserve">in </w:t>
      </w:r>
      <w:r w:rsidRPr="00FD3EE0">
        <w:rPr>
          <w:rFonts w:asciiTheme="minorHAnsi" w:hAnsiTheme="minorHAnsi"/>
          <w:sz w:val="22"/>
          <w:szCs w:val="22"/>
        </w:rPr>
        <w:t xml:space="preserve">terrestrial, wetland and/or aquatic environments. Risks to plants in terrestrial and wetland environments are evaluated in the TerrWoE matrix, while risks to plants in aquatic environments are evaluated in the AquaWoE (described in Section 3.2 below). </w:t>
      </w:r>
      <w:r w:rsidR="006651A4" w:rsidRPr="00E31FB3">
        <w:rPr>
          <w:rFonts w:asciiTheme="minorHAnsi" w:hAnsiTheme="minorHAnsi"/>
          <w:sz w:val="22"/>
          <w:szCs w:val="22"/>
        </w:rPr>
        <w:t>Minimum, upper bound, maximum and single maximum application rates are evaluated for all exposure scenarios.</w:t>
      </w:r>
    </w:p>
    <w:p w14:paraId="7ADB176F" w14:textId="77777777" w:rsidR="003E042C" w:rsidRPr="006651A4" w:rsidRDefault="003E042C" w:rsidP="003E042C">
      <w:pPr>
        <w:rPr>
          <w:rFonts w:asciiTheme="minorHAnsi" w:hAnsiTheme="minorHAnsi"/>
          <w:sz w:val="22"/>
          <w:szCs w:val="22"/>
        </w:rPr>
      </w:pPr>
    </w:p>
    <w:p w14:paraId="421EF00A" w14:textId="2F994B66" w:rsidR="003E042C" w:rsidRPr="006651A4" w:rsidRDefault="00391BF3" w:rsidP="003E042C">
      <w:pPr>
        <w:rPr>
          <w:rFonts w:asciiTheme="minorHAnsi" w:hAnsiTheme="minorHAnsi"/>
          <w:sz w:val="22"/>
          <w:szCs w:val="22"/>
        </w:rPr>
      </w:pPr>
      <w:r>
        <w:rPr>
          <w:noProof/>
        </w:rPr>
        <w:drawing>
          <wp:inline distT="0" distB="0" distL="0" distR="0" wp14:anchorId="4D3BFE15" wp14:editId="23CC2E49">
            <wp:extent cx="8237220" cy="64434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906" t="24691" r="6297" b="63128"/>
                    <a:stretch/>
                  </pic:blipFill>
                  <pic:spPr bwMode="auto">
                    <a:xfrm>
                      <a:off x="0" y="0"/>
                      <a:ext cx="8290157" cy="648490"/>
                    </a:xfrm>
                    <a:prstGeom prst="rect">
                      <a:avLst/>
                    </a:prstGeom>
                    <a:ln>
                      <a:noFill/>
                    </a:ln>
                    <a:extLst>
                      <a:ext uri="{53640926-AAD7-44D8-BBD7-CCE9431645EC}">
                        <a14:shadowObscured xmlns:a14="http://schemas.microsoft.com/office/drawing/2010/main"/>
                      </a:ext>
                    </a:extLst>
                  </pic:spPr>
                </pic:pic>
              </a:graphicData>
            </a:graphic>
          </wp:inline>
        </w:drawing>
      </w:r>
    </w:p>
    <w:p w14:paraId="612AC5E3" w14:textId="5872B041" w:rsidR="00957C71" w:rsidRDefault="00957C71" w:rsidP="00957C71">
      <w:pPr>
        <w:rPr>
          <w:rFonts w:asciiTheme="minorHAnsi" w:hAnsiTheme="minorHAnsi"/>
          <w:sz w:val="22"/>
          <w:szCs w:val="22"/>
        </w:rPr>
      </w:pPr>
      <w:r>
        <w:rPr>
          <w:rFonts w:asciiTheme="minorHAnsi" w:hAnsiTheme="minorHAnsi"/>
          <w:sz w:val="22"/>
          <w:szCs w:val="22"/>
        </w:rPr>
        <w:t xml:space="preserve">Figure </w:t>
      </w:r>
      <w:r w:rsidR="005613A7">
        <w:rPr>
          <w:rFonts w:asciiTheme="minorHAnsi" w:hAnsiTheme="minorHAnsi"/>
          <w:sz w:val="22"/>
          <w:szCs w:val="22"/>
        </w:rPr>
        <w:t xml:space="preserve">A </w:t>
      </w:r>
      <w:r>
        <w:rPr>
          <w:rFonts w:asciiTheme="minorHAnsi" w:hAnsiTheme="minorHAnsi"/>
          <w:sz w:val="22"/>
          <w:szCs w:val="22"/>
        </w:rPr>
        <w:t>4-1.9. Image of introductory information on the species of interest (Cells B1 to H5) in the TerrWoE (Plants)</w:t>
      </w:r>
    </w:p>
    <w:p w14:paraId="37EB8D12" w14:textId="77777777" w:rsidR="003E042C" w:rsidRPr="006651A4" w:rsidRDefault="003E042C" w:rsidP="003E042C">
      <w:pPr>
        <w:rPr>
          <w:rFonts w:asciiTheme="minorHAnsi" w:hAnsiTheme="minorHAnsi"/>
          <w:sz w:val="22"/>
          <w:szCs w:val="22"/>
        </w:rPr>
      </w:pPr>
    </w:p>
    <w:p w14:paraId="672321DE" w14:textId="5F263AF9" w:rsidR="00577D1F" w:rsidRPr="00E31FB3" w:rsidRDefault="00577D1F" w:rsidP="0091495B">
      <w:pPr>
        <w:pStyle w:val="Heading3"/>
      </w:pPr>
      <w:r w:rsidRPr="00E31FB3">
        <w:t>Direct Line of Evidence</w:t>
      </w:r>
    </w:p>
    <w:p w14:paraId="49D72EAB" w14:textId="77777777" w:rsidR="00577D1F" w:rsidRPr="00E31FB3" w:rsidRDefault="00577D1F" w:rsidP="00F22921">
      <w:pPr>
        <w:rPr>
          <w:rFonts w:asciiTheme="minorHAnsi" w:hAnsiTheme="minorHAnsi"/>
          <w:sz w:val="22"/>
          <w:szCs w:val="22"/>
        </w:rPr>
      </w:pPr>
    </w:p>
    <w:p w14:paraId="58B14F07" w14:textId="1D43ADB8" w:rsidR="00577D1F" w:rsidRPr="00E31FB3" w:rsidRDefault="00577D1F" w:rsidP="0091495B">
      <w:pPr>
        <w:pStyle w:val="Heading4"/>
      </w:pPr>
      <w:r w:rsidRPr="00E31FB3">
        <w:t>Mortality line of evidence</w:t>
      </w:r>
    </w:p>
    <w:p w14:paraId="6E02D131" w14:textId="77777777" w:rsidR="00571FAA" w:rsidRPr="00E31FB3" w:rsidRDefault="00571FAA" w:rsidP="00F22921">
      <w:pPr>
        <w:rPr>
          <w:rFonts w:asciiTheme="minorHAnsi" w:hAnsiTheme="minorHAnsi"/>
          <w:sz w:val="22"/>
          <w:szCs w:val="22"/>
        </w:rPr>
      </w:pPr>
    </w:p>
    <w:p w14:paraId="6AD448C4" w14:textId="42E09384" w:rsidR="00571FAA" w:rsidRPr="00E31FB3" w:rsidRDefault="006651A4" w:rsidP="00F22921">
      <w:pPr>
        <w:rPr>
          <w:rFonts w:asciiTheme="minorHAnsi" w:hAnsiTheme="minorHAnsi"/>
          <w:sz w:val="22"/>
          <w:szCs w:val="22"/>
        </w:rPr>
      </w:pPr>
      <w:r>
        <w:rPr>
          <w:rFonts w:asciiTheme="minorHAnsi" w:hAnsiTheme="minorHAnsi"/>
          <w:sz w:val="22"/>
          <w:szCs w:val="22"/>
        </w:rPr>
        <w:t>The mortality line of evidence is described in cells A6 through H14</w:t>
      </w:r>
      <w:r w:rsidR="00CE4F9A">
        <w:rPr>
          <w:rFonts w:asciiTheme="minorHAnsi" w:hAnsiTheme="minorHAnsi"/>
          <w:sz w:val="22"/>
          <w:szCs w:val="22"/>
        </w:rPr>
        <w:t xml:space="preserve"> (</w:t>
      </w:r>
      <w:r w:rsidR="00CE4F9A" w:rsidRPr="0091495B">
        <w:rPr>
          <w:rFonts w:asciiTheme="minorHAnsi" w:hAnsiTheme="minorHAnsi"/>
          <w:b/>
          <w:sz w:val="22"/>
          <w:szCs w:val="22"/>
        </w:rPr>
        <w:t xml:space="preserve">Figure </w:t>
      </w:r>
      <w:r w:rsidR="005613A7">
        <w:rPr>
          <w:rFonts w:asciiTheme="minorHAnsi" w:hAnsiTheme="minorHAnsi"/>
          <w:b/>
          <w:sz w:val="22"/>
          <w:szCs w:val="22"/>
        </w:rPr>
        <w:t xml:space="preserve">A </w:t>
      </w:r>
      <w:r w:rsidR="00CE4F9A" w:rsidRPr="0091495B">
        <w:rPr>
          <w:rFonts w:asciiTheme="minorHAnsi" w:hAnsiTheme="minorHAnsi"/>
          <w:b/>
          <w:sz w:val="22"/>
          <w:szCs w:val="22"/>
        </w:rPr>
        <w:t>4-1.10</w:t>
      </w:r>
      <w:r w:rsidR="00CE4F9A">
        <w:rPr>
          <w:rFonts w:asciiTheme="minorHAnsi" w:hAnsiTheme="minorHAnsi"/>
          <w:sz w:val="22"/>
          <w:szCs w:val="22"/>
        </w:rPr>
        <w:t>)</w:t>
      </w:r>
      <w:r>
        <w:rPr>
          <w:rFonts w:asciiTheme="minorHAnsi" w:hAnsiTheme="minorHAnsi"/>
          <w:sz w:val="22"/>
          <w:szCs w:val="22"/>
        </w:rPr>
        <w:t xml:space="preserve">. </w:t>
      </w:r>
      <w:r w:rsidR="00AA0EB5" w:rsidRPr="00E31FB3" w:rsidDel="00CE4F9A">
        <w:rPr>
          <w:rFonts w:asciiTheme="minorHAnsi" w:hAnsiTheme="minorHAnsi"/>
          <w:sz w:val="22"/>
          <w:szCs w:val="22"/>
        </w:rPr>
        <w:t xml:space="preserve">Risk of mortality resulting from direct application of the chemical to plants at the site of application is described in cell G11, while risk due to spray drift transport </w:t>
      </w:r>
      <w:r w:rsidRPr="00E31FB3" w:rsidDel="00CE4F9A">
        <w:rPr>
          <w:rFonts w:asciiTheme="minorHAnsi" w:hAnsiTheme="minorHAnsi"/>
          <w:sz w:val="22"/>
          <w:szCs w:val="22"/>
        </w:rPr>
        <w:t>is</w:t>
      </w:r>
      <w:r w:rsidR="00AA0EB5" w:rsidRPr="00E31FB3" w:rsidDel="00CE4F9A">
        <w:rPr>
          <w:rFonts w:asciiTheme="minorHAnsi" w:hAnsiTheme="minorHAnsi"/>
          <w:sz w:val="22"/>
          <w:szCs w:val="22"/>
        </w:rPr>
        <w:t xml:space="preserve"> described in cell G12. </w:t>
      </w:r>
      <w:r w:rsidDel="00CE4F9A">
        <w:rPr>
          <w:rFonts w:asciiTheme="minorHAnsi" w:hAnsiTheme="minorHAnsi"/>
          <w:sz w:val="22"/>
          <w:szCs w:val="22"/>
        </w:rPr>
        <w:t xml:space="preserve">Due to the nature of the available data, risks of mortality are only evaluated based on post-emergent exposure to the plant. </w:t>
      </w:r>
      <w:r w:rsidR="00FD3EE0" w:rsidDel="00CE4F9A">
        <w:rPr>
          <w:rFonts w:asciiTheme="minorHAnsi" w:hAnsiTheme="minorHAnsi"/>
          <w:sz w:val="22"/>
          <w:szCs w:val="22"/>
        </w:rPr>
        <w:t xml:space="preserve">Cell G13 provides additional information on the endpoints used to evaluate risk. </w:t>
      </w:r>
    </w:p>
    <w:p w14:paraId="7D203F01" w14:textId="48909EB5" w:rsidR="00571FAA" w:rsidRPr="00E31FB3" w:rsidRDefault="002E4819" w:rsidP="00F22921">
      <w:pPr>
        <w:rPr>
          <w:rFonts w:asciiTheme="minorHAnsi" w:hAnsiTheme="minorHAnsi"/>
          <w:sz w:val="22"/>
          <w:szCs w:val="22"/>
        </w:rPr>
      </w:pPr>
      <w:r>
        <w:rPr>
          <w:noProof/>
        </w:rPr>
        <w:drawing>
          <wp:inline distT="0" distB="0" distL="0" distR="0" wp14:anchorId="6F254FEE" wp14:editId="12276ADA">
            <wp:extent cx="7924800" cy="33604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9899" t="24065" r="6395" b="10038"/>
                    <a:stretch/>
                  </pic:blipFill>
                  <pic:spPr bwMode="auto">
                    <a:xfrm>
                      <a:off x="0" y="0"/>
                      <a:ext cx="7937394" cy="3365760"/>
                    </a:xfrm>
                    <a:prstGeom prst="rect">
                      <a:avLst/>
                    </a:prstGeom>
                    <a:ln>
                      <a:noFill/>
                    </a:ln>
                    <a:extLst>
                      <a:ext uri="{53640926-AAD7-44D8-BBD7-CCE9431645EC}">
                        <a14:shadowObscured xmlns:a14="http://schemas.microsoft.com/office/drawing/2010/main"/>
                      </a:ext>
                    </a:extLst>
                  </pic:spPr>
                </pic:pic>
              </a:graphicData>
            </a:graphic>
          </wp:inline>
        </w:drawing>
      </w:r>
    </w:p>
    <w:p w14:paraId="17CEE762" w14:textId="3C8809FE" w:rsidR="00CE4F9A" w:rsidRDefault="00CE4F9A" w:rsidP="00CE4F9A">
      <w:pPr>
        <w:rPr>
          <w:rFonts w:asciiTheme="minorHAnsi" w:hAnsiTheme="minorHAnsi"/>
          <w:sz w:val="22"/>
          <w:szCs w:val="22"/>
        </w:rPr>
      </w:pPr>
      <w:r>
        <w:rPr>
          <w:rFonts w:asciiTheme="minorHAnsi" w:hAnsiTheme="minorHAnsi"/>
          <w:sz w:val="22"/>
          <w:szCs w:val="22"/>
        </w:rPr>
        <w:t xml:space="preserve">Figure </w:t>
      </w:r>
      <w:r w:rsidR="005613A7">
        <w:rPr>
          <w:rFonts w:asciiTheme="minorHAnsi" w:hAnsiTheme="minorHAnsi"/>
          <w:sz w:val="22"/>
          <w:szCs w:val="22"/>
        </w:rPr>
        <w:t xml:space="preserve">A </w:t>
      </w:r>
      <w:r>
        <w:rPr>
          <w:rFonts w:asciiTheme="minorHAnsi" w:hAnsiTheme="minorHAnsi"/>
          <w:sz w:val="22"/>
          <w:szCs w:val="22"/>
        </w:rPr>
        <w:t>4-1.10. Image of information regarding mortality line of evidence (Cells A6 to H14) in the TerrWoE (Plant)</w:t>
      </w:r>
    </w:p>
    <w:p w14:paraId="20DB6F25" w14:textId="77777777" w:rsidR="00577D1F" w:rsidRDefault="00577D1F" w:rsidP="00F22921">
      <w:pPr>
        <w:rPr>
          <w:rFonts w:asciiTheme="minorHAnsi" w:hAnsiTheme="minorHAnsi"/>
          <w:sz w:val="22"/>
          <w:szCs w:val="22"/>
        </w:rPr>
      </w:pPr>
    </w:p>
    <w:p w14:paraId="67809FB4" w14:textId="721CD1A1" w:rsidR="00CE4F9A" w:rsidRPr="0091495B" w:rsidRDefault="00CE4F9A" w:rsidP="0091495B">
      <w:pPr>
        <w:pStyle w:val="ListParagraph"/>
        <w:rPr>
          <w:rFonts w:asciiTheme="minorHAnsi" w:hAnsiTheme="minorHAnsi"/>
          <w:sz w:val="22"/>
          <w:szCs w:val="22"/>
        </w:rPr>
      </w:pPr>
    </w:p>
    <w:p w14:paraId="486C2610" w14:textId="126C5A31" w:rsidR="00577D1F" w:rsidRPr="00E31FB3" w:rsidRDefault="00577D1F" w:rsidP="0091495B">
      <w:pPr>
        <w:pStyle w:val="Heading4"/>
      </w:pPr>
      <w:r w:rsidRPr="00E31FB3">
        <w:t>Growth line of evidence</w:t>
      </w:r>
    </w:p>
    <w:p w14:paraId="5A21768F" w14:textId="77777777" w:rsidR="00571FAA" w:rsidRPr="00E31FB3" w:rsidRDefault="00571FAA" w:rsidP="00F22921">
      <w:pPr>
        <w:rPr>
          <w:rFonts w:asciiTheme="minorHAnsi" w:hAnsiTheme="minorHAnsi"/>
          <w:sz w:val="22"/>
          <w:szCs w:val="22"/>
        </w:rPr>
      </w:pPr>
    </w:p>
    <w:p w14:paraId="074E089E" w14:textId="35FCF183" w:rsidR="006651A4" w:rsidRDefault="006651A4" w:rsidP="00CE4F9A">
      <w:pPr>
        <w:rPr>
          <w:rFonts w:asciiTheme="minorHAnsi" w:hAnsiTheme="minorHAnsi"/>
          <w:sz w:val="22"/>
          <w:szCs w:val="22"/>
        </w:rPr>
      </w:pPr>
      <w:r>
        <w:rPr>
          <w:rFonts w:asciiTheme="minorHAnsi" w:hAnsiTheme="minorHAnsi"/>
          <w:sz w:val="22"/>
          <w:szCs w:val="22"/>
        </w:rPr>
        <w:t>The growth line of evidence is described in cells A15 through H20</w:t>
      </w:r>
      <w:r w:rsidR="007764CB">
        <w:rPr>
          <w:rFonts w:asciiTheme="minorHAnsi" w:hAnsiTheme="minorHAnsi"/>
          <w:sz w:val="22"/>
          <w:szCs w:val="22"/>
        </w:rPr>
        <w:t xml:space="preserve"> (</w:t>
      </w:r>
      <w:r w:rsidR="007764CB" w:rsidRPr="007407D7">
        <w:rPr>
          <w:rFonts w:asciiTheme="minorHAnsi" w:hAnsiTheme="minorHAnsi"/>
          <w:b/>
          <w:sz w:val="22"/>
          <w:szCs w:val="22"/>
        </w:rPr>
        <w:t xml:space="preserve">Figures </w:t>
      </w:r>
      <w:r w:rsidR="005613A7">
        <w:rPr>
          <w:rFonts w:asciiTheme="minorHAnsi" w:hAnsiTheme="minorHAnsi"/>
          <w:b/>
          <w:sz w:val="22"/>
          <w:szCs w:val="22"/>
        </w:rPr>
        <w:t xml:space="preserve">A </w:t>
      </w:r>
      <w:r w:rsidR="00CE4F9A" w:rsidRPr="007407D7">
        <w:rPr>
          <w:rFonts w:asciiTheme="minorHAnsi" w:hAnsiTheme="minorHAnsi"/>
          <w:b/>
          <w:sz w:val="22"/>
          <w:szCs w:val="22"/>
        </w:rPr>
        <w:t xml:space="preserve">4-1.11 </w:t>
      </w:r>
      <w:r w:rsidR="007764CB" w:rsidRPr="007407D7">
        <w:rPr>
          <w:rFonts w:asciiTheme="minorHAnsi" w:hAnsiTheme="minorHAnsi"/>
          <w:sz w:val="22"/>
          <w:szCs w:val="22"/>
        </w:rPr>
        <w:t>and</w:t>
      </w:r>
      <w:r w:rsidR="007764CB" w:rsidRPr="007407D7">
        <w:rPr>
          <w:rFonts w:asciiTheme="minorHAnsi" w:hAnsiTheme="minorHAnsi"/>
          <w:b/>
          <w:sz w:val="22"/>
          <w:szCs w:val="22"/>
        </w:rPr>
        <w:t xml:space="preserve"> </w:t>
      </w:r>
      <w:r w:rsidR="005613A7">
        <w:rPr>
          <w:rFonts w:asciiTheme="minorHAnsi" w:hAnsiTheme="minorHAnsi"/>
          <w:b/>
          <w:sz w:val="22"/>
          <w:szCs w:val="22"/>
        </w:rPr>
        <w:t xml:space="preserve">A </w:t>
      </w:r>
      <w:r w:rsidR="00CE4F9A" w:rsidRPr="007407D7">
        <w:rPr>
          <w:rFonts w:asciiTheme="minorHAnsi" w:hAnsiTheme="minorHAnsi"/>
          <w:b/>
          <w:sz w:val="22"/>
          <w:szCs w:val="22"/>
        </w:rPr>
        <w:t>4-1.12</w:t>
      </w:r>
      <w:r w:rsidR="007764CB" w:rsidRPr="007407D7">
        <w:rPr>
          <w:rFonts w:asciiTheme="minorHAnsi" w:hAnsiTheme="minorHAnsi"/>
          <w:sz w:val="22"/>
          <w:szCs w:val="22"/>
        </w:rPr>
        <w:t xml:space="preserve"> below</w:t>
      </w:r>
      <w:r w:rsidR="007764CB">
        <w:rPr>
          <w:rFonts w:asciiTheme="minorHAnsi" w:hAnsiTheme="minorHAnsi"/>
          <w:sz w:val="22"/>
          <w:szCs w:val="22"/>
        </w:rPr>
        <w:t>)</w:t>
      </w:r>
      <w:r>
        <w:rPr>
          <w:rFonts w:asciiTheme="minorHAnsi" w:hAnsiTheme="minorHAnsi"/>
          <w:sz w:val="22"/>
          <w:szCs w:val="22"/>
        </w:rPr>
        <w:t xml:space="preserve">. </w:t>
      </w:r>
      <w:r w:rsidRPr="0091495B">
        <w:rPr>
          <w:rFonts w:asciiTheme="minorHAnsi" w:hAnsiTheme="minorHAnsi"/>
          <w:sz w:val="22"/>
          <w:szCs w:val="22"/>
        </w:rPr>
        <w:t xml:space="preserve">Similar to the mortality line of evidence, risk resulting from direct application of the chemical to plants at the site of application are described in cell G16. Unlike the mortality line of evidence, growth effects </w:t>
      </w:r>
      <w:r w:rsidR="00C00646" w:rsidRPr="0091495B">
        <w:rPr>
          <w:rFonts w:asciiTheme="minorHAnsi" w:hAnsiTheme="minorHAnsi"/>
          <w:sz w:val="22"/>
          <w:szCs w:val="22"/>
        </w:rPr>
        <w:t xml:space="preserve">are evaluated </w:t>
      </w:r>
      <w:r w:rsidRPr="0091495B">
        <w:rPr>
          <w:rFonts w:asciiTheme="minorHAnsi" w:hAnsiTheme="minorHAnsi"/>
          <w:sz w:val="22"/>
          <w:szCs w:val="22"/>
        </w:rPr>
        <w:t>based on pre-emergent and post-emergent exposure</w:t>
      </w:r>
      <w:r w:rsidR="00C00646" w:rsidRPr="0091495B">
        <w:rPr>
          <w:rFonts w:asciiTheme="minorHAnsi" w:hAnsiTheme="minorHAnsi"/>
          <w:sz w:val="22"/>
          <w:szCs w:val="22"/>
        </w:rPr>
        <w:t xml:space="preserve"> to the plant</w:t>
      </w:r>
      <w:r w:rsidRPr="0091495B">
        <w:rPr>
          <w:rFonts w:asciiTheme="minorHAnsi" w:hAnsiTheme="minorHAnsi"/>
          <w:sz w:val="22"/>
          <w:szCs w:val="22"/>
        </w:rPr>
        <w:t xml:space="preserve">. </w:t>
      </w:r>
      <w:r w:rsidR="009D45CE" w:rsidRPr="0091495B">
        <w:rPr>
          <w:rFonts w:asciiTheme="minorHAnsi" w:hAnsiTheme="minorHAnsi"/>
          <w:sz w:val="22"/>
          <w:szCs w:val="22"/>
        </w:rPr>
        <w:t>Risk based on pre-emergent exposure to off-site terrestrial and/or wetland habitats from run-off is described in cell G17. For spray-drift transport, risk based on pre-emergent and post-emergent exposure are described in cells G18 and G19, respectively.</w:t>
      </w:r>
      <w:r w:rsidR="00CE4F9A">
        <w:rPr>
          <w:rFonts w:asciiTheme="minorHAnsi" w:hAnsiTheme="minorHAnsi"/>
          <w:sz w:val="22"/>
          <w:szCs w:val="22"/>
        </w:rPr>
        <w:t xml:space="preserve"> </w:t>
      </w:r>
      <w:r w:rsidR="00A67665" w:rsidRPr="0091495B">
        <w:rPr>
          <w:rFonts w:asciiTheme="minorHAnsi" w:hAnsiTheme="minorHAnsi"/>
          <w:sz w:val="22"/>
          <w:szCs w:val="22"/>
        </w:rPr>
        <w:t xml:space="preserve">Again, cell G20 provides additional information on the endpoints used to evaluate risk. </w:t>
      </w:r>
    </w:p>
    <w:p w14:paraId="5E8090CB" w14:textId="77777777" w:rsidR="00CE4F9A" w:rsidRPr="0091495B" w:rsidRDefault="00CE4F9A" w:rsidP="0091495B">
      <w:pPr>
        <w:pStyle w:val="ListParagraph"/>
        <w:rPr>
          <w:rFonts w:asciiTheme="minorHAnsi" w:hAnsiTheme="minorHAnsi"/>
          <w:sz w:val="22"/>
          <w:szCs w:val="22"/>
        </w:rPr>
      </w:pPr>
    </w:p>
    <w:p w14:paraId="32D3B8B7" w14:textId="07B405D1" w:rsidR="00571FAA" w:rsidRDefault="002E4819" w:rsidP="00F22921">
      <w:pPr>
        <w:rPr>
          <w:rFonts w:asciiTheme="minorHAnsi" w:hAnsiTheme="minorHAnsi"/>
          <w:sz w:val="22"/>
          <w:szCs w:val="22"/>
        </w:rPr>
      </w:pPr>
      <w:r>
        <w:rPr>
          <w:noProof/>
        </w:rPr>
        <w:drawing>
          <wp:inline distT="0" distB="0" distL="0" distR="0" wp14:anchorId="204FDE92" wp14:editId="115C6B5C">
            <wp:extent cx="8275320" cy="35452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9815" t="23860" r="6412" b="9464"/>
                    <a:stretch/>
                  </pic:blipFill>
                  <pic:spPr bwMode="auto">
                    <a:xfrm>
                      <a:off x="0" y="0"/>
                      <a:ext cx="8285407" cy="3549526"/>
                    </a:xfrm>
                    <a:prstGeom prst="rect">
                      <a:avLst/>
                    </a:prstGeom>
                    <a:ln>
                      <a:noFill/>
                    </a:ln>
                    <a:extLst>
                      <a:ext uri="{53640926-AAD7-44D8-BBD7-CCE9431645EC}">
                        <a14:shadowObscured xmlns:a14="http://schemas.microsoft.com/office/drawing/2010/main"/>
                      </a:ext>
                    </a:extLst>
                  </pic:spPr>
                </pic:pic>
              </a:graphicData>
            </a:graphic>
          </wp:inline>
        </w:drawing>
      </w:r>
    </w:p>
    <w:p w14:paraId="7E7C04FC" w14:textId="43CA02CF" w:rsidR="00CE4F9A" w:rsidRDefault="00CE4F9A" w:rsidP="00CE4F9A">
      <w:pPr>
        <w:rPr>
          <w:rFonts w:asciiTheme="minorHAnsi" w:hAnsiTheme="minorHAnsi"/>
          <w:sz w:val="22"/>
          <w:szCs w:val="22"/>
        </w:rPr>
      </w:pPr>
      <w:r>
        <w:rPr>
          <w:rFonts w:asciiTheme="minorHAnsi" w:hAnsiTheme="minorHAnsi"/>
          <w:sz w:val="22"/>
          <w:szCs w:val="22"/>
        </w:rPr>
        <w:t xml:space="preserve">Figure </w:t>
      </w:r>
      <w:r w:rsidR="005613A7">
        <w:rPr>
          <w:rFonts w:asciiTheme="minorHAnsi" w:hAnsiTheme="minorHAnsi"/>
          <w:sz w:val="22"/>
          <w:szCs w:val="22"/>
        </w:rPr>
        <w:t xml:space="preserve">A </w:t>
      </w:r>
      <w:r>
        <w:rPr>
          <w:rFonts w:asciiTheme="minorHAnsi" w:hAnsiTheme="minorHAnsi"/>
          <w:sz w:val="22"/>
          <w:szCs w:val="22"/>
        </w:rPr>
        <w:t>4-1.11. Image of information regarding growth line of evidence (Cells A15 to H17) in the TerrWoE (Plant)</w:t>
      </w:r>
    </w:p>
    <w:p w14:paraId="07D85B18" w14:textId="77777777" w:rsidR="002E4819" w:rsidRDefault="002E4819" w:rsidP="00F22921">
      <w:pPr>
        <w:rPr>
          <w:rFonts w:asciiTheme="minorHAnsi" w:hAnsiTheme="minorHAnsi"/>
          <w:sz w:val="22"/>
          <w:szCs w:val="22"/>
        </w:rPr>
      </w:pPr>
    </w:p>
    <w:p w14:paraId="2616A038" w14:textId="6E45B695" w:rsidR="002E4819" w:rsidRPr="00E31FB3" w:rsidRDefault="007764CB" w:rsidP="00F22921">
      <w:pPr>
        <w:rPr>
          <w:rFonts w:asciiTheme="minorHAnsi" w:hAnsiTheme="minorHAnsi"/>
          <w:sz w:val="22"/>
          <w:szCs w:val="22"/>
        </w:rPr>
      </w:pPr>
      <w:r>
        <w:rPr>
          <w:noProof/>
        </w:rPr>
        <w:drawing>
          <wp:inline distT="0" distB="0" distL="0" distR="0" wp14:anchorId="037A58B6" wp14:editId="387D6DC9">
            <wp:extent cx="8335107" cy="223266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9803" t="23704" r="6296" b="34486"/>
                    <a:stretch/>
                  </pic:blipFill>
                  <pic:spPr bwMode="auto">
                    <a:xfrm>
                      <a:off x="0" y="0"/>
                      <a:ext cx="8366230" cy="2240997"/>
                    </a:xfrm>
                    <a:prstGeom prst="rect">
                      <a:avLst/>
                    </a:prstGeom>
                    <a:ln>
                      <a:noFill/>
                    </a:ln>
                    <a:extLst>
                      <a:ext uri="{53640926-AAD7-44D8-BBD7-CCE9431645EC}">
                        <a14:shadowObscured xmlns:a14="http://schemas.microsoft.com/office/drawing/2010/main"/>
                      </a:ext>
                    </a:extLst>
                  </pic:spPr>
                </pic:pic>
              </a:graphicData>
            </a:graphic>
          </wp:inline>
        </w:drawing>
      </w:r>
    </w:p>
    <w:p w14:paraId="5AD8F7FA" w14:textId="37DA9F55" w:rsidR="00CE4F9A" w:rsidRDefault="00CE4F9A" w:rsidP="00CE4F9A">
      <w:pPr>
        <w:rPr>
          <w:rFonts w:asciiTheme="minorHAnsi" w:hAnsiTheme="minorHAnsi"/>
          <w:sz w:val="22"/>
          <w:szCs w:val="22"/>
        </w:rPr>
      </w:pPr>
      <w:r>
        <w:rPr>
          <w:rFonts w:asciiTheme="minorHAnsi" w:hAnsiTheme="minorHAnsi"/>
          <w:sz w:val="22"/>
          <w:szCs w:val="22"/>
        </w:rPr>
        <w:t xml:space="preserve">Figure </w:t>
      </w:r>
      <w:r w:rsidR="005613A7">
        <w:rPr>
          <w:rFonts w:asciiTheme="minorHAnsi" w:hAnsiTheme="minorHAnsi"/>
          <w:sz w:val="22"/>
          <w:szCs w:val="22"/>
        </w:rPr>
        <w:t xml:space="preserve">A </w:t>
      </w:r>
      <w:r>
        <w:rPr>
          <w:rFonts w:asciiTheme="minorHAnsi" w:hAnsiTheme="minorHAnsi"/>
          <w:sz w:val="22"/>
          <w:szCs w:val="22"/>
        </w:rPr>
        <w:t>4-1.1</w:t>
      </w:r>
      <w:r w:rsidR="008D0126">
        <w:rPr>
          <w:rFonts w:asciiTheme="minorHAnsi" w:hAnsiTheme="minorHAnsi"/>
          <w:sz w:val="22"/>
          <w:szCs w:val="22"/>
        </w:rPr>
        <w:t>2</w:t>
      </w:r>
      <w:r>
        <w:rPr>
          <w:rFonts w:asciiTheme="minorHAnsi" w:hAnsiTheme="minorHAnsi"/>
          <w:sz w:val="22"/>
          <w:szCs w:val="22"/>
        </w:rPr>
        <w:t>. Image of information regarding growth line of evidence (Cells A18 to H20) in the TerrWoE (Plant)</w:t>
      </w:r>
    </w:p>
    <w:p w14:paraId="77FD12D2" w14:textId="77777777" w:rsidR="00577D1F" w:rsidRPr="00E31FB3" w:rsidRDefault="00577D1F" w:rsidP="00F22921">
      <w:pPr>
        <w:rPr>
          <w:rFonts w:asciiTheme="minorHAnsi" w:hAnsiTheme="minorHAnsi"/>
          <w:sz w:val="22"/>
          <w:szCs w:val="22"/>
        </w:rPr>
      </w:pPr>
    </w:p>
    <w:p w14:paraId="0A2C1A87" w14:textId="590275B9" w:rsidR="00577D1F" w:rsidRPr="00E31FB3" w:rsidRDefault="00577D1F" w:rsidP="0091495B">
      <w:pPr>
        <w:pStyle w:val="Heading4"/>
      </w:pPr>
      <w:r w:rsidRPr="00E31FB3">
        <w:t>Reproduction live of evidence</w:t>
      </w:r>
    </w:p>
    <w:p w14:paraId="19DFB992" w14:textId="77777777" w:rsidR="00F22921" w:rsidRPr="006651A4" w:rsidRDefault="00F22921" w:rsidP="00F22921">
      <w:pPr>
        <w:rPr>
          <w:rFonts w:asciiTheme="minorHAnsi" w:hAnsiTheme="minorHAnsi"/>
          <w:sz w:val="22"/>
          <w:szCs w:val="22"/>
        </w:rPr>
      </w:pPr>
    </w:p>
    <w:p w14:paraId="1188077E" w14:textId="38342649" w:rsidR="00571FAA" w:rsidRDefault="00F55A1B" w:rsidP="00F22921">
      <w:pPr>
        <w:rPr>
          <w:rFonts w:asciiTheme="minorHAnsi" w:hAnsiTheme="minorHAnsi"/>
          <w:sz w:val="22"/>
          <w:szCs w:val="22"/>
        </w:rPr>
      </w:pPr>
      <w:r>
        <w:rPr>
          <w:rFonts w:asciiTheme="minorHAnsi" w:hAnsiTheme="minorHAnsi"/>
          <w:sz w:val="22"/>
          <w:szCs w:val="22"/>
        </w:rPr>
        <w:t>The reproduction line of evidence is described in cells A21 through H25 and is the s</w:t>
      </w:r>
      <w:r w:rsidR="00571FAA" w:rsidRPr="00F55A1B">
        <w:rPr>
          <w:rFonts w:asciiTheme="minorHAnsi" w:hAnsiTheme="minorHAnsi"/>
          <w:sz w:val="22"/>
          <w:szCs w:val="22"/>
        </w:rPr>
        <w:t xml:space="preserve">ame as described in the mortality line of evidence. </w:t>
      </w:r>
    </w:p>
    <w:p w14:paraId="49216FE4" w14:textId="77777777" w:rsidR="006862CC" w:rsidRDefault="006862CC" w:rsidP="00F22921">
      <w:pPr>
        <w:rPr>
          <w:rFonts w:asciiTheme="minorHAnsi" w:hAnsiTheme="minorHAnsi"/>
          <w:sz w:val="22"/>
          <w:szCs w:val="22"/>
        </w:rPr>
      </w:pPr>
    </w:p>
    <w:p w14:paraId="04BF7931" w14:textId="46F1C962" w:rsidR="006862CC" w:rsidRDefault="006862CC" w:rsidP="0091495B">
      <w:pPr>
        <w:pStyle w:val="Heading3"/>
      </w:pPr>
      <w:r>
        <w:t>Indirect Effects</w:t>
      </w:r>
    </w:p>
    <w:p w14:paraId="4098F4BD" w14:textId="77777777" w:rsidR="006862CC" w:rsidRDefault="006862CC" w:rsidP="006862CC">
      <w:pPr>
        <w:rPr>
          <w:rFonts w:asciiTheme="minorHAnsi" w:hAnsiTheme="minorHAnsi"/>
          <w:sz w:val="22"/>
          <w:szCs w:val="22"/>
        </w:rPr>
      </w:pPr>
    </w:p>
    <w:p w14:paraId="62CC385C" w14:textId="43F88AD6" w:rsidR="006862CC" w:rsidRPr="00063040" w:rsidRDefault="006862CC" w:rsidP="0091495B">
      <w:pPr>
        <w:pStyle w:val="Heading4"/>
      </w:pPr>
      <w:r w:rsidRPr="00063040">
        <w:t xml:space="preserve">Indirect effects to </w:t>
      </w:r>
      <w:r>
        <w:t>pollinators/seed dispersers</w:t>
      </w:r>
      <w:r w:rsidRPr="00063040">
        <w:t xml:space="preserve"> line of evidence</w:t>
      </w:r>
    </w:p>
    <w:p w14:paraId="4F9AFBDC" w14:textId="77777777" w:rsidR="006862CC" w:rsidRPr="00063040" w:rsidRDefault="006862CC" w:rsidP="006862CC">
      <w:pPr>
        <w:rPr>
          <w:rFonts w:asciiTheme="minorHAnsi" w:hAnsiTheme="minorHAnsi"/>
          <w:sz w:val="22"/>
          <w:szCs w:val="22"/>
        </w:rPr>
      </w:pPr>
    </w:p>
    <w:p w14:paraId="78CA1BF1" w14:textId="591F5B71" w:rsidR="00BF642A" w:rsidRPr="00063040" w:rsidRDefault="006862CC" w:rsidP="00BF642A">
      <w:pPr>
        <w:rPr>
          <w:rFonts w:asciiTheme="minorHAnsi" w:hAnsiTheme="minorHAnsi"/>
          <w:sz w:val="22"/>
          <w:szCs w:val="22"/>
        </w:rPr>
      </w:pPr>
      <w:r w:rsidRPr="00063040">
        <w:rPr>
          <w:rFonts w:asciiTheme="minorHAnsi" w:hAnsiTheme="minorHAnsi"/>
          <w:sz w:val="22"/>
          <w:szCs w:val="22"/>
        </w:rPr>
        <w:t xml:space="preserve">The line of evidence describing indirect effects to the species based on </w:t>
      </w:r>
      <w:r>
        <w:rPr>
          <w:rFonts w:asciiTheme="minorHAnsi" w:hAnsiTheme="minorHAnsi"/>
          <w:sz w:val="22"/>
          <w:szCs w:val="22"/>
        </w:rPr>
        <w:t>pollinators/seed dispersers</w:t>
      </w:r>
      <w:r w:rsidRPr="00063040">
        <w:rPr>
          <w:rFonts w:asciiTheme="minorHAnsi" w:hAnsiTheme="minorHAnsi"/>
          <w:sz w:val="22"/>
          <w:szCs w:val="22"/>
        </w:rPr>
        <w:t xml:space="preserve"> is described in cells A</w:t>
      </w:r>
      <w:r>
        <w:rPr>
          <w:rFonts w:asciiTheme="minorHAnsi" w:hAnsiTheme="minorHAnsi"/>
          <w:sz w:val="22"/>
          <w:szCs w:val="22"/>
        </w:rPr>
        <w:t>32</w:t>
      </w:r>
      <w:r w:rsidRPr="00063040">
        <w:rPr>
          <w:rFonts w:asciiTheme="minorHAnsi" w:hAnsiTheme="minorHAnsi"/>
          <w:sz w:val="22"/>
          <w:szCs w:val="22"/>
        </w:rPr>
        <w:t xml:space="preserve"> through H</w:t>
      </w:r>
      <w:r>
        <w:rPr>
          <w:rFonts w:asciiTheme="minorHAnsi" w:hAnsiTheme="minorHAnsi"/>
          <w:sz w:val="22"/>
          <w:szCs w:val="22"/>
        </w:rPr>
        <w:t>38</w:t>
      </w:r>
      <w:r w:rsidR="009046C8">
        <w:rPr>
          <w:rFonts w:asciiTheme="minorHAnsi" w:hAnsiTheme="minorHAnsi"/>
          <w:sz w:val="22"/>
          <w:szCs w:val="22"/>
        </w:rPr>
        <w:t xml:space="preserve"> (</w:t>
      </w:r>
      <w:r w:rsidR="009046C8" w:rsidRPr="0091495B">
        <w:rPr>
          <w:rFonts w:asciiTheme="minorHAnsi" w:hAnsiTheme="minorHAnsi"/>
          <w:b/>
          <w:sz w:val="22"/>
          <w:szCs w:val="22"/>
        </w:rPr>
        <w:t xml:space="preserve">Figure </w:t>
      </w:r>
      <w:r w:rsidR="005613A7">
        <w:rPr>
          <w:rFonts w:asciiTheme="minorHAnsi" w:hAnsiTheme="minorHAnsi"/>
          <w:b/>
          <w:sz w:val="22"/>
          <w:szCs w:val="22"/>
        </w:rPr>
        <w:t xml:space="preserve">A </w:t>
      </w:r>
      <w:r w:rsidR="009046C8" w:rsidRPr="0091495B">
        <w:rPr>
          <w:rFonts w:asciiTheme="minorHAnsi" w:hAnsiTheme="minorHAnsi"/>
          <w:b/>
          <w:sz w:val="22"/>
          <w:szCs w:val="22"/>
        </w:rPr>
        <w:t>4-1.1</w:t>
      </w:r>
      <w:r w:rsidR="008D0126">
        <w:rPr>
          <w:rFonts w:asciiTheme="minorHAnsi" w:hAnsiTheme="minorHAnsi"/>
          <w:b/>
          <w:sz w:val="22"/>
          <w:szCs w:val="22"/>
        </w:rPr>
        <w:t>3</w:t>
      </w:r>
      <w:r w:rsidR="009046C8">
        <w:rPr>
          <w:rFonts w:asciiTheme="minorHAnsi" w:hAnsiTheme="minorHAnsi"/>
          <w:sz w:val="22"/>
          <w:szCs w:val="22"/>
        </w:rPr>
        <w:t>)</w:t>
      </w:r>
      <w:r w:rsidRPr="00063040">
        <w:rPr>
          <w:rFonts w:asciiTheme="minorHAnsi" w:hAnsiTheme="minorHAnsi"/>
          <w:sz w:val="22"/>
          <w:szCs w:val="22"/>
        </w:rPr>
        <w:t xml:space="preserve">. </w:t>
      </w:r>
    </w:p>
    <w:p w14:paraId="7A349A9A" w14:textId="77777777" w:rsidR="006862CC" w:rsidRPr="00063040" w:rsidRDefault="006862CC" w:rsidP="006862CC">
      <w:pPr>
        <w:rPr>
          <w:rFonts w:asciiTheme="minorHAnsi" w:hAnsiTheme="minorHAnsi"/>
          <w:sz w:val="22"/>
          <w:szCs w:val="22"/>
        </w:rPr>
      </w:pPr>
    </w:p>
    <w:p w14:paraId="4F1BFD88" w14:textId="233B5681" w:rsidR="006862CC" w:rsidRPr="006651A4" w:rsidRDefault="001119D7" w:rsidP="006862CC">
      <w:pPr>
        <w:rPr>
          <w:rFonts w:asciiTheme="minorHAnsi" w:hAnsiTheme="minorHAnsi"/>
          <w:sz w:val="22"/>
          <w:szCs w:val="22"/>
        </w:rPr>
      </w:pPr>
      <w:r>
        <w:rPr>
          <w:noProof/>
        </w:rPr>
        <w:drawing>
          <wp:inline distT="0" distB="0" distL="0" distR="0" wp14:anchorId="367248D0" wp14:editId="2EA7EC48">
            <wp:extent cx="8243493" cy="358140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000" t="23045" r="6309" b="9465"/>
                    <a:stretch/>
                  </pic:blipFill>
                  <pic:spPr bwMode="auto">
                    <a:xfrm>
                      <a:off x="0" y="0"/>
                      <a:ext cx="8260234" cy="3588673"/>
                    </a:xfrm>
                    <a:prstGeom prst="rect">
                      <a:avLst/>
                    </a:prstGeom>
                    <a:ln>
                      <a:noFill/>
                    </a:ln>
                    <a:extLst>
                      <a:ext uri="{53640926-AAD7-44D8-BBD7-CCE9431645EC}">
                        <a14:shadowObscured xmlns:a14="http://schemas.microsoft.com/office/drawing/2010/main"/>
                      </a:ext>
                    </a:extLst>
                  </pic:spPr>
                </pic:pic>
              </a:graphicData>
            </a:graphic>
          </wp:inline>
        </w:drawing>
      </w:r>
    </w:p>
    <w:p w14:paraId="7FDA2058" w14:textId="2303D68B" w:rsidR="006862CC" w:rsidRDefault="009046C8" w:rsidP="006862CC">
      <w:pPr>
        <w:rPr>
          <w:rFonts w:asciiTheme="minorHAnsi" w:hAnsiTheme="minorHAnsi"/>
          <w:sz w:val="22"/>
          <w:szCs w:val="22"/>
        </w:rPr>
      </w:pPr>
      <w:r>
        <w:rPr>
          <w:rFonts w:asciiTheme="minorHAnsi" w:hAnsiTheme="minorHAnsi"/>
          <w:sz w:val="22"/>
          <w:szCs w:val="22"/>
        </w:rPr>
        <w:t xml:space="preserve">Figure </w:t>
      </w:r>
      <w:r w:rsidR="005613A7">
        <w:rPr>
          <w:rFonts w:asciiTheme="minorHAnsi" w:hAnsiTheme="minorHAnsi"/>
          <w:sz w:val="22"/>
          <w:szCs w:val="22"/>
        </w:rPr>
        <w:t xml:space="preserve">A </w:t>
      </w:r>
      <w:r>
        <w:rPr>
          <w:rFonts w:asciiTheme="minorHAnsi" w:hAnsiTheme="minorHAnsi"/>
          <w:sz w:val="22"/>
          <w:szCs w:val="22"/>
        </w:rPr>
        <w:t>4-1.1</w:t>
      </w:r>
      <w:r w:rsidR="008D0126">
        <w:rPr>
          <w:rFonts w:asciiTheme="minorHAnsi" w:hAnsiTheme="minorHAnsi"/>
          <w:sz w:val="22"/>
          <w:szCs w:val="22"/>
        </w:rPr>
        <w:t>3</w:t>
      </w:r>
      <w:r>
        <w:rPr>
          <w:rFonts w:asciiTheme="minorHAnsi" w:hAnsiTheme="minorHAnsi"/>
          <w:sz w:val="22"/>
          <w:szCs w:val="22"/>
        </w:rPr>
        <w:t>. Image of information regarding indirect line of evidence for effects to pollinators/seed dispersers (Cells A18 to H20) in the TerrWoE (Plant)</w:t>
      </w:r>
    </w:p>
    <w:p w14:paraId="68DE3C8E" w14:textId="77777777" w:rsidR="009046C8" w:rsidRDefault="009046C8" w:rsidP="006862CC">
      <w:pPr>
        <w:rPr>
          <w:rFonts w:asciiTheme="minorHAnsi" w:hAnsiTheme="minorHAnsi"/>
          <w:sz w:val="22"/>
          <w:szCs w:val="22"/>
        </w:rPr>
      </w:pPr>
    </w:p>
    <w:p w14:paraId="19D4D281" w14:textId="77777777" w:rsidR="009046C8" w:rsidRDefault="009046C8" w:rsidP="0091495B">
      <w:pPr>
        <w:pStyle w:val="ListParagraph"/>
        <w:numPr>
          <w:ilvl w:val="0"/>
          <w:numId w:val="10"/>
        </w:numPr>
        <w:rPr>
          <w:rFonts w:asciiTheme="minorHAnsi" w:hAnsiTheme="minorHAnsi"/>
          <w:sz w:val="22"/>
          <w:szCs w:val="22"/>
        </w:rPr>
      </w:pPr>
      <w:r w:rsidRPr="0091495B">
        <w:rPr>
          <w:rFonts w:asciiTheme="minorHAnsi" w:hAnsiTheme="minorHAnsi"/>
          <w:sz w:val="22"/>
          <w:szCs w:val="22"/>
        </w:rPr>
        <w:t xml:space="preserve">Cells B33 and B34 describe the pollination and diaspore dispersal mechanisms applicable to the species, respectively. </w:t>
      </w:r>
    </w:p>
    <w:p w14:paraId="4DD8B0B7" w14:textId="77777777" w:rsidR="009046C8" w:rsidRDefault="009046C8" w:rsidP="0091495B">
      <w:pPr>
        <w:pStyle w:val="ListParagraph"/>
        <w:numPr>
          <w:ilvl w:val="0"/>
          <w:numId w:val="10"/>
        </w:numPr>
        <w:rPr>
          <w:rFonts w:asciiTheme="minorHAnsi" w:hAnsiTheme="minorHAnsi"/>
          <w:sz w:val="22"/>
          <w:szCs w:val="22"/>
        </w:rPr>
      </w:pPr>
      <w:r w:rsidRPr="0091495B">
        <w:rPr>
          <w:rFonts w:asciiTheme="minorHAnsi" w:hAnsiTheme="minorHAnsi"/>
          <w:sz w:val="22"/>
          <w:szCs w:val="22"/>
        </w:rPr>
        <w:t xml:space="preserve">Cells C32 through F32 list the taxonomic groups that are used to characterize the pollination and diaspore dispersal mechanisms of the species. In the same manner that the species are assessed for direct effects, the general taxonomic group for each pollinator/seed disperser is assessed. These data are provided in the “Indirect pollinator diaspore” tab within the species workbook. The confidence associated with the data for each relevant taxonomic group is identified in cells C32 through F32. </w:t>
      </w:r>
    </w:p>
    <w:p w14:paraId="5BA99F8A" w14:textId="77777777" w:rsidR="009046C8" w:rsidRDefault="009046C8" w:rsidP="0091495B">
      <w:pPr>
        <w:pStyle w:val="ListParagraph"/>
        <w:numPr>
          <w:ilvl w:val="0"/>
          <w:numId w:val="10"/>
        </w:numPr>
        <w:rPr>
          <w:rFonts w:asciiTheme="minorHAnsi" w:hAnsiTheme="minorHAnsi"/>
          <w:sz w:val="22"/>
          <w:szCs w:val="22"/>
        </w:rPr>
      </w:pPr>
      <w:r w:rsidRPr="0091495B">
        <w:rPr>
          <w:rFonts w:asciiTheme="minorHAnsi" w:hAnsiTheme="minorHAnsi"/>
          <w:sz w:val="22"/>
          <w:szCs w:val="22"/>
        </w:rPr>
        <w:t xml:space="preserve">Cell G32 contains the weighting of the risk to the indirect pollinator/seed disperser of the species. </w:t>
      </w:r>
    </w:p>
    <w:p w14:paraId="4431A1AC" w14:textId="77777777" w:rsidR="009046C8" w:rsidRDefault="009046C8" w:rsidP="0091495B">
      <w:pPr>
        <w:pStyle w:val="ListParagraph"/>
        <w:numPr>
          <w:ilvl w:val="0"/>
          <w:numId w:val="10"/>
        </w:numPr>
        <w:rPr>
          <w:rFonts w:asciiTheme="minorHAnsi" w:hAnsiTheme="minorHAnsi"/>
          <w:sz w:val="22"/>
          <w:szCs w:val="22"/>
        </w:rPr>
      </w:pPr>
      <w:r w:rsidRPr="0091495B">
        <w:rPr>
          <w:rFonts w:asciiTheme="minorHAnsi" w:hAnsiTheme="minorHAnsi"/>
          <w:sz w:val="22"/>
          <w:szCs w:val="22"/>
        </w:rPr>
        <w:t xml:space="preserve">Cell H32 assigns an overall weighting for the confidence in the data used to assess indirect effects to pollinators/seed dispersers (this is based on the weightings provided in Cells C32 through F32. Cells G33 and G35 compare the minimum and upper bound application rates modeled to both the mortality threshold (10% effect) and the sublethal threshold (most sensitive LOAEC value) for each pollinator/seed disperser’s taxonomic group and reports an exceedance if EECs are above either of these thresholds. </w:t>
      </w:r>
    </w:p>
    <w:p w14:paraId="2B75EF9C" w14:textId="3F141B4D" w:rsidR="009046C8" w:rsidRPr="0091495B" w:rsidRDefault="009046C8" w:rsidP="0091495B">
      <w:pPr>
        <w:pStyle w:val="ListParagraph"/>
        <w:numPr>
          <w:ilvl w:val="0"/>
          <w:numId w:val="10"/>
        </w:numPr>
        <w:rPr>
          <w:rFonts w:asciiTheme="minorHAnsi" w:hAnsiTheme="minorHAnsi"/>
          <w:sz w:val="22"/>
          <w:szCs w:val="22"/>
        </w:rPr>
      </w:pPr>
      <w:r w:rsidRPr="0091495B">
        <w:rPr>
          <w:rFonts w:asciiTheme="minorHAnsi" w:hAnsiTheme="minorHAnsi"/>
          <w:sz w:val="22"/>
          <w:szCs w:val="22"/>
        </w:rPr>
        <w:t>Cells G34 and G37 report spray drift distances for pollinators and seed dispersers, respectively. The range of spray drift distances depends on the taxonomic group assessed and the units assessed for thresholds. As in the direct lines of evidence, the pink cell (G37) provides information on reasons for downgrading the risk call from HIGH to MED or LOW in accordance with the weighting criteria.</w:t>
      </w:r>
    </w:p>
    <w:p w14:paraId="4A57F59A" w14:textId="77777777" w:rsidR="009046C8" w:rsidRPr="006862CC" w:rsidRDefault="009046C8" w:rsidP="006862CC">
      <w:pPr>
        <w:rPr>
          <w:rFonts w:asciiTheme="minorHAnsi" w:hAnsiTheme="minorHAnsi"/>
          <w:sz w:val="22"/>
          <w:szCs w:val="22"/>
        </w:rPr>
      </w:pPr>
    </w:p>
    <w:p w14:paraId="7EA5B94E" w14:textId="77777777" w:rsidR="006862CC" w:rsidRPr="00063040" w:rsidRDefault="006862CC" w:rsidP="006862CC">
      <w:pPr>
        <w:rPr>
          <w:rFonts w:asciiTheme="minorHAnsi" w:hAnsiTheme="minorHAnsi"/>
          <w:sz w:val="22"/>
          <w:szCs w:val="22"/>
        </w:rPr>
      </w:pPr>
    </w:p>
    <w:p w14:paraId="36C2D4C1" w14:textId="77777777" w:rsidR="006862CC" w:rsidRPr="00063040" w:rsidRDefault="006862CC" w:rsidP="0091495B">
      <w:pPr>
        <w:pStyle w:val="Heading4"/>
      </w:pPr>
      <w:r w:rsidRPr="00063040">
        <w:t>Indirect effects to habitat line of evidence</w:t>
      </w:r>
    </w:p>
    <w:p w14:paraId="6B68CDD9" w14:textId="77777777" w:rsidR="006862CC" w:rsidRPr="00063040" w:rsidRDefault="006862CC" w:rsidP="006862CC">
      <w:pPr>
        <w:rPr>
          <w:rFonts w:asciiTheme="minorHAnsi" w:hAnsiTheme="minorHAnsi"/>
          <w:sz w:val="22"/>
          <w:szCs w:val="22"/>
        </w:rPr>
      </w:pPr>
    </w:p>
    <w:p w14:paraId="34E45370" w14:textId="7171292C" w:rsidR="006862CC" w:rsidRPr="00063040" w:rsidRDefault="006862CC" w:rsidP="006862CC">
      <w:pPr>
        <w:rPr>
          <w:rFonts w:asciiTheme="minorHAnsi" w:hAnsiTheme="minorHAnsi"/>
          <w:sz w:val="22"/>
          <w:szCs w:val="22"/>
        </w:rPr>
      </w:pPr>
      <w:r w:rsidRPr="006651A4">
        <w:rPr>
          <w:rFonts w:asciiTheme="minorHAnsi" w:hAnsiTheme="minorHAnsi"/>
          <w:sz w:val="22"/>
          <w:szCs w:val="22"/>
        </w:rPr>
        <w:t>The line of evidence describing indirect effects to the species habitat is captured</w:t>
      </w:r>
      <w:r w:rsidRPr="006862CC">
        <w:rPr>
          <w:rFonts w:asciiTheme="minorHAnsi" w:hAnsiTheme="minorHAnsi"/>
          <w:sz w:val="22"/>
          <w:szCs w:val="22"/>
        </w:rPr>
        <w:t xml:space="preserve"> in cells A</w:t>
      </w:r>
      <w:r>
        <w:rPr>
          <w:rFonts w:asciiTheme="minorHAnsi" w:hAnsiTheme="minorHAnsi"/>
          <w:sz w:val="22"/>
          <w:szCs w:val="22"/>
        </w:rPr>
        <w:t>39</w:t>
      </w:r>
      <w:r w:rsidRPr="006862CC">
        <w:rPr>
          <w:rFonts w:asciiTheme="minorHAnsi" w:hAnsiTheme="minorHAnsi"/>
          <w:sz w:val="22"/>
          <w:szCs w:val="22"/>
        </w:rPr>
        <w:t xml:space="preserve"> through H</w:t>
      </w:r>
      <w:r>
        <w:rPr>
          <w:rFonts w:asciiTheme="minorHAnsi" w:hAnsiTheme="minorHAnsi"/>
          <w:sz w:val="22"/>
          <w:szCs w:val="22"/>
        </w:rPr>
        <w:t>4</w:t>
      </w:r>
      <w:r w:rsidRPr="006862CC">
        <w:rPr>
          <w:rFonts w:asciiTheme="minorHAnsi" w:hAnsiTheme="minorHAnsi"/>
          <w:sz w:val="22"/>
          <w:szCs w:val="22"/>
        </w:rPr>
        <w:t xml:space="preserve">5. </w:t>
      </w:r>
      <w:r>
        <w:rPr>
          <w:rFonts w:asciiTheme="minorHAnsi" w:hAnsiTheme="minorHAnsi"/>
          <w:sz w:val="22"/>
          <w:szCs w:val="22"/>
        </w:rPr>
        <w:t xml:space="preserve">A detailed description of each cell is provided in section </w:t>
      </w:r>
      <w:r w:rsidR="009046C8">
        <w:rPr>
          <w:rFonts w:asciiTheme="minorHAnsi" w:hAnsiTheme="minorHAnsi"/>
          <w:sz w:val="22"/>
          <w:szCs w:val="22"/>
        </w:rPr>
        <w:t>2.2.</w:t>
      </w:r>
      <w:r>
        <w:rPr>
          <w:rFonts w:asciiTheme="minorHAnsi" w:hAnsiTheme="minorHAnsi"/>
          <w:sz w:val="22"/>
          <w:szCs w:val="22"/>
        </w:rPr>
        <w:t xml:space="preserve">3.1 above. </w:t>
      </w:r>
    </w:p>
    <w:p w14:paraId="3661B7D8" w14:textId="77777777" w:rsidR="006862CC" w:rsidRPr="00063040" w:rsidRDefault="006862CC" w:rsidP="006862CC">
      <w:pPr>
        <w:rPr>
          <w:rFonts w:asciiTheme="minorHAnsi" w:hAnsiTheme="minorHAnsi"/>
          <w:sz w:val="22"/>
          <w:szCs w:val="22"/>
        </w:rPr>
      </w:pPr>
    </w:p>
    <w:p w14:paraId="5DD6B03C" w14:textId="77777777" w:rsidR="006862CC" w:rsidRPr="006651A4" w:rsidRDefault="006862CC" w:rsidP="006862CC">
      <w:pPr>
        <w:rPr>
          <w:rFonts w:asciiTheme="minorHAnsi" w:hAnsiTheme="minorHAnsi"/>
          <w:sz w:val="22"/>
          <w:szCs w:val="22"/>
        </w:rPr>
      </w:pPr>
    </w:p>
    <w:p w14:paraId="1033D4AD" w14:textId="77777777" w:rsidR="006862CC" w:rsidRPr="00063040" w:rsidRDefault="006862CC" w:rsidP="0091495B">
      <w:pPr>
        <w:pStyle w:val="Heading4"/>
      </w:pPr>
      <w:r w:rsidRPr="006651A4">
        <w:t>Indirect effects due</w:t>
      </w:r>
      <w:r w:rsidRPr="006862CC">
        <w:t xml:space="preserve"> to obligate relationships</w:t>
      </w:r>
    </w:p>
    <w:p w14:paraId="2F72B363" w14:textId="77777777" w:rsidR="006862CC" w:rsidRPr="00063040" w:rsidRDefault="006862CC" w:rsidP="006862CC">
      <w:pPr>
        <w:rPr>
          <w:rFonts w:asciiTheme="minorHAnsi" w:hAnsiTheme="minorHAnsi"/>
          <w:sz w:val="22"/>
          <w:szCs w:val="22"/>
        </w:rPr>
      </w:pPr>
    </w:p>
    <w:p w14:paraId="2C1B6E76" w14:textId="1D457746" w:rsidR="006862CC" w:rsidRPr="00063040" w:rsidRDefault="006862CC" w:rsidP="006862CC">
      <w:pPr>
        <w:rPr>
          <w:rFonts w:asciiTheme="minorHAnsi" w:hAnsiTheme="minorHAnsi"/>
          <w:sz w:val="22"/>
          <w:szCs w:val="22"/>
        </w:rPr>
      </w:pPr>
      <w:r w:rsidRPr="006651A4">
        <w:rPr>
          <w:rFonts w:asciiTheme="minorHAnsi" w:hAnsiTheme="minorHAnsi"/>
          <w:sz w:val="22"/>
          <w:szCs w:val="22"/>
        </w:rPr>
        <w:t>The line of evidence describing obligate relationships is captured in cells A</w:t>
      </w:r>
      <w:r>
        <w:rPr>
          <w:rFonts w:asciiTheme="minorHAnsi" w:hAnsiTheme="minorHAnsi"/>
          <w:sz w:val="22"/>
          <w:szCs w:val="22"/>
        </w:rPr>
        <w:t>46</w:t>
      </w:r>
      <w:r w:rsidRPr="006651A4">
        <w:rPr>
          <w:rFonts w:asciiTheme="minorHAnsi" w:hAnsiTheme="minorHAnsi"/>
          <w:sz w:val="22"/>
          <w:szCs w:val="22"/>
        </w:rPr>
        <w:t xml:space="preserve"> through H</w:t>
      </w:r>
      <w:r>
        <w:rPr>
          <w:rFonts w:asciiTheme="minorHAnsi" w:hAnsiTheme="minorHAnsi"/>
          <w:sz w:val="22"/>
          <w:szCs w:val="22"/>
        </w:rPr>
        <w:t>4</w:t>
      </w:r>
      <w:r w:rsidRPr="006651A4">
        <w:rPr>
          <w:rFonts w:asciiTheme="minorHAnsi" w:hAnsiTheme="minorHAnsi"/>
          <w:sz w:val="22"/>
          <w:szCs w:val="22"/>
        </w:rPr>
        <w:t>9.</w:t>
      </w:r>
      <w:r>
        <w:rPr>
          <w:rFonts w:asciiTheme="minorHAnsi" w:hAnsiTheme="minorHAnsi"/>
          <w:sz w:val="22"/>
          <w:szCs w:val="22"/>
        </w:rPr>
        <w:t xml:space="preserve"> A detailed description of each cell is provided in section </w:t>
      </w:r>
      <w:r w:rsidR="009046C8">
        <w:rPr>
          <w:rFonts w:asciiTheme="minorHAnsi" w:hAnsiTheme="minorHAnsi"/>
          <w:sz w:val="22"/>
          <w:szCs w:val="22"/>
        </w:rPr>
        <w:t>2.2.</w:t>
      </w:r>
      <w:r>
        <w:rPr>
          <w:rFonts w:asciiTheme="minorHAnsi" w:hAnsiTheme="minorHAnsi"/>
          <w:sz w:val="22"/>
          <w:szCs w:val="22"/>
        </w:rPr>
        <w:t xml:space="preserve">3.1 above. </w:t>
      </w:r>
    </w:p>
    <w:p w14:paraId="22CE6382" w14:textId="77777777" w:rsidR="006862CC" w:rsidRPr="00F55A1B" w:rsidRDefault="006862CC" w:rsidP="00F22921">
      <w:pPr>
        <w:rPr>
          <w:rFonts w:asciiTheme="minorHAnsi" w:hAnsiTheme="minorHAnsi"/>
          <w:sz w:val="22"/>
          <w:szCs w:val="22"/>
        </w:rPr>
      </w:pPr>
    </w:p>
    <w:p w14:paraId="0DD3C7A3" w14:textId="09236F7A" w:rsidR="007D3414" w:rsidRPr="004A3B32" w:rsidRDefault="007D3414" w:rsidP="007D3414">
      <w:pPr>
        <w:pStyle w:val="Heading1"/>
        <w:rPr>
          <w:rFonts w:asciiTheme="minorHAnsi" w:hAnsiTheme="minorHAnsi"/>
          <w:sz w:val="22"/>
        </w:rPr>
      </w:pPr>
      <w:r w:rsidRPr="004A3B32">
        <w:rPr>
          <w:rFonts w:asciiTheme="minorHAnsi" w:hAnsiTheme="minorHAnsi"/>
          <w:sz w:val="22"/>
        </w:rPr>
        <w:t>Aquatic Weight of Evidence (AquaWoE) Matrices</w:t>
      </w:r>
    </w:p>
    <w:p w14:paraId="109E8385" w14:textId="77777777" w:rsidR="007D3414" w:rsidRPr="004A3B32" w:rsidRDefault="007D3414" w:rsidP="007D3414">
      <w:pPr>
        <w:rPr>
          <w:rFonts w:asciiTheme="minorHAnsi" w:hAnsiTheme="minorHAnsi"/>
          <w:sz w:val="22"/>
        </w:rPr>
      </w:pPr>
    </w:p>
    <w:p w14:paraId="2C284DD9" w14:textId="37B70963" w:rsidR="007D3414" w:rsidRPr="004A3B32" w:rsidRDefault="007D3414" w:rsidP="007D3414">
      <w:pPr>
        <w:pStyle w:val="Heading2"/>
        <w:rPr>
          <w:rFonts w:asciiTheme="minorHAnsi" w:hAnsiTheme="minorHAnsi"/>
          <w:sz w:val="22"/>
        </w:rPr>
      </w:pPr>
      <w:r w:rsidRPr="004A3B32">
        <w:rPr>
          <w:rFonts w:asciiTheme="minorHAnsi" w:hAnsiTheme="minorHAnsi"/>
          <w:sz w:val="22"/>
        </w:rPr>
        <w:t>AquaWoE Animal Matrices</w:t>
      </w:r>
    </w:p>
    <w:p w14:paraId="73F3F022" w14:textId="77777777" w:rsidR="00F22921" w:rsidRPr="004A3B32" w:rsidRDefault="00F22921" w:rsidP="00F22921">
      <w:pPr>
        <w:rPr>
          <w:rFonts w:asciiTheme="minorHAnsi" w:hAnsiTheme="minorHAnsi"/>
          <w:sz w:val="22"/>
        </w:rPr>
      </w:pPr>
    </w:p>
    <w:p w14:paraId="193BD34A" w14:textId="4BCA1D17" w:rsidR="00450848" w:rsidRPr="00E31FB3" w:rsidRDefault="00AE4AF8" w:rsidP="00F22921">
      <w:pPr>
        <w:rPr>
          <w:rFonts w:asciiTheme="minorHAnsi" w:hAnsiTheme="minorHAnsi"/>
          <w:sz w:val="22"/>
          <w:szCs w:val="22"/>
        </w:rPr>
      </w:pPr>
      <w:r w:rsidRPr="006651A4">
        <w:rPr>
          <w:rFonts w:asciiTheme="minorHAnsi" w:hAnsiTheme="minorHAnsi"/>
          <w:sz w:val="22"/>
          <w:szCs w:val="22"/>
        </w:rPr>
        <w:t xml:space="preserve">The </w:t>
      </w:r>
      <w:r w:rsidR="007D3414" w:rsidRPr="006651A4">
        <w:rPr>
          <w:rFonts w:asciiTheme="minorHAnsi" w:hAnsiTheme="minorHAnsi"/>
          <w:sz w:val="22"/>
          <w:szCs w:val="22"/>
        </w:rPr>
        <w:t>AquaWoE animal matrices are</w:t>
      </w:r>
      <w:r w:rsidRPr="00F55A1B">
        <w:rPr>
          <w:rFonts w:asciiTheme="minorHAnsi" w:hAnsiTheme="minorHAnsi"/>
          <w:sz w:val="22"/>
          <w:szCs w:val="22"/>
        </w:rPr>
        <w:t xml:space="preserve"> structured in the same format </w:t>
      </w:r>
      <w:r w:rsidR="00775CF1" w:rsidRPr="00F55A1B">
        <w:rPr>
          <w:rFonts w:asciiTheme="minorHAnsi" w:hAnsiTheme="minorHAnsi"/>
          <w:sz w:val="22"/>
          <w:szCs w:val="22"/>
        </w:rPr>
        <w:t>as</w:t>
      </w:r>
      <w:r w:rsidRPr="00F55A1B">
        <w:rPr>
          <w:rFonts w:asciiTheme="minorHAnsi" w:hAnsiTheme="minorHAnsi"/>
          <w:sz w:val="22"/>
          <w:szCs w:val="22"/>
        </w:rPr>
        <w:t xml:space="preserve"> the TerrWoE</w:t>
      </w:r>
      <w:r w:rsidR="007D3414" w:rsidRPr="00F55A1B">
        <w:rPr>
          <w:rFonts w:asciiTheme="minorHAnsi" w:hAnsiTheme="minorHAnsi"/>
          <w:sz w:val="22"/>
          <w:szCs w:val="22"/>
        </w:rPr>
        <w:t xml:space="preserve"> matrices</w:t>
      </w:r>
      <w:r w:rsidRPr="00F55A1B">
        <w:rPr>
          <w:rFonts w:asciiTheme="minorHAnsi" w:hAnsiTheme="minorHAnsi"/>
          <w:sz w:val="22"/>
          <w:szCs w:val="22"/>
        </w:rPr>
        <w:t xml:space="preserve">. </w:t>
      </w:r>
      <w:r w:rsidR="00196732" w:rsidRPr="00F55A1B">
        <w:rPr>
          <w:rFonts w:asciiTheme="minorHAnsi" w:hAnsiTheme="minorHAnsi"/>
          <w:sz w:val="22"/>
          <w:szCs w:val="22"/>
        </w:rPr>
        <w:t>T</w:t>
      </w:r>
      <w:r w:rsidRPr="00F55A1B">
        <w:rPr>
          <w:rFonts w:asciiTheme="minorHAnsi" w:hAnsiTheme="minorHAnsi"/>
          <w:sz w:val="22"/>
          <w:szCs w:val="22"/>
        </w:rPr>
        <w:t>he primary exposure route is through aquatic exposure</w:t>
      </w:r>
      <w:r w:rsidR="00196732" w:rsidRPr="006862CC">
        <w:rPr>
          <w:rFonts w:asciiTheme="minorHAnsi" w:hAnsiTheme="minorHAnsi"/>
          <w:sz w:val="22"/>
          <w:szCs w:val="22"/>
        </w:rPr>
        <w:t xml:space="preserve"> </w:t>
      </w:r>
      <w:r w:rsidR="00AE5188">
        <w:rPr>
          <w:rFonts w:asciiTheme="minorHAnsi" w:hAnsiTheme="minorHAnsi"/>
          <w:sz w:val="22"/>
        </w:rPr>
        <w:t xml:space="preserve">(i.e., respiration) </w:t>
      </w:r>
      <w:r w:rsidR="00196732" w:rsidRPr="006862CC">
        <w:rPr>
          <w:rFonts w:asciiTheme="minorHAnsi" w:hAnsiTheme="minorHAnsi"/>
          <w:sz w:val="22"/>
          <w:szCs w:val="22"/>
        </w:rPr>
        <w:t>and aquatic EECs are used in place of terrestrial EECs</w:t>
      </w:r>
      <w:r w:rsidRPr="006862CC">
        <w:rPr>
          <w:rFonts w:asciiTheme="minorHAnsi" w:hAnsiTheme="minorHAnsi"/>
          <w:sz w:val="22"/>
          <w:szCs w:val="22"/>
        </w:rPr>
        <w:t>. The EECs used in the AquaWoE are based on output from analyses completed with the Pesticide in Water Calculator (PWC). The output from the PWC was used to generate “Species Summary” reports which are</w:t>
      </w:r>
      <w:r w:rsidRPr="00183B5E">
        <w:rPr>
          <w:rFonts w:asciiTheme="minorHAnsi" w:hAnsiTheme="minorHAnsi"/>
          <w:sz w:val="22"/>
          <w:szCs w:val="22"/>
        </w:rPr>
        <w:t xml:space="preserve"> </w:t>
      </w:r>
      <w:r w:rsidR="00A639DD" w:rsidRPr="00183B5E">
        <w:rPr>
          <w:rFonts w:asciiTheme="minorHAnsi" w:hAnsiTheme="minorHAnsi"/>
          <w:sz w:val="22"/>
          <w:szCs w:val="22"/>
        </w:rPr>
        <w:t xml:space="preserve">located </w:t>
      </w:r>
      <w:r w:rsidRPr="00183B5E">
        <w:rPr>
          <w:rFonts w:asciiTheme="minorHAnsi" w:hAnsiTheme="minorHAnsi"/>
          <w:sz w:val="22"/>
          <w:szCs w:val="22"/>
        </w:rPr>
        <w:t xml:space="preserve">in </w:t>
      </w:r>
      <w:r w:rsidRPr="00257559">
        <w:rPr>
          <w:rFonts w:asciiTheme="minorHAnsi" w:hAnsiTheme="minorHAnsi"/>
          <w:sz w:val="22"/>
          <w:szCs w:val="22"/>
        </w:rPr>
        <w:t xml:space="preserve">the </w:t>
      </w:r>
      <w:r w:rsidRPr="00257559">
        <w:rPr>
          <w:rFonts w:asciiTheme="minorHAnsi" w:hAnsiTheme="minorHAnsi"/>
          <w:color w:val="auto"/>
          <w:sz w:val="22"/>
          <w:szCs w:val="22"/>
        </w:rPr>
        <w:t>PWC postprocessor</w:t>
      </w:r>
      <w:r w:rsidR="00257559" w:rsidRPr="00257559">
        <w:rPr>
          <w:rFonts w:asciiTheme="minorHAnsi" w:hAnsiTheme="minorHAnsi"/>
          <w:color w:val="auto"/>
          <w:sz w:val="22"/>
          <w:szCs w:val="22"/>
        </w:rPr>
        <w:t xml:space="preserve"> (see Provisional Models website)</w:t>
      </w:r>
      <w:r w:rsidRPr="00257559">
        <w:rPr>
          <w:rFonts w:asciiTheme="minorHAnsi" w:hAnsiTheme="minorHAnsi"/>
          <w:color w:val="auto"/>
          <w:sz w:val="22"/>
          <w:szCs w:val="22"/>
        </w:rPr>
        <w:t xml:space="preserve">. </w:t>
      </w:r>
      <w:r w:rsidR="00450848" w:rsidRPr="00257559">
        <w:rPr>
          <w:rFonts w:asciiTheme="minorHAnsi" w:hAnsiTheme="minorHAnsi"/>
          <w:sz w:val="22"/>
          <w:szCs w:val="22"/>
        </w:rPr>
        <w:t>The summary reports</w:t>
      </w:r>
      <w:r w:rsidR="00450848" w:rsidRPr="00E31FB3">
        <w:rPr>
          <w:rFonts w:asciiTheme="minorHAnsi" w:hAnsiTheme="minorHAnsi"/>
          <w:sz w:val="22"/>
          <w:szCs w:val="22"/>
        </w:rPr>
        <w:t xml:space="preserve"> contain </w:t>
      </w:r>
      <w:r w:rsidR="007D3414" w:rsidRPr="00E31FB3">
        <w:rPr>
          <w:rFonts w:asciiTheme="minorHAnsi" w:hAnsiTheme="minorHAnsi"/>
          <w:sz w:val="22"/>
          <w:szCs w:val="22"/>
        </w:rPr>
        <w:t>the lowest and highest</w:t>
      </w:r>
      <w:r w:rsidR="00450848" w:rsidRPr="00E31FB3">
        <w:rPr>
          <w:rFonts w:asciiTheme="minorHAnsi" w:hAnsiTheme="minorHAnsi"/>
          <w:sz w:val="22"/>
          <w:szCs w:val="22"/>
        </w:rPr>
        <w:t xml:space="preserve"> </w:t>
      </w:r>
      <w:r w:rsidR="007D3414" w:rsidRPr="00E31FB3">
        <w:rPr>
          <w:rFonts w:asciiTheme="minorHAnsi" w:hAnsiTheme="minorHAnsi"/>
          <w:sz w:val="22"/>
          <w:szCs w:val="22"/>
        </w:rPr>
        <w:t xml:space="preserve">(denoted as minimum and maximum in species summary sheet) </w:t>
      </w:r>
      <w:r w:rsidR="00450848" w:rsidRPr="00E31FB3">
        <w:rPr>
          <w:rFonts w:asciiTheme="minorHAnsi" w:hAnsiTheme="minorHAnsi"/>
          <w:sz w:val="22"/>
          <w:szCs w:val="22"/>
        </w:rPr>
        <w:t>1</w:t>
      </w:r>
      <w:r w:rsidR="00F44487" w:rsidRPr="00E31FB3">
        <w:rPr>
          <w:rFonts w:asciiTheme="minorHAnsi" w:hAnsiTheme="minorHAnsi"/>
          <w:sz w:val="22"/>
          <w:szCs w:val="22"/>
        </w:rPr>
        <w:t>-</w:t>
      </w:r>
      <w:r w:rsidR="00450848" w:rsidRPr="00E31FB3">
        <w:rPr>
          <w:rFonts w:asciiTheme="minorHAnsi" w:hAnsiTheme="minorHAnsi"/>
          <w:sz w:val="22"/>
          <w:szCs w:val="22"/>
        </w:rPr>
        <w:t>in</w:t>
      </w:r>
      <w:r w:rsidR="00F44487" w:rsidRPr="00E31FB3">
        <w:rPr>
          <w:rFonts w:asciiTheme="minorHAnsi" w:hAnsiTheme="minorHAnsi"/>
          <w:sz w:val="22"/>
          <w:szCs w:val="22"/>
        </w:rPr>
        <w:t>-</w:t>
      </w:r>
      <w:r w:rsidR="00450848" w:rsidRPr="00E31FB3">
        <w:rPr>
          <w:rFonts w:asciiTheme="minorHAnsi" w:hAnsiTheme="minorHAnsi"/>
          <w:sz w:val="22"/>
          <w:szCs w:val="22"/>
        </w:rPr>
        <w:t xml:space="preserve">15 year </w:t>
      </w:r>
      <w:r w:rsidR="00F44487" w:rsidRPr="00E31FB3">
        <w:rPr>
          <w:rFonts w:asciiTheme="minorHAnsi" w:hAnsiTheme="minorHAnsi"/>
          <w:sz w:val="22"/>
          <w:szCs w:val="22"/>
        </w:rPr>
        <w:t xml:space="preserve">peak </w:t>
      </w:r>
      <w:r w:rsidR="00450848" w:rsidRPr="00E31FB3">
        <w:rPr>
          <w:rFonts w:asciiTheme="minorHAnsi" w:hAnsiTheme="minorHAnsi"/>
          <w:sz w:val="22"/>
          <w:szCs w:val="22"/>
        </w:rPr>
        <w:t>EECs generated for each species for each HUC</w:t>
      </w:r>
      <w:r w:rsidR="00F44487" w:rsidRPr="00E31FB3">
        <w:rPr>
          <w:rFonts w:asciiTheme="minorHAnsi" w:hAnsiTheme="minorHAnsi"/>
          <w:sz w:val="22"/>
          <w:szCs w:val="22"/>
        </w:rPr>
        <w:t xml:space="preserve"> 2</w:t>
      </w:r>
      <w:r w:rsidR="00450848" w:rsidRPr="00E31FB3">
        <w:rPr>
          <w:rFonts w:asciiTheme="minorHAnsi" w:hAnsiTheme="minorHAnsi"/>
          <w:sz w:val="22"/>
          <w:szCs w:val="22"/>
        </w:rPr>
        <w:t xml:space="preserve"> and bin for each CDL </w:t>
      </w:r>
      <w:r w:rsidR="00A639DD" w:rsidRPr="00E31FB3">
        <w:rPr>
          <w:rFonts w:asciiTheme="minorHAnsi" w:hAnsiTheme="minorHAnsi"/>
          <w:sz w:val="22"/>
          <w:szCs w:val="22"/>
        </w:rPr>
        <w:t>relevant</w:t>
      </w:r>
      <w:r w:rsidR="00450848" w:rsidRPr="00E31FB3">
        <w:rPr>
          <w:rFonts w:asciiTheme="minorHAnsi" w:hAnsiTheme="minorHAnsi"/>
          <w:sz w:val="22"/>
          <w:szCs w:val="22"/>
        </w:rPr>
        <w:t xml:space="preserve"> to the chemical</w:t>
      </w:r>
      <w:r w:rsidR="00A639DD" w:rsidRPr="00E31FB3">
        <w:rPr>
          <w:rFonts w:asciiTheme="minorHAnsi" w:hAnsiTheme="minorHAnsi"/>
          <w:sz w:val="22"/>
          <w:szCs w:val="22"/>
        </w:rPr>
        <w:t xml:space="preserve"> modeled</w:t>
      </w:r>
      <w:r w:rsidR="00450848" w:rsidRPr="00E31FB3">
        <w:rPr>
          <w:rFonts w:asciiTheme="minorHAnsi" w:hAnsiTheme="minorHAnsi"/>
          <w:sz w:val="22"/>
          <w:szCs w:val="22"/>
        </w:rPr>
        <w:t>. This output sheet is the basis for information contained in the AquaWoE for the HUC</w:t>
      </w:r>
      <w:r w:rsidR="00F44487" w:rsidRPr="00E31FB3">
        <w:rPr>
          <w:rFonts w:asciiTheme="minorHAnsi" w:hAnsiTheme="minorHAnsi"/>
          <w:sz w:val="22"/>
          <w:szCs w:val="22"/>
        </w:rPr>
        <w:t xml:space="preserve"> 2</w:t>
      </w:r>
      <w:r w:rsidR="00450848" w:rsidRPr="00E31FB3">
        <w:rPr>
          <w:rFonts w:asciiTheme="minorHAnsi" w:hAnsiTheme="minorHAnsi"/>
          <w:sz w:val="22"/>
          <w:szCs w:val="22"/>
        </w:rPr>
        <w:t xml:space="preserve">s and bins </w:t>
      </w:r>
      <w:r w:rsidR="00F44487" w:rsidRPr="00E31FB3">
        <w:rPr>
          <w:rFonts w:asciiTheme="minorHAnsi" w:hAnsiTheme="minorHAnsi"/>
          <w:sz w:val="22"/>
          <w:szCs w:val="22"/>
        </w:rPr>
        <w:t xml:space="preserve">in which </w:t>
      </w:r>
      <w:r w:rsidR="00450848" w:rsidRPr="00E31FB3">
        <w:rPr>
          <w:rFonts w:asciiTheme="minorHAnsi" w:hAnsiTheme="minorHAnsi"/>
          <w:sz w:val="22"/>
          <w:szCs w:val="22"/>
        </w:rPr>
        <w:t>the species are present</w:t>
      </w:r>
      <w:r w:rsidR="00F44487" w:rsidRPr="00E31FB3">
        <w:rPr>
          <w:rFonts w:asciiTheme="minorHAnsi" w:hAnsiTheme="minorHAnsi"/>
          <w:sz w:val="22"/>
          <w:szCs w:val="22"/>
        </w:rPr>
        <w:t>,</w:t>
      </w:r>
      <w:r w:rsidR="00450848" w:rsidRPr="00E31FB3">
        <w:rPr>
          <w:rFonts w:asciiTheme="minorHAnsi" w:hAnsiTheme="minorHAnsi"/>
          <w:sz w:val="22"/>
          <w:szCs w:val="22"/>
        </w:rPr>
        <w:t xml:space="preserve"> as well for comparison of EECs to the applicable species thresholds. </w:t>
      </w:r>
    </w:p>
    <w:p w14:paraId="39F16AEF" w14:textId="77777777" w:rsidR="00C82376" w:rsidRPr="00E31FB3" w:rsidRDefault="00C82376" w:rsidP="00F22921">
      <w:pPr>
        <w:rPr>
          <w:rFonts w:asciiTheme="minorHAnsi" w:hAnsiTheme="minorHAnsi"/>
          <w:sz w:val="22"/>
          <w:szCs w:val="22"/>
        </w:rPr>
      </w:pPr>
    </w:p>
    <w:p w14:paraId="7DA01CE8" w14:textId="65402EDB" w:rsidR="00C82376" w:rsidRPr="00E31FB3" w:rsidRDefault="00C82376" w:rsidP="00F22921">
      <w:pPr>
        <w:rPr>
          <w:rFonts w:asciiTheme="minorHAnsi" w:hAnsiTheme="minorHAnsi"/>
          <w:sz w:val="22"/>
          <w:szCs w:val="22"/>
        </w:rPr>
      </w:pPr>
      <w:r w:rsidRPr="00E31FB3">
        <w:rPr>
          <w:rFonts w:asciiTheme="minorHAnsi" w:hAnsiTheme="minorHAnsi"/>
          <w:sz w:val="22"/>
          <w:szCs w:val="22"/>
        </w:rPr>
        <w:t xml:space="preserve">Each line of evidence for the </w:t>
      </w:r>
      <w:r w:rsidR="0017038E" w:rsidRPr="00E31FB3">
        <w:rPr>
          <w:rFonts w:asciiTheme="minorHAnsi" w:hAnsiTheme="minorHAnsi"/>
          <w:sz w:val="22"/>
          <w:szCs w:val="22"/>
        </w:rPr>
        <w:t xml:space="preserve">AquaWoE is discussed below. As there are many similarities between the TerrWoE and AquaWoE, only those cells that differ from the TerrWoE are discussed in detail. Please refer to the TerrWoE section for discussion on common cells. </w:t>
      </w:r>
    </w:p>
    <w:p w14:paraId="193CB173" w14:textId="77777777" w:rsidR="00C82376" w:rsidRPr="00E31FB3" w:rsidRDefault="00C82376" w:rsidP="00F22921">
      <w:pPr>
        <w:rPr>
          <w:rFonts w:asciiTheme="minorHAnsi" w:hAnsiTheme="minorHAnsi"/>
          <w:sz w:val="22"/>
          <w:szCs w:val="22"/>
        </w:rPr>
      </w:pPr>
    </w:p>
    <w:p w14:paraId="29D21BF3" w14:textId="72C01F5B" w:rsidR="0017038E" w:rsidRPr="00E31FB3" w:rsidRDefault="009046C8" w:rsidP="0091495B">
      <w:pPr>
        <w:pStyle w:val="Heading3"/>
      </w:pPr>
      <w:r>
        <w:t>Introductory Information</w:t>
      </w:r>
      <w:r w:rsidR="0017038E" w:rsidRPr="00E31FB3">
        <w:t xml:space="preserve"> (Cells B1 to H4):</w:t>
      </w:r>
    </w:p>
    <w:p w14:paraId="1A106234" w14:textId="77777777" w:rsidR="00A639DD" w:rsidRPr="00E31FB3" w:rsidRDefault="00A639DD" w:rsidP="0017038E">
      <w:pPr>
        <w:rPr>
          <w:rFonts w:asciiTheme="minorHAnsi" w:hAnsiTheme="minorHAnsi"/>
          <w:sz w:val="22"/>
          <w:szCs w:val="22"/>
        </w:rPr>
      </w:pPr>
    </w:p>
    <w:p w14:paraId="1A32CC3E" w14:textId="178EA066" w:rsidR="0017038E" w:rsidRPr="00E31FB3" w:rsidRDefault="0017038E" w:rsidP="00F22921">
      <w:pPr>
        <w:rPr>
          <w:rFonts w:asciiTheme="minorHAnsi" w:hAnsiTheme="minorHAnsi"/>
          <w:sz w:val="22"/>
          <w:szCs w:val="22"/>
        </w:rPr>
      </w:pPr>
      <w:r w:rsidRPr="00E31FB3">
        <w:rPr>
          <w:rFonts w:asciiTheme="minorHAnsi" w:hAnsiTheme="minorHAnsi"/>
          <w:sz w:val="22"/>
          <w:szCs w:val="22"/>
        </w:rPr>
        <w:t>General information contained in these cells is the same as those provided in the TerrWoE.</w:t>
      </w:r>
    </w:p>
    <w:p w14:paraId="55AC38ED" w14:textId="77777777" w:rsidR="0017038E" w:rsidRPr="00E31FB3" w:rsidRDefault="0017038E" w:rsidP="00F22921">
      <w:pPr>
        <w:rPr>
          <w:rFonts w:asciiTheme="minorHAnsi" w:hAnsiTheme="minorHAnsi"/>
          <w:sz w:val="22"/>
          <w:szCs w:val="22"/>
        </w:rPr>
      </w:pPr>
    </w:p>
    <w:p w14:paraId="2E7B4C74" w14:textId="77777777" w:rsidR="0017038E" w:rsidRPr="00E31FB3" w:rsidRDefault="0017038E" w:rsidP="0091495B">
      <w:pPr>
        <w:pStyle w:val="Heading3"/>
      </w:pPr>
      <w:r w:rsidRPr="00E31FB3">
        <w:t>Direct Effects Lines of Evidence</w:t>
      </w:r>
    </w:p>
    <w:p w14:paraId="4B30CC11" w14:textId="77777777" w:rsidR="0017038E" w:rsidRPr="00E31FB3" w:rsidRDefault="0017038E" w:rsidP="0017038E">
      <w:pPr>
        <w:rPr>
          <w:rFonts w:asciiTheme="minorHAnsi" w:hAnsiTheme="minorHAnsi"/>
          <w:sz w:val="22"/>
          <w:szCs w:val="22"/>
        </w:rPr>
      </w:pPr>
    </w:p>
    <w:p w14:paraId="2A117E6B" w14:textId="375FF333" w:rsidR="0017038E" w:rsidRPr="00E31FB3" w:rsidRDefault="0017038E" w:rsidP="0091495B">
      <w:pPr>
        <w:pStyle w:val="Heading4"/>
      </w:pPr>
      <w:r w:rsidRPr="00E31FB3">
        <w:t xml:space="preserve">Mortality </w:t>
      </w:r>
      <w:r w:rsidR="00F9132E" w:rsidRPr="00E31FB3">
        <w:t>line of Evidence (Cells A6 – H18</w:t>
      </w:r>
      <w:r w:rsidRPr="00E31FB3">
        <w:t>)</w:t>
      </w:r>
    </w:p>
    <w:p w14:paraId="4B10CE10" w14:textId="77777777" w:rsidR="0017038E" w:rsidRPr="00E31FB3" w:rsidRDefault="0017038E" w:rsidP="00F22921">
      <w:pPr>
        <w:rPr>
          <w:rFonts w:asciiTheme="minorHAnsi" w:hAnsiTheme="minorHAnsi"/>
          <w:sz w:val="22"/>
          <w:szCs w:val="22"/>
        </w:rPr>
      </w:pPr>
    </w:p>
    <w:p w14:paraId="6B232FCB" w14:textId="4E204D42" w:rsidR="00F72892" w:rsidRPr="00E31FB3" w:rsidRDefault="00A639DD" w:rsidP="00F22921">
      <w:pPr>
        <w:rPr>
          <w:rFonts w:asciiTheme="minorHAnsi" w:hAnsiTheme="minorHAnsi"/>
          <w:sz w:val="22"/>
          <w:szCs w:val="22"/>
        </w:rPr>
      </w:pPr>
      <w:r w:rsidRPr="00E31FB3">
        <w:rPr>
          <w:rFonts w:asciiTheme="minorHAnsi" w:hAnsiTheme="minorHAnsi"/>
          <w:sz w:val="22"/>
          <w:szCs w:val="22"/>
        </w:rPr>
        <w:t>The mortality line is captured in cells A6 through H16 in the aquatic matrix. As in the TerrWoE, in order to allow for a clearer description of the contents of each cell, the line is divided into smaller sections as shown in each image below.</w:t>
      </w:r>
    </w:p>
    <w:p w14:paraId="427A77B6" w14:textId="77777777" w:rsidR="00A639DD" w:rsidRPr="00E31FB3" w:rsidRDefault="00A639DD" w:rsidP="00F22921">
      <w:pPr>
        <w:rPr>
          <w:rFonts w:asciiTheme="minorHAnsi" w:hAnsiTheme="minorHAnsi"/>
          <w:sz w:val="22"/>
          <w:szCs w:val="22"/>
        </w:rPr>
      </w:pPr>
    </w:p>
    <w:p w14:paraId="544424F3" w14:textId="654A59D3" w:rsidR="00A639DD" w:rsidRPr="00E31FB3" w:rsidRDefault="00A639DD" w:rsidP="00A639DD">
      <w:pPr>
        <w:rPr>
          <w:rFonts w:asciiTheme="minorHAnsi" w:hAnsiTheme="minorHAnsi"/>
          <w:sz w:val="22"/>
          <w:szCs w:val="22"/>
        </w:rPr>
      </w:pPr>
      <w:r w:rsidRPr="00E31FB3">
        <w:rPr>
          <w:rFonts w:asciiTheme="minorHAnsi" w:hAnsiTheme="minorHAnsi"/>
          <w:sz w:val="22"/>
          <w:szCs w:val="22"/>
        </w:rPr>
        <w:t>The first section outlined below contains cells A5 through H11</w:t>
      </w:r>
      <w:r w:rsidR="009046C8">
        <w:rPr>
          <w:rFonts w:asciiTheme="minorHAnsi" w:hAnsiTheme="minorHAnsi"/>
          <w:sz w:val="22"/>
          <w:szCs w:val="22"/>
        </w:rPr>
        <w:t xml:space="preserve"> (</w:t>
      </w:r>
      <w:r w:rsidR="009046C8" w:rsidRPr="0091495B">
        <w:rPr>
          <w:rFonts w:asciiTheme="minorHAnsi" w:hAnsiTheme="minorHAnsi"/>
          <w:b/>
          <w:sz w:val="22"/>
          <w:szCs w:val="22"/>
        </w:rPr>
        <w:t xml:space="preserve">Figure </w:t>
      </w:r>
      <w:r w:rsidR="005613A7">
        <w:rPr>
          <w:rFonts w:asciiTheme="minorHAnsi" w:hAnsiTheme="minorHAnsi"/>
          <w:b/>
          <w:sz w:val="22"/>
          <w:szCs w:val="22"/>
        </w:rPr>
        <w:t xml:space="preserve">A </w:t>
      </w:r>
      <w:r w:rsidR="009046C8" w:rsidRPr="0091495B">
        <w:rPr>
          <w:rFonts w:asciiTheme="minorHAnsi" w:hAnsiTheme="minorHAnsi"/>
          <w:b/>
          <w:sz w:val="22"/>
          <w:szCs w:val="22"/>
        </w:rPr>
        <w:t>4-1.1</w:t>
      </w:r>
      <w:r w:rsidR="008D0126">
        <w:rPr>
          <w:rFonts w:asciiTheme="minorHAnsi" w:hAnsiTheme="minorHAnsi"/>
          <w:b/>
          <w:sz w:val="22"/>
          <w:szCs w:val="22"/>
        </w:rPr>
        <w:t>4</w:t>
      </w:r>
      <w:r w:rsidR="009046C8">
        <w:rPr>
          <w:rFonts w:asciiTheme="minorHAnsi" w:hAnsiTheme="minorHAnsi"/>
          <w:sz w:val="22"/>
          <w:szCs w:val="22"/>
        </w:rPr>
        <w:t>)</w:t>
      </w:r>
      <w:r w:rsidRPr="00E31FB3">
        <w:rPr>
          <w:rFonts w:asciiTheme="minorHAnsi" w:hAnsiTheme="minorHAnsi"/>
          <w:sz w:val="22"/>
          <w:szCs w:val="22"/>
        </w:rPr>
        <w:t xml:space="preserve">. </w:t>
      </w:r>
    </w:p>
    <w:p w14:paraId="6F4F678B" w14:textId="77777777" w:rsidR="00A639DD" w:rsidRPr="00E31FB3" w:rsidRDefault="00A639DD" w:rsidP="00F22921">
      <w:pPr>
        <w:rPr>
          <w:rFonts w:asciiTheme="minorHAnsi" w:hAnsiTheme="minorHAnsi"/>
          <w:sz w:val="22"/>
          <w:szCs w:val="22"/>
        </w:rPr>
      </w:pPr>
    </w:p>
    <w:p w14:paraId="3FED79DB" w14:textId="77777777" w:rsidR="00F72892" w:rsidRPr="00E31FB3" w:rsidRDefault="00F72892" w:rsidP="00F22921">
      <w:pPr>
        <w:rPr>
          <w:rFonts w:asciiTheme="minorHAnsi" w:hAnsiTheme="minorHAnsi"/>
          <w:sz w:val="22"/>
          <w:szCs w:val="22"/>
        </w:rPr>
      </w:pPr>
    </w:p>
    <w:p w14:paraId="48705055" w14:textId="499A1D70" w:rsidR="00C82376" w:rsidRPr="006651A4" w:rsidRDefault="00C82376" w:rsidP="00F22921">
      <w:pPr>
        <w:rPr>
          <w:rFonts w:asciiTheme="minorHAnsi" w:hAnsiTheme="minorHAnsi"/>
          <w:sz w:val="22"/>
          <w:szCs w:val="22"/>
        </w:rPr>
      </w:pPr>
      <w:r w:rsidRPr="006651A4">
        <w:rPr>
          <w:rFonts w:asciiTheme="minorHAnsi" w:hAnsiTheme="minorHAnsi"/>
          <w:noProof/>
          <w:sz w:val="22"/>
          <w:szCs w:val="22"/>
        </w:rPr>
        <w:drawing>
          <wp:inline distT="0" distB="0" distL="0" distR="0" wp14:anchorId="4B8E83C7" wp14:editId="158F6A65">
            <wp:extent cx="8623108" cy="3866910"/>
            <wp:effectExtent l="0" t="0" r="698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26518" cy="3868439"/>
                    </a:xfrm>
                    <a:prstGeom prst="rect">
                      <a:avLst/>
                    </a:prstGeom>
                    <a:noFill/>
                    <a:ln>
                      <a:noFill/>
                    </a:ln>
                  </pic:spPr>
                </pic:pic>
              </a:graphicData>
            </a:graphic>
          </wp:inline>
        </w:drawing>
      </w:r>
    </w:p>
    <w:p w14:paraId="75E2B2F1" w14:textId="7064F0DB" w:rsidR="009046C8" w:rsidRDefault="009046C8" w:rsidP="009046C8">
      <w:pPr>
        <w:rPr>
          <w:rFonts w:asciiTheme="minorHAnsi" w:hAnsiTheme="minorHAnsi"/>
          <w:sz w:val="22"/>
          <w:szCs w:val="22"/>
        </w:rPr>
      </w:pPr>
      <w:r>
        <w:rPr>
          <w:rFonts w:asciiTheme="minorHAnsi" w:hAnsiTheme="minorHAnsi"/>
          <w:sz w:val="22"/>
          <w:szCs w:val="22"/>
        </w:rPr>
        <w:t xml:space="preserve">Figure </w:t>
      </w:r>
      <w:r w:rsidR="005613A7">
        <w:rPr>
          <w:rFonts w:asciiTheme="minorHAnsi" w:hAnsiTheme="minorHAnsi"/>
          <w:sz w:val="22"/>
          <w:szCs w:val="22"/>
        </w:rPr>
        <w:t xml:space="preserve">A </w:t>
      </w:r>
      <w:r>
        <w:rPr>
          <w:rFonts w:asciiTheme="minorHAnsi" w:hAnsiTheme="minorHAnsi"/>
          <w:sz w:val="22"/>
          <w:szCs w:val="22"/>
        </w:rPr>
        <w:t>4-1.1</w:t>
      </w:r>
      <w:r w:rsidR="008D0126">
        <w:rPr>
          <w:rFonts w:asciiTheme="minorHAnsi" w:hAnsiTheme="minorHAnsi"/>
          <w:sz w:val="22"/>
          <w:szCs w:val="22"/>
        </w:rPr>
        <w:t>4</w:t>
      </w:r>
      <w:r>
        <w:rPr>
          <w:rFonts w:asciiTheme="minorHAnsi" w:hAnsiTheme="minorHAnsi"/>
          <w:sz w:val="22"/>
          <w:szCs w:val="22"/>
        </w:rPr>
        <w:t>. Image of information regarding introduction information (Cells A1 to H4) and the mortality line of evidence (Cells A5 to H11) in the AquaWoE (Animal)</w:t>
      </w:r>
    </w:p>
    <w:p w14:paraId="63D67872" w14:textId="77777777" w:rsidR="00450848" w:rsidRPr="006862CC" w:rsidRDefault="00450848" w:rsidP="00F22921">
      <w:pPr>
        <w:rPr>
          <w:rFonts w:asciiTheme="minorHAnsi" w:hAnsiTheme="minorHAnsi"/>
          <w:sz w:val="22"/>
          <w:szCs w:val="22"/>
        </w:rPr>
      </w:pPr>
    </w:p>
    <w:p w14:paraId="0F683123" w14:textId="77777777" w:rsidR="009046C8" w:rsidRDefault="00A639DD" w:rsidP="0091495B">
      <w:pPr>
        <w:pStyle w:val="ListParagraph"/>
        <w:numPr>
          <w:ilvl w:val="0"/>
          <w:numId w:val="11"/>
        </w:numPr>
        <w:rPr>
          <w:rFonts w:asciiTheme="minorHAnsi" w:hAnsiTheme="minorHAnsi"/>
          <w:sz w:val="22"/>
          <w:szCs w:val="22"/>
        </w:rPr>
      </w:pPr>
      <w:r w:rsidRPr="0091495B">
        <w:rPr>
          <w:rFonts w:asciiTheme="minorHAnsi" w:hAnsiTheme="minorHAnsi"/>
          <w:sz w:val="22"/>
          <w:szCs w:val="22"/>
        </w:rPr>
        <w:t>Cell</w:t>
      </w:r>
      <w:r w:rsidR="00F44487" w:rsidRPr="0091495B">
        <w:rPr>
          <w:rFonts w:asciiTheme="minorHAnsi" w:hAnsiTheme="minorHAnsi"/>
          <w:sz w:val="22"/>
          <w:szCs w:val="22"/>
        </w:rPr>
        <w:t xml:space="preserve"> </w:t>
      </w:r>
      <w:r w:rsidRPr="0091495B">
        <w:rPr>
          <w:rFonts w:asciiTheme="minorHAnsi" w:hAnsiTheme="minorHAnsi"/>
          <w:sz w:val="22"/>
          <w:szCs w:val="22"/>
        </w:rPr>
        <w:t>B10 contains information on which HUC</w:t>
      </w:r>
      <w:r w:rsidR="00F44487" w:rsidRPr="0091495B">
        <w:rPr>
          <w:rFonts w:asciiTheme="minorHAnsi" w:hAnsiTheme="minorHAnsi"/>
          <w:sz w:val="22"/>
          <w:szCs w:val="22"/>
        </w:rPr>
        <w:t xml:space="preserve"> 2</w:t>
      </w:r>
      <w:r w:rsidRPr="0091495B">
        <w:rPr>
          <w:rFonts w:asciiTheme="minorHAnsi" w:hAnsiTheme="minorHAnsi"/>
          <w:sz w:val="22"/>
          <w:szCs w:val="22"/>
        </w:rPr>
        <w:t>s and bins are relevant to the species. If a surrogate bin was used to model the marine environment</w:t>
      </w:r>
      <w:r w:rsidR="009E3003" w:rsidRPr="0091495B">
        <w:rPr>
          <w:rFonts w:asciiTheme="minorHAnsi" w:hAnsiTheme="minorHAnsi"/>
          <w:sz w:val="22"/>
          <w:szCs w:val="22"/>
        </w:rPr>
        <w:t>,</w:t>
      </w:r>
      <w:r w:rsidRPr="0091495B">
        <w:rPr>
          <w:rFonts w:asciiTheme="minorHAnsi" w:hAnsiTheme="minorHAnsi"/>
          <w:sz w:val="22"/>
          <w:szCs w:val="22"/>
        </w:rPr>
        <w:t xml:space="preserve"> </w:t>
      </w:r>
      <w:r w:rsidR="009E3003" w:rsidRPr="0091495B">
        <w:rPr>
          <w:rFonts w:asciiTheme="minorHAnsi" w:hAnsiTheme="minorHAnsi"/>
          <w:sz w:val="22"/>
          <w:szCs w:val="22"/>
        </w:rPr>
        <w:t>it</w:t>
      </w:r>
      <w:r w:rsidRPr="0091495B">
        <w:rPr>
          <w:rFonts w:asciiTheme="minorHAnsi" w:hAnsiTheme="minorHAnsi"/>
          <w:sz w:val="22"/>
          <w:szCs w:val="22"/>
        </w:rPr>
        <w:t xml:space="preserve"> is indicated in this cell. Cell B11 describes which CDLs were modeled for the species and if </w:t>
      </w:r>
      <w:r w:rsidR="009E3003" w:rsidRPr="0091495B">
        <w:rPr>
          <w:rFonts w:asciiTheme="minorHAnsi" w:hAnsiTheme="minorHAnsi"/>
          <w:sz w:val="22"/>
          <w:szCs w:val="22"/>
        </w:rPr>
        <w:t xml:space="preserve">the Rangeland </w:t>
      </w:r>
      <w:r w:rsidRPr="0091495B">
        <w:rPr>
          <w:rFonts w:asciiTheme="minorHAnsi" w:hAnsiTheme="minorHAnsi"/>
          <w:sz w:val="22"/>
          <w:szCs w:val="22"/>
        </w:rPr>
        <w:t>analys</w:t>
      </w:r>
      <w:r w:rsidR="009E3003" w:rsidRPr="0091495B">
        <w:rPr>
          <w:rFonts w:asciiTheme="minorHAnsi" w:hAnsiTheme="minorHAnsi"/>
          <w:sz w:val="22"/>
          <w:szCs w:val="22"/>
        </w:rPr>
        <w:t>i</w:t>
      </w:r>
      <w:r w:rsidRPr="0091495B">
        <w:rPr>
          <w:rFonts w:asciiTheme="minorHAnsi" w:hAnsiTheme="minorHAnsi"/>
          <w:sz w:val="22"/>
          <w:szCs w:val="22"/>
        </w:rPr>
        <w:t>s</w:t>
      </w:r>
      <w:r w:rsidR="009E3003" w:rsidRPr="0091495B">
        <w:rPr>
          <w:rFonts w:asciiTheme="minorHAnsi" w:hAnsiTheme="minorHAnsi"/>
          <w:sz w:val="22"/>
          <w:szCs w:val="22"/>
        </w:rPr>
        <w:t>, as described in the TerrWoE section, was</w:t>
      </w:r>
      <w:r w:rsidRPr="0091495B">
        <w:rPr>
          <w:rFonts w:asciiTheme="minorHAnsi" w:hAnsiTheme="minorHAnsi"/>
          <w:sz w:val="22"/>
          <w:szCs w:val="22"/>
        </w:rPr>
        <w:t xml:space="preserve"> relevant to the species.  </w:t>
      </w:r>
    </w:p>
    <w:p w14:paraId="32186317" w14:textId="77777777" w:rsidR="009046C8" w:rsidRDefault="00A639DD" w:rsidP="0091495B">
      <w:pPr>
        <w:pStyle w:val="ListParagraph"/>
        <w:numPr>
          <w:ilvl w:val="0"/>
          <w:numId w:val="11"/>
        </w:numPr>
        <w:rPr>
          <w:rFonts w:asciiTheme="minorHAnsi" w:hAnsiTheme="minorHAnsi"/>
          <w:sz w:val="22"/>
          <w:szCs w:val="22"/>
        </w:rPr>
      </w:pPr>
      <w:r w:rsidRPr="0091495B">
        <w:rPr>
          <w:rFonts w:asciiTheme="minorHAnsi" w:hAnsiTheme="minorHAnsi"/>
          <w:sz w:val="22"/>
          <w:szCs w:val="22"/>
        </w:rPr>
        <w:t>Cells C9 through F11 contain the same information as descr</w:t>
      </w:r>
      <w:r w:rsidR="009E3003" w:rsidRPr="0091495B">
        <w:rPr>
          <w:rFonts w:asciiTheme="minorHAnsi" w:hAnsiTheme="minorHAnsi"/>
          <w:sz w:val="22"/>
          <w:szCs w:val="22"/>
        </w:rPr>
        <w:t>ibed in the TerrWoE, except as it relates</w:t>
      </w:r>
      <w:r w:rsidRPr="0091495B">
        <w:rPr>
          <w:rFonts w:asciiTheme="minorHAnsi" w:hAnsiTheme="minorHAnsi"/>
          <w:sz w:val="22"/>
          <w:szCs w:val="22"/>
        </w:rPr>
        <w:t xml:space="preserve"> to the aquatic environment and aquatic species. </w:t>
      </w:r>
    </w:p>
    <w:p w14:paraId="0C4B8072" w14:textId="77777777" w:rsidR="009046C8" w:rsidRDefault="00A639DD" w:rsidP="0091495B">
      <w:pPr>
        <w:pStyle w:val="ListParagraph"/>
        <w:numPr>
          <w:ilvl w:val="0"/>
          <w:numId w:val="11"/>
        </w:numPr>
        <w:rPr>
          <w:rFonts w:asciiTheme="minorHAnsi" w:hAnsiTheme="minorHAnsi"/>
          <w:sz w:val="22"/>
          <w:szCs w:val="22"/>
        </w:rPr>
      </w:pPr>
      <w:r w:rsidRPr="0091495B">
        <w:rPr>
          <w:rFonts w:asciiTheme="minorHAnsi" w:hAnsiTheme="minorHAnsi"/>
          <w:sz w:val="22"/>
          <w:szCs w:val="22"/>
        </w:rPr>
        <w:t>Cell G10 contains information on the highest and lowest 1</w:t>
      </w:r>
      <w:r w:rsidR="00F44487" w:rsidRPr="0091495B">
        <w:rPr>
          <w:rFonts w:asciiTheme="minorHAnsi" w:hAnsiTheme="minorHAnsi"/>
          <w:sz w:val="22"/>
          <w:szCs w:val="22"/>
        </w:rPr>
        <w:t>-</w:t>
      </w:r>
      <w:r w:rsidRPr="0091495B">
        <w:rPr>
          <w:rFonts w:asciiTheme="minorHAnsi" w:hAnsiTheme="minorHAnsi"/>
          <w:sz w:val="22"/>
          <w:szCs w:val="22"/>
        </w:rPr>
        <w:t>in</w:t>
      </w:r>
      <w:r w:rsidR="00F44487" w:rsidRPr="0091495B">
        <w:rPr>
          <w:rFonts w:asciiTheme="minorHAnsi" w:hAnsiTheme="minorHAnsi"/>
          <w:sz w:val="22"/>
          <w:szCs w:val="22"/>
        </w:rPr>
        <w:t>-</w:t>
      </w:r>
      <w:r w:rsidRPr="0091495B">
        <w:rPr>
          <w:rFonts w:asciiTheme="minorHAnsi" w:hAnsiTheme="minorHAnsi"/>
          <w:sz w:val="22"/>
          <w:szCs w:val="22"/>
        </w:rPr>
        <w:t>15 year peak EECS generated for the species range. EECs were generated for each CDL that was relevant to the species</w:t>
      </w:r>
      <w:r w:rsidR="00F44487" w:rsidRPr="0091495B">
        <w:rPr>
          <w:rFonts w:asciiTheme="minorHAnsi" w:hAnsiTheme="minorHAnsi"/>
          <w:sz w:val="22"/>
          <w:szCs w:val="22"/>
        </w:rPr>
        <w:t xml:space="preserve"> and HUC 2</w:t>
      </w:r>
      <w:r w:rsidRPr="0091495B">
        <w:rPr>
          <w:rFonts w:asciiTheme="minorHAnsi" w:hAnsiTheme="minorHAnsi"/>
          <w:sz w:val="22"/>
          <w:szCs w:val="22"/>
        </w:rPr>
        <w:t xml:space="preserve">, based on geospatial overlap of </w:t>
      </w:r>
      <w:r w:rsidR="009E3003" w:rsidRPr="0091495B">
        <w:rPr>
          <w:rFonts w:asciiTheme="minorHAnsi" w:hAnsiTheme="minorHAnsi"/>
          <w:sz w:val="22"/>
          <w:szCs w:val="22"/>
        </w:rPr>
        <w:t xml:space="preserve">a </w:t>
      </w:r>
      <w:r w:rsidRPr="0091495B">
        <w:rPr>
          <w:rFonts w:asciiTheme="minorHAnsi" w:hAnsiTheme="minorHAnsi"/>
          <w:sz w:val="22"/>
          <w:szCs w:val="22"/>
        </w:rPr>
        <w:t>species range with a given HUC</w:t>
      </w:r>
      <w:r w:rsidR="00F44487" w:rsidRPr="0091495B">
        <w:rPr>
          <w:rFonts w:asciiTheme="minorHAnsi" w:hAnsiTheme="minorHAnsi"/>
          <w:sz w:val="22"/>
          <w:szCs w:val="22"/>
        </w:rPr>
        <w:t xml:space="preserve"> 2</w:t>
      </w:r>
      <w:r w:rsidRPr="0091495B">
        <w:rPr>
          <w:rFonts w:asciiTheme="minorHAnsi" w:hAnsiTheme="minorHAnsi"/>
          <w:sz w:val="22"/>
          <w:szCs w:val="22"/>
        </w:rPr>
        <w:t>. For many of these CDLs, multiple scenarios were modeled (</w:t>
      </w:r>
      <w:r w:rsidRPr="0091495B">
        <w:rPr>
          <w:rFonts w:asciiTheme="minorHAnsi" w:hAnsiTheme="minorHAnsi"/>
          <w:i/>
          <w:sz w:val="22"/>
          <w:szCs w:val="22"/>
        </w:rPr>
        <w:t xml:space="preserve">e.g., </w:t>
      </w:r>
      <w:r w:rsidRPr="0091495B">
        <w:rPr>
          <w:rFonts w:asciiTheme="minorHAnsi" w:hAnsiTheme="minorHAnsi"/>
          <w:sz w:val="22"/>
          <w:szCs w:val="22"/>
        </w:rPr>
        <w:t>multiple crops within a HUC</w:t>
      </w:r>
      <w:r w:rsidR="00F44487" w:rsidRPr="0091495B">
        <w:rPr>
          <w:rFonts w:asciiTheme="minorHAnsi" w:hAnsiTheme="minorHAnsi"/>
          <w:sz w:val="22"/>
          <w:szCs w:val="22"/>
        </w:rPr>
        <w:t xml:space="preserve"> 2</w:t>
      </w:r>
      <w:r w:rsidRPr="0091495B">
        <w:rPr>
          <w:rFonts w:asciiTheme="minorHAnsi" w:hAnsiTheme="minorHAnsi"/>
          <w:sz w:val="22"/>
          <w:szCs w:val="22"/>
        </w:rPr>
        <w:t xml:space="preserve"> (</w:t>
      </w:r>
      <w:r w:rsidRPr="0091495B">
        <w:rPr>
          <w:rFonts w:asciiTheme="minorHAnsi" w:hAnsiTheme="minorHAnsi"/>
          <w:i/>
          <w:sz w:val="22"/>
          <w:szCs w:val="22"/>
        </w:rPr>
        <w:t>e.g.,</w:t>
      </w:r>
      <w:r w:rsidRPr="0091495B">
        <w:rPr>
          <w:rFonts w:asciiTheme="minorHAnsi" w:hAnsiTheme="minorHAnsi"/>
          <w:sz w:val="22"/>
          <w:szCs w:val="22"/>
        </w:rPr>
        <w:t xml:space="preserve"> Orchards and Vineyards</w:t>
      </w:r>
      <w:r w:rsidR="00FE46CD" w:rsidRPr="0091495B">
        <w:rPr>
          <w:rFonts w:asciiTheme="minorHAnsi" w:hAnsiTheme="minorHAnsi"/>
          <w:sz w:val="22"/>
          <w:szCs w:val="22"/>
        </w:rPr>
        <w:t xml:space="preserve"> CDL</w:t>
      </w:r>
      <w:r w:rsidRPr="0091495B">
        <w:rPr>
          <w:rFonts w:asciiTheme="minorHAnsi" w:hAnsiTheme="minorHAnsi"/>
          <w:sz w:val="22"/>
          <w:szCs w:val="22"/>
        </w:rPr>
        <w:t>), variations in application rates and timing, etc.) resulting in a range of EECs for each CDL. The “highest” 1</w:t>
      </w:r>
      <w:r w:rsidR="00F44487" w:rsidRPr="0091495B">
        <w:rPr>
          <w:rFonts w:asciiTheme="minorHAnsi" w:hAnsiTheme="minorHAnsi"/>
          <w:sz w:val="22"/>
          <w:szCs w:val="22"/>
        </w:rPr>
        <w:t>-</w:t>
      </w:r>
      <w:r w:rsidRPr="0091495B">
        <w:rPr>
          <w:rFonts w:asciiTheme="minorHAnsi" w:hAnsiTheme="minorHAnsi"/>
          <w:sz w:val="22"/>
          <w:szCs w:val="22"/>
        </w:rPr>
        <w:t>in</w:t>
      </w:r>
      <w:r w:rsidR="00F44487" w:rsidRPr="0091495B">
        <w:rPr>
          <w:rFonts w:asciiTheme="minorHAnsi" w:hAnsiTheme="minorHAnsi"/>
          <w:sz w:val="22"/>
          <w:szCs w:val="22"/>
        </w:rPr>
        <w:t>-</w:t>
      </w:r>
      <w:r w:rsidRPr="0091495B">
        <w:rPr>
          <w:rFonts w:asciiTheme="minorHAnsi" w:hAnsiTheme="minorHAnsi"/>
          <w:sz w:val="22"/>
          <w:szCs w:val="22"/>
        </w:rPr>
        <w:t xml:space="preserve">15 year peak EECs represent the range of the highest </w:t>
      </w:r>
      <w:r w:rsidR="00F44487" w:rsidRPr="0091495B">
        <w:rPr>
          <w:rFonts w:asciiTheme="minorHAnsi" w:hAnsiTheme="minorHAnsi"/>
          <w:sz w:val="22"/>
          <w:szCs w:val="22"/>
        </w:rPr>
        <w:t xml:space="preserve">1-in-15 year </w:t>
      </w:r>
      <w:r w:rsidRPr="0091495B">
        <w:rPr>
          <w:rFonts w:asciiTheme="minorHAnsi" w:hAnsiTheme="minorHAnsi"/>
          <w:sz w:val="22"/>
          <w:szCs w:val="22"/>
        </w:rPr>
        <w:t>peak EECs generated for each CDL considering all the scenarios modeled. The “”lowest” 1</w:t>
      </w:r>
      <w:r w:rsidR="00F44487" w:rsidRPr="0091495B">
        <w:rPr>
          <w:rFonts w:asciiTheme="minorHAnsi" w:hAnsiTheme="minorHAnsi"/>
          <w:sz w:val="22"/>
          <w:szCs w:val="22"/>
        </w:rPr>
        <w:t>-</w:t>
      </w:r>
      <w:r w:rsidRPr="0091495B">
        <w:rPr>
          <w:rFonts w:asciiTheme="minorHAnsi" w:hAnsiTheme="minorHAnsi"/>
          <w:sz w:val="22"/>
          <w:szCs w:val="22"/>
        </w:rPr>
        <w:t>in</w:t>
      </w:r>
      <w:r w:rsidR="00F44487" w:rsidRPr="0091495B">
        <w:rPr>
          <w:rFonts w:asciiTheme="minorHAnsi" w:hAnsiTheme="minorHAnsi"/>
          <w:sz w:val="22"/>
          <w:szCs w:val="22"/>
        </w:rPr>
        <w:t>-</w:t>
      </w:r>
      <w:r w:rsidRPr="0091495B">
        <w:rPr>
          <w:rFonts w:asciiTheme="minorHAnsi" w:hAnsiTheme="minorHAnsi"/>
          <w:sz w:val="22"/>
          <w:szCs w:val="22"/>
        </w:rPr>
        <w:t xml:space="preserve">15 year peak EECs represent the range of the lowest </w:t>
      </w:r>
      <w:r w:rsidR="00F44487" w:rsidRPr="0091495B">
        <w:rPr>
          <w:rFonts w:asciiTheme="minorHAnsi" w:hAnsiTheme="minorHAnsi"/>
          <w:sz w:val="22"/>
          <w:szCs w:val="22"/>
        </w:rPr>
        <w:t xml:space="preserve">1-in-15 year </w:t>
      </w:r>
      <w:r w:rsidRPr="0091495B">
        <w:rPr>
          <w:rFonts w:asciiTheme="minorHAnsi" w:hAnsiTheme="minorHAnsi"/>
          <w:sz w:val="22"/>
          <w:szCs w:val="22"/>
        </w:rPr>
        <w:t xml:space="preserve">peak EECS generated for each CDL considering all the scenarios modeled. </w:t>
      </w:r>
    </w:p>
    <w:p w14:paraId="33A216D8" w14:textId="478B52C8" w:rsidR="00A639DD" w:rsidRPr="0091495B" w:rsidRDefault="00A639DD" w:rsidP="0091495B">
      <w:pPr>
        <w:pStyle w:val="ListParagraph"/>
        <w:numPr>
          <w:ilvl w:val="0"/>
          <w:numId w:val="11"/>
        </w:numPr>
        <w:rPr>
          <w:rFonts w:asciiTheme="minorHAnsi" w:hAnsiTheme="minorHAnsi"/>
          <w:sz w:val="22"/>
          <w:szCs w:val="22"/>
        </w:rPr>
      </w:pPr>
      <w:r w:rsidRPr="0091495B">
        <w:rPr>
          <w:rFonts w:asciiTheme="minorHAnsi" w:hAnsiTheme="minorHAnsi"/>
          <w:sz w:val="22"/>
          <w:szCs w:val="22"/>
        </w:rPr>
        <w:t>Cell G11 provides information on the number of HUC</w:t>
      </w:r>
      <w:r w:rsidR="00F44487" w:rsidRPr="0091495B">
        <w:rPr>
          <w:rFonts w:asciiTheme="minorHAnsi" w:hAnsiTheme="minorHAnsi"/>
          <w:sz w:val="22"/>
          <w:szCs w:val="22"/>
        </w:rPr>
        <w:t xml:space="preserve"> 2</w:t>
      </w:r>
      <w:r w:rsidRPr="0091495B">
        <w:rPr>
          <w:rFonts w:asciiTheme="minorHAnsi" w:hAnsiTheme="minorHAnsi"/>
          <w:sz w:val="22"/>
          <w:szCs w:val="22"/>
        </w:rPr>
        <w:t>/bin combinations</w:t>
      </w:r>
      <w:r w:rsidR="00FE46CD" w:rsidRPr="0091495B">
        <w:rPr>
          <w:rFonts w:asciiTheme="minorHAnsi" w:hAnsiTheme="minorHAnsi"/>
          <w:sz w:val="22"/>
          <w:szCs w:val="22"/>
        </w:rPr>
        <w:t xml:space="preserve"> that</w:t>
      </w:r>
      <w:r w:rsidRPr="0091495B">
        <w:rPr>
          <w:rFonts w:asciiTheme="minorHAnsi" w:hAnsiTheme="minorHAnsi"/>
          <w:sz w:val="22"/>
          <w:szCs w:val="22"/>
        </w:rPr>
        <w:t xml:space="preserve"> were relevant to the species and how many of the peak EECs for these combinations exceeded the relevant mortality threshold</w:t>
      </w:r>
      <w:r w:rsidR="00FE46CD" w:rsidRPr="0091495B">
        <w:rPr>
          <w:rFonts w:asciiTheme="minorHAnsi" w:hAnsiTheme="minorHAnsi"/>
          <w:sz w:val="22"/>
          <w:szCs w:val="22"/>
        </w:rPr>
        <w:t xml:space="preserve">s (value of threshold </w:t>
      </w:r>
      <w:r w:rsidRPr="0091495B">
        <w:rPr>
          <w:rFonts w:asciiTheme="minorHAnsi" w:hAnsiTheme="minorHAnsi"/>
          <w:sz w:val="22"/>
          <w:szCs w:val="22"/>
        </w:rPr>
        <w:t>provided in this cell for reference</w:t>
      </w:r>
      <w:r w:rsidR="00FE46CD" w:rsidRPr="0091495B">
        <w:rPr>
          <w:rFonts w:asciiTheme="minorHAnsi" w:hAnsiTheme="minorHAnsi"/>
          <w:sz w:val="22"/>
          <w:szCs w:val="22"/>
        </w:rPr>
        <w:t>)</w:t>
      </w:r>
      <w:r w:rsidRPr="0091495B">
        <w:rPr>
          <w:rFonts w:asciiTheme="minorHAnsi" w:hAnsiTheme="minorHAnsi"/>
          <w:sz w:val="22"/>
          <w:szCs w:val="22"/>
        </w:rPr>
        <w:t xml:space="preserve">. Many species belonged to more than one group based on their life history </w:t>
      </w:r>
      <w:r w:rsidR="00F92003" w:rsidRPr="0091495B">
        <w:rPr>
          <w:rFonts w:asciiTheme="minorHAnsi" w:hAnsiTheme="minorHAnsi"/>
          <w:sz w:val="22"/>
        </w:rPr>
        <w:t>(</w:t>
      </w:r>
      <w:r w:rsidR="00F92003" w:rsidRPr="0091495B">
        <w:rPr>
          <w:rFonts w:asciiTheme="minorHAnsi" w:hAnsiTheme="minorHAnsi"/>
          <w:i/>
          <w:sz w:val="22"/>
        </w:rPr>
        <w:t xml:space="preserve">e.g., </w:t>
      </w:r>
      <w:r w:rsidR="00F92003" w:rsidRPr="0091495B">
        <w:rPr>
          <w:rFonts w:asciiTheme="minorHAnsi" w:hAnsiTheme="minorHAnsi"/>
          <w:sz w:val="22"/>
        </w:rPr>
        <w:t xml:space="preserve">freshwater fish and marine fish for an anadromous fish) </w:t>
      </w:r>
      <w:r w:rsidRPr="0091495B">
        <w:rPr>
          <w:rFonts w:asciiTheme="minorHAnsi" w:hAnsiTheme="minorHAnsi"/>
          <w:sz w:val="22"/>
        </w:rPr>
        <w:t xml:space="preserve">and </w:t>
      </w:r>
      <w:r w:rsidR="00F92003" w:rsidRPr="0091495B">
        <w:rPr>
          <w:rFonts w:asciiTheme="minorHAnsi" w:hAnsiTheme="minorHAnsi"/>
          <w:sz w:val="22"/>
        </w:rPr>
        <w:t>EEC and threshold</w:t>
      </w:r>
      <w:r w:rsidRPr="0091495B">
        <w:rPr>
          <w:rFonts w:asciiTheme="minorHAnsi" w:hAnsiTheme="minorHAnsi"/>
          <w:sz w:val="22"/>
          <w:szCs w:val="22"/>
        </w:rPr>
        <w:t xml:space="preserve"> comparisons were made to </w:t>
      </w:r>
      <w:r w:rsidR="00F92003" w:rsidRPr="0091495B">
        <w:rPr>
          <w:rFonts w:asciiTheme="minorHAnsi" w:hAnsiTheme="minorHAnsi"/>
          <w:sz w:val="22"/>
        </w:rPr>
        <w:t>multiple</w:t>
      </w:r>
      <w:r w:rsidRPr="0091495B">
        <w:rPr>
          <w:rFonts w:asciiTheme="minorHAnsi" w:hAnsiTheme="minorHAnsi"/>
          <w:sz w:val="22"/>
          <w:szCs w:val="22"/>
        </w:rPr>
        <w:t xml:space="preserve"> groups</w:t>
      </w:r>
      <w:r w:rsidR="00FE46CD" w:rsidRPr="0091495B">
        <w:rPr>
          <w:rFonts w:asciiTheme="minorHAnsi" w:hAnsiTheme="minorHAnsi"/>
          <w:sz w:val="22"/>
          <w:szCs w:val="22"/>
        </w:rPr>
        <w:t>, if applicable</w:t>
      </w:r>
      <w:r w:rsidRPr="0091495B">
        <w:rPr>
          <w:rFonts w:asciiTheme="minorHAnsi" w:hAnsiTheme="minorHAnsi"/>
          <w:sz w:val="22"/>
          <w:szCs w:val="22"/>
        </w:rPr>
        <w:t xml:space="preserve">. </w:t>
      </w:r>
    </w:p>
    <w:p w14:paraId="6F127E1F" w14:textId="10A1C010" w:rsidR="00AE4AF8" w:rsidRPr="00E31FB3" w:rsidRDefault="00AE4AF8" w:rsidP="00F22921">
      <w:pPr>
        <w:rPr>
          <w:rFonts w:asciiTheme="minorHAnsi" w:hAnsiTheme="minorHAnsi"/>
          <w:sz w:val="22"/>
          <w:szCs w:val="22"/>
        </w:rPr>
      </w:pPr>
    </w:p>
    <w:p w14:paraId="2AF43576" w14:textId="6B78EF67" w:rsidR="00F9132E" w:rsidRPr="00E31FB3" w:rsidRDefault="00F9132E" w:rsidP="00F9132E">
      <w:pPr>
        <w:rPr>
          <w:rFonts w:asciiTheme="minorHAnsi" w:hAnsiTheme="minorHAnsi"/>
          <w:sz w:val="22"/>
          <w:szCs w:val="22"/>
        </w:rPr>
      </w:pPr>
      <w:r w:rsidRPr="00E31FB3">
        <w:rPr>
          <w:rFonts w:asciiTheme="minorHAnsi" w:hAnsiTheme="minorHAnsi"/>
          <w:sz w:val="22"/>
          <w:szCs w:val="22"/>
        </w:rPr>
        <w:t>The second section outlined below contains cells A12 through H14</w:t>
      </w:r>
      <w:r w:rsidR="009046C8">
        <w:rPr>
          <w:rFonts w:asciiTheme="minorHAnsi" w:hAnsiTheme="minorHAnsi"/>
          <w:sz w:val="22"/>
          <w:szCs w:val="22"/>
        </w:rPr>
        <w:t xml:space="preserve"> (</w:t>
      </w:r>
      <w:r w:rsidR="009046C8" w:rsidRPr="0091495B">
        <w:rPr>
          <w:rFonts w:asciiTheme="minorHAnsi" w:hAnsiTheme="minorHAnsi"/>
          <w:b/>
          <w:sz w:val="22"/>
          <w:szCs w:val="22"/>
        </w:rPr>
        <w:t xml:space="preserve">Figure </w:t>
      </w:r>
      <w:r w:rsidR="005613A7">
        <w:rPr>
          <w:rFonts w:asciiTheme="minorHAnsi" w:hAnsiTheme="minorHAnsi"/>
          <w:b/>
          <w:sz w:val="22"/>
          <w:szCs w:val="22"/>
        </w:rPr>
        <w:t xml:space="preserve">A </w:t>
      </w:r>
      <w:r w:rsidR="009046C8" w:rsidRPr="0091495B">
        <w:rPr>
          <w:rFonts w:asciiTheme="minorHAnsi" w:hAnsiTheme="minorHAnsi"/>
          <w:b/>
          <w:sz w:val="22"/>
          <w:szCs w:val="22"/>
        </w:rPr>
        <w:t>4-1.1</w:t>
      </w:r>
      <w:r w:rsidR="008D0126">
        <w:rPr>
          <w:rFonts w:asciiTheme="minorHAnsi" w:hAnsiTheme="minorHAnsi"/>
          <w:b/>
          <w:sz w:val="22"/>
          <w:szCs w:val="22"/>
        </w:rPr>
        <w:t>5</w:t>
      </w:r>
      <w:r w:rsidR="009046C8">
        <w:rPr>
          <w:rFonts w:asciiTheme="minorHAnsi" w:hAnsiTheme="minorHAnsi"/>
          <w:sz w:val="22"/>
          <w:szCs w:val="22"/>
        </w:rPr>
        <w:t>)</w:t>
      </w:r>
      <w:r w:rsidRPr="00E31FB3">
        <w:rPr>
          <w:rFonts w:asciiTheme="minorHAnsi" w:hAnsiTheme="minorHAnsi"/>
          <w:sz w:val="22"/>
          <w:szCs w:val="22"/>
        </w:rPr>
        <w:t>.</w:t>
      </w:r>
    </w:p>
    <w:p w14:paraId="1F5F5440" w14:textId="77777777" w:rsidR="00675363" w:rsidRPr="00E31FB3" w:rsidRDefault="00675363" w:rsidP="00F22921">
      <w:pPr>
        <w:rPr>
          <w:rFonts w:asciiTheme="minorHAnsi" w:hAnsiTheme="minorHAnsi"/>
          <w:sz w:val="22"/>
          <w:szCs w:val="22"/>
        </w:rPr>
      </w:pPr>
    </w:p>
    <w:p w14:paraId="7050355F" w14:textId="2CAAA2FD" w:rsidR="00F22921" w:rsidRPr="004A3B32" w:rsidRDefault="0018080D" w:rsidP="00F22921">
      <w:pPr>
        <w:rPr>
          <w:rFonts w:asciiTheme="minorHAnsi" w:hAnsiTheme="minorHAnsi"/>
          <w:sz w:val="22"/>
        </w:rPr>
      </w:pPr>
      <w:r w:rsidRPr="004A3B32">
        <w:rPr>
          <w:rFonts w:asciiTheme="minorHAnsi" w:hAnsiTheme="minorHAnsi"/>
          <w:noProof/>
          <w:sz w:val="22"/>
        </w:rPr>
        <w:drawing>
          <wp:inline distT="0" distB="0" distL="0" distR="0" wp14:anchorId="100CF64A" wp14:editId="7F243FA5">
            <wp:extent cx="8229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0" cy="3343275"/>
                    </a:xfrm>
                    <a:prstGeom prst="rect">
                      <a:avLst/>
                    </a:prstGeom>
                    <a:noFill/>
                    <a:ln>
                      <a:noFill/>
                    </a:ln>
                  </pic:spPr>
                </pic:pic>
              </a:graphicData>
            </a:graphic>
          </wp:inline>
        </w:drawing>
      </w:r>
    </w:p>
    <w:p w14:paraId="7BF80430" w14:textId="19852759" w:rsidR="00A639DD" w:rsidRPr="006651A4" w:rsidRDefault="009046C8" w:rsidP="00A639DD">
      <w:pPr>
        <w:rPr>
          <w:rFonts w:asciiTheme="minorHAnsi" w:hAnsiTheme="minorHAnsi"/>
          <w:sz w:val="22"/>
          <w:szCs w:val="22"/>
        </w:rPr>
      </w:pPr>
      <w:r>
        <w:rPr>
          <w:rFonts w:asciiTheme="minorHAnsi" w:hAnsiTheme="minorHAnsi"/>
          <w:sz w:val="22"/>
          <w:szCs w:val="22"/>
        </w:rPr>
        <w:t xml:space="preserve">Figure </w:t>
      </w:r>
      <w:r w:rsidR="005613A7">
        <w:rPr>
          <w:rFonts w:asciiTheme="minorHAnsi" w:hAnsiTheme="minorHAnsi"/>
          <w:sz w:val="22"/>
          <w:szCs w:val="22"/>
        </w:rPr>
        <w:t xml:space="preserve">A </w:t>
      </w:r>
      <w:r>
        <w:rPr>
          <w:rFonts w:asciiTheme="minorHAnsi" w:hAnsiTheme="minorHAnsi"/>
          <w:sz w:val="22"/>
          <w:szCs w:val="22"/>
        </w:rPr>
        <w:t>4-1.1</w:t>
      </w:r>
      <w:r w:rsidR="008D0126">
        <w:rPr>
          <w:rFonts w:asciiTheme="minorHAnsi" w:hAnsiTheme="minorHAnsi"/>
          <w:sz w:val="22"/>
          <w:szCs w:val="22"/>
        </w:rPr>
        <w:t>5</w:t>
      </w:r>
      <w:r>
        <w:rPr>
          <w:rFonts w:asciiTheme="minorHAnsi" w:hAnsiTheme="minorHAnsi"/>
          <w:sz w:val="22"/>
          <w:szCs w:val="22"/>
        </w:rPr>
        <w:t>. Image of information regarding the mortality line of evidence (Cells A12 to H14) in the AquaWoE (Animal)</w:t>
      </w:r>
    </w:p>
    <w:p w14:paraId="74C58FAF" w14:textId="77777777" w:rsidR="00A639DD" w:rsidRPr="006862CC" w:rsidRDefault="00A639DD" w:rsidP="00A639DD">
      <w:pPr>
        <w:rPr>
          <w:rFonts w:asciiTheme="minorHAnsi" w:hAnsiTheme="minorHAnsi"/>
          <w:sz w:val="22"/>
          <w:szCs w:val="22"/>
        </w:rPr>
      </w:pPr>
    </w:p>
    <w:p w14:paraId="3D282402" w14:textId="77777777" w:rsidR="009046C8" w:rsidRDefault="00A639DD" w:rsidP="0091495B">
      <w:pPr>
        <w:pStyle w:val="ListParagraph"/>
        <w:numPr>
          <w:ilvl w:val="0"/>
          <w:numId w:val="12"/>
        </w:numPr>
        <w:rPr>
          <w:rFonts w:asciiTheme="minorHAnsi" w:hAnsiTheme="minorHAnsi"/>
          <w:sz w:val="22"/>
          <w:szCs w:val="22"/>
        </w:rPr>
      </w:pPr>
      <w:r w:rsidRPr="0091495B">
        <w:rPr>
          <w:rFonts w:asciiTheme="minorHAnsi" w:hAnsiTheme="minorHAnsi"/>
          <w:sz w:val="22"/>
          <w:szCs w:val="22"/>
        </w:rPr>
        <w:t xml:space="preserve">Cell B12 indicates if the species has </w:t>
      </w:r>
      <w:r w:rsidR="00602655" w:rsidRPr="0091495B">
        <w:rPr>
          <w:rFonts w:asciiTheme="minorHAnsi" w:hAnsiTheme="minorHAnsi"/>
          <w:sz w:val="22"/>
          <w:szCs w:val="22"/>
        </w:rPr>
        <w:t xml:space="preserve">a </w:t>
      </w:r>
      <w:r w:rsidRPr="0091495B">
        <w:rPr>
          <w:rFonts w:asciiTheme="minorHAnsi" w:hAnsiTheme="minorHAnsi"/>
          <w:sz w:val="22"/>
          <w:szCs w:val="22"/>
        </w:rPr>
        <w:t>critical habitat</w:t>
      </w:r>
      <w:r w:rsidR="00602655" w:rsidRPr="0091495B">
        <w:rPr>
          <w:rFonts w:asciiTheme="minorHAnsi" w:hAnsiTheme="minorHAnsi"/>
          <w:sz w:val="22"/>
          <w:szCs w:val="22"/>
        </w:rPr>
        <w:t>; if so, all CDLs modeled for the species are considered relevant to the critical habitat</w:t>
      </w:r>
      <w:r w:rsidR="00FE46CD" w:rsidRPr="0091495B">
        <w:rPr>
          <w:rFonts w:asciiTheme="minorHAnsi" w:hAnsiTheme="minorHAnsi"/>
          <w:sz w:val="22"/>
          <w:szCs w:val="22"/>
        </w:rPr>
        <w:t>.</w:t>
      </w:r>
      <w:r w:rsidRPr="0091495B">
        <w:rPr>
          <w:rFonts w:asciiTheme="minorHAnsi" w:hAnsiTheme="minorHAnsi"/>
          <w:sz w:val="22"/>
          <w:szCs w:val="22"/>
        </w:rPr>
        <w:t xml:space="preserve"> </w:t>
      </w:r>
    </w:p>
    <w:p w14:paraId="2854C263" w14:textId="443FF17A" w:rsidR="00DB769F" w:rsidRPr="00DB769F" w:rsidRDefault="00DB769F" w:rsidP="0091495B">
      <w:pPr>
        <w:pStyle w:val="ListParagraph"/>
        <w:numPr>
          <w:ilvl w:val="0"/>
          <w:numId w:val="12"/>
        </w:numPr>
        <w:rPr>
          <w:rFonts w:asciiTheme="minorHAnsi" w:hAnsiTheme="minorHAnsi"/>
          <w:sz w:val="22"/>
          <w:szCs w:val="22"/>
        </w:rPr>
      </w:pPr>
      <w:r>
        <w:rPr>
          <w:rFonts w:asciiTheme="minorHAnsi" w:hAnsiTheme="minorHAnsi"/>
          <w:sz w:val="22"/>
          <w:szCs w:val="22"/>
        </w:rPr>
        <w:t>Cell B14, although blank in Figure 4-1.</w:t>
      </w:r>
      <w:r w:rsidRPr="00DB769F">
        <w:rPr>
          <w:rFonts w:asciiTheme="minorHAnsi" w:hAnsiTheme="minorHAnsi"/>
          <w:sz w:val="22"/>
          <w:szCs w:val="22"/>
        </w:rPr>
        <w:t>14,</w:t>
      </w:r>
      <w:r w:rsidR="00FC4F16" w:rsidRPr="00FC4F16">
        <w:rPr>
          <w:rFonts w:asciiTheme="minorHAnsi" w:hAnsiTheme="minorHAnsi"/>
          <w:sz w:val="22"/>
          <w:szCs w:val="22"/>
        </w:rPr>
        <w:t xml:space="preserve"> </w:t>
      </w:r>
      <w:r w:rsidR="00E50C0A">
        <w:rPr>
          <w:rFonts w:asciiTheme="minorHAnsi" w:hAnsiTheme="minorHAnsi"/>
          <w:sz w:val="22"/>
          <w:szCs w:val="22"/>
        </w:rPr>
        <w:t xml:space="preserve">is intended to </w:t>
      </w:r>
      <w:r w:rsidR="00FC4F16" w:rsidRPr="003D1B7A">
        <w:rPr>
          <w:rFonts w:asciiTheme="minorHAnsi" w:hAnsiTheme="minorHAnsi"/>
          <w:sz w:val="22"/>
          <w:szCs w:val="22"/>
        </w:rPr>
        <w:t>capture</w:t>
      </w:r>
      <w:r w:rsidR="00E50C0A">
        <w:rPr>
          <w:rFonts w:asciiTheme="minorHAnsi" w:hAnsiTheme="minorHAnsi"/>
          <w:sz w:val="22"/>
          <w:szCs w:val="22"/>
        </w:rPr>
        <w:t xml:space="preserve"> information </w:t>
      </w:r>
      <w:r w:rsidR="00FC4F16" w:rsidRPr="003D1B7A">
        <w:rPr>
          <w:rFonts w:asciiTheme="minorHAnsi" w:hAnsiTheme="minorHAnsi"/>
          <w:sz w:val="22"/>
          <w:szCs w:val="22"/>
        </w:rPr>
        <w:t xml:space="preserve">if the species spends time in </w:t>
      </w:r>
      <w:r w:rsidR="00FC4F16">
        <w:rPr>
          <w:rFonts w:asciiTheme="minorHAnsi" w:hAnsiTheme="minorHAnsi"/>
          <w:sz w:val="22"/>
          <w:szCs w:val="22"/>
        </w:rPr>
        <w:t>terrestrial</w:t>
      </w:r>
      <w:r w:rsidR="00FC4F16" w:rsidRPr="003D1B7A">
        <w:rPr>
          <w:rFonts w:asciiTheme="minorHAnsi" w:hAnsiTheme="minorHAnsi"/>
          <w:sz w:val="22"/>
          <w:szCs w:val="22"/>
        </w:rPr>
        <w:t xml:space="preserve"> environment or if </w:t>
      </w:r>
      <w:r w:rsidR="00FC4F16">
        <w:rPr>
          <w:rFonts w:asciiTheme="minorHAnsi" w:hAnsiTheme="minorHAnsi"/>
          <w:sz w:val="22"/>
          <w:szCs w:val="22"/>
        </w:rPr>
        <w:t>a terrestrial</w:t>
      </w:r>
      <w:r w:rsidR="00FC4F16" w:rsidRPr="003D1B7A">
        <w:rPr>
          <w:rFonts w:asciiTheme="minorHAnsi" w:hAnsiTheme="minorHAnsi"/>
          <w:sz w:val="22"/>
          <w:szCs w:val="22"/>
        </w:rPr>
        <w:t xml:space="preserve"> weight of evidence analyses was also conducted for this species. </w:t>
      </w:r>
      <w:r w:rsidRPr="00DB769F">
        <w:rPr>
          <w:rFonts w:asciiTheme="minorHAnsi" w:hAnsiTheme="minorHAnsi"/>
          <w:sz w:val="22"/>
          <w:szCs w:val="22"/>
        </w:rPr>
        <w:t>Some aquatic species may spend a portion of its life cycle under dry conditions</w:t>
      </w:r>
      <w:r w:rsidR="00FC4F16">
        <w:rPr>
          <w:rFonts w:asciiTheme="minorHAnsi" w:hAnsiTheme="minorHAnsi"/>
          <w:sz w:val="22"/>
          <w:szCs w:val="22"/>
        </w:rPr>
        <w:t>.</w:t>
      </w:r>
      <w:r w:rsidRPr="00DB769F">
        <w:rPr>
          <w:rFonts w:asciiTheme="minorHAnsi" w:hAnsiTheme="minorHAnsi"/>
          <w:sz w:val="22"/>
          <w:szCs w:val="22"/>
        </w:rPr>
        <w:t xml:space="preserve"> As such, these species may be exposed under a terrestrial-exposure scenario.  While exposure may occur (e.g., from spray drift), biological factors may protect these species from exposure during dry periods, and therefore, their aquatic life phases may be more sensitive than during a terrestrial phase. Biological factors may include, but are not limited to, protective outer coverings, reduced respiration and feeding, and burying in sediment.  For example, the Vernal pool fairy shrimp (</w:t>
      </w:r>
      <w:r w:rsidRPr="00DB769F">
        <w:rPr>
          <w:rFonts w:asciiTheme="minorHAnsi" w:hAnsiTheme="minorHAnsi"/>
          <w:i/>
          <w:sz w:val="22"/>
          <w:szCs w:val="22"/>
        </w:rPr>
        <w:t>Branchinecta lynchi</w:t>
      </w:r>
      <w:r w:rsidRPr="00DB769F">
        <w:rPr>
          <w:rFonts w:asciiTheme="minorHAnsi" w:hAnsiTheme="minorHAnsi"/>
          <w:sz w:val="22"/>
          <w:szCs w:val="22"/>
        </w:rPr>
        <w:t>), during the cystic phase of its life-cycle, may be exposed during periods of dry-down, and the black abalone (</w:t>
      </w:r>
      <w:r w:rsidRPr="00DB769F">
        <w:rPr>
          <w:rFonts w:asciiTheme="minorHAnsi" w:hAnsiTheme="minorHAnsi"/>
          <w:i/>
          <w:sz w:val="22"/>
          <w:szCs w:val="22"/>
        </w:rPr>
        <w:t>Haliotis cracherodii</w:t>
      </w:r>
      <w:r w:rsidRPr="00DB769F">
        <w:rPr>
          <w:rFonts w:asciiTheme="minorHAnsi" w:hAnsiTheme="minorHAnsi"/>
          <w:sz w:val="22"/>
          <w:szCs w:val="22"/>
        </w:rPr>
        <w:t xml:space="preserve">) may be exposed during an intertidal period. The protective nature of a cystic phase or an outer shell is anticipated to reduce potential risk from these exposures, but it is difficult to fully characterize the extent to which the risk may be reduced. As such, terrestrial exposure during these life cycle phases will not be quantitatively evaluated; however, these species will be identified in the </w:t>
      </w:r>
      <w:r w:rsidR="00FC4F16">
        <w:rPr>
          <w:rFonts w:asciiTheme="minorHAnsi" w:hAnsiTheme="minorHAnsi"/>
          <w:sz w:val="22"/>
          <w:szCs w:val="22"/>
        </w:rPr>
        <w:t xml:space="preserve">aquatic matrix </w:t>
      </w:r>
      <w:r w:rsidRPr="00DB769F">
        <w:rPr>
          <w:rFonts w:asciiTheme="minorHAnsi" w:hAnsiTheme="minorHAnsi"/>
          <w:sz w:val="22"/>
          <w:szCs w:val="22"/>
        </w:rPr>
        <w:t>and qualitative consideration will be given to the potential terrestrial exposure phase during the analysis. Potential risk to these species during the aquatic phase is quantitatively evaluated.</w:t>
      </w:r>
      <w:r w:rsidR="00FC4F16" w:rsidRPr="00FC4F16">
        <w:rPr>
          <w:rFonts w:asciiTheme="minorHAnsi" w:hAnsiTheme="minorHAnsi"/>
          <w:sz w:val="22"/>
          <w:szCs w:val="22"/>
        </w:rPr>
        <w:t xml:space="preserve"> </w:t>
      </w:r>
      <w:r w:rsidR="00FC4F16" w:rsidRPr="003D1B7A">
        <w:rPr>
          <w:rFonts w:asciiTheme="minorHAnsi" w:hAnsiTheme="minorHAnsi"/>
          <w:sz w:val="22"/>
          <w:szCs w:val="22"/>
        </w:rPr>
        <w:t xml:space="preserve">For species that spend a significant portion of their life in </w:t>
      </w:r>
      <w:r w:rsidR="00FC4F16">
        <w:rPr>
          <w:rFonts w:asciiTheme="minorHAnsi" w:hAnsiTheme="minorHAnsi"/>
          <w:sz w:val="22"/>
          <w:szCs w:val="22"/>
        </w:rPr>
        <w:t>terrestrial environments and for which terrestrial</w:t>
      </w:r>
      <w:r w:rsidR="00FC4F16" w:rsidRPr="003D1B7A">
        <w:rPr>
          <w:rFonts w:asciiTheme="minorHAnsi" w:hAnsiTheme="minorHAnsi"/>
          <w:sz w:val="22"/>
          <w:szCs w:val="22"/>
        </w:rPr>
        <w:t xml:space="preserve"> effects thresholds are available (</w:t>
      </w:r>
      <w:r w:rsidR="00FC4F16" w:rsidRPr="003D1B7A">
        <w:rPr>
          <w:rFonts w:asciiTheme="minorHAnsi" w:hAnsiTheme="minorHAnsi"/>
          <w:i/>
          <w:sz w:val="22"/>
          <w:szCs w:val="22"/>
        </w:rPr>
        <w:t>e.g.,</w:t>
      </w:r>
      <w:r w:rsidR="00FC4F16" w:rsidRPr="003D1B7A">
        <w:rPr>
          <w:rFonts w:asciiTheme="minorHAnsi" w:hAnsiTheme="minorHAnsi"/>
          <w:sz w:val="22"/>
          <w:szCs w:val="22"/>
        </w:rPr>
        <w:t xml:space="preserve"> amphibians, invertebrates), a separate </w:t>
      </w:r>
      <w:r w:rsidR="00FC4F16">
        <w:rPr>
          <w:rFonts w:asciiTheme="minorHAnsi" w:hAnsiTheme="minorHAnsi"/>
          <w:sz w:val="22"/>
          <w:szCs w:val="22"/>
        </w:rPr>
        <w:t>terrestrial</w:t>
      </w:r>
      <w:r w:rsidR="00FC4F16" w:rsidRPr="003D1B7A">
        <w:rPr>
          <w:rFonts w:asciiTheme="minorHAnsi" w:hAnsiTheme="minorHAnsi"/>
          <w:sz w:val="22"/>
          <w:szCs w:val="22"/>
        </w:rPr>
        <w:t xml:space="preserve"> weight of evidence matrix is completed.</w:t>
      </w:r>
      <w:r w:rsidR="00FC4F16" w:rsidRPr="00DB769F">
        <w:rPr>
          <w:rFonts w:asciiTheme="minorHAnsi" w:hAnsiTheme="minorHAnsi"/>
          <w:sz w:val="22"/>
          <w:szCs w:val="22"/>
        </w:rPr>
        <w:t xml:space="preserve">  </w:t>
      </w:r>
      <w:r w:rsidRPr="00DB769F">
        <w:rPr>
          <w:rFonts w:asciiTheme="minorHAnsi" w:hAnsiTheme="minorHAnsi"/>
          <w:sz w:val="22"/>
          <w:szCs w:val="22"/>
        </w:rPr>
        <w:t xml:space="preserve">  </w:t>
      </w:r>
    </w:p>
    <w:p w14:paraId="63DF72C7" w14:textId="77777777" w:rsidR="009046C8" w:rsidRDefault="00A639DD" w:rsidP="0091495B">
      <w:pPr>
        <w:pStyle w:val="ListParagraph"/>
        <w:numPr>
          <w:ilvl w:val="0"/>
          <w:numId w:val="12"/>
        </w:numPr>
        <w:rPr>
          <w:rFonts w:asciiTheme="minorHAnsi" w:hAnsiTheme="minorHAnsi"/>
          <w:sz w:val="22"/>
          <w:szCs w:val="22"/>
        </w:rPr>
      </w:pPr>
      <w:r w:rsidRPr="0091495B">
        <w:rPr>
          <w:rFonts w:asciiTheme="minorHAnsi" w:hAnsiTheme="minorHAnsi"/>
          <w:sz w:val="22"/>
          <w:szCs w:val="22"/>
        </w:rPr>
        <w:t xml:space="preserve">Cells G12 and G13 provides a comparison of relevant </w:t>
      </w:r>
      <w:r w:rsidR="00602655" w:rsidRPr="0091495B">
        <w:rPr>
          <w:rFonts w:asciiTheme="minorHAnsi" w:hAnsiTheme="minorHAnsi"/>
          <w:sz w:val="22"/>
          <w:szCs w:val="22"/>
        </w:rPr>
        <w:t>aquatic EECs</w:t>
      </w:r>
      <w:r w:rsidRPr="0091495B">
        <w:rPr>
          <w:rFonts w:asciiTheme="minorHAnsi" w:hAnsiTheme="minorHAnsi"/>
          <w:sz w:val="22"/>
          <w:szCs w:val="22"/>
        </w:rPr>
        <w:t xml:space="preserve"> to both the mortality threshold and the LC50 or HC50. It also provides the number of bins that exceed the threshold and the ratio of EECs to the</w:t>
      </w:r>
      <w:r w:rsidR="00602655" w:rsidRPr="0091495B">
        <w:rPr>
          <w:rFonts w:asciiTheme="minorHAnsi" w:hAnsiTheme="minorHAnsi"/>
          <w:sz w:val="22"/>
          <w:szCs w:val="22"/>
        </w:rPr>
        <w:t>se</w:t>
      </w:r>
      <w:r w:rsidRPr="0091495B">
        <w:rPr>
          <w:rFonts w:asciiTheme="minorHAnsi" w:hAnsiTheme="minorHAnsi"/>
          <w:sz w:val="22"/>
          <w:szCs w:val="22"/>
        </w:rPr>
        <w:t xml:space="preserve"> thresholds. </w:t>
      </w:r>
    </w:p>
    <w:p w14:paraId="2851CF8D" w14:textId="0E433B00" w:rsidR="00A639DD" w:rsidRPr="0091495B" w:rsidRDefault="00A639DD" w:rsidP="0091495B">
      <w:pPr>
        <w:pStyle w:val="ListParagraph"/>
        <w:numPr>
          <w:ilvl w:val="0"/>
          <w:numId w:val="12"/>
        </w:numPr>
        <w:rPr>
          <w:rFonts w:asciiTheme="minorHAnsi" w:hAnsiTheme="minorHAnsi"/>
          <w:sz w:val="22"/>
          <w:szCs w:val="22"/>
        </w:rPr>
      </w:pPr>
      <w:r w:rsidRPr="0091495B">
        <w:rPr>
          <w:rFonts w:asciiTheme="minorHAnsi" w:hAnsiTheme="minorHAnsi"/>
          <w:sz w:val="22"/>
          <w:szCs w:val="22"/>
        </w:rPr>
        <w:t xml:space="preserve">Cell G14 provides information on the exceedance of thresholds within each CDL. As multiple scenarios were typically modeled for each CDL, this cell indicates if all or only some of these scenarios exceeded applicable </w:t>
      </w:r>
      <w:r w:rsidR="00602655" w:rsidRPr="0091495B">
        <w:rPr>
          <w:rFonts w:asciiTheme="minorHAnsi" w:hAnsiTheme="minorHAnsi"/>
          <w:sz w:val="22"/>
          <w:szCs w:val="22"/>
        </w:rPr>
        <w:t>thresholds and/or LC50 or HC50 values</w:t>
      </w:r>
      <w:r w:rsidRPr="0091495B">
        <w:rPr>
          <w:rFonts w:asciiTheme="minorHAnsi" w:hAnsiTheme="minorHAnsi"/>
          <w:sz w:val="22"/>
          <w:szCs w:val="22"/>
        </w:rPr>
        <w:t>. This cell also provides information on which CDLs are associated with the highest EECs and the range of the</w:t>
      </w:r>
      <w:r w:rsidR="00FE46CD" w:rsidRPr="0091495B">
        <w:rPr>
          <w:rFonts w:asciiTheme="minorHAnsi" w:hAnsiTheme="minorHAnsi"/>
          <w:sz w:val="22"/>
          <w:szCs w:val="22"/>
        </w:rPr>
        <w:t>se</w:t>
      </w:r>
      <w:r w:rsidRPr="0091495B">
        <w:rPr>
          <w:rFonts w:asciiTheme="minorHAnsi" w:hAnsiTheme="minorHAnsi"/>
          <w:sz w:val="22"/>
          <w:szCs w:val="22"/>
        </w:rPr>
        <w:t xml:space="preserve"> EECs.</w:t>
      </w:r>
    </w:p>
    <w:p w14:paraId="65940E5D" w14:textId="77777777" w:rsidR="00A639DD" w:rsidRPr="006651A4" w:rsidRDefault="00A639DD" w:rsidP="00F22921">
      <w:pPr>
        <w:rPr>
          <w:rFonts w:asciiTheme="minorHAnsi" w:hAnsiTheme="minorHAnsi"/>
          <w:sz w:val="22"/>
          <w:szCs w:val="22"/>
        </w:rPr>
      </w:pPr>
    </w:p>
    <w:p w14:paraId="4A7A5A20" w14:textId="24434E96" w:rsidR="00F9132E" w:rsidRPr="00183B5E" w:rsidRDefault="00F9132E" w:rsidP="00F9132E">
      <w:pPr>
        <w:rPr>
          <w:rFonts w:asciiTheme="minorHAnsi" w:hAnsiTheme="minorHAnsi"/>
          <w:sz w:val="22"/>
          <w:szCs w:val="22"/>
        </w:rPr>
      </w:pPr>
      <w:r w:rsidRPr="00183B5E">
        <w:rPr>
          <w:rFonts w:asciiTheme="minorHAnsi" w:hAnsiTheme="minorHAnsi"/>
          <w:sz w:val="22"/>
          <w:szCs w:val="22"/>
        </w:rPr>
        <w:t>The last section outlined below contains cells A15 through H18</w:t>
      </w:r>
      <w:r w:rsidR="009046C8">
        <w:rPr>
          <w:rFonts w:asciiTheme="minorHAnsi" w:hAnsiTheme="minorHAnsi"/>
          <w:sz w:val="22"/>
          <w:szCs w:val="22"/>
        </w:rPr>
        <w:t xml:space="preserve"> (</w:t>
      </w:r>
      <w:r w:rsidR="009046C8" w:rsidRPr="0091495B">
        <w:rPr>
          <w:rFonts w:asciiTheme="minorHAnsi" w:hAnsiTheme="minorHAnsi"/>
          <w:b/>
          <w:sz w:val="22"/>
          <w:szCs w:val="22"/>
        </w:rPr>
        <w:t xml:space="preserve">Figure </w:t>
      </w:r>
      <w:r w:rsidR="005613A7">
        <w:rPr>
          <w:rFonts w:asciiTheme="minorHAnsi" w:hAnsiTheme="minorHAnsi"/>
          <w:b/>
          <w:sz w:val="22"/>
          <w:szCs w:val="22"/>
        </w:rPr>
        <w:t xml:space="preserve">A </w:t>
      </w:r>
      <w:r w:rsidR="009046C8" w:rsidRPr="0091495B">
        <w:rPr>
          <w:rFonts w:asciiTheme="minorHAnsi" w:hAnsiTheme="minorHAnsi"/>
          <w:b/>
          <w:sz w:val="22"/>
          <w:szCs w:val="22"/>
        </w:rPr>
        <w:t>4-1.1</w:t>
      </w:r>
      <w:r w:rsidR="008D0126">
        <w:rPr>
          <w:rFonts w:asciiTheme="minorHAnsi" w:hAnsiTheme="minorHAnsi"/>
          <w:b/>
          <w:sz w:val="22"/>
          <w:szCs w:val="22"/>
        </w:rPr>
        <w:t>6</w:t>
      </w:r>
      <w:r w:rsidR="009046C8">
        <w:rPr>
          <w:rFonts w:asciiTheme="minorHAnsi" w:hAnsiTheme="minorHAnsi"/>
          <w:sz w:val="22"/>
          <w:szCs w:val="22"/>
        </w:rPr>
        <w:t>)</w:t>
      </w:r>
      <w:r w:rsidRPr="00183B5E">
        <w:rPr>
          <w:rFonts w:asciiTheme="minorHAnsi" w:hAnsiTheme="minorHAnsi"/>
          <w:sz w:val="22"/>
          <w:szCs w:val="22"/>
        </w:rPr>
        <w:t>.</w:t>
      </w:r>
    </w:p>
    <w:p w14:paraId="18DF52DB" w14:textId="77777777" w:rsidR="00F9132E" w:rsidRPr="006651A4" w:rsidRDefault="00F9132E" w:rsidP="00F22921">
      <w:pPr>
        <w:rPr>
          <w:rFonts w:asciiTheme="minorHAnsi" w:hAnsiTheme="minorHAnsi"/>
          <w:sz w:val="22"/>
          <w:szCs w:val="22"/>
        </w:rPr>
      </w:pPr>
    </w:p>
    <w:p w14:paraId="2E1AE122" w14:textId="22202862" w:rsidR="003101C9" w:rsidRPr="004A3B32" w:rsidRDefault="005C047F" w:rsidP="00F22921">
      <w:pPr>
        <w:rPr>
          <w:rFonts w:asciiTheme="minorHAnsi" w:hAnsiTheme="minorHAnsi"/>
          <w:sz w:val="22"/>
        </w:rPr>
      </w:pPr>
      <w:r w:rsidRPr="004A3B32">
        <w:rPr>
          <w:rFonts w:asciiTheme="minorHAnsi" w:hAnsiTheme="minorHAnsi"/>
          <w:noProof/>
          <w:sz w:val="22"/>
        </w:rPr>
        <w:drawing>
          <wp:inline distT="0" distB="0" distL="0" distR="0" wp14:anchorId="55E2F251" wp14:editId="5702D131">
            <wp:extent cx="8220075" cy="2381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0075" cy="2381250"/>
                    </a:xfrm>
                    <a:prstGeom prst="rect">
                      <a:avLst/>
                    </a:prstGeom>
                    <a:noFill/>
                    <a:ln>
                      <a:noFill/>
                    </a:ln>
                  </pic:spPr>
                </pic:pic>
              </a:graphicData>
            </a:graphic>
          </wp:inline>
        </w:drawing>
      </w:r>
    </w:p>
    <w:p w14:paraId="055EF801" w14:textId="452A8E62" w:rsidR="009046C8" w:rsidRPr="006651A4" w:rsidRDefault="009046C8" w:rsidP="009046C8">
      <w:pPr>
        <w:rPr>
          <w:rFonts w:asciiTheme="minorHAnsi" w:hAnsiTheme="minorHAnsi"/>
          <w:sz w:val="22"/>
          <w:szCs w:val="22"/>
        </w:rPr>
      </w:pPr>
      <w:r>
        <w:rPr>
          <w:rFonts w:asciiTheme="minorHAnsi" w:hAnsiTheme="minorHAnsi"/>
          <w:sz w:val="22"/>
          <w:szCs w:val="22"/>
        </w:rPr>
        <w:t xml:space="preserve">Figure </w:t>
      </w:r>
      <w:r w:rsidR="005613A7">
        <w:rPr>
          <w:rFonts w:asciiTheme="minorHAnsi" w:hAnsiTheme="minorHAnsi"/>
          <w:sz w:val="22"/>
          <w:szCs w:val="22"/>
        </w:rPr>
        <w:t xml:space="preserve">A </w:t>
      </w:r>
      <w:r>
        <w:rPr>
          <w:rFonts w:asciiTheme="minorHAnsi" w:hAnsiTheme="minorHAnsi"/>
          <w:sz w:val="22"/>
          <w:szCs w:val="22"/>
        </w:rPr>
        <w:t>4-1.1</w:t>
      </w:r>
      <w:r w:rsidR="008D0126">
        <w:rPr>
          <w:rFonts w:asciiTheme="minorHAnsi" w:hAnsiTheme="minorHAnsi"/>
          <w:sz w:val="22"/>
          <w:szCs w:val="22"/>
        </w:rPr>
        <w:t>6</w:t>
      </w:r>
      <w:r>
        <w:rPr>
          <w:rFonts w:asciiTheme="minorHAnsi" w:hAnsiTheme="minorHAnsi"/>
          <w:sz w:val="22"/>
          <w:szCs w:val="22"/>
        </w:rPr>
        <w:t>. Image of information regarding the mortality line of evidence (Cells A15 to H18) in the AquaWoE (Animal)</w:t>
      </w:r>
    </w:p>
    <w:p w14:paraId="6004AAD7" w14:textId="77777777" w:rsidR="003101C9" w:rsidRPr="004A3B32" w:rsidRDefault="003101C9" w:rsidP="00F22921">
      <w:pPr>
        <w:rPr>
          <w:rFonts w:asciiTheme="minorHAnsi" w:hAnsiTheme="minorHAnsi"/>
          <w:sz w:val="22"/>
        </w:rPr>
      </w:pPr>
    </w:p>
    <w:p w14:paraId="602116AF" w14:textId="2DE5F133" w:rsidR="009046C8" w:rsidRDefault="00F9132E" w:rsidP="0091495B">
      <w:pPr>
        <w:pStyle w:val="ListParagraph"/>
        <w:numPr>
          <w:ilvl w:val="0"/>
          <w:numId w:val="13"/>
        </w:numPr>
        <w:rPr>
          <w:rFonts w:asciiTheme="minorHAnsi" w:hAnsiTheme="minorHAnsi"/>
          <w:sz w:val="22"/>
          <w:szCs w:val="22"/>
        </w:rPr>
      </w:pPr>
      <w:r w:rsidRPr="0091495B">
        <w:rPr>
          <w:rFonts w:asciiTheme="minorHAnsi" w:hAnsiTheme="minorHAnsi"/>
          <w:sz w:val="22"/>
          <w:szCs w:val="22"/>
        </w:rPr>
        <w:t xml:space="preserve">Cells G15 and G16 describe the distance </w:t>
      </w:r>
      <w:r w:rsidR="00E50C0A">
        <w:rPr>
          <w:rFonts w:asciiTheme="minorHAnsi" w:hAnsiTheme="minorHAnsi"/>
          <w:sz w:val="22"/>
          <w:szCs w:val="22"/>
        </w:rPr>
        <w:t>where</w:t>
      </w:r>
      <w:r w:rsidRPr="0091495B">
        <w:rPr>
          <w:rFonts w:asciiTheme="minorHAnsi" w:hAnsiTheme="minorHAnsi"/>
          <w:sz w:val="22"/>
          <w:szCs w:val="22"/>
        </w:rPr>
        <w:t xml:space="preserve"> risks due to spray drift extend off site based on mortality thresholds and either the LC50 or HC50. The modeled application rates for spray drift are the same as those used for terrestrial modeling for the minimum and upper bound application rates. If thresholds used to calculate spray drift distances were based on formulated product, it is indicated in the cell. </w:t>
      </w:r>
    </w:p>
    <w:p w14:paraId="3D32929E" w14:textId="707015C2" w:rsidR="00F9132E" w:rsidRPr="0091495B" w:rsidRDefault="00F9132E" w:rsidP="0091495B">
      <w:pPr>
        <w:pStyle w:val="ListParagraph"/>
        <w:numPr>
          <w:ilvl w:val="0"/>
          <w:numId w:val="13"/>
        </w:numPr>
        <w:rPr>
          <w:rFonts w:asciiTheme="minorHAnsi" w:hAnsiTheme="minorHAnsi"/>
          <w:sz w:val="22"/>
          <w:szCs w:val="22"/>
        </w:rPr>
      </w:pPr>
      <w:r w:rsidRPr="0091495B">
        <w:rPr>
          <w:rFonts w:asciiTheme="minorHAnsi" w:hAnsiTheme="minorHAnsi"/>
          <w:sz w:val="22"/>
          <w:szCs w:val="22"/>
        </w:rPr>
        <w:t>Cell G17 provides information and considerations for Bins 3 and 4 EECs</w:t>
      </w:r>
      <w:r w:rsidR="00832977" w:rsidRPr="0091495B">
        <w:rPr>
          <w:rFonts w:asciiTheme="minorHAnsi" w:hAnsiTheme="minorHAnsi"/>
          <w:sz w:val="22"/>
          <w:szCs w:val="22"/>
        </w:rPr>
        <w:t>,</w:t>
      </w:r>
      <w:r w:rsidRPr="0091495B">
        <w:rPr>
          <w:rFonts w:asciiTheme="minorHAnsi" w:hAnsiTheme="minorHAnsi"/>
          <w:sz w:val="22"/>
          <w:szCs w:val="22"/>
        </w:rPr>
        <w:t xml:space="preserve"> if relevant to the species</w:t>
      </w:r>
      <w:r w:rsidR="00832977" w:rsidRPr="0091495B">
        <w:rPr>
          <w:rFonts w:asciiTheme="minorHAnsi" w:hAnsiTheme="minorHAnsi"/>
          <w:sz w:val="22"/>
          <w:szCs w:val="22"/>
        </w:rPr>
        <w:t>, as these EECs were not derived directly from the PWC</w:t>
      </w:r>
      <w:r w:rsidRPr="0091495B">
        <w:rPr>
          <w:rFonts w:asciiTheme="minorHAnsi" w:hAnsiTheme="minorHAnsi"/>
          <w:sz w:val="22"/>
          <w:szCs w:val="22"/>
        </w:rPr>
        <w:t xml:space="preserve">. </w:t>
      </w:r>
    </w:p>
    <w:p w14:paraId="5DA3C87A" w14:textId="77777777" w:rsidR="00F9132E" w:rsidRPr="00183B5E" w:rsidRDefault="00F9132E" w:rsidP="00B60699">
      <w:pPr>
        <w:rPr>
          <w:rFonts w:asciiTheme="minorHAnsi" w:hAnsiTheme="minorHAnsi"/>
          <w:sz w:val="22"/>
          <w:szCs w:val="22"/>
        </w:rPr>
      </w:pPr>
    </w:p>
    <w:p w14:paraId="61129509" w14:textId="77777777" w:rsidR="00B60699" w:rsidRPr="00E31FB3" w:rsidRDefault="00B60699" w:rsidP="0091495B">
      <w:pPr>
        <w:pStyle w:val="Heading4"/>
      </w:pPr>
      <w:r w:rsidRPr="00E31FB3">
        <w:t>Growth line of evidence (Cells A19 – H25)</w:t>
      </w:r>
    </w:p>
    <w:p w14:paraId="20EC5C21" w14:textId="77777777" w:rsidR="00B60699" w:rsidRPr="00E31FB3" w:rsidRDefault="00B60699" w:rsidP="00B60699">
      <w:pPr>
        <w:rPr>
          <w:rFonts w:asciiTheme="minorHAnsi" w:hAnsiTheme="minorHAnsi"/>
          <w:sz w:val="22"/>
          <w:szCs w:val="22"/>
        </w:rPr>
      </w:pPr>
    </w:p>
    <w:p w14:paraId="52DEFF26" w14:textId="72643DCE" w:rsidR="00F9132E" w:rsidRPr="00E31FB3" w:rsidRDefault="00F9132E" w:rsidP="00F9132E">
      <w:pPr>
        <w:rPr>
          <w:rFonts w:asciiTheme="minorHAnsi" w:hAnsiTheme="minorHAnsi"/>
          <w:sz w:val="22"/>
          <w:szCs w:val="22"/>
        </w:rPr>
      </w:pPr>
      <w:r w:rsidRPr="00E31FB3">
        <w:rPr>
          <w:rFonts w:asciiTheme="minorHAnsi" w:hAnsiTheme="minorHAnsi"/>
          <w:sz w:val="22"/>
          <w:szCs w:val="22"/>
        </w:rPr>
        <w:t>The mortality line is captured in cells A19 through H25 in the aquatic matrix. As in the mortality line, the line of evidence is divided into smaller sections as shown in each image below.</w:t>
      </w:r>
    </w:p>
    <w:p w14:paraId="4FEF4319" w14:textId="77777777" w:rsidR="00F9132E" w:rsidRPr="00E31FB3" w:rsidRDefault="00F9132E" w:rsidP="00F9132E">
      <w:pPr>
        <w:rPr>
          <w:rFonts w:asciiTheme="minorHAnsi" w:hAnsiTheme="minorHAnsi"/>
          <w:sz w:val="22"/>
          <w:szCs w:val="22"/>
        </w:rPr>
      </w:pPr>
    </w:p>
    <w:p w14:paraId="28EDFE4F" w14:textId="0CA520CB" w:rsidR="00F9132E" w:rsidRPr="00E31FB3" w:rsidRDefault="00F9132E" w:rsidP="00F9132E">
      <w:pPr>
        <w:rPr>
          <w:rFonts w:asciiTheme="minorHAnsi" w:hAnsiTheme="minorHAnsi"/>
          <w:sz w:val="22"/>
          <w:szCs w:val="22"/>
        </w:rPr>
      </w:pPr>
      <w:r w:rsidRPr="00E31FB3">
        <w:rPr>
          <w:rFonts w:asciiTheme="minorHAnsi" w:hAnsiTheme="minorHAnsi"/>
          <w:sz w:val="22"/>
          <w:szCs w:val="22"/>
        </w:rPr>
        <w:t>The first section outlined below contains cells A19 through H21</w:t>
      </w:r>
      <w:r w:rsidR="009046C8">
        <w:rPr>
          <w:rFonts w:asciiTheme="minorHAnsi" w:hAnsiTheme="minorHAnsi"/>
          <w:sz w:val="22"/>
          <w:szCs w:val="22"/>
        </w:rPr>
        <w:t xml:space="preserve"> (</w:t>
      </w:r>
      <w:r w:rsidR="009046C8" w:rsidRPr="0091495B">
        <w:rPr>
          <w:rFonts w:asciiTheme="minorHAnsi" w:hAnsiTheme="minorHAnsi"/>
          <w:b/>
          <w:sz w:val="22"/>
          <w:szCs w:val="22"/>
        </w:rPr>
        <w:t xml:space="preserve">Figure </w:t>
      </w:r>
      <w:r w:rsidR="005613A7">
        <w:rPr>
          <w:rFonts w:asciiTheme="minorHAnsi" w:hAnsiTheme="minorHAnsi"/>
          <w:b/>
          <w:sz w:val="22"/>
          <w:szCs w:val="22"/>
        </w:rPr>
        <w:t xml:space="preserve">A </w:t>
      </w:r>
      <w:r w:rsidR="009046C8" w:rsidRPr="0091495B">
        <w:rPr>
          <w:rFonts w:asciiTheme="minorHAnsi" w:hAnsiTheme="minorHAnsi"/>
          <w:b/>
          <w:sz w:val="22"/>
          <w:szCs w:val="22"/>
        </w:rPr>
        <w:t>4-1.1</w:t>
      </w:r>
      <w:r w:rsidR="008D0126">
        <w:rPr>
          <w:rFonts w:asciiTheme="minorHAnsi" w:hAnsiTheme="minorHAnsi"/>
          <w:b/>
          <w:sz w:val="22"/>
          <w:szCs w:val="22"/>
        </w:rPr>
        <w:t>7</w:t>
      </w:r>
      <w:r w:rsidR="009046C8">
        <w:rPr>
          <w:rFonts w:asciiTheme="minorHAnsi" w:hAnsiTheme="minorHAnsi"/>
          <w:sz w:val="22"/>
          <w:szCs w:val="22"/>
        </w:rPr>
        <w:t>)</w:t>
      </w:r>
      <w:r w:rsidRPr="00E31FB3">
        <w:rPr>
          <w:rFonts w:asciiTheme="minorHAnsi" w:hAnsiTheme="minorHAnsi"/>
          <w:sz w:val="22"/>
          <w:szCs w:val="22"/>
        </w:rPr>
        <w:t xml:space="preserve">. </w:t>
      </w:r>
    </w:p>
    <w:p w14:paraId="36576C35" w14:textId="77777777" w:rsidR="00F9132E" w:rsidRPr="00E31FB3" w:rsidRDefault="00F9132E" w:rsidP="00B60699">
      <w:pPr>
        <w:rPr>
          <w:rFonts w:asciiTheme="minorHAnsi" w:hAnsiTheme="minorHAnsi"/>
          <w:sz w:val="22"/>
          <w:szCs w:val="22"/>
        </w:rPr>
      </w:pPr>
    </w:p>
    <w:p w14:paraId="08B87EC8" w14:textId="77777777" w:rsidR="00B60699" w:rsidRPr="004A3B32" w:rsidRDefault="00B60699" w:rsidP="00F22921">
      <w:pPr>
        <w:rPr>
          <w:rFonts w:asciiTheme="minorHAnsi" w:hAnsiTheme="minorHAnsi"/>
          <w:sz w:val="22"/>
        </w:rPr>
      </w:pPr>
    </w:p>
    <w:p w14:paraId="7E867D37" w14:textId="5ACC9F91" w:rsidR="00B60699" w:rsidRPr="004A3B32" w:rsidRDefault="00B60699" w:rsidP="00F22921">
      <w:pPr>
        <w:rPr>
          <w:rFonts w:asciiTheme="minorHAnsi" w:hAnsiTheme="minorHAnsi"/>
          <w:sz w:val="22"/>
        </w:rPr>
      </w:pPr>
      <w:r w:rsidRPr="004A3B32">
        <w:rPr>
          <w:rFonts w:asciiTheme="minorHAnsi" w:hAnsiTheme="minorHAnsi"/>
          <w:noProof/>
          <w:sz w:val="22"/>
        </w:rPr>
        <w:drawing>
          <wp:inline distT="0" distB="0" distL="0" distR="0" wp14:anchorId="5358EAC3" wp14:editId="118C9F6C">
            <wp:extent cx="8229600" cy="34258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0" cy="3425825"/>
                    </a:xfrm>
                    <a:prstGeom prst="rect">
                      <a:avLst/>
                    </a:prstGeom>
                    <a:noFill/>
                    <a:ln>
                      <a:noFill/>
                    </a:ln>
                  </pic:spPr>
                </pic:pic>
              </a:graphicData>
            </a:graphic>
          </wp:inline>
        </w:drawing>
      </w:r>
    </w:p>
    <w:p w14:paraId="063EDEA8" w14:textId="35E7C165" w:rsidR="00664130" w:rsidRPr="006651A4" w:rsidRDefault="00664130" w:rsidP="00664130">
      <w:pPr>
        <w:rPr>
          <w:rFonts w:asciiTheme="minorHAnsi" w:hAnsiTheme="minorHAnsi"/>
          <w:sz w:val="22"/>
          <w:szCs w:val="22"/>
        </w:rPr>
      </w:pPr>
      <w:r>
        <w:rPr>
          <w:rFonts w:asciiTheme="minorHAnsi" w:hAnsiTheme="minorHAnsi"/>
          <w:sz w:val="22"/>
          <w:szCs w:val="22"/>
        </w:rPr>
        <w:t xml:space="preserve">Figure </w:t>
      </w:r>
      <w:r w:rsidR="005613A7">
        <w:rPr>
          <w:rFonts w:asciiTheme="minorHAnsi" w:hAnsiTheme="minorHAnsi"/>
          <w:sz w:val="22"/>
          <w:szCs w:val="22"/>
        </w:rPr>
        <w:t xml:space="preserve">A </w:t>
      </w:r>
      <w:r>
        <w:rPr>
          <w:rFonts w:asciiTheme="minorHAnsi" w:hAnsiTheme="minorHAnsi"/>
          <w:sz w:val="22"/>
          <w:szCs w:val="22"/>
        </w:rPr>
        <w:t>4-1.1</w:t>
      </w:r>
      <w:r w:rsidR="008D0126">
        <w:rPr>
          <w:rFonts w:asciiTheme="minorHAnsi" w:hAnsiTheme="minorHAnsi"/>
          <w:sz w:val="22"/>
          <w:szCs w:val="22"/>
        </w:rPr>
        <w:t>7</w:t>
      </w:r>
      <w:r>
        <w:rPr>
          <w:rFonts w:asciiTheme="minorHAnsi" w:hAnsiTheme="minorHAnsi"/>
          <w:sz w:val="22"/>
          <w:szCs w:val="22"/>
        </w:rPr>
        <w:t>. Image of information regarding the growth line of evidence (Cells A19 to H21) in the AquaWoE (Animal)</w:t>
      </w:r>
    </w:p>
    <w:p w14:paraId="28E46E63" w14:textId="77777777" w:rsidR="00B60699" w:rsidRPr="004A3B32" w:rsidRDefault="00B60699" w:rsidP="00F22921">
      <w:pPr>
        <w:rPr>
          <w:rFonts w:asciiTheme="minorHAnsi" w:hAnsiTheme="minorHAnsi"/>
          <w:sz w:val="22"/>
        </w:rPr>
      </w:pPr>
    </w:p>
    <w:p w14:paraId="238A8233" w14:textId="6962F184" w:rsidR="00664130" w:rsidRDefault="00F9132E" w:rsidP="0091495B">
      <w:pPr>
        <w:pStyle w:val="ListParagraph"/>
        <w:numPr>
          <w:ilvl w:val="0"/>
          <w:numId w:val="14"/>
        </w:numPr>
        <w:rPr>
          <w:rFonts w:asciiTheme="minorHAnsi" w:hAnsiTheme="minorHAnsi"/>
          <w:sz w:val="22"/>
          <w:szCs w:val="22"/>
        </w:rPr>
      </w:pPr>
      <w:r w:rsidRPr="0091495B">
        <w:rPr>
          <w:rFonts w:asciiTheme="minorHAnsi" w:hAnsiTheme="minorHAnsi"/>
          <w:sz w:val="22"/>
          <w:szCs w:val="22"/>
        </w:rPr>
        <w:t>Cells G20 and G21 provide a comparison of the most sensitive growth NOAECs and LOAECs to</w:t>
      </w:r>
      <w:r w:rsidR="00672FBD" w:rsidRPr="0091495B">
        <w:rPr>
          <w:rFonts w:asciiTheme="minorHAnsi" w:hAnsiTheme="minorHAnsi"/>
          <w:sz w:val="22"/>
          <w:szCs w:val="22"/>
        </w:rPr>
        <w:t xml:space="preserve"> the highest and lowest </w:t>
      </w:r>
      <w:r w:rsidR="00832977" w:rsidRPr="0091495B">
        <w:rPr>
          <w:rFonts w:asciiTheme="minorHAnsi" w:hAnsiTheme="minorHAnsi"/>
          <w:sz w:val="22"/>
          <w:szCs w:val="22"/>
        </w:rPr>
        <w:t xml:space="preserve">1-in-15 year </w:t>
      </w:r>
      <w:r w:rsidR="00672FBD" w:rsidRPr="0091495B">
        <w:rPr>
          <w:rFonts w:asciiTheme="minorHAnsi" w:hAnsiTheme="minorHAnsi"/>
          <w:sz w:val="22"/>
          <w:szCs w:val="22"/>
        </w:rPr>
        <w:t>peak</w:t>
      </w:r>
      <w:r w:rsidRPr="0091495B">
        <w:rPr>
          <w:rFonts w:asciiTheme="minorHAnsi" w:hAnsiTheme="minorHAnsi"/>
          <w:sz w:val="22"/>
          <w:szCs w:val="22"/>
        </w:rPr>
        <w:t xml:space="preserve"> </w:t>
      </w:r>
      <w:r w:rsidR="00672FBD" w:rsidRPr="0091495B">
        <w:rPr>
          <w:rFonts w:asciiTheme="minorHAnsi" w:hAnsiTheme="minorHAnsi"/>
          <w:sz w:val="22"/>
          <w:szCs w:val="22"/>
        </w:rPr>
        <w:t>E</w:t>
      </w:r>
      <w:r w:rsidRPr="0091495B">
        <w:rPr>
          <w:rFonts w:asciiTheme="minorHAnsi" w:hAnsiTheme="minorHAnsi"/>
          <w:sz w:val="22"/>
          <w:szCs w:val="22"/>
        </w:rPr>
        <w:t xml:space="preserve">ECs. It also provides the number of bins that exceed the endpoints and the ratio of </w:t>
      </w:r>
      <w:r w:rsidR="00672FBD" w:rsidRPr="0091495B">
        <w:rPr>
          <w:rFonts w:asciiTheme="minorHAnsi" w:hAnsiTheme="minorHAnsi"/>
          <w:sz w:val="22"/>
          <w:szCs w:val="22"/>
        </w:rPr>
        <w:t xml:space="preserve">EECs to </w:t>
      </w:r>
      <w:r w:rsidRPr="0091495B">
        <w:rPr>
          <w:rFonts w:asciiTheme="minorHAnsi" w:hAnsiTheme="minorHAnsi"/>
          <w:sz w:val="22"/>
          <w:szCs w:val="22"/>
        </w:rPr>
        <w:t>endpoints</w:t>
      </w:r>
      <w:r w:rsidR="00672FBD" w:rsidRPr="0091495B">
        <w:rPr>
          <w:rFonts w:asciiTheme="minorHAnsi" w:hAnsiTheme="minorHAnsi"/>
          <w:sz w:val="22"/>
          <w:szCs w:val="22"/>
        </w:rPr>
        <w:t xml:space="preserve"> for the highest and lowest </w:t>
      </w:r>
      <w:r w:rsidR="00832977" w:rsidRPr="0091495B">
        <w:rPr>
          <w:rFonts w:asciiTheme="minorHAnsi" w:hAnsiTheme="minorHAnsi"/>
          <w:sz w:val="22"/>
          <w:szCs w:val="22"/>
        </w:rPr>
        <w:t xml:space="preserve">1-in-15 year </w:t>
      </w:r>
      <w:r w:rsidR="00672FBD" w:rsidRPr="0091495B">
        <w:rPr>
          <w:rFonts w:asciiTheme="minorHAnsi" w:hAnsiTheme="minorHAnsi"/>
          <w:sz w:val="22"/>
          <w:szCs w:val="22"/>
        </w:rPr>
        <w:t>peak EECs</w:t>
      </w:r>
      <w:r w:rsidRPr="0091495B">
        <w:rPr>
          <w:rFonts w:asciiTheme="minorHAnsi" w:hAnsiTheme="minorHAnsi"/>
          <w:sz w:val="22"/>
          <w:szCs w:val="22"/>
        </w:rPr>
        <w:t xml:space="preserve">. </w:t>
      </w:r>
    </w:p>
    <w:p w14:paraId="6AA115EA" w14:textId="13B1AE1B" w:rsidR="00F9132E" w:rsidRPr="0091495B" w:rsidRDefault="00F9132E" w:rsidP="0091495B">
      <w:pPr>
        <w:pStyle w:val="ListParagraph"/>
        <w:numPr>
          <w:ilvl w:val="0"/>
          <w:numId w:val="14"/>
        </w:numPr>
        <w:rPr>
          <w:rFonts w:asciiTheme="minorHAnsi" w:hAnsiTheme="minorHAnsi"/>
          <w:sz w:val="22"/>
          <w:szCs w:val="22"/>
        </w:rPr>
      </w:pPr>
      <w:r w:rsidRPr="0091495B">
        <w:rPr>
          <w:rFonts w:asciiTheme="minorHAnsi" w:hAnsiTheme="minorHAnsi"/>
          <w:sz w:val="22"/>
          <w:szCs w:val="22"/>
        </w:rPr>
        <w:t>Cells G22 and G23 describe the distance to which risks due to spray drift extend off site based on these same endpoints, utilizing the same rates as specified in the mortality line.</w:t>
      </w:r>
    </w:p>
    <w:p w14:paraId="02F1447D" w14:textId="77777777" w:rsidR="007246F0" w:rsidRPr="004A3B32" w:rsidRDefault="007246F0" w:rsidP="00F22921">
      <w:pPr>
        <w:rPr>
          <w:rFonts w:asciiTheme="minorHAnsi" w:hAnsiTheme="minorHAnsi"/>
          <w:sz w:val="22"/>
        </w:rPr>
      </w:pPr>
    </w:p>
    <w:p w14:paraId="2A61E38F" w14:textId="16F31BA2" w:rsidR="00672FBD" w:rsidRPr="006862CC" w:rsidRDefault="00672FBD" w:rsidP="00672FBD">
      <w:pPr>
        <w:rPr>
          <w:rFonts w:asciiTheme="minorHAnsi" w:hAnsiTheme="minorHAnsi"/>
          <w:sz w:val="22"/>
          <w:szCs w:val="22"/>
        </w:rPr>
      </w:pPr>
      <w:r w:rsidRPr="006651A4">
        <w:rPr>
          <w:rFonts w:asciiTheme="minorHAnsi" w:hAnsiTheme="minorHAnsi"/>
          <w:sz w:val="22"/>
          <w:szCs w:val="22"/>
        </w:rPr>
        <w:t>The second section outlined below contains cells A22 through H25</w:t>
      </w:r>
      <w:r w:rsidR="00664130">
        <w:rPr>
          <w:rFonts w:asciiTheme="minorHAnsi" w:hAnsiTheme="minorHAnsi"/>
          <w:sz w:val="22"/>
          <w:szCs w:val="22"/>
        </w:rPr>
        <w:t xml:space="preserve"> (</w:t>
      </w:r>
      <w:r w:rsidR="00664130" w:rsidRPr="0091495B">
        <w:rPr>
          <w:rFonts w:asciiTheme="minorHAnsi" w:hAnsiTheme="minorHAnsi"/>
          <w:b/>
          <w:sz w:val="22"/>
          <w:szCs w:val="22"/>
        </w:rPr>
        <w:t xml:space="preserve">Figure </w:t>
      </w:r>
      <w:r w:rsidR="005613A7">
        <w:rPr>
          <w:rFonts w:asciiTheme="minorHAnsi" w:hAnsiTheme="minorHAnsi"/>
          <w:b/>
          <w:sz w:val="22"/>
          <w:szCs w:val="22"/>
        </w:rPr>
        <w:t xml:space="preserve">A </w:t>
      </w:r>
      <w:r w:rsidR="00664130" w:rsidRPr="0091495B">
        <w:rPr>
          <w:rFonts w:asciiTheme="minorHAnsi" w:hAnsiTheme="minorHAnsi"/>
          <w:b/>
          <w:sz w:val="22"/>
          <w:szCs w:val="22"/>
        </w:rPr>
        <w:t>4-1.1</w:t>
      </w:r>
      <w:r w:rsidR="008D0126">
        <w:rPr>
          <w:rFonts w:asciiTheme="minorHAnsi" w:hAnsiTheme="minorHAnsi"/>
          <w:b/>
          <w:sz w:val="22"/>
          <w:szCs w:val="22"/>
        </w:rPr>
        <w:t>8</w:t>
      </w:r>
      <w:r w:rsidR="00664130">
        <w:rPr>
          <w:rFonts w:asciiTheme="minorHAnsi" w:hAnsiTheme="minorHAnsi"/>
          <w:sz w:val="22"/>
          <w:szCs w:val="22"/>
        </w:rPr>
        <w:t>)</w:t>
      </w:r>
      <w:r w:rsidRPr="006651A4">
        <w:rPr>
          <w:rFonts w:asciiTheme="minorHAnsi" w:hAnsiTheme="minorHAnsi"/>
          <w:sz w:val="22"/>
          <w:szCs w:val="22"/>
        </w:rPr>
        <w:t xml:space="preserve">. </w:t>
      </w:r>
    </w:p>
    <w:p w14:paraId="0DBD1882" w14:textId="77777777" w:rsidR="00672FBD" w:rsidRPr="004A3B32" w:rsidRDefault="00672FBD" w:rsidP="00F22921">
      <w:pPr>
        <w:rPr>
          <w:rFonts w:asciiTheme="minorHAnsi" w:hAnsiTheme="minorHAnsi"/>
          <w:sz w:val="22"/>
        </w:rPr>
      </w:pPr>
    </w:p>
    <w:p w14:paraId="7CDD10E6" w14:textId="4F148BB3" w:rsidR="007246F0" w:rsidRPr="004A3B32" w:rsidRDefault="007246F0" w:rsidP="00F22921">
      <w:pPr>
        <w:rPr>
          <w:rFonts w:asciiTheme="minorHAnsi" w:hAnsiTheme="minorHAnsi"/>
          <w:sz w:val="22"/>
        </w:rPr>
      </w:pPr>
      <w:r w:rsidRPr="004A3B32">
        <w:rPr>
          <w:rFonts w:asciiTheme="minorHAnsi" w:hAnsiTheme="minorHAnsi"/>
          <w:noProof/>
          <w:sz w:val="22"/>
        </w:rPr>
        <w:drawing>
          <wp:inline distT="0" distB="0" distL="0" distR="0" wp14:anchorId="6657FD47" wp14:editId="63765E82">
            <wp:extent cx="8221980" cy="299910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1980" cy="2999105"/>
                    </a:xfrm>
                    <a:prstGeom prst="rect">
                      <a:avLst/>
                    </a:prstGeom>
                    <a:noFill/>
                    <a:ln>
                      <a:noFill/>
                    </a:ln>
                  </pic:spPr>
                </pic:pic>
              </a:graphicData>
            </a:graphic>
          </wp:inline>
        </w:drawing>
      </w:r>
    </w:p>
    <w:p w14:paraId="2A5259A9" w14:textId="0777C476" w:rsidR="00664130" w:rsidRPr="006651A4" w:rsidRDefault="00664130" w:rsidP="00664130">
      <w:pPr>
        <w:rPr>
          <w:rFonts w:asciiTheme="minorHAnsi" w:hAnsiTheme="minorHAnsi"/>
          <w:sz w:val="22"/>
          <w:szCs w:val="22"/>
        </w:rPr>
      </w:pPr>
      <w:r>
        <w:rPr>
          <w:rFonts w:asciiTheme="minorHAnsi" w:hAnsiTheme="minorHAnsi"/>
          <w:sz w:val="22"/>
          <w:szCs w:val="22"/>
        </w:rPr>
        <w:t xml:space="preserve">Figure </w:t>
      </w:r>
      <w:r w:rsidR="005613A7">
        <w:rPr>
          <w:rFonts w:asciiTheme="minorHAnsi" w:hAnsiTheme="minorHAnsi"/>
          <w:sz w:val="22"/>
          <w:szCs w:val="22"/>
        </w:rPr>
        <w:t xml:space="preserve">A </w:t>
      </w:r>
      <w:r>
        <w:rPr>
          <w:rFonts w:asciiTheme="minorHAnsi" w:hAnsiTheme="minorHAnsi"/>
          <w:sz w:val="22"/>
          <w:szCs w:val="22"/>
        </w:rPr>
        <w:t>4-1.1</w:t>
      </w:r>
      <w:r w:rsidR="008D0126">
        <w:rPr>
          <w:rFonts w:asciiTheme="minorHAnsi" w:hAnsiTheme="minorHAnsi"/>
          <w:sz w:val="22"/>
          <w:szCs w:val="22"/>
        </w:rPr>
        <w:t>8</w:t>
      </w:r>
      <w:r>
        <w:rPr>
          <w:rFonts w:asciiTheme="minorHAnsi" w:hAnsiTheme="minorHAnsi"/>
          <w:sz w:val="22"/>
          <w:szCs w:val="22"/>
        </w:rPr>
        <w:t>. Image of information regarding the growth line of evidence (Cells A22 to H25) in the AquaWoE (Animal)</w:t>
      </w:r>
    </w:p>
    <w:p w14:paraId="5E6B9A7D" w14:textId="77777777" w:rsidR="00B60699" w:rsidRPr="004A3B32" w:rsidRDefault="00B60699" w:rsidP="00F22921">
      <w:pPr>
        <w:rPr>
          <w:rFonts w:asciiTheme="minorHAnsi" w:hAnsiTheme="minorHAnsi"/>
          <w:sz w:val="22"/>
        </w:rPr>
      </w:pPr>
    </w:p>
    <w:p w14:paraId="2B638AD2" w14:textId="3B964189" w:rsidR="002E0058" w:rsidRPr="006862CC" w:rsidRDefault="00672FBD" w:rsidP="00F22921">
      <w:pPr>
        <w:rPr>
          <w:rFonts w:asciiTheme="minorHAnsi" w:hAnsiTheme="minorHAnsi"/>
          <w:sz w:val="22"/>
          <w:szCs w:val="22"/>
        </w:rPr>
      </w:pPr>
      <w:r w:rsidRPr="006651A4">
        <w:rPr>
          <w:rFonts w:asciiTheme="minorHAnsi" w:hAnsiTheme="minorHAnsi"/>
          <w:sz w:val="22"/>
          <w:szCs w:val="22"/>
        </w:rPr>
        <w:t xml:space="preserve">Cells G22 and G23 provide information on spray drift distances as described in the mortality line of </w:t>
      </w:r>
      <w:r w:rsidRPr="009D45CE">
        <w:rPr>
          <w:rFonts w:asciiTheme="minorHAnsi" w:hAnsiTheme="minorHAnsi"/>
          <w:sz w:val="22"/>
          <w:szCs w:val="22"/>
        </w:rPr>
        <w:t>evidence, except the distances are based on growth NOAECs and LOAECs.</w:t>
      </w:r>
    </w:p>
    <w:p w14:paraId="2E8933C8" w14:textId="77777777" w:rsidR="00672FBD" w:rsidRPr="004A3B32" w:rsidRDefault="00672FBD" w:rsidP="00F22921">
      <w:pPr>
        <w:rPr>
          <w:rFonts w:asciiTheme="minorHAnsi" w:hAnsiTheme="minorHAnsi"/>
          <w:sz w:val="22"/>
        </w:rPr>
      </w:pPr>
    </w:p>
    <w:p w14:paraId="0E5CF146" w14:textId="77777777" w:rsidR="00672FBD" w:rsidRPr="004A3B32" w:rsidRDefault="00672FBD" w:rsidP="00F22921">
      <w:pPr>
        <w:rPr>
          <w:rFonts w:asciiTheme="minorHAnsi" w:hAnsiTheme="minorHAnsi"/>
          <w:sz w:val="22"/>
        </w:rPr>
      </w:pPr>
    </w:p>
    <w:p w14:paraId="1316B861" w14:textId="77777777" w:rsidR="002E0058" w:rsidRPr="009D45CE" w:rsidRDefault="002E0058" w:rsidP="0091495B">
      <w:pPr>
        <w:pStyle w:val="Heading4"/>
      </w:pPr>
      <w:r w:rsidRPr="006651A4">
        <w:t>Additional sublethal lines of evidence: Reproduction (Cells A26 – H32), Behavior (A33 – H40) and Sensory (A41 – H47)</w:t>
      </w:r>
    </w:p>
    <w:p w14:paraId="69AC1FBA" w14:textId="77777777" w:rsidR="002E0058" w:rsidRPr="006862CC" w:rsidRDefault="002E0058" w:rsidP="002E0058">
      <w:pPr>
        <w:rPr>
          <w:rFonts w:asciiTheme="minorHAnsi" w:hAnsiTheme="minorHAnsi"/>
          <w:sz w:val="22"/>
          <w:szCs w:val="22"/>
        </w:rPr>
      </w:pPr>
    </w:p>
    <w:p w14:paraId="0B4A0F25" w14:textId="13D83371" w:rsidR="002E0058" w:rsidRPr="00E31FB3" w:rsidRDefault="002E0058" w:rsidP="002E0058">
      <w:pPr>
        <w:rPr>
          <w:rFonts w:asciiTheme="minorHAnsi" w:hAnsiTheme="minorHAnsi"/>
          <w:sz w:val="22"/>
          <w:szCs w:val="22"/>
        </w:rPr>
      </w:pPr>
      <w:r w:rsidRPr="00183B5E">
        <w:rPr>
          <w:rFonts w:asciiTheme="minorHAnsi" w:hAnsiTheme="minorHAnsi"/>
          <w:sz w:val="22"/>
          <w:szCs w:val="22"/>
        </w:rPr>
        <w:t xml:space="preserve">The other sublethal lines of evidence, </w:t>
      </w:r>
      <w:r w:rsidR="00E50C0A">
        <w:rPr>
          <w:rFonts w:asciiTheme="minorHAnsi" w:hAnsiTheme="minorHAnsi"/>
          <w:sz w:val="22"/>
          <w:szCs w:val="22"/>
        </w:rPr>
        <w:t xml:space="preserve">including </w:t>
      </w:r>
      <w:r w:rsidRPr="00183B5E">
        <w:rPr>
          <w:rFonts w:asciiTheme="minorHAnsi" w:hAnsiTheme="minorHAnsi"/>
          <w:sz w:val="22"/>
          <w:szCs w:val="22"/>
        </w:rPr>
        <w:t>reproduction, behavior and sensory, contain the same information as described previously in the growth line</w:t>
      </w:r>
      <w:r w:rsidR="00261728" w:rsidRPr="00E31FB3">
        <w:rPr>
          <w:rFonts w:asciiTheme="minorHAnsi" w:hAnsiTheme="minorHAnsi"/>
          <w:sz w:val="22"/>
          <w:szCs w:val="22"/>
        </w:rPr>
        <w:t xml:space="preserve"> and in the TerrWoE discussion</w:t>
      </w:r>
      <w:r w:rsidRPr="00E31FB3">
        <w:rPr>
          <w:rFonts w:asciiTheme="minorHAnsi" w:hAnsiTheme="minorHAnsi"/>
          <w:sz w:val="22"/>
          <w:szCs w:val="22"/>
        </w:rPr>
        <w:t>. The reader is referred to th</w:t>
      </w:r>
      <w:r w:rsidR="0081496F" w:rsidRPr="00E31FB3">
        <w:rPr>
          <w:rFonts w:asciiTheme="minorHAnsi" w:hAnsiTheme="minorHAnsi"/>
          <w:sz w:val="22"/>
          <w:szCs w:val="22"/>
        </w:rPr>
        <w:t>ese</w:t>
      </w:r>
      <w:r w:rsidRPr="00E31FB3">
        <w:rPr>
          <w:rFonts w:asciiTheme="minorHAnsi" w:hAnsiTheme="minorHAnsi"/>
          <w:sz w:val="22"/>
          <w:szCs w:val="22"/>
        </w:rPr>
        <w:t xml:space="preserve"> section</w:t>
      </w:r>
      <w:r w:rsidR="0081496F" w:rsidRPr="00E31FB3">
        <w:rPr>
          <w:rFonts w:asciiTheme="minorHAnsi" w:hAnsiTheme="minorHAnsi"/>
          <w:sz w:val="22"/>
          <w:szCs w:val="22"/>
        </w:rPr>
        <w:t>s</w:t>
      </w:r>
      <w:r w:rsidRPr="00E31FB3">
        <w:rPr>
          <w:rFonts w:asciiTheme="minorHAnsi" w:hAnsiTheme="minorHAnsi"/>
          <w:sz w:val="22"/>
          <w:szCs w:val="22"/>
        </w:rPr>
        <w:t xml:space="preserve"> for </w:t>
      </w:r>
      <w:r w:rsidR="0081496F" w:rsidRPr="00E31FB3">
        <w:rPr>
          <w:rFonts w:asciiTheme="minorHAnsi" w:hAnsiTheme="minorHAnsi"/>
          <w:sz w:val="22"/>
          <w:szCs w:val="22"/>
        </w:rPr>
        <w:t xml:space="preserve">more detail on </w:t>
      </w:r>
      <w:r w:rsidRPr="00E31FB3">
        <w:rPr>
          <w:rFonts w:asciiTheme="minorHAnsi" w:hAnsiTheme="minorHAnsi"/>
          <w:sz w:val="22"/>
          <w:szCs w:val="22"/>
        </w:rPr>
        <w:t xml:space="preserve">each cell. </w:t>
      </w:r>
    </w:p>
    <w:p w14:paraId="11E82D18" w14:textId="77777777" w:rsidR="002E0058" w:rsidRPr="004A3B32" w:rsidRDefault="002E0058" w:rsidP="00F22921">
      <w:pPr>
        <w:rPr>
          <w:rFonts w:asciiTheme="minorHAnsi" w:hAnsiTheme="minorHAnsi"/>
          <w:sz w:val="22"/>
        </w:rPr>
      </w:pPr>
    </w:p>
    <w:p w14:paraId="0DA184BD" w14:textId="77777777" w:rsidR="00261728" w:rsidRPr="009D45CE" w:rsidRDefault="00261728" w:rsidP="0091495B">
      <w:pPr>
        <w:pStyle w:val="Heading3"/>
      </w:pPr>
      <w:r w:rsidRPr="006651A4">
        <w:t>Indirect Effects Lines of Evidence</w:t>
      </w:r>
    </w:p>
    <w:p w14:paraId="15E77FFA" w14:textId="77777777" w:rsidR="00261728" w:rsidRPr="006862CC" w:rsidRDefault="00261728" w:rsidP="00261728">
      <w:pPr>
        <w:rPr>
          <w:rFonts w:asciiTheme="minorHAnsi" w:hAnsiTheme="minorHAnsi"/>
          <w:sz w:val="22"/>
          <w:szCs w:val="22"/>
        </w:rPr>
      </w:pPr>
    </w:p>
    <w:p w14:paraId="5769C745" w14:textId="12904438" w:rsidR="00261728" w:rsidRPr="00183B5E" w:rsidRDefault="00261728" w:rsidP="0091495B">
      <w:pPr>
        <w:pStyle w:val="Heading4"/>
      </w:pPr>
      <w:r w:rsidRPr="00183B5E">
        <w:t>Indirect effects to prey/dietary item</w:t>
      </w:r>
      <w:r w:rsidR="004D7820" w:rsidRPr="00183B5E">
        <w:t>s and habitat line of evidence</w:t>
      </w:r>
    </w:p>
    <w:p w14:paraId="72366E86" w14:textId="77777777" w:rsidR="00261728" w:rsidRPr="004A3B32" w:rsidRDefault="00261728" w:rsidP="00F22921">
      <w:pPr>
        <w:rPr>
          <w:rFonts w:asciiTheme="minorHAnsi" w:hAnsiTheme="minorHAnsi"/>
          <w:sz w:val="22"/>
        </w:rPr>
      </w:pPr>
    </w:p>
    <w:p w14:paraId="2F71DDB1" w14:textId="3DD5F1C2" w:rsidR="00261728" w:rsidRPr="006862CC" w:rsidRDefault="00261728" w:rsidP="00F22921">
      <w:pPr>
        <w:rPr>
          <w:rFonts w:asciiTheme="minorHAnsi" w:hAnsiTheme="minorHAnsi"/>
          <w:sz w:val="22"/>
          <w:szCs w:val="22"/>
        </w:rPr>
      </w:pPr>
      <w:r w:rsidRPr="006651A4">
        <w:rPr>
          <w:rFonts w:asciiTheme="minorHAnsi" w:hAnsiTheme="minorHAnsi"/>
          <w:sz w:val="22"/>
          <w:szCs w:val="22"/>
        </w:rPr>
        <w:t>Indirect effects due to effects on prey/dietary items and habitat follow the same guidelines as presented in the TerrWoE. For habitat, the most sensitive endpoint for aquatic plants was used to compare to EECs and to base the weighting of risk.</w:t>
      </w:r>
    </w:p>
    <w:p w14:paraId="53A87425" w14:textId="77777777" w:rsidR="00261728" w:rsidRPr="00183B5E" w:rsidRDefault="00261728" w:rsidP="00F22921">
      <w:pPr>
        <w:rPr>
          <w:rFonts w:asciiTheme="minorHAnsi" w:hAnsiTheme="minorHAnsi"/>
          <w:sz w:val="22"/>
          <w:szCs w:val="22"/>
        </w:rPr>
      </w:pPr>
    </w:p>
    <w:p w14:paraId="6D25607A" w14:textId="77777777" w:rsidR="00261728" w:rsidRPr="00E31FB3" w:rsidRDefault="00261728" w:rsidP="0091495B">
      <w:pPr>
        <w:pStyle w:val="Heading4"/>
      </w:pPr>
      <w:r w:rsidRPr="00E31FB3">
        <w:t>Indirect effects due to obligate relationships</w:t>
      </w:r>
    </w:p>
    <w:p w14:paraId="1C3BC346" w14:textId="77777777" w:rsidR="00A76C3F" w:rsidRPr="00E31FB3" w:rsidRDefault="00A76C3F" w:rsidP="00261728">
      <w:pPr>
        <w:rPr>
          <w:rFonts w:asciiTheme="minorHAnsi" w:hAnsiTheme="minorHAnsi"/>
          <w:sz w:val="22"/>
          <w:szCs w:val="22"/>
        </w:rPr>
      </w:pPr>
    </w:p>
    <w:p w14:paraId="007C9306" w14:textId="1A9FCE7C" w:rsidR="00261728" w:rsidRPr="00E31FB3" w:rsidRDefault="00261728" w:rsidP="00F22921">
      <w:pPr>
        <w:rPr>
          <w:rFonts w:asciiTheme="minorHAnsi" w:hAnsiTheme="minorHAnsi"/>
          <w:sz w:val="22"/>
          <w:szCs w:val="22"/>
        </w:rPr>
      </w:pPr>
      <w:r w:rsidRPr="00E31FB3">
        <w:rPr>
          <w:rFonts w:asciiTheme="minorHAnsi" w:hAnsiTheme="minorHAnsi"/>
          <w:sz w:val="22"/>
          <w:szCs w:val="22"/>
        </w:rPr>
        <w:t xml:space="preserve">Indirect </w:t>
      </w:r>
      <w:r w:rsidR="007D1320" w:rsidRPr="00E31FB3">
        <w:rPr>
          <w:rFonts w:asciiTheme="minorHAnsi" w:hAnsiTheme="minorHAnsi"/>
          <w:sz w:val="22"/>
          <w:szCs w:val="22"/>
        </w:rPr>
        <w:t xml:space="preserve">effects to a species due to an obligate relationship </w:t>
      </w:r>
      <w:r w:rsidR="00E50C0A">
        <w:rPr>
          <w:rFonts w:asciiTheme="minorHAnsi" w:hAnsiTheme="minorHAnsi"/>
          <w:sz w:val="22"/>
          <w:szCs w:val="22"/>
        </w:rPr>
        <w:t>are</w:t>
      </w:r>
      <w:r w:rsidR="007D1320" w:rsidRPr="00E31FB3">
        <w:rPr>
          <w:rFonts w:asciiTheme="minorHAnsi" w:hAnsiTheme="minorHAnsi"/>
          <w:sz w:val="22"/>
          <w:szCs w:val="22"/>
        </w:rPr>
        <w:t xml:space="preserve"> assessed slightly differently in the AquaWoE</w:t>
      </w:r>
      <w:r w:rsidR="004D7820" w:rsidRPr="00E31FB3">
        <w:rPr>
          <w:rFonts w:asciiTheme="minorHAnsi" w:hAnsiTheme="minorHAnsi"/>
          <w:sz w:val="22"/>
          <w:szCs w:val="22"/>
        </w:rPr>
        <w:t xml:space="preserve"> than in the TerrWoE</w:t>
      </w:r>
      <w:r w:rsidR="007D1320" w:rsidRPr="00E31FB3">
        <w:rPr>
          <w:rFonts w:asciiTheme="minorHAnsi" w:hAnsiTheme="minorHAnsi"/>
          <w:sz w:val="22"/>
          <w:szCs w:val="22"/>
        </w:rPr>
        <w:t>. The obligate line of evidence is structured similarly as the TerrWoE, where obligate relationships are identified and the confidence in the data available for assessing the obligate organism is weighted. However, the risk to the obligate organism is addressed in each line of evidence for direct effects (</w:t>
      </w:r>
      <w:r w:rsidR="007D1320" w:rsidRPr="00E31FB3">
        <w:rPr>
          <w:rFonts w:asciiTheme="minorHAnsi" w:hAnsiTheme="minorHAnsi"/>
          <w:i/>
          <w:sz w:val="22"/>
          <w:szCs w:val="22"/>
        </w:rPr>
        <w:t>e.g.,</w:t>
      </w:r>
      <w:r w:rsidR="007D1320" w:rsidRPr="00E31FB3">
        <w:rPr>
          <w:rFonts w:asciiTheme="minorHAnsi" w:hAnsiTheme="minorHAnsi"/>
          <w:sz w:val="22"/>
          <w:szCs w:val="22"/>
        </w:rPr>
        <w:t xml:space="preserve"> </w:t>
      </w:r>
      <w:r w:rsidR="00832977" w:rsidRPr="00E31FB3">
        <w:rPr>
          <w:rFonts w:asciiTheme="minorHAnsi" w:hAnsiTheme="minorHAnsi"/>
          <w:sz w:val="22"/>
          <w:szCs w:val="22"/>
        </w:rPr>
        <w:t>f</w:t>
      </w:r>
      <w:r w:rsidR="007D1320" w:rsidRPr="00E31FB3">
        <w:rPr>
          <w:rFonts w:asciiTheme="minorHAnsi" w:hAnsiTheme="minorHAnsi"/>
          <w:sz w:val="22"/>
          <w:szCs w:val="22"/>
        </w:rPr>
        <w:t>or mussels that have an obligate relationship wi</w:t>
      </w:r>
      <w:r w:rsidR="004D7820" w:rsidRPr="00E31FB3">
        <w:rPr>
          <w:rFonts w:asciiTheme="minorHAnsi" w:hAnsiTheme="minorHAnsi"/>
          <w:sz w:val="22"/>
          <w:szCs w:val="22"/>
        </w:rPr>
        <w:t>th specific fish during the gloc</w:t>
      </w:r>
      <w:r w:rsidR="00E50C0A">
        <w:rPr>
          <w:rFonts w:asciiTheme="minorHAnsi" w:hAnsiTheme="minorHAnsi"/>
          <w:sz w:val="22"/>
          <w:szCs w:val="22"/>
        </w:rPr>
        <w:t>h</w:t>
      </w:r>
      <w:r w:rsidR="007D1320" w:rsidRPr="00E31FB3">
        <w:rPr>
          <w:rFonts w:asciiTheme="minorHAnsi" w:hAnsiTheme="minorHAnsi"/>
          <w:sz w:val="22"/>
          <w:szCs w:val="22"/>
        </w:rPr>
        <w:t xml:space="preserve">idia life stage, </w:t>
      </w:r>
      <w:r w:rsidR="004D7820" w:rsidRPr="00E31FB3">
        <w:rPr>
          <w:rFonts w:asciiTheme="minorHAnsi" w:hAnsiTheme="minorHAnsi"/>
          <w:sz w:val="22"/>
          <w:szCs w:val="22"/>
        </w:rPr>
        <w:t>EEC</w:t>
      </w:r>
      <w:r w:rsidR="007D1320" w:rsidRPr="00E31FB3">
        <w:rPr>
          <w:rFonts w:asciiTheme="minorHAnsi" w:hAnsiTheme="minorHAnsi"/>
          <w:sz w:val="22"/>
          <w:szCs w:val="22"/>
        </w:rPr>
        <w:t xml:space="preserve">s in the direct </w:t>
      </w:r>
      <w:r w:rsidR="00F92003">
        <w:rPr>
          <w:rFonts w:asciiTheme="minorHAnsi" w:hAnsiTheme="minorHAnsi"/>
          <w:sz w:val="22"/>
        </w:rPr>
        <w:t xml:space="preserve">effect </w:t>
      </w:r>
      <w:r w:rsidR="007D1320" w:rsidRPr="00E31FB3">
        <w:rPr>
          <w:rFonts w:asciiTheme="minorHAnsi" w:hAnsiTheme="minorHAnsi"/>
          <w:sz w:val="22"/>
          <w:szCs w:val="22"/>
        </w:rPr>
        <w:t>lines were compared to thresholds for both mollusks and freshwater fish in order to address effects within each line of evidence to the obligate organism</w:t>
      </w:r>
      <w:r w:rsidR="007D1320">
        <w:rPr>
          <w:rFonts w:asciiTheme="minorHAnsi" w:hAnsiTheme="minorHAnsi"/>
          <w:sz w:val="22"/>
        </w:rPr>
        <w:t>).</w:t>
      </w:r>
      <w:r w:rsidR="007D1320" w:rsidRPr="00E31FB3">
        <w:rPr>
          <w:rFonts w:asciiTheme="minorHAnsi" w:hAnsiTheme="minorHAnsi"/>
          <w:sz w:val="22"/>
          <w:szCs w:val="22"/>
        </w:rPr>
        <w:t xml:space="preserve"> </w:t>
      </w:r>
      <w:r w:rsidR="00DA1B72" w:rsidRPr="00E31FB3">
        <w:rPr>
          <w:rFonts w:asciiTheme="minorHAnsi" w:hAnsiTheme="minorHAnsi"/>
          <w:sz w:val="22"/>
          <w:szCs w:val="22"/>
        </w:rPr>
        <w:t xml:space="preserve">Information on </w:t>
      </w:r>
      <w:r w:rsidR="00832977" w:rsidRPr="00E31FB3">
        <w:rPr>
          <w:rFonts w:asciiTheme="minorHAnsi" w:hAnsiTheme="minorHAnsi"/>
          <w:sz w:val="22"/>
          <w:szCs w:val="22"/>
        </w:rPr>
        <w:t xml:space="preserve">the </w:t>
      </w:r>
      <w:r w:rsidR="00DA1B72" w:rsidRPr="00E31FB3">
        <w:rPr>
          <w:rFonts w:asciiTheme="minorHAnsi" w:hAnsiTheme="minorHAnsi"/>
          <w:sz w:val="22"/>
          <w:szCs w:val="22"/>
        </w:rPr>
        <w:t>threshold</w:t>
      </w:r>
      <w:r w:rsidR="00832977" w:rsidRPr="00E31FB3">
        <w:rPr>
          <w:rFonts w:asciiTheme="minorHAnsi" w:hAnsiTheme="minorHAnsi"/>
          <w:sz w:val="22"/>
          <w:szCs w:val="22"/>
        </w:rPr>
        <w:t>s</w:t>
      </w:r>
      <w:r w:rsidR="00DA1B72" w:rsidRPr="00E31FB3">
        <w:rPr>
          <w:rFonts w:asciiTheme="minorHAnsi" w:hAnsiTheme="minorHAnsi"/>
          <w:sz w:val="22"/>
          <w:szCs w:val="22"/>
        </w:rPr>
        <w:t xml:space="preserve"> or endpoints </w:t>
      </w:r>
      <w:r w:rsidR="00832977" w:rsidRPr="00E31FB3">
        <w:rPr>
          <w:rFonts w:asciiTheme="minorHAnsi" w:hAnsiTheme="minorHAnsi"/>
          <w:sz w:val="22"/>
          <w:szCs w:val="22"/>
        </w:rPr>
        <w:t xml:space="preserve">which </w:t>
      </w:r>
      <w:r w:rsidR="00DA1B72" w:rsidRPr="00E31FB3">
        <w:rPr>
          <w:rFonts w:asciiTheme="minorHAnsi" w:hAnsiTheme="minorHAnsi"/>
          <w:sz w:val="22"/>
          <w:szCs w:val="22"/>
        </w:rPr>
        <w:t xml:space="preserve">are relevant to the obligate organism is </w:t>
      </w:r>
      <w:r w:rsidR="007D1320" w:rsidRPr="00E31FB3">
        <w:rPr>
          <w:rFonts w:asciiTheme="minorHAnsi" w:hAnsiTheme="minorHAnsi"/>
          <w:sz w:val="22"/>
          <w:szCs w:val="22"/>
        </w:rPr>
        <w:t xml:space="preserve">specified in Cell G67 in the obligate line. </w:t>
      </w:r>
    </w:p>
    <w:p w14:paraId="4EE76FA0" w14:textId="77777777" w:rsidR="00261728" w:rsidRPr="004A3B32" w:rsidRDefault="00261728" w:rsidP="00F22921">
      <w:pPr>
        <w:rPr>
          <w:rFonts w:asciiTheme="minorHAnsi" w:hAnsiTheme="minorHAnsi"/>
          <w:sz w:val="22"/>
        </w:rPr>
      </w:pPr>
    </w:p>
    <w:p w14:paraId="501C6271" w14:textId="6D5753C5" w:rsidR="00F22921" w:rsidRPr="004A3B32" w:rsidRDefault="00F22921" w:rsidP="00F22921">
      <w:pPr>
        <w:pStyle w:val="Heading2"/>
        <w:rPr>
          <w:rFonts w:asciiTheme="minorHAnsi" w:hAnsiTheme="minorHAnsi"/>
          <w:sz w:val="22"/>
        </w:rPr>
      </w:pPr>
      <w:bookmarkStart w:id="3" w:name="_Toc445118588"/>
      <w:r w:rsidRPr="004A3B32">
        <w:rPr>
          <w:rFonts w:asciiTheme="minorHAnsi" w:hAnsiTheme="minorHAnsi"/>
          <w:sz w:val="22"/>
        </w:rPr>
        <w:t>Aquatic Plant Weight of Evidence</w:t>
      </w:r>
      <w:bookmarkEnd w:id="3"/>
      <w:r w:rsidR="00EB1199" w:rsidRPr="004A3B32">
        <w:rPr>
          <w:rFonts w:asciiTheme="minorHAnsi" w:hAnsiTheme="minorHAnsi"/>
          <w:sz w:val="22"/>
        </w:rPr>
        <w:t xml:space="preserve"> Matrices</w:t>
      </w:r>
    </w:p>
    <w:p w14:paraId="6BF9564D" w14:textId="77777777" w:rsidR="00F22921" w:rsidRPr="004A3B32" w:rsidRDefault="00F22921" w:rsidP="00F22921">
      <w:pPr>
        <w:rPr>
          <w:rFonts w:asciiTheme="minorHAnsi" w:hAnsiTheme="minorHAnsi"/>
          <w:sz w:val="22"/>
        </w:rPr>
      </w:pPr>
    </w:p>
    <w:p w14:paraId="5770AC3A" w14:textId="307A584F" w:rsidR="00F22921" w:rsidRPr="00BF642A" w:rsidRDefault="00F22921" w:rsidP="00F22921">
      <w:pPr>
        <w:rPr>
          <w:rFonts w:asciiTheme="minorHAnsi" w:hAnsiTheme="minorHAnsi"/>
          <w:sz w:val="22"/>
          <w:szCs w:val="22"/>
        </w:rPr>
      </w:pPr>
      <w:r w:rsidRPr="006651A4">
        <w:rPr>
          <w:rFonts w:asciiTheme="minorHAnsi" w:hAnsiTheme="minorHAnsi"/>
          <w:sz w:val="22"/>
          <w:szCs w:val="22"/>
        </w:rPr>
        <w:t xml:space="preserve">Risks to aquatic plants are evaluated through the </w:t>
      </w:r>
      <w:r w:rsidR="00E50C0A">
        <w:rPr>
          <w:rFonts w:asciiTheme="minorHAnsi" w:hAnsiTheme="minorHAnsi"/>
          <w:sz w:val="22"/>
          <w:szCs w:val="22"/>
        </w:rPr>
        <w:t>WoE</w:t>
      </w:r>
      <w:r w:rsidRPr="006651A4">
        <w:rPr>
          <w:rFonts w:asciiTheme="minorHAnsi" w:hAnsiTheme="minorHAnsi"/>
          <w:sz w:val="22"/>
          <w:szCs w:val="22"/>
        </w:rPr>
        <w:t xml:space="preserve"> analysis using the same general methodology as aquatic animals. Effects data for aquatic plants are grouped into non-vascular and vascular plants. For direct effects to listed plants that</w:t>
      </w:r>
      <w:r w:rsidRPr="006862CC">
        <w:rPr>
          <w:rFonts w:asciiTheme="minorHAnsi" w:hAnsiTheme="minorHAnsi"/>
          <w:sz w:val="22"/>
          <w:szCs w:val="22"/>
        </w:rPr>
        <w:t xml:space="preserve"> inhabit an aquatic environment, EECs are compared to thresholds and endpoints for each line of evidence for </w:t>
      </w:r>
      <w:r w:rsidR="00B762E8" w:rsidRPr="006651A4">
        <w:rPr>
          <w:rFonts w:asciiTheme="minorHAnsi" w:hAnsiTheme="minorHAnsi"/>
          <w:sz w:val="22"/>
          <w:szCs w:val="22"/>
        </w:rPr>
        <w:t xml:space="preserve">the most sensitive endpoints for </w:t>
      </w:r>
      <w:r w:rsidRPr="006651A4">
        <w:rPr>
          <w:rFonts w:asciiTheme="minorHAnsi" w:hAnsiTheme="minorHAnsi"/>
          <w:sz w:val="22"/>
          <w:szCs w:val="22"/>
        </w:rPr>
        <w:t>vascular plants if data are available. Direct effects lines of evidence evaluated for aquatic plants are limited to mortality, growth and reproduction, if data are available. Indirect effects lines of evidence included effect</w:t>
      </w:r>
      <w:r w:rsidRPr="006862CC">
        <w:rPr>
          <w:rFonts w:asciiTheme="minorHAnsi" w:hAnsiTheme="minorHAnsi"/>
          <w:sz w:val="22"/>
          <w:szCs w:val="22"/>
        </w:rPr>
        <w:t xml:space="preserve">s to habitat (other plants) and obligate relationships, if applicable.  </w:t>
      </w:r>
    </w:p>
    <w:p w14:paraId="188C0869" w14:textId="77777777" w:rsidR="00F22921" w:rsidRPr="006651A4" w:rsidRDefault="00F22921" w:rsidP="00F22921">
      <w:pPr>
        <w:rPr>
          <w:rFonts w:asciiTheme="minorHAnsi" w:hAnsiTheme="minorHAnsi"/>
          <w:sz w:val="22"/>
          <w:szCs w:val="22"/>
        </w:rPr>
      </w:pPr>
    </w:p>
    <w:p w14:paraId="4F2B67BB" w14:textId="550E1D81" w:rsidR="00F22921" w:rsidRPr="006651A4" w:rsidRDefault="00F22921" w:rsidP="00F22921">
      <w:pPr>
        <w:rPr>
          <w:rFonts w:asciiTheme="minorHAnsi" w:hAnsiTheme="minorHAnsi"/>
          <w:sz w:val="22"/>
          <w:szCs w:val="22"/>
        </w:rPr>
      </w:pPr>
      <w:r w:rsidRPr="006651A4">
        <w:rPr>
          <w:rFonts w:asciiTheme="minorHAnsi" w:hAnsiTheme="minorHAnsi"/>
          <w:sz w:val="22"/>
          <w:szCs w:val="22"/>
        </w:rPr>
        <w:t>For indirect effects to aquatic plant habitats, the most sensitive indirect threshold</w:t>
      </w:r>
      <w:r w:rsidR="00427417" w:rsidRPr="006651A4">
        <w:rPr>
          <w:rFonts w:asciiTheme="minorHAnsi" w:hAnsiTheme="minorHAnsi"/>
          <w:sz w:val="22"/>
          <w:szCs w:val="22"/>
        </w:rPr>
        <w:t xml:space="preserve"> (including vascular and non-vascular endpoints)</w:t>
      </w:r>
      <w:r w:rsidRPr="006651A4">
        <w:rPr>
          <w:rFonts w:asciiTheme="minorHAnsi" w:hAnsiTheme="minorHAnsi"/>
          <w:sz w:val="22"/>
          <w:szCs w:val="22"/>
        </w:rPr>
        <w:t xml:space="preserve"> is used to determine an exceedance of relevant EECs</w:t>
      </w:r>
      <w:r w:rsidR="00B762E8" w:rsidRPr="006651A4">
        <w:rPr>
          <w:rFonts w:asciiTheme="minorHAnsi" w:hAnsiTheme="minorHAnsi"/>
          <w:sz w:val="22"/>
          <w:szCs w:val="22"/>
        </w:rPr>
        <w:t xml:space="preserve"> and for the weighting in that line of evidence</w:t>
      </w:r>
      <w:r w:rsidRPr="006651A4">
        <w:rPr>
          <w:rFonts w:asciiTheme="minorHAnsi" w:hAnsiTheme="minorHAnsi"/>
          <w:sz w:val="22"/>
          <w:szCs w:val="22"/>
        </w:rPr>
        <w:t xml:space="preserve">. </w:t>
      </w:r>
    </w:p>
    <w:p w14:paraId="4F3744A1" w14:textId="77777777" w:rsidR="00F22921" w:rsidRPr="004A3B32" w:rsidRDefault="00F22921" w:rsidP="00F22921">
      <w:pPr>
        <w:rPr>
          <w:rFonts w:asciiTheme="minorHAnsi" w:hAnsiTheme="minorHAnsi"/>
          <w:sz w:val="22"/>
        </w:rPr>
      </w:pPr>
    </w:p>
    <w:p w14:paraId="00E81F79" w14:textId="3A1FE9CB" w:rsidR="00952F1B" w:rsidRDefault="006C3F33" w:rsidP="00952F1B">
      <w:pPr>
        <w:pStyle w:val="Heading1"/>
        <w:rPr>
          <w:rFonts w:asciiTheme="minorHAnsi" w:hAnsiTheme="minorHAnsi"/>
          <w:sz w:val="22"/>
        </w:rPr>
      </w:pPr>
      <w:r>
        <w:rPr>
          <w:rFonts w:asciiTheme="minorHAnsi" w:hAnsiTheme="minorHAnsi"/>
          <w:sz w:val="22"/>
        </w:rPr>
        <w:t>Compiled weight of evidence matrices and s</w:t>
      </w:r>
      <w:r w:rsidR="00952F1B">
        <w:rPr>
          <w:rFonts w:asciiTheme="minorHAnsi" w:hAnsiTheme="minorHAnsi"/>
          <w:sz w:val="22"/>
        </w:rPr>
        <w:t>ummary worksheet</w:t>
      </w:r>
    </w:p>
    <w:p w14:paraId="1E17CE57" w14:textId="77777777" w:rsidR="00952F1B" w:rsidRDefault="00952F1B" w:rsidP="00952F1B"/>
    <w:p w14:paraId="4AE125ED" w14:textId="18B89599" w:rsidR="007407D7" w:rsidRDefault="006C3F33" w:rsidP="00952F1B">
      <w:pPr>
        <w:rPr>
          <w:rFonts w:asciiTheme="minorHAnsi" w:hAnsiTheme="minorHAnsi"/>
          <w:sz w:val="22"/>
          <w:szCs w:val="22"/>
        </w:rPr>
      </w:pPr>
      <w:r>
        <w:rPr>
          <w:rFonts w:asciiTheme="minorHAnsi" w:hAnsiTheme="minorHAnsi"/>
          <w:sz w:val="22"/>
          <w:szCs w:val="22"/>
        </w:rPr>
        <w:t xml:space="preserve">For presentation in the biological evaluations, matrix worksheets for terrestrial and aquatic animals and plants are compiled in workbooks according to species grouping, generally by taxa or order. </w:t>
      </w:r>
      <w:r w:rsidRPr="006C3F33">
        <w:rPr>
          <w:rFonts w:asciiTheme="minorHAnsi" w:hAnsiTheme="minorHAnsi"/>
          <w:sz w:val="22"/>
          <w:szCs w:val="22"/>
        </w:rPr>
        <w:t xml:space="preserve"> </w:t>
      </w:r>
      <w:r>
        <w:rPr>
          <w:rFonts w:asciiTheme="minorHAnsi" w:hAnsiTheme="minorHAnsi"/>
          <w:sz w:val="22"/>
          <w:szCs w:val="22"/>
        </w:rPr>
        <w:t>Worksheet labels contain the species name and unique identification number</w:t>
      </w:r>
      <w:r w:rsidR="008D0126">
        <w:rPr>
          <w:rFonts w:asciiTheme="minorHAnsi" w:hAnsiTheme="minorHAnsi"/>
          <w:sz w:val="22"/>
          <w:szCs w:val="22"/>
        </w:rPr>
        <w:t xml:space="preserve"> (</w:t>
      </w:r>
      <w:r w:rsidR="008D0126">
        <w:rPr>
          <w:rFonts w:asciiTheme="minorHAnsi" w:hAnsiTheme="minorHAnsi"/>
          <w:b/>
          <w:sz w:val="22"/>
          <w:szCs w:val="22"/>
        </w:rPr>
        <w:t xml:space="preserve">Figure </w:t>
      </w:r>
      <w:r w:rsidR="005613A7">
        <w:rPr>
          <w:rFonts w:asciiTheme="minorHAnsi" w:hAnsiTheme="minorHAnsi"/>
          <w:b/>
          <w:sz w:val="22"/>
          <w:szCs w:val="22"/>
        </w:rPr>
        <w:t xml:space="preserve">A </w:t>
      </w:r>
      <w:r w:rsidR="008D0126">
        <w:rPr>
          <w:rFonts w:asciiTheme="minorHAnsi" w:hAnsiTheme="minorHAnsi"/>
          <w:b/>
          <w:sz w:val="22"/>
          <w:szCs w:val="22"/>
        </w:rPr>
        <w:t>4-1.19</w:t>
      </w:r>
      <w:r>
        <w:rPr>
          <w:rFonts w:asciiTheme="minorHAnsi" w:hAnsiTheme="minorHAnsi"/>
          <w:sz w:val="22"/>
          <w:szCs w:val="22"/>
        </w:rPr>
        <w:t xml:space="preserve">. Worksheets colored with an orange tab indicate information was available that suggested the species could be possibly extinct, but not yet included as an NLAA effects determination based on this information. </w:t>
      </w:r>
    </w:p>
    <w:p w14:paraId="47402384" w14:textId="77777777" w:rsidR="007407D7" w:rsidRDefault="007407D7" w:rsidP="00952F1B">
      <w:pPr>
        <w:rPr>
          <w:rFonts w:asciiTheme="minorHAnsi" w:hAnsiTheme="minorHAnsi"/>
          <w:sz w:val="22"/>
          <w:szCs w:val="22"/>
        </w:rPr>
      </w:pPr>
    </w:p>
    <w:p w14:paraId="35497EFD" w14:textId="034B19A0" w:rsidR="007407D7" w:rsidRDefault="007407D7" w:rsidP="00952F1B">
      <w:pPr>
        <w:rPr>
          <w:rFonts w:asciiTheme="minorHAnsi" w:hAnsiTheme="minorHAnsi"/>
          <w:sz w:val="22"/>
          <w:szCs w:val="22"/>
        </w:rPr>
      </w:pPr>
      <w:r>
        <w:rPr>
          <w:noProof/>
        </w:rPr>
        <w:drawing>
          <wp:inline distT="0" distB="0" distL="0" distR="0" wp14:anchorId="7322BA5B" wp14:editId="7FDC0028">
            <wp:extent cx="8229600" cy="2146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29600" cy="214630"/>
                    </a:xfrm>
                    <a:prstGeom prst="rect">
                      <a:avLst/>
                    </a:prstGeom>
                  </pic:spPr>
                </pic:pic>
              </a:graphicData>
            </a:graphic>
          </wp:inline>
        </w:drawing>
      </w:r>
    </w:p>
    <w:p w14:paraId="10F295E5" w14:textId="3836D6FE" w:rsidR="007407D7" w:rsidRDefault="007407D7" w:rsidP="00952F1B">
      <w:pPr>
        <w:rPr>
          <w:rFonts w:asciiTheme="minorHAnsi" w:hAnsiTheme="minorHAnsi"/>
          <w:sz w:val="22"/>
          <w:szCs w:val="22"/>
        </w:rPr>
      </w:pPr>
      <w:r>
        <w:rPr>
          <w:rFonts w:asciiTheme="minorHAnsi" w:hAnsiTheme="minorHAnsi"/>
          <w:sz w:val="22"/>
          <w:szCs w:val="22"/>
        </w:rPr>
        <w:t>Figure 4-1.1</w:t>
      </w:r>
      <w:r w:rsidR="008D0126">
        <w:rPr>
          <w:rFonts w:asciiTheme="minorHAnsi" w:hAnsiTheme="minorHAnsi"/>
          <w:sz w:val="22"/>
          <w:szCs w:val="22"/>
        </w:rPr>
        <w:t>9</w:t>
      </w:r>
      <w:r>
        <w:rPr>
          <w:rFonts w:asciiTheme="minorHAnsi" w:hAnsiTheme="minorHAnsi"/>
          <w:sz w:val="22"/>
          <w:szCs w:val="22"/>
        </w:rPr>
        <w:t xml:space="preserve"> Image of compiled species workbook tabs</w:t>
      </w:r>
    </w:p>
    <w:p w14:paraId="029F5340" w14:textId="77777777" w:rsidR="007407D7" w:rsidRDefault="007407D7" w:rsidP="00952F1B">
      <w:pPr>
        <w:rPr>
          <w:rFonts w:asciiTheme="minorHAnsi" w:hAnsiTheme="minorHAnsi"/>
          <w:sz w:val="22"/>
          <w:szCs w:val="22"/>
        </w:rPr>
      </w:pPr>
    </w:p>
    <w:p w14:paraId="45C1F2E6" w14:textId="70C9C95D" w:rsidR="00854EF1" w:rsidRDefault="006C3F33" w:rsidP="00952F1B">
      <w:pPr>
        <w:rPr>
          <w:rFonts w:asciiTheme="minorHAnsi" w:hAnsiTheme="minorHAnsi"/>
          <w:sz w:val="22"/>
          <w:szCs w:val="22"/>
        </w:rPr>
      </w:pPr>
      <w:r>
        <w:rPr>
          <w:rFonts w:asciiTheme="minorHAnsi" w:hAnsiTheme="minorHAnsi"/>
          <w:sz w:val="22"/>
          <w:szCs w:val="22"/>
        </w:rPr>
        <w:t>Each workbook contains a summary sheet (</w:t>
      </w:r>
      <w:r w:rsidRPr="007407D7">
        <w:rPr>
          <w:rFonts w:asciiTheme="minorHAnsi" w:hAnsiTheme="minorHAnsi"/>
          <w:b/>
          <w:sz w:val="22"/>
          <w:szCs w:val="22"/>
        </w:rPr>
        <w:t xml:space="preserve">Figure </w:t>
      </w:r>
      <w:r w:rsidR="005613A7">
        <w:rPr>
          <w:rFonts w:asciiTheme="minorHAnsi" w:hAnsiTheme="minorHAnsi"/>
          <w:b/>
          <w:sz w:val="22"/>
          <w:szCs w:val="22"/>
        </w:rPr>
        <w:t xml:space="preserve">A </w:t>
      </w:r>
      <w:r w:rsidRPr="007407D7">
        <w:rPr>
          <w:rFonts w:asciiTheme="minorHAnsi" w:hAnsiTheme="minorHAnsi"/>
          <w:b/>
          <w:sz w:val="22"/>
          <w:szCs w:val="22"/>
        </w:rPr>
        <w:t>4-1.</w:t>
      </w:r>
      <w:r w:rsidR="008D0126">
        <w:rPr>
          <w:rFonts w:asciiTheme="minorHAnsi" w:hAnsiTheme="minorHAnsi"/>
          <w:b/>
          <w:sz w:val="22"/>
          <w:szCs w:val="22"/>
        </w:rPr>
        <w:t>20</w:t>
      </w:r>
      <w:r>
        <w:rPr>
          <w:rFonts w:asciiTheme="minorHAnsi" w:hAnsiTheme="minorHAnsi"/>
          <w:sz w:val="22"/>
          <w:szCs w:val="22"/>
        </w:rPr>
        <w:t>) that contains the weightings of risk and confidence for each line of evidence and the final effects determination for the species</w:t>
      </w:r>
      <w:r w:rsidR="007407D7">
        <w:rPr>
          <w:rFonts w:asciiTheme="minorHAnsi" w:hAnsiTheme="minorHAnsi"/>
          <w:sz w:val="22"/>
          <w:szCs w:val="22"/>
        </w:rPr>
        <w:t>,</w:t>
      </w:r>
      <w:r>
        <w:rPr>
          <w:rFonts w:asciiTheme="minorHAnsi" w:hAnsiTheme="minorHAnsi"/>
          <w:sz w:val="22"/>
          <w:szCs w:val="22"/>
        </w:rPr>
        <w:t xml:space="preserve"> and</w:t>
      </w:r>
      <w:r w:rsidR="007407D7">
        <w:rPr>
          <w:rFonts w:asciiTheme="minorHAnsi" w:hAnsiTheme="minorHAnsi"/>
          <w:sz w:val="22"/>
          <w:szCs w:val="22"/>
        </w:rPr>
        <w:t xml:space="preserve"> their</w:t>
      </w:r>
      <w:r>
        <w:rPr>
          <w:rFonts w:asciiTheme="minorHAnsi" w:hAnsiTheme="minorHAnsi"/>
          <w:sz w:val="22"/>
          <w:szCs w:val="22"/>
        </w:rPr>
        <w:t xml:space="preserve"> critical habitat</w:t>
      </w:r>
      <w:r w:rsidR="007407D7">
        <w:rPr>
          <w:rFonts w:asciiTheme="minorHAnsi" w:hAnsiTheme="minorHAnsi"/>
          <w:sz w:val="22"/>
          <w:szCs w:val="22"/>
        </w:rPr>
        <w:t>s</w:t>
      </w:r>
      <w:r>
        <w:rPr>
          <w:rFonts w:asciiTheme="minorHAnsi" w:hAnsiTheme="minorHAnsi"/>
          <w:sz w:val="22"/>
          <w:szCs w:val="22"/>
        </w:rPr>
        <w:t xml:space="preserve"> (as applicable)</w:t>
      </w:r>
      <w:r w:rsidR="007407D7">
        <w:rPr>
          <w:rFonts w:asciiTheme="minorHAnsi" w:hAnsiTheme="minorHAnsi"/>
          <w:sz w:val="22"/>
          <w:szCs w:val="22"/>
        </w:rPr>
        <w:t>,</w:t>
      </w:r>
      <w:r>
        <w:rPr>
          <w:rFonts w:asciiTheme="minorHAnsi" w:hAnsiTheme="minorHAnsi"/>
          <w:sz w:val="22"/>
          <w:szCs w:val="22"/>
        </w:rPr>
        <w:t xml:space="preserve"> that are presented in the workbook. </w:t>
      </w:r>
    </w:p>
    <w:p w14:paraId="35FEF465" w14:textId="77777777" w:rsidR="007407D7" w:rsidRPr="006C3F33" w:rsidRDefault="007407D7" w:rsidP="00952F1B">
      <w:pPr>
        <w:rPr>
          <w:rFonts w:asciiTheme="minorHAnsi" w:hAnsiTheme="minorHAnsi"/>
          <w:sz w:val="22"/>
          <w:szCs w:val="22"/>
        </w:rPr>
      </w:pPr>
    </w:p>
    <w:p w14:paraId="2FF887DB" w14:textId="3E75F202" w:rsidR="00952F1B" w:rsidRPr="00952F1B" w:rsidRDefault="00854EF1" w:rsidP="00952F1B">
      <w:pPr>
        <w:rPr>
          <w:rFonts w:asciiTheme="minorHAnsi" w:hAnsiTheme="minorHAnsi"/>
          <w:sz w:val="22"/>
          <w:szCs w:val="22"/>
        </w:rPr>
      </w:pPr>
      <w:r>
        <w:rPr>
          <w:noProof/>
        </w:rPr>
        <w:drawing>
          <wp:inline distT="0" distB="0" distL="0" distR="0" wp14:anchorId="4DD2100A" wp14:editId="71B8487E">
            <wp:extent cx="8229600" cy="23545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29600" cy="2354580"/>
                    </a:xfrm>
                    <a:prstGeom prst="rect">
                      <a:avLst/>
                    </a:prstGeom>
                  </pic:spPr>
                </pic:pic>
              </a:graphicData>
            </a:graphic>
          </wp:inline>
        </w:drawing>
      </w:r>
    </w:p>
    <w:p w14:paraId="2F9E854D" w14:textId="083EEABA" w:rsidR="00FE46CD" w:rsidRDefault="007407D7">
      <w:pPr>
        <w:rPr>
          <w:rFonts w:asciiTheme="minorHAnsi" w:hAnsiTheme="minorHAnsi"/>
          <w:sz w:val="22"/>
        </w:rPr>
      </w:pPr>
      <w:r>
        <w:rPr>
          <w:rFonts w:asciiTheme="minorHAnsi" w:hAnsiTheme="minorHAnsi"/>
          <w:sz w:val="22"/>
        </w:rPr>
        <w:t xml:space="preserve">Figure </w:t>
      </w:r>
      <w:r w:rsidR="005613A7">
        <w:rPr>
          <w:rFonts w:asciiTheme="minorHAnsi" w:hAnsiTheme="minorHAnsi"/>
          <w:sz w:val="22"/>
        </w:rPr>
        <w:t xml:space="preserve">A </w:t>
      </w:r>
      <w:r>
        <w:rPr>
          <w:rFonts w:asciiTheme="minorHAnsi" w:hAnsiTheme="minorHAnsi"/>
          <w:sz w:val="22"/>
        </w:rPr>
        <w:t>4-1.</w:t>
      </w:r>
      <w:r w:rsidR="008D0126">
        <w:rPr>
          <w:rFonts w:asciiTheme="minorHAnsi" w:hAnsiTheme="minorHAnsi"/>
          <w:sz w:val="22"/>
        </w:rPr>
        <w:t xml:space="preserve">20 </w:t>
      </w:r>
      <w:r>
        <w:rPr>
          <w:rFonts w:asciiTheme="minorHAnsi" w:hAnsiTheme="minorHAnsi"/>
          <w:sz w:val="22"/>
        </w:rPr>
        <w:t>Image of summary sheet from species workbooks</w:t>
      </w:r>
    </w:p>
    <w:p w14:paraId="4559AF87" w14:textId="77777777" w:rsidR="007407D7" w:rsidRDefault="007407D7">
      <w:pPr>
        <w:rPr>
          <w:rFonts w:asciiTheme="minorHAnsi" w:hAnsiTheme="minorHAnsi"/>
          <w:sz w:val="22"/>
        </w:rPr>
      </w:pPr>
    </w:p>
    <w:p w14:paraId="623C1F0E" w14:textId="60D43FBB" w:rsidR="006C3F33" w:rsidRPr="004A3B32" w:rsidRDefault="006C3F33">
      <w:pPr>
        <w:rPr>
          <w:rFonts w:asciiTheme="minorHAnsi" w:hAnsiTheme="minorHAnsi"/>
          <w:sz w:val="22"/>
        </w:rPr>
      </w:pPr>
      <w:r>
        <w:rPr>
          <w:rFonts w:asciiTheme="minorHAnsi" w:hAnsiTheme="minorHAnsi"/>
          <w:sz w:val="22"/>
        </w:rPr>
        <w:t xml:space="preserve">In the final two columns, the effects determination for each species is presented. In some cases, where an NE or NLAA determination was made, the user may need to refer to Chapter 4 for further information </w:t>
      </w:r>
      <w:r w:rsidR="007407D7">
        <w:rPr>
          <w:rFonts w:asciiTheme="minorHAnsi" w:hAnsiTheme="minorHAnsi"/>
          <w:sz w:val="22"/>
        </w:rPr>
        <w:t xml:space="preserve">on the effects call. </w:t>
      </w:r>
      <w:r w:rsidR="000A00F7" w:rsidRPr="000A00F7">
        <w:rPr>
          <w:rFonts w:asciiTheme="minorHAnsi" w:hAnsiTheme="minorHAnsi"/>
          <w:b/>
          <w:sz w:val="22"/>
        </w:rPr>
        <w:t>APPENDIX 4-1</w:t>
      </w:r>
      <w:r w:rsidR="007407D7">
        <w:rPr>
          <w:rFonts w:asciiTheme="minorHAnsi" w:hAnsiTheme="minorHAnsi"/>
          <w:sz w:val="22"/>
        </w:rPr>
        <w:t xml:space="preserve"> contains a list of all species final effects determinations and the source of the effects determination.  </w:t>
      </w:r>
      <w:r>
        <w:rPr>
          <w:rFonts w:asciiTheme="minorHAnsi" w:hAnsiTheme="minorHAnsi"/>
          <w:sz w:val="22"/>
        </w:rPr>
        <w:t xml:space="preserve"> </w:t>
      </w:r>
    </w:p>
    <w:sectPr w:rsidR="006C3F33" w:rsidRPr="004A3B32" w:rsidSect="00FE46CD">
      <w:headerReference w:type="default" r:id="rId30"/>
      <w:footerReference w:type="default" r:id="rId31"/>
      <w:pgSz w:w="15840" w:h="12240" w:orient="landscape"/>
      <w:pgMar w:top="144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1561B" w14:textId="77777777" w:rsidR="00BB7B74" w:rsidRDefault="00BB7B74">
      <w:r>
        <w:separator/>
      </w:r>
    </w:p>
  </w:endnote>
  <w:endnote w:type="continuationSeparator" w:id="0">
    <w:p w14:paraId="288CA1FF" w14:textId="77777777" w:rsidR="00BB7B74" w:rsidRDefault="00BB7B74">
      <w:r>
        <w:continuationSeparator/>
      </w:r>
    </w:p>
  </w:endnote>
  <w:endnote w:type="continuationNotice" w:id="1">
    <w:p w14:paraId="54A788CA" w14:textId="77777777" w:rsidR="00BB7B74" w:rsidRDefault="00BB7B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37BD1" w14:textId="005DA9DB" w:rsidR="00664130" w:rsidRPr="00391BF3" w:rsidRDefault="00664130">
    <w:pPr>
      <w:pStyle w:val="Footer"/>
      <w:jc w:val="center"/>
      <w:rPr>
        <w:rFonts w:asciiTheme="minorHAnsi" w:hAnsiTheme="minorHAnsi"/>
        <w:sz w:val="22"/>
      </w:rPr>
    </w:pPr>
    <w:r w:rsidRPr="00391BF3">
      <w:rPr>
        <w:rFonts w:asciiTheme="minorHAnsi" w:hAnsiTheme="minorHAnsi"/>
        <w:sz w:val="22"/>
      </w:rPr>
      <w:t>A1 (ED)-</w:t>
    </w:r>
    <w:sdt>
      <w:sdtPr>
        <w:rPr>
          <w:rFonts w:asciiTheme="minorHAnsi" w:hAnsiTheme="minorHAnsi"/>
          <w:sz w:val="22"/>
        </w:rPr>
        <w:id w:val="-449939025"/>
        <w:docPartObj>
          <w:docPartGallery w:val="Page Numbers (Bottom of Page)"/>
          <w:docPartUnique/>
        </w:docPartObj>
      </w:sdtPr>
      <w:sdtEndPr>
        <w:rPr>
          <w:noProof/>
        </w:rPr>
      </w:sdtEndPr>
      <w:sdtContent>
        <w:r w:rsidRPr="00391BF3">
          <w:rPr>
            <w:rFonts w:asciiTheme="minorHAnsi" w:hAnsiTheme="minorHAnsi"/>
            <w:sz w:val="22"/>
          </w:rPr>
          <w:fldChar w:fldCharType="begin"/>
        </w:r>
        <w:r w:rsidRPr="00391BF3">
          <w:rPr>
            <w:rFonts w:asciiTheme="minorHAnsi" w:hAnsiTheme="minorHAnsi"/>
            <w:sz w:val="22"/>
          </w:rPr>
          <w:instrText xml:space="preserve"> PAGE   \* MERGEFORMAT </w:instrText>
        </w:r>
        <w:r w:rsidRPr="00391BF3">
          <w:rPr>
            <w:rFonts w:asciiTheme="minorHAnsi" w:hAnsiTheme="minorHAnsi"/>
            <w:sz w:val="22"/>
          </w:rPr>
          <w:fldChar w:fldCharType="separate"/>
        </w:r>
        <w:r w:rsidR="00D170AA">
          <w:rPr>
            <w:rFonts w:asciiTheme="minorHAnsi" w:hAnsiTheme="minorHAnsi"/>
            <w:noProof/>
            <w:sz w:val="22"/>
          </w:rPr>
          <w:t>1</w:t>
        </w:r>
        <w:r w:rsidRPr="00391BF3">
          <w:rPr>
            <w:rFonts w:asciiTheme="minorHAnsi" w:hAnsiTheme="minorHAnsi"/>
            <w:noProof/>
            <w:sz w:val="22"/>
          </w:rPr>
          <w:fldChar w:fldCharType="end"/>
        </w:r>
      </w:sdtContent>
    </w:sdt>
  </w:p>
  <w:p w14:paraId="18B1DFCA" w14:textId="77777777" w:rsidR="00664130" w:rsidRDefault="00664130">
    <w:pPr>
      <w:tabs>
        <w:tab w:val="center" w:pos="4680"/>
        <w:tab w:val="right" w:pos="9360"/>
      </w:tabs>
      <w:spacing w:after="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047513"/>
      <w:docPartObj>
        <w:docPartGallery w:val="Page Numbers (Bottom of Page)"/>
        <w:docPartUnique/>
      </w:docPartObj>
    </w:sdtPr>
    <w:sdtEndPr>
      <w:rPr>
        <w:rFonts w:asciiTheme="minorHAnsi" w:hAnsiTheme="minorHAnsi"/>
        <w:noProof/>
        <w:sz w:val="22"/>
      </w:rPr>
    </w:sdtEndPr>
    <w:sdtContent>
      <w:p w14:paraId="73FB9D23" w14:textId="2B2DD6EE" w:rsidR="00664130" w:rsidRPr="00391BF3" w:rsidRDefault="00664130">
        <w:pPr>
          <w:pStyle w:val="Footer"/>
          <w:jc w:val="center"/>
          <w:rPr>
            <w:rFonts w:asciiTheme="minorHAnsi" w:hAnsiTheme="minorHAnsi"/>
            <w:sz w:val="22"/>
          </w:rPr>
        </w:pPr>
        <w:r w:rsidRPr="00391BF3">
          <w:rPr>
            <w:rFonts w:asciiTheme="minorHAnsi" w:hAnsiTheme="minorHAnsi"/>
            <w:sz w:val="22"/>
          </w:rPr>
          <w:t>A1 (ED)-</w:t>
        </w:r>
        <w:r w:rsidRPr="00391BF3">
          <w:rPr>
            <w:rFonts w:asciiTheme="minorHAnsi" w:hAnsiTheme="minorHAnsi"/>
            <w:sz w:val="22"/>
          </w:rPr>
          <w:fldChar w:fldCharType="begin"/>
        </w:r>
        <w:r w:rsidRPr="00391BF3">
          <w:rPr>
            <w:rFonts w:asciiTheme="minorHAnsi" w:hAnsiTheme="minorHAnsi"/>
            <w:sz w:val="22"/>
          </w:rPr>
          <w:instrText xml:space="preserve"> PAGE   \* MERGEFORMAT </w:instrText>
        </w:r>
        <w:r w:rsidRPr="00391BF3">
          <w:rPr>
            <w:rFonts w:asciiTheme="minorHAnsi" w:hAnsiTheme="minorHAnsi"/>
            <w:sz w:val="22"/>
          </w:rPr>
          <w:fldChar w:fldCharType="separate"/>
        </w:r>
        <w:r w:rsidR="00D170AA">
          <w:rPr>
            <w:rFonts w:asciiTheme="minorHAnsi" w:hAnsiTheme="minorHAnsi"/>
            <w:noProof/>
            <w:sz w:val="22"/>
          </w:rPr>
          <w:t>15</w:t>
        </w:r>
        <w:r w:rsidRPr="00391BF3">
          <w:rPr>
            <w:rFonts w:asciiTheme="minorHAnsi" w:hAnsiTheme="minorHAnsi"/>
            <w:noProof/>
            <w:sz w:val="22"/>
          </w:rPr>
          <w:fldChar w:fldCharType="end"/>
        </w:r>
      </w:p>
    </w:sdtContent>
  </w:sdt>
  <w:p w14:paraId="3EA9CF0F" w14:textId="77777777" w:rsidR="00664130" w:rsidRDefault="00664130">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8D474" w14:textId="77777777" w:rsidR="00BB7B74" w:rsidRDefault="00BB7B74">
      <w:r>
        <w:separator/>
      </w:r>
    </w:p>
  </w:footnote>
  <w:footnote w:type="continuationSeparator" w:id="0">
    <w:p w14:paraId="1CC75F4F" w14:textId="77777777" w:rsidR="00BB7B74" w:rsidRDefault="00BB7B74">
      <w:r>
        <w:continuationSeparator/>
      </w:r>
    </w:p>
  </w:footnote>
  <w:footnote w:type="continuationNotice" w:id="1">
    <w:p w14:paraId="4311FE6A" w14:textId="77777777" w:rsidR="00BB7B74" w:rsidRDefault="00BB7B74"/>
  </w:footnote>
  <w:footnote w:id="2">
    <w:p w14:paraId="4924A95E" w14:textId="2AEA50FD" w:rsidR="00664130" w:rsidRPr="0091495B" w:rsidRDefault="00664130">
      <w:pPr>
        <w:pStyle w:val="FootnoteText"/>
        <w:rPr>
          <w:rFonts w:asciiTheme="minorHAnsi" w:hAnsiTheme="minorHAnsi"/>
        </w:rPr>
      </w:pPr>
      <w:r w:rsidRPr="0091495B">
        <w:rPr>
          <w:rStyle w:val="FootnoteReference"/>
          <w:rFonts w:asciiTheme="minorHAnsi" w:hAnsiTheme="minorHAnsi"/>
        </w:rPr>
        <w:footnoteRef/>
      </w:r>
      <w:r w:rsidRPr="0091495B">
        <w:rPr>
          <w:rFonts w:asciiTheme="minorHAnsi" w:hAnsiTheme="minorHAnsi"/>
        </w:rPr>
        <w:t xml:space="preserve"> In the matrices, crop data layers (CDLs) refers to relevant use layers, as defined in </w:t>
      </w:r>
      <w:r w:rsidR="0091495B" w:rsidRPr="0091495B">
        <w:rPr>
          <w:rFonts w:asciiTheme="minorHAnsi" w:hAnsiTheme="minorHAnsi"/>
          <w:b/>
        </w:rPr>
        <w:t>ATTACHMENT 1-3</w:t>
      </w:r>
      <w:r w:rsidR="00686D7C">
        <w:rPr>
          <w:rFonts w:asciiTheme="minorHAnsi" w:hAnsi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3C872" w14:textId="77777777" w:rsidR="00664130" w:rsidRDefault="00664130">
    <w:pPr>
      <w:tabs>
        <w:tab w:val="center" w:pos="4680"/>
        <w:tab w:val="right" w:pos="9360"/>
      </w:tabs>
      <w:spacing w:befor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5BB70" w14:textId="7EE09C6E" w:rsidR="00664130" w:rsidRDefault="00664130" w:rsidP="004A3B32">
    <w:pPr>
      <w:tabs>
        <w:tab w:val="left" w:pos="2496"/>
      </w:tabs>
      <w:spacing w:before="72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72D0B"/>
    <w:multiLevelType w:val="hybridMultilevel"/>
    <w:tmpl w:val="60589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EC4475"/>
    <w:multiLevelType w:val="hybridMultilevel"/>
    <w:tmpl w:val="F5100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7E1BE2"/>
    <w:multiLevelType w:val="hybridMultilevel"/>
    <w:tmpl w:val="A7B20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BD5E0C"/>
    <w:multiLevelType w:val="hybridMultilevel"/>
    <w:tmpl w:val="7B584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B145C1"/>
    <w:multiLevelType w:val="hybridMultilevel"/>
    <w:tmpl w:val="CCEAB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9C1120"/>
    <w:multiLevelType w:val="hybridMultilevel"/>
    <w:tmpl w:val="684CB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3413FF"/>
    <w:multiLevelType w:val="hybridMultilevel"/>
    <w:tmpl w:val="AC64F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F43F5A"/>
    <w:multiLevelType w:val="hybridMultilevel"/>
    <w:tmpl w:val="62B65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BA2BDE"/>
    <w:multiLevelType w:val="hybridMultilevel"/>
    <w:tmpl w:val="3FE48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A63D9F"/>
    <w:multiLevelType w:val="hybridMultilevel"/>
    <w:tmpl w:val="972E4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091743"/>
    <w:multiLevelType w:val="hybridMultilevel"/>
    <w:tmpl w:val="3A402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E668FC"/>
    <w:multiLevelType w:val="hybridMultilevel"/>
    <w:tmpl w:val="A89615CC"/>
    <w:lvl w:ilvl="0" w:tplc="6898F37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D35902"/>
    <w:multiLevelType w:val="hybridMultilevel"/>
    <w:tmpl w:val="E3747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17398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3"/>
  </w:num>
  <w:num w:numId="2">
    <w:abstractNumId w:val="11"/>
  </w:num>
  <w:num w:numId="3">
    <w:abstractNumId w:val="6"/>
  </w:num>
  <w:num w:numId="4">
    <w:abstractNumId w:val="2"/>
  </w:num>
  <w:num w:numId="5">
    <w:abstractNumId w:val="8"/>
  </w:num>
  <w:num w:numId="6">
    <w:abstractNumId w:val="12"/>
  </w:num>
  <w:num w:numId="7">
    <w:abstractNumId w:val="7"/>
  </w:num>
  <w:num w:numId="8">
    <w:abstractNumId w:val="5"/>
  </w:num>
  <w:num w:numId="9">
    <w:abstractNumId w:val="1"/>
  </w:num>
  <w:num w:numId="10">
    <w:abstractNumId w:val="4"/>
  </w:num>
  <w:num w:numId="11">
    <w:abstractNumId w:val="3"/>
  </w:num>
  <w:num w:numId="12">
    <w:abstractNumId w:val="10"/>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921"/>
    <w:rsid w:val="000057D3"/>
    <w:rsid w:val="0002670E"/>
    <w:rsid w:val="00041A56"/>
    <w:rsid w:val="00047F19"/>
    <w:rsid w:val="00056856"/>
    <w:rsid w:val="000A00F7"/>
    <w:rsid w:val="000A1A39"/>
    <w:rsid w:val="000B5AC3"/>
    <w:rsid w:val="000E4B40"/>
    <w:rsid w:val="000E7EE5"/>
    <w:rsid w:val="0010659E"/>
    <w:rsid w:val="0010690A"/>
    <w:rsid w:val="00110AE2"/>
    <w:rsid w:val="001119D7"/>
    <w:rsid w:val="001455E6"/>
    <w:rsid w:val="00150ACC"/>
    <w:rsid w:val="0017038E"/>
    <w:rsid w:val="001705FA"/>
    <w:rsid w:val="00170C91"/>
    <w:rsid w:val="0018080D"/>
    <w:rsid w:val="00183B5E"/>
    <w:rsid w:val="0019541C"/>
    <w:rsid w:val="00196732"/>
    <w:rsid w:val="001B207F"/>
    <w:rsid w:val="001C4986"/>
    <w:rsid w:val="001D56AB"/>
    <w:rsid w:val="001E6014"/>
    <w:rsid w:val="001F5B72"/>
    <w:rsid w:val="001F6AC5"/>
    <w:rsid w:val="001F7D9B"/>
    <w:rsid w:val="00202D34"/>
    <w:rsid w:val="00225095"/>
    <w:rsid w:val="0024060C"/>
    <w:rsid w:val="0024733B"/>
    <w:rsid w:val="00255707"/>
    <w:rsid w:val="00257559"/>
    <w:rsid w:val="00261728"/>
    <w:rsid w:val="00266B1A"/>
    <w:rsid w:val="002839CA"/>
    <w:rsid w:val="00290AC8"/>
    <w:rsid w:val="002B323E"/>
    <w:rsid w:val="002E0058"/>
    <w:rsid w:val="002E4819"/>
    <w:rsid w:val="002E60CE"/>
    <w:rsid w:val="003101C9"/>
    <w:rsid w:val="00315B68"/>
    <w:rsid w:val="00341742"/>
    <w:rsid w:val="0034486F"/>
    <w:rsid w:val="003504B3"/>
    <w:rsid w:val="00380F1F"/>
    <w:rsid w:val="00391BF3"/>
    <w:rsid w:val="003B6135"/>
    <w:rsid w:val="003D1B7A"/>
    <w:rsid w:val="003D1E46"/>
    <w:rsid w:val="003D1FDA"/>
    <w:rsid w:val="003D2BC0"/>
    <w:rsid w:val="003D2C4F"/>
    <w:rsid w:val="003D3792"/>
    <w:rsid w:val="003D7B42"/>
    <w:rsid w:val="003E042C"/>
    <w:rsid w:val="003E2314"/>
    <w:rsid w:val="003F57BF"/>
    <w:rsid w:val="00427417"/>
    <w:rsid w:val="004314D3"/>
    <w:rsid w:val="00441FBF"/>
    <w:rsid w:val="00446E48"/>
    <w:rsid w:val="00450848"/>
    <w:rsid w:val="00464713"/>
    <w:rsid w:val="0047203E"/>
    <w:rsid w:val="004845B4"/>
    <w:rsid w:val="004A3B32"/>
    <w:rsid w:val="004A5049"/>
    <w:rsid w:val="004B53AF"/>
    <w:rsid w:val="004D7820"/>
    <w:rsid w:val="004F196A"/>
    <w:rsid w:val="005038BA"/>
    <w:rsid w:val="005613A7"/>
    <w:rsid w:val="00571BBF"/>
    <w:rsid w:val="00571FAA"/>
    <w:rsid w:val="00577248"/>
    <w:rsid w:val="00577D1F"/>
    <w:rsid w:val="005C047F"/>
    <w:rsid w:val="005D4D65"/>
    <w:rsid w:val="005E19A1"/>
    <w:rsid w:val="00602655"/>
    <w:rsid w:val="0062466A"/>
    <w:rsid w:val="0062635F"/>
    <w:rsid w:val="00664130"/>
    <w:rsid w:val="006651A4"/>
    <w:rsid w:val="00672FBD"/>
    <w:rsid w:val="00675363"/>
    <w:rsid w:val="00681442"/>
    <w:rsid w:val="006862CC"/>
    <w:rsid w:val="00686D7C"/>
    <w:rsid w:val="006C3F33"/>
    <w:rsid w:val="006C7B23"/>
    <w:rsid w:val="00704D78"/>
    <w:rsid w:val="007246F0"/>
    <w:rsid w:val="007407D7"/>
    <w:rsid w:val="00775CF1"/>
    <w:rsid w:val="007764CB"/>
    <w:rsid w:val="0077793B"/>
    <w:rsid w:val="00797423"/>
    <w:rsid w:val="007C0D18"/>
    <w:rsid w:val="007C2F39"/>
    <w:rsid w:val="007D1320"/>
    <w:rsid w:val="007D3414"/>
    <w:rsid w:val="0081496F"/>
    <w:rsid w:val="0083073F"/>
    <w:rsid w:val="00832977"/>
    <w:rsid w:val="008335F0"/>
    <w:rsid w:val="00840B23"/>
    <w:rsid w:val="00854EF1"/>
    <w:rsid w:val="00882827"/>
    <w:rsid w:val="0089450B"/>
    <w:rsid w:val="008B1A13"/>
    <w:rsid w:val="008D0126"/>
    <w:rsid w:val="009046C8"/>
    <w:rsid w:val="0090523D"/>
    <w:rsid w:val="00910E16"/>
    <w:rsid w:val="0091495B"/>
    <w:rsid w:val="009321E1"/>
    <w:rsid w:val="009460F9"/>
    <w:rsid w:val="00952F1B"/>
    <w:rsid w:val="0095499C"/>
    <w:rsid w:val="00957C71"/>
    <w:rsid w:val="00970E4D"/>
    <w:rsid w:val="009D283C"/>
    <w:rsid w:val="009D45CE"/>
    <w:rsid w:val="009E2056"/>
    <w:rsid w:val="009E3003"/>
    <w:rsid w:val="00A54FC2"/>
    <w:rsid w:val="00A639DD"/>
    <w:rsid w:val="00A642F2"/>
    <w:rsid w:val="00A662F2"/>
    <w:rsid w:val="00A67665"/>
    <w:rsid w:val="00A76C3F"/>
    <w:rsid w:val="00A80080"/>
    <w:rsid w:val="00AA0EB5"/>
    <w:rsid w:val="00AC5EF1"/>
    <w:rsid w:val="00AD14A4"/>
    <w:rsid w:val="00AE17D0"/>
    <w:rsid w:val="00AE1847"/>
    <w:rsid w:val="00AE4AF8"/>
    <w:rsid w:val="00AE5188"/>
    <w:rsid w:val="00AE51E4"/>
    <w:rsid w:val="00B15DE1"/>
    <w:rsid w:val="00B2787B"/>
    <w:rsid w:val="00B408D7"/>
    <w:rsid w:val="00B60699"/>
    <w:rsid w:val="00B6162B"/>
    <w:rsid w:val="00B6477F"/>
    <w:rsid w:val="00B762E8"/>
    <w:rsid w:val="00B950D1"/>
    <w:rsid w:val="00BA456D"/>
    <w:rsid w:val="00BB4911"/>
    <w:rsid w:val="00BB7B74"/>
    <w:rsid w:val="00BE0999"/>
    <w:rsid w:val="00BE370B"/>
    <w:rsid w:val="00BF631F"/>
    <w:rsid w:val="00BF642A"/>
    <w:rsid w:val="00C00646"/>
    <w:rsid w:val="00C26C44"/>
    <w:rsid w:val="00C50297"/>
    <w:rsid w:val="00C716D7"/>
    <w:rsid w:val="00C81656"/>
    <w:rsid w:val="00C82376"/>
    <w:rsid w:val="00CA18A1"/>
    <w:rsid w:val="00CC1B12"/>
    <w:rsid w:val="00CD282F"/>
    <w:rsid w:val="00CE4F9A"/>
    <w:rsid w:val="00D00CC2"/>
    <w:rsid w:val="00D12C57"/>
    <w:rsid w:val="00D170AA"/>
    <w:rsid w:val="00D31719"/>
    <w:rsid w:val="00D3544E"/>
    <w:rsid w:val="00D52DA7"/>
    <w:rsid w:val="00D75722"/>
    <w:rsid w:val="00DA1B72"/>
    <w:rsid w:val="00DB769F"/>
    <w:rsid w:val="00DD32F5"/>
    <w:rsid w:val="00DD601C"/>
    <w:rsid w:val="00DF57CE"/>
    <w:rsid w:val="00DF5ACB"/>
    <w:rsid w:val="00E04A51"/>
    <w:rsid w:val="00E235E7"/>
    <w:rsid w:val="00E31FB3"/>
    <w:rsid w:val="00E50C0A"/>
    <w:rsid w:val="00E52140"/>
    <w:rsid w:val="00E76669"/>
    <w:rsid w:val="00EA6071"/>
    <w:rsid w:val="00EB1199"/>
    <w:rsid w:val="00EC64E6"/>
    <w:rsid w:val="00EF4E82"/>
    <w:rsid w:val="00EF5427"/>
    <w:rsid w:val="00EF75D9"/>
    <w:rsid w:val="00F059E7"/>
    <w:rsid w:val="00F07093"/>
    <w:rsid w:val="00F20485"/>
    <w:rsid w:val="00F22921"/>
    <w:rsid w:val="00F44487"/>
    <w:rsid w:val="00F55A1B"/>
    <w:rsid w:val="00F72892"/>
    <w:rsid w:val="00F872F2"/>
    <w:rsid w:val="00F9132E"/>
    <w:rsid w:val="00F92003"/>
    <w:rsid w:val="00F9452B"/>
    <w:rsid w:val="00FA485F"/>
    <w:rsid w:val="00FB74B6"/>
    <w:rsid w:val="00FC4F16"/>
    <w:rsid w:val="00FD3EE0"/>
    <w:rsid w:val="00FE46CD"/>
    <w:rsid w:val="00FE6018"/>
    <w:rsid w:val="00FE6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5F34B"/>
  <w15:chartTrackingRefBased/>
  <w15:docId w15:val="{0084A2C7-A207-4E64-811F-6E1E8C908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664130"/>
    <w:pPr>
      <w:spacing w:after="0" w:line="240" w:lineRule="auto"/>
    </w:pPr>
    <w:rPr>
      <w:rFonts w:ascii="Times New Roman" w:eastAsia="Times New Roman" w:hAnsi="Times New Roman" w:cs="Times New Roman"/>
      <w:color w:val="000000"/>
      <w:sz w:val="24"/>
      <w:szCs w:val="20"/>
    </w:rPr>
  </w:style>
  <w:style w:type="paragraph" w:styleId="Heading1">
    <w:name w:val="heading 1"/>
    <w:basedOn w:val="Normal"/>
    <w:next w:val="Normal"/>
    <w:link w:val="Heading1Char"/>
    <w:qFormat/>
    <w:rsid w:val="00F22921"/>
    <w:pPr>
      <w:keepNext/>
      <w:keepLines/>
      <w:numPr>
        <w:numId w:val="1"/>
      </w:numPr>
      <w:spacing w:before="240"/>
      <w:outlineLvl w:val="0"/>
    </w:pPr>
    <w:rPr>
      <w:rFonts w:ascii="Calibri" w:eastAsia="Calibri" w:hAnsi="Calibri" w:cs="Calibri"/>
      <w:color w:val="2E75B5"/>
      <w:sz w:val="32"/>
    </w:rPr>
  </w:style>
  <w:style w:type="paragraph" w:styleId="Heading2">
    <w:name w:val="heading 2"/>
    <w:aliases w:val="Heading 2 Char2, Char Char,Heading 2 Char1 Char,Heading 2 Char1,Char Char, Char"/>
    <w:basedOn w:val="Normal"/>
    <w:next w:val="Normal"/>
    <w:link w:val="Heading2Char"/>
    <w:qFormat/>
    <w:rsid w:val="00F22921"/>
    <w:pPr>
      <w:keepNext/>
      <w:keepLines/>
      <w:numPr>
        <w:ilvl w:val="1"/>
        <w:numId w:val="1"/>
      </w:numPr>
      <w:spacing w:before="40"/>
      <w:outlineLvl w:val="1"/>
    </w:pPr>
    <w:rPr>
      <w:rFonts w:ascii="Calibri" w:eastAsia="Calibri" w:hAnsi="Calibri" w:cs="Calibri"/>
      <w:color w:val="2E75B5"/>
      <w:sz w:val="26"/>
    </w:rPr>
  </w:style>
  <w:style w:type="paragraph" w:styleId="Heading3">
    <w:name w:val="heading 3"/>
    <w:basedOn w:val="Normal"/>
    <w:next w:val="Normal"/>
    <w:link w:val="Heading3Char"/>
    <w:qFormat/>
    <w:rsid w:val="00F22921"/>
    <w:pPr>
      <w:keepNext/>
      <w:keepLines/>
      <w:numPr>
        <w:ilvl w:val="2"/>
        <w:numId w:val="1"/>
      </w:numPr>
      <w:outlineLvl w:val="2"/>
    </w:pPr>
    <w:rPr>
      <w:rFonts w:ascii="Calibri" w:hAnsi="Calibri"/>
      <w:color w:val="4472C4" w:themeColor="accent5"/>
    </w:rPr>
  </w:style>
  <w:style w:type="paragraph" w:styleId="Heading4">
    <w:name w:val="heading 4"/>
    <w:basedOn w:val="Normal"/>
    <w:next w:val="Normal"/>
    <w:link w:val="Heading4Char"/>
    <w:qFormat/>
    <w:rsid w:val="00F22921"/>
    <w:pPr>
      <w:keepNext/>
      <w:keepLines/>
      <w:numPr>
        <w:ilvl w:val="3"/>
        <w:numId w:val="1"/>
      </w:numPr>
      <w:outlineLvl w:val="3"/>
    </w:pPr>
    <w:rPr>
      <w:rFonts w:ascii="Calibri" w:hAnsi="Calibri"/>
      <w:i/>
      <w:color w:val="4472C4" w:themeColor="accent5"/>
    </w:rPr>
  </w:style>
  <w:style w:type="paragraph" w:styleId="Heading5">
    <w:name w:val="heading 5"/>
    <w:aliases w:val="Heading 5 Char1,Char2 Char1,Char2 Char1 Char,Char2 + Centered Char,Heading 5 Char1 Char,Char2 Char1 Char1,Char2 Char1 Char Char,Char2 + Centered"/>
    <w:basedOn w:val="Normal"/>
    <w:next w:val="Normal"/>
    <w:link w:val="Heading5Char"/>
    <w:qFormat/>
    <w:rsid w:val="00F22921"/>
    <w:pPr>
      <w:keepNext/>
      <w:keepLines/>
      <w:numPr>
        <w:ilvl w:val="4"/>
        <w:numId w:val="1"/>
      </w:numPr>
      <w:outlineLvl w:val="4"/>
    </w:pPr>
    <w:rPr>
      <w:rFonts w:ascii="Calibri" w:hAnsi="Calibri"/>
      <w:i/>
      <w:color w:val="4472C4" w:themeColor="accent5"/>
      <w:sz w:val="22"/>
    </w:rPr>
  </w:style>
  <w:style w:type="paragraph" w:styleId="Heading6">
    <w:name w:val="heading 6"/>
    <w:aliases w:val=" Char1 Char, Char1"/>
    <w:basedOn w:val="Normal"/>
    <w:next w:val="Normal"/>
    <w:link w:val="Heading6Char"/>
    <w:qFormat/>
    <w:rsid w:val="00F22921"/>
    <w:pPr>
      <w:keepNext/>
      <w:keepLines/>
      <w:numPr>
        <w:ilvl w:val="5"/>
        <w:numId w:val="1"/>
      </w:numPr>
      <w:outlineLvl w:val="5"/>
    </w:pPr>
    <w:rPr>
      <w:sz w:val="28"/>
    </w:rPr>
  </w:style>
  <w:style w:type="paragraph" w:styleId="Heading7">
    <w:name w:val="heading 7"/>
    <w:basedOn w:val="Normal"/>
    <w:next w:val="Normal"/>
    <w:link w:val="Heading7Char"/>
    <w:qFormat/>
    <w:rsid w:val="00F22921"/>
    <w:pPr>
      <w:keepNext/>
      <w:numPr>
        <w:ilvl w:val="6"/>
        <w:numId w:val="1"/>
      </w:numPr>
      <w:tabs>
        <w:tab w:val="num" w:pos="1296"/>
      </w:tabs>
      <w:jc w:val="center"/>
      <w:outlineLvl w:val="6"/>
    </w:pPr>
    <w:rPr>
      <w:rFonts w:ascii="Arial" w:hAnsi="Arial"/>
      <w:b/>
      <w:bCs/>
      <w:color w:val="auto"/>
      <w:sz w:val="20"/>
      <w:szCs w:val="24"/>
    </w:rPr>
  </w:style>
  <w:style w:type="paragraph" w:styleId="Heading8">
    <w:name w:val="heading 8"/>
    <w:basedOn w:val="Normal"/>
    <w:next w:val="Normal"/>
    <w:link w:val="Heading8Char"/>
    <w:qFormat/>
    <w:rsid w:val="00F22921"/>
    <w:pPr>
      <w:keepNext/>
      <w:numPr>
        <w:ilvl w:val="7"/>
        <w:numId w:val="1"/>
      </w:numPr>
      <w:tabs>
        <w:tab w:val="num" w:pos="1440"/>
      </w:tabs>
      <w:outlineLvl w:val="7"/>
    </w:pPr>
    <w:rPr>
      <w:i/>
      <w:color w:val="auto"/>
      <w:szCs w:val="24"/>
    </w:rPr>
  </w:style>
  <w:style w:type="paragraph" w:styleId="Heading9">
    <w:name w:val="heading 9"/>
    <w:basedOn w:val="Normal"/>
    <w:next w:val="Normal"/>
    <w:link w:val="Heading9Char"/>
    <w:qFormat/>
    <w:rsid w:val="00F22921"/>
    <w:pPr>
      <w:keepNext/>
      <w:numPr>
        <w:ilvl w:val="8"/>
        <w:numId w:val="1"/>
      </w:numPr>
      <w:tabs>
        <w:tab w:val="num" w:pos="1584"/>
      </w:tabs>
      <w:jc w:val="center"/>
      <w:outlineLvl w:val="8"/>
    </w:pPr>
    <w:rPr>
      <w:rFonts w:ascii="Arial" w:hAnsi="Arial"/>
      <w:i/>
      <w:iCs/>
      <w:color w:val="auto"/>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2921"/>
    <w:rPr>
      <w:rFonts w:ascii="Calibri" w:eastAsia="Calibri" w:hAnsi="Calibri" w:cs="Calibri"/>
      <w:color w:val="2E75B5"/>
      <w:sz w:val="32"/>
      <w:szCs w:val="20"/>
    </w:rPr>
  </w:style>
  <w:style w:type="character" w:customStyle="1" w:styleId="Heading2Char">
    <w:name w:val="Heading 2 Char"/>
    <w:aliases w:val="Heading 2 Char2 Char, Char Char Char,Heading 2 Char1 Char Char,Heading 2 Char1 Char1,Char Char Char, Char Char1"/>
    <w:basedOn w:val="DefaultParagraphFont"/>
    <w:link w:val="Heading2"/>
    <w:rsid w:val="00F22921"/>
    <w:rPr>
      <w:rFonts w:ascii="Calibri" w:eastAsia="Calibri" w:hAnsi="Calibri" w:cs="Calibri"/>
      <w:color w:val="2E75B5"/>
      <w:sz w:val="26"/>
      <w:szCs w:val="20"/>
    </w:rPr>
  </w:style>
  <w:style w:type="character" w:customStyle="1" w:styleId="Heading3Char">
    <w:name w:val="Heading 3 Char"/>
    <w:basedOn w:val="DefaultParagraphFont"/>
    <w:link w:val="Heading3"/>
    <w:rsid w:val="00F22921"/>
    <w:rPr>
      <w:rFonts w:ascii="Calibri" w:eastAsia="Times New Roman" w:hAnsi="Calibri" w:cs="Times New Roman"/>
      <w:color w:val="4472C4" w:themeColor="accent5"/>
      <w:sz w:val="24"/>
      <w:szCs w:val="20"/>
    </w:rPr>
  </w:style>
  <w:style w:type="character" w:customStyle="1" w:styleId="Heading4Char">
    <w:name w:val="Heading 4 Char"/>
    <w:basedOn w:val="DefaultParagraphFont"/>
    <w:link w:val="Heading4"/>
    <w:rsid w:val="00F22921"/>
    <w:rPr>
      <w:rFonts w:ascii="Calibri" w:eastAsia="Times New Roman" w:hAnsi="Calibri" w:cs="Times New Roman"/>
      <w:i/>
      <w:color w:val="4472C4" w:themeColor="accent5"/>
      <w:sz w:val="24"/>
      <w:szCs w:val="20"/>
    </w:rPr>
  </w:style>
  <w:style w:type="character" w:customStyle="1" w:styleId="Heading5Char">
    <w:name w:val="Heading 5 Char"/>
    <w:aliases w:val="Heading 5 Char1 Char1,Char2 Char1 Char2,Char2 Char1 Char Char1,Char2 + Centered Char Char,Heading 5 Char1 Char Char,Char2 Char1 Char1 Char,Char2 Char1 Char Char Char,Char2 + Centered Char1"/>
    <w:basedOn w:val="DefaultParagraphFont"/>
    <w:link w:val="Heading5"/>
    <w:rsid w:val="00F22921"/>
    <w:rPr>
      <w:rFonts w:ascii="Calibri" w:eastAsia="Times New Roman" w:hAnsi="Calibri" w:cs="Times New Roman"/>
      <w:i/>
      <w:color w:val="4472C4" w:themeColor="accent5"/>
      <w:szCs w:val="20"/>
    </w:rPr>
  </w:style>
  <w:style w:type="character" w:customStyle="1" w:styleId="Heading6Char">
    <w:name w:val="Heading 6 Char"/>
    <w:aliases w:val=" Char1 Char Char, Char1 Char1"/>
    <w:basedOn w:val="DefaultParagraphFont"/>
    <w:link w:val="Heading6"/>
    <w:rsid w:val="00F22921"/>
    <w:rPr>
      <w:rFonts w:ascii="Times New Roman" w:eastAsia="Times New Roman" w:hAnsi="Times New Roman" w:cs="Times New Roman"/>
      <w:color w:val="000000"/>
      <w:sz w:val="28"/>
      <w:szCs w:val="20"/>
    </w:rPr>
  </w:style>
  <w:style w:type="character" w:customStyle="1" w:styleId="Heading7Char">
    <w:name w:val="Heading 7 Char"/>
    <w:basedOn w:val="DefaultParagraphFont"/>
    <w:link w:val="Heading7"/>
    <w:rsid w:val="00F22921"/>
    <w:rPr>
      <w:rFonts w:ascii="Arial" w:eastAsia="Times New Roman" w:hAnsi="Arial" w:cs="Times New Roman"/>
      <w:b/>
      <w:bCs/>
      <w:sz w:val="20"/>
      <w:szCs w:val="24"/>
    </w:rPr>
  </w:style>
  <w:style w:type="character" w:customStyle="1" w:styleId="Heading8Char">
    <w:name w:val="Heading 8 Char"/>
    <w:basedOn w:val="DefaultParagraphFont"/>
    <w:link w:val="Heading8"/>
    <w:rsid w:val="00F22921"/>
    <w:rPr>
      <w:rFonts w:ascii="Times New Roman" w:eastAsia="Times New Roman" w:hAnsi="Times New Roman" w:cs="Times New Roman"/>
      <w:i/>
      <w:sz w:val="24"/>
      <w:szCs w:val="24"/>
    </w:rPr>
  </w:style>
  <w:style w:type="character" w:customStyle="1" w:styleId="Heading9Char">
    <w:name w:val="Heading 9 Char"/>
    <w:basedOn w:val="DefaultParagraphFont"/>
    <w:link w:val="Heading9"/>
    <w:rsid w:val="00F22921"/>
    <w:rPr>
      <w:rFonts w:ascii="Arial" w:eastAsia="Times New Roman" w:hAnsi="Arial" w:cs="Times New Roman"/>
      <w:i/>
      <w:iCs/>
      <w:sz w:val="20"/>
      <w:szCs w:val="24"/>
    </w:rPr>
  </w:style>
  <w:style w:type="paragraph" w:styleId="CommentText">
    <w:name w:val="annotation text"/>
    <w:basedOn w:val="Normal"/>
    <w:link w:val="CommentTextChar"/>
    <w:uiPriority w:val="99"/>
    <w:unhideWhenUsed/>
    <w:rsid w:val="00F22921"/>
    <w:rPr>
      <w:sz w:val="20"/>
    </w:rPr>
  </w:style>
  <w:style w:type="character" w:customStyle="1" w:styleId="CommentTextChar">
    <w:name w:val="Comment Text Char"/>
    <w:basedOn w:val="DefaultParagraphFont"/>
    <w:link w:val="CommentText"/>
    <w:uiPriority w:val="99"/>
    <w:rsid w:val="00F22921"/>
    <w:rPr>
      <w:rFonts w:ascii="Times New Roman" w:eastAsia="Times New Roman" w:hAnsi="Times New Roman" w:cs="Times New Roman"/>
      <w:color w:val="000000"/>
      <w:sz w:val="20"/>
      <w:szCs w:val="20"/>
    </w:rPr>
  </w:style>
  <w:style w:type="character" w:styleId="CommentReference">
    <w:name w:val="annotation reference"/>
    <w:basedOn w:val="DefaultParagraphFont"/>
    <w:uiPriority w:val="99"/>
    <w:semiHidden/>
    <w:unhideWhenUsed/>
    <w:rsid w:val="00F22921"/>
    <w:rPr>
      <w:sz w:val="16"/>
      <w:szCs w:val="16"/>
    </w:rPr>
  </w:style>
  <w:style w:type="paragraph" w:styleId="Footer">
    <w:name w:val="footer"/>
    <w:basedOn w:val="Normal"/>
    <w:link w:val="FooterChar"/>
    <w:uiPriority w:val="99"/>
    <w:unhideWhenUsed/>
    <w:rsid w:val="00F22921"/>
    <w:pPr>
      <w:tabs>
        <w:tab w:val="center" w:pos="4680"/>
        <w:tab w:val="right" w:pos="9360"/>
      </w:tabs>
    </w:pPr>
    <w:rPr>
      <w:rFonts w:eastAsiaTheme="minorHAnsi" w:cstheme="minorBidi"/>
      <w:color w:val="auto"/>
      <w:szCs w:val="22"/>
    </w:rPr>
  </w:style>
  <w:style w:type="character" w:customStyle="1" w:styleId="FooterChar">
    <w:name w:val="Footer Char"/>
    <w:basedOn w:val="DefaultParagraphFont"/>
    <w:link w:val="Footer"/>
    <w:uiPriority w:val="99"/>
    <w:rsid w:val="00F22921"/>
    <w:rPr>
      <w:rFonts w:ascii="Times New Roman" w:hAnsi="Times New Roman"/>
      <w:sz w:val="24"/>
    </w:rPr>
  </w:style>
  <w:style w:type="paragraph" w:styleId="ListParagraph">
    <w:name w:val="List Paragraph"/>
    <w:basedOn w:val="Normal"/>
    <w:uiPriority w:val="34"/>
    <w:qFormat/>
    <w:rsid w:val="00F22921"/>
    <w:pPr>
      <w:spacing w:line="276" w:lineRule="auto"/>
      <w:ind w:left="720"/>
      <w:contextualSpacing/>
    </w:pPr>
    <w:rPr>
      <w:rFonts w:eastAsiaTheme="minorHAnsi"/>
      <w:color w:val="auto"/>
      <w:szCs w:val="24"/>
    </w:rPr>
  </w:style>
  <w:style w:type="paragraph" w:styleId="BalloonText">
    <w:name w:val="Balloon Text"/>
    <w:basedOn w:val="Normal"/>
    <w:link w:val="BalloonTextChar"/>
    <w:uiPriority w:val="99"/>
    <w:semiHidden/>
    <w:unhideWhenUsed/>
    <w:rsid w:val="00F229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921"/>
    <w:rPr>
      <w:rFonts w:ascii="Segoe UI" w:eastAsia="Times New Roman" w:hAnsi="Segoe UI" w:cs="Segoe UI"/>
      <w:color w:val="000000"/>
      <w:sz w:val="18"/>
      <w:szCs w:val="18"/>
    </w:rPr>
  </w:style>
  <w:style w:type="paragraph" w:styleId="CommentSubject">
    <w:name w:val="annotation subject"/>
    <w:basedOn w:val="CommentText"/>
    <w:next w:val="CommentText"/>
    <w:link w:val="CommentSubjectChar"/>
    <w:uiPriority w:val="99"/>
    <w:semiHidden/>
    <w:unhideWhenUsed/>
    <w:rsid w:val="00E76669"/>
    <w:rPr>
      <w:b/>
      <w:bCs/>
    </w:rPr>
  </w:style>
  <w:style w:type="character" w:customStyle="1" w:styleId="CommentSubjectChar">
    <w:name w:val="Comment Subject Char"/>
    <w:basedOn w:val="CommentTextChar"/>
    <w:link w:val="CommentSubject"/>
    <w:uiPriority w:val="99"/>
    <w:semiHidden/>
    <w:rsid w:val="00E76669"/>
    <w:rPr>
      <w:rFonts w:ascii="Times New Roman" w:eastAsia="Times New Roman" w:hAnsi="Times New Roman" w:cs="Times New Roman"/>
      <w:b/>
      <w:bCs/>
      <w:color w:val="000000"/>
      <w:sz w:val="20"/>
      <w:szCs w:val="20"/>
    </w:rPr>
  </w:style>
  <w:style w:type="paragraph" w:styleId="FootnoteText">
    <w:name w:val="footnote text"/>
    <w:basedOn w:val="Normal"/>
    <w:link w:val="FootnoteTextChar"/>
    <w:uiPriority w:val="99"/>
    <w:semiHidden/>
    <w:unhideWhenUsed/>
    <w:rsid w:val="00882827"/>
    <w:rPr>
      <w:sz w:val="20"/>
    </w:rPr>
  </w:style>
  <w:style w:type="character" w:customStyle="1" w:styleId="FootnoteTextChar">
    <w:name w:val="Footnote Text Char"/>
    <w:basedOn w:val="DefaultParagraphFont"/>
    <w:link w:val="FootnoteText"/>
    <w:uiPriority w:val="99"/>
    <w:semiHidden/>
    <w:rsid w:val="00882827"/>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882827"/>
    <w:rPr>
      <w:vertAlign w:val="superscript"/>
    </w:rPr>
  </w:style>
  <w:style w:type="paragraph" w:styleId="Header">
    <w:name w:val="header"/>
    <w:basedOn w:val="Normal"/>
    <w:link w:val="HeaderChar"/>
    <w:uiPriority w:val="99"/>
    <w:unhideWhenUsed/>
    <w:rsid w:val="00571FAA"/>
    <w:pPr>
      <w:tabs>
        <w:tab w:val="center" w:pos="4680"/>
        <w:tab w:val="right" w:pos="9360"/>
      </w:tabs>
    </w:pPr>
  </w:style>
  <w:style w:type="character" w:customStyle="1" w:styleId="HeaderChar">
    <w:name w:val="Header Char"/>
    <w:basedOn w:val="DefaultParagraphFont"/>
    <w:link w:val="Header"/>
    <w:uiPriority w:val="99"/>
    <w:rsid w:val="00571FAA"/>
    <w:rPr>
      <w:rFonts w:ascii="Times New Roman" w:eastAsia="Times New Roman" w:hAnsi="Times New Roman" w:cs="Times New Roman"/>
      <w:color w:val="000000"/>
      <w:sz w:val="24"/>
      <w:szCs w:val="20"/>
    </w:rPr>
  </w:style>
  <w:style w:type="paragraph" w:styleId="Revision">
    <w:name w:val="Revision"/>
    <w:hidden/>
    <w:uiPriority w:val="99"/>
    <w:semiHidden/>
    <w:rsid w:val="00C716D7"/>
    <w:pPr>
      <w:spacing w:after="0" w:line="240" w:lineRule="auto"/>
    </w:pPr>
    <w:rPr>
      <w:rFonts w:ascii="Times New Roman" w:eastAsia="Times New Roman" w:hAnsi="Times New Roman"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39305">
      <w:bodyDiv w:val="1"/>
      <w:marLeft w:val="0"/>
      <w:marRight w:val="0"/>
      <w:marTop w:val="0"/>
      <w:marBottom w:val="0"/>
      <w:divBdr>
        <w:top w:val="none" w:sz="0" w:space="0" w:color="auto"/>
        <w:left w:val="none" w:sz="0" w:space="0" w:color="auto"/>
        <w:bottom w:val="none" w:sz="0" w:space="0" w:color="auto"/>
        <w:right w:val="none" w:sz="0" w:space="0" w:color="auto"/>
      </w:divBdr>
    </w:div>
    <w:div w:id="214895116">
      <w:bodyDiv w:val="1"/>
      <w:marLeft w:val="0"/>
      <w:marRight w:val="0"/>
      <w:marTop w:val="0"/>
      <w:marBottom w:val="0"/>
      <w:divBdr>
        <w:top w:val="none" w:sz="0" w:space="0" w:color="auto"/>
        <w:left w:val="none" w:sz="0" w:space="0" w:color="auto"/>
        <w:bottom w:val="none" w:sz="0" w:space="0" w:color="auto"/>
        <w:right w:val="none" w:sz="0" w:space="0" w:color="auto"/>
      </w:divBdr>
    </w:div>
    <w:div w:id="74291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32852-DEAE-4ED3-915E-2656A22C0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6506</Words>
  <Characters>37090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Rossmeisl, Colleen</dc:creator>
  <cp:keywords/>
  <dc:description/>
  <cp:lastModifiedBy>Donovan, Elizabeth</cp:lastModifiedBy>
  <cp:revision>2</cp:revision>
  <dcterms:created xsi:type="dcterms:W3CDTF">2017-01-10T20:22:00Z</dcterms:created>
  <dcterms:modified xsi:type="dcterms:W3CDTF">2017-01-10T20:22:00Z</dcterms:modified>
</cp:coreProperties>
</file>