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8C5C" w14:textId="03AD5994" w:rsidR="0047535C" w:rsidRPr="009A7281" w:rsidRDefault="003F7644">
      <w:pPr>
        <w:rPr>
          <w:rFonts w:ascii="Calibri" w:hAnsi="Calibri"/>
          <w:b/>
          <w:szCs w:val="22"/>
        </w:rPr>
      </w:pPr>
      <w:bookmarkStart w:id="0" w:name="_GoBack"/>
      <w:bookmarkEnd w:id="0"/>
      <w:r w:rsidRPr="009A7281">
        <w:rPr>
          <w:rFonts w:ascii="Calibri" w:hAnsi="Calibri"/>
          <w:b/>
          <w:szCs w:val="22"/>
        </w:rPr>
        <w:t xml:space="preserve">ATTACHMENT 1-8: </w:t>
      </w:r>
      <w:r w:rsidR="00B83522" w:rsidRPr="009A7281">
        <w:rPr>
          <w:rFonts w:ascii="Calibri" w:hAnsi="Calibri"/>
          <w:b/>
          <w:szCs w:val="22"/>
        </w:rPr>
        <w:t xml:space="preserve">Review </w:t>
      </w:r>
      <w:r w:rsidR="002B5AFB" w:rsidRPr="009A7281">
        <w:rPr>
          <w:rFonts w:ascii="Calibri" w:hAnsi="Calibri"/>
          <w:b/>
          <w:szCs w:val="22"/>
        </w:rPr>
        <w:t xml:space="preserve">of </w:t>
      </w:r>
      <w:r w:rsidR="00C60307" w:rsidRPr="009A7281">
        <w:rPr>
          <w:rFonts w:ascii="Calibri" w:hAnsi="Calibri"/>
          <w:b/>
          <w:szCs w:val="22"/>
        </w:rPr>
        <w:t xml:space="preserve">Open Literature </w:t>
      </w:r>
      <w:r w:rsidR="00CD700C" w:rsidRPr="009A7281">
        <w:rPr>
          <w:rFonts w:ascii="Calibri" w:hAnsi="Calibri"/>
          <w:b/>
          <w:szCs w:val="22"/>
        </w:rPr>
        <w:t>Toxicity Studies</w:t>
      </w:r>
      <w:r w:rsidR="00A62B4F" w:rsidRPr="009A7281">
        <w:rPr>
          <w:rFonts w:ascii="Calibri" w:hAnsi="Calibri"/>
          <w:b/>
          <w:szCs w:val="22"/>
        </w:rPr>
        <w:t xml:space="preserve"> for Pilot Chemical B</w:t>
      </w:r>
      <w:r w:rsidR="00C7197E" w:rsidRPr="009A7281">
        <w:rPr>
          <w:rFonts w:ascii="Calibri" w:hAnsi="Calibri"/>
          <w:b/>
          <w:szCs w:val="22"/>
        </w:rPr>
        <w:t xml:space="preserve">iological </w:t>
      </w:r>
      <w:r w:rsidR="00A62B4F" w:rsidRPr="009A7281">
        <w:rPr>
          <w:rFonts w:ascii="Calibri" w:hAnsi="Calibri"/>
          <w:b/>
          <w:szCs w:val="22"/>
        </w:rPr>
        <w:t>E</w:t>
      </w:r>
      <w:r w:rsidR="00C7197E" w:rsidRPr="009A7281">
        <w:rPr>
          <w:rFonts w:ascii="Calibri" w:hAnsi="Calibri"/>
          <w:b/>
          <w:szCs w:val="22"/>
        </w:rPr>
        <w:t>valuation</w:t>
      </w:r>
      <w:r w:rsidR="00A62B4F" w:rsidRPr="009A7281">
        <w:rPr>
          <w:rFonts w:ascii="Calibri" w:hAnsi="Calibri"/>
          <w:b/>
          <w:szCs w:val="22"/>
        </w:rPr>
        <w:t>s</w:t>
      </w:r>
    </w:p>
    <w:p w14:paraId="77DD07E6" w14:textId="77777777" w:rsidR="0028370F" w:rsidRPr="009A7281" w:rsidRDefault="0028370F">
      <w:pPr>
        <w:rPr>
          <w:rFonts w:ascii="Calibri" w:hAnsi="Calibri"/>
          <w:sz w:val="22"/>
          <w:szCs w:val="22"/>
        </w:rPr>
      </w:pPr>
    </w:p>
    <w:p w14:paraId="02D2039B" w14:textId="53E7C8DA" w:rsidR="00703A64" w:rsidRPr="009A7281" w:rsidRDefault="00702EAA">
      <w:pPr>
        <w:rPr>
          <w:rStyle w:val="Hyperlink"/>
          <w:rFonts w:ascii="Calibri" w:hAnsi="Calibri"/>
          <w:sz w:val="22"/>
          <w:szCs w:val="22"/>
        </w:rPr>
      </w:pPr>
      <w:r w:rsidRPr="009A7281">
        <w:rPr>
          <w:rFonts w:ascii="Calibri" w:hAnsi="Calibri"/>
          <w:sz w:val="22"/>
          <w:szCs w:val="22"/>
        </w:rPr>
        <w:t xml:space="preserve">The Endangered Species Act (ESA) mandates the use of the best available scientific and commercial data when determining the effects of pesticides on threatened and endangered species.  </w:t>
      </w:r>
      <w:r w:rsidR="00703A64" w:rsidRPr="009A7281">
        <w:rPr>
          <w:rFonts w:ascii="Calibri" w:hAnsi="Calibri"/>
          <w:sz w:val="22"/>
          <w:szCs w:val="22"/>
        </w:rPr>
        <w:t>The Environmental Fate and Effects Division (</w:t>
      </w:r>
      <w:r w:rsidR="008B78F9" w:rsidRPr="009A7281">
        <w:rPr>
          <w:rFonts w:ascii="Calibri" w:hAnsi="Calibri"/>
          <w:sz w:val="22"/>
          <w:szCs w:val="22"/>
        </w:rPr>
        <w:t>EFED</w:t>
      </w:r>
      <w:r w:rsidR="00703A64" w:rsidRPr="009A7281">
        <w:rPr>
          <w:rFonts w:ascii="Calibri" w:hAnsi="Calibri"/>
          <w:sz w:val="22"/>
          <w:szCs w:val="22"/>
        </w:rPr>
        <w:t>)</w:t>
      </w:r>
      <w:r w:rsidR="008B78F9" w:rsidRPr="009A7281">
        <w:rPr>
          <w:rFonts w:ascii="Calibri" w:hAnsi="Calibri"/>
          <w:sz w:val="22"/>
          <w:szCs w:val="22"/>
        </w:rPr>
        <w:t xml:space="preserve"> </w:t>
      </w:r>
      <w:r w:rsidR="00344AE7" w:rsidRPr="009A7281">
        <w:rPr>
          <w:rFonts w:ascii="Calibri" w:hAnsi="Calibri"/>
          <w:sz w:val="22"/>
          <w:szCs w:val="22"/>
        </w:rPr>
        <w:t xml:space="preserve">uses </w:t>
      </w:r>
      <w:r w:rsidR="00C32A2C" w:rsidRPr="009A7281">
        <w:rPr>
          <w:rFonts w:ascii="Calibri" w:hAnsi="Calibri"/>
          <w:sz w:val="22"/>
          <w:szCs w:val="22"/>
        </w:rPr>
        <w:t xml:space="preserve">the EPA </w:t>
      </w:r>
      <w:r w:rsidR="00344AE7" w:rsidRPr="009A7281">
        <w:rPr>
          <w:rFonts w:ascii="Calibri" w:hAnsi="Calibri"/>
          <w:sz w:val="22"/>
          <w:szCs w:val="22"/>
        </w:rPr>
        <w:t>Ecotoxicity Database (ECOTOX)</w:t>
      </w:r>
      <w:r w:rsidR="003A5F66" w:rsidRPr="009A7281">
        <w:rPr>
          <w:rFonts w:ascii="Calibri" w:hAnsi="Calibri"/>
          <w:sz w:val="22"/>
          <w:szCs w:val="22"/>
        </w:rPr>
        <w:t xml:space="preserve"> </w:t>
      </w:r>
      <w:r w:rsidR="00344AE7" w:rsidRPr="009A7281">
        <w:rPr>
          <w:rFonts w:ascii="Calibri" w:hAnsi="Calibri"/>
          <w:sz w:val="22"/>
          <w:szCs w:val="22"/>
        </w:rPr>
        <w:t>to obtain pesticide toxicity data</w:t>
      </w:r>
      <w:r w:rsidR="00A84C22" w:rsidRPr="009A7281">
        <w:rPr>
          <w:rFonts w:ascii="Calibri" w:hAnsi="Calibri"/>
          <w:sz w:val="22"/>
          <w:szCs w:val="22"/>
        </w:rPr>
        <w:t xml:space="preserve"> from open literature sources</w:t>
      </w:r>
      <w:r w:rsidR="00166F33" w:rsidRPr="009A7281">
        <w:rPr>
          <w:rFonts w:ascii="Calibri" w:hAnsi="Calibri"/>
          <w:sz w:val="22"/>
          <w:szCs w:val="22"/>
        </w:rPr>
        <w:t>,</w:t>
      </w:r>
      <w:r w:rsidR="00A84C22" w:rsidRPr="009A7281">
        <w:rPr>
          <w:rFonts w:ascii="Calibri" w:hAnsi="Calibri"/>
          <w:sz w:val="22"/>
          <w:szCs w:val="22"/>
        </w:rPr>
        <w:t xml:space="preserve"> including scientific journals, books, government reports, </w:t>
      </w:r>
      <w:r w:rsidR="00166F33" w:rsidRPr="009A7281">
        <w:rPr>
          <w:rFonts w:ascii="Calibri" w:hAnsi="Calibri"/>
          <w:sz w:val="22"/>
          <w:szCs w:val="22"/>
        </w:rPr>
        <w:t xml:space="preserve">and </w:t>
      </w:r>
      <w:r w:rsidR="00A84C22" w:rsidRPr="009A7281">
        <w:rPr>
          <w:rFonts w:ascii="Calibri" w:hAnsi="Calibri"/>
          <w:sz w:val="22"/>
          <w:szCs w:val="22"/>
        </w:rPr>
        <w:t>theses</w:t>
      </w:r>
      <w:r w:rsidR="003A5F66" w:rsidRPr="009A7281">
        <w:rPr>
          <w:rFonts w:ascii="Calibri" w:hAnsi="Calibri"/>
          <w:sz w:val="22"/>
          <w:szCs w:val="22"/>
        </w:rPr>
        <w:t xml:space="preserve"> and dissertations</w:t>
      </w:r>
      <w:r w:rsidR="002B5AFB" w:rsidRPr="009A7281">
        <w:rPr>
          <w:rStyle w:val="FootnoteReference"/>
          <w:rFonts w:ascii="Calibri" w:hAnsi="Calibri"/>
          <w:sz w:val="22"/>
          <w:szCs w:val="22"/>
        </w:rPr>
        <w:footnoteReference w:id="1"/>
      </w:r>
      <w:r w:rsidR="00344AE7" w:rsidRPr="009A7281">
        <w:rPr>
          <w:rFonts w:ascii="Calibri" w:hAnsi="Calibri"/>
          <w:sz w:val="22"/>
          <w:szCs w:val="22"/>
        </w:rPr>
        <w:t>.</w:t>
      </w:r>
      <w:r w:rsidR="004519D8" w:rsidRPr="009A7281">
        <w:rPr>
          <w:rFonts w:ascii="Calibri" w:hAnsi="Calibri"/>
          <w:sz w:val="22"/>
          <w:szCs w:val="22"/>
        </w:rPr>
        <w:t xml:space="preserve">  </w:t>
      </w:r>
      <w:r w:rsidR="00A62B4F" w:rsidRPr="009A7281">
        <w:rPr>
          <w:rFonts w:ascii="Calibri" w:hAnsi="Calibri"/>
          <w:sz w:val="22"/>
          <w:szCs w:val="22"/>
        </w:rPr>
        <w:t>Data used to populate the ECOTOX database are reviewed and screened according to the current EPA</w:t>
      </w:r>
      <w:r w:rsidR="00703A64" w:rsidRPr="009A7281">
        <w:rPr>
          <w:rFonts w:ascii="Calibri" w:hAnsi="Calibri"/>
          <w:sz w:val="22"/>
          <w:szCs w:val="22"/>
        </w:rPr>
        <w:t>’s</w:t>
      </w:r>
      <w:r w:rsidR="00A62B4F" w:rsidRPr="009A7281">
        <w:rPr>
          <w:rFonts w:ascii="Calibri" w:hAnsi="Calibri"/>
          <w:sz w:val="22"/>
          <w:szCs w:val="22"/>
        </w:rPr>
        <w:t xml:space="preserve"> </w:t>
      </w:r>
      <w:r w:rsidR="00703A64" w:rsidRPr="009A7281">
        <w:rPr>
          <w:rFonts w:ascii="Calibri" w:hAnsi="Calibri"/>
          <w:sz w:val="22"/>
          <w:szCs w:val="22"/>
        </w:rPr>
        <w:t>Office of Research and Development (</w:t>
      </w:r>
      <w:r w:rsidR="00A62B4F" w:rsidRPr="009A7281">
        <w:rPr>
          <w:rFonts w:ascii="Calibri" w:hAnsi="Calibri"/>
          <w:sz w:val="22"/>
          <w:szCs w:val="22"/>
        </w:rPr>
        <w:t>ORD</w:t>
      </w:r>
      <w:r w:rsidR="00703A64" w:rsidRPr="009A7281">
        <w:rPr>
          <w:rFonts w:ascii="Calibri" w:hAnsi="Calibri"/>
          <w:sz w:val="22"/>
          <w:szCs w:val="22"/>
        </w:rPr>
        <w:t>)</w:t>
      </w:r>
      <w:r w:rsidR="00A62B4F" w:rsidRPr="009A7281">
        <w:rPr>
          <w:rFonts w:ascii="Calibri" w:hAnsi="Calibri"/>
          <w:sz w:val="22"/>
          <w:szCs w:val="22"/>
        </w:rPr>
        <w:t xml:space="preserve"> ECOTOX screening process.  A description of</w:t>
      </w:r>
      <w:r w:rsidR="00703A64" w:rsidRPr="009A7281">
        <w:rPr>
          <w:rFonts w:ascii="Calibri" w:hAnsi="Calibri"/>
          <w:sz w:val="22"/>
          <w:szCs w:val="22"/>
        </w:rPr>
        <w:t xml:space="preserve"> this process </w:t>
      </w:r>
      <w:r w:rsidR="008C164E" w:rsidRPr="009A7281">
        <w:rPr>
          <w:rFonts w:ascii="Calibri" w:hAnsi="Calibri"/>
          <w:sz w:val="22"/>
          <w:szCs w:val="22"/>
        </w:rPr>
        <w:t xml:space="preserve">and data limitations that would exclude a study from ECOTOX </w:t>
      </w:r>
      <w:r w:rsidR="00703A64" w:rsidRPr="009A7281">
        <w:rPr>
          <w:rFonts w:ascii="Calibri" w:hAnsi="Calibri"/>
          <w:sz w:val="22"/>
          <w:szCs w:val="22"/>
        </w:rPr>
        <w:t xml:space="preserve">can be viewed at: </w:t>
      </w:r>
      <w:r w:rsidR="00703A64" w:rsidRPr="009A7281">
        <w:rPr>
          <w:rFonts w:ascii="Calibri" w:hAnsi="Calibri"/>
          <w:sz w:val="22"/>
          <w:szCs w:val="22"/>
        </w:rPr>
        <w:fldChar w:fldCharType="begin"/>
      </w:r>
      <w:r w:rsidR="00703A64" w:rsidRPr="009A7281">
        <w:rPr>
          <w:rFonts w:ascii="Calibri" w:hAnsi="Calibri"/>
          <w:sz w:val="22"/>
          <w:szCs w:val="22"/>
        </w:rPr>
        <w:instrText xml:space="preserve"> HYPERLINK "http://cfpub.epa.gov/ecotox/help.cfm?help_id=limitations&amp;help_type=define" </w:instrText>
      </w:r>
      <w:r w:rsidR="00703A64" w:rsidRPr="009A7281">
        <w:rPr>
          <w:rFonts w:ascii="Calibri" w:hAnsi="Calibri"/>
          <w:sz w:val="22"/>
          <w:szCs w:val="22"/>
        </w:rPr>
        <w:fldChar w:fldCharType="separate"/>
      </w:r>
      <w:r w:rsidR="00703A64" w:rsidRPr="009A7281">
        <w:rPr>
          <w:rStyle w:val="Hyperlink"/>
          <w:rFonts w:ascii="Calibri" w:hAnsi="Calibri"/>
          <w:sz w:val="22"/>
          <w:szCs w:val="22"/>
        </w:rPr>
        <w:t>http://cfpub.epa.gov/ecotox/help.cfm?help_id=limitations</w:t>
      </w:r>
    </w:p>
    <w:p w14:paraId="368168AC" w14:textId="5810DB93" w:rsidR="00D5128B" w:rsidRPr="009A7281" w:rsidRDefault="00A62B4F">
      <w:pPr>
        <w:rPr>
          <w:rFonts w:ascii="Calibri" w:hAnsi="Calibri"/>
          <w:sz w:val="22"/>
          <w:szCs w:val="22"/>
        </w:rPr>
      </w:pPr>
      <w:r w:rsidRPr="009A7281">
        <w:rPr>
          <w:rStyle w:val="Hyperlink"/>
          <w:rFonts w:ascii="Calibri" w:hAnsi="Calibri"/>
          <w:sz w:val="22"/>
          <w:szCs w:val="22"/>
        </w:rPr>
        <w:t>&amp;help_type=define</w:t>
      </w:r>
      <w:r w:rsidR="00703A64" w:rsidRPr="009A7281">
        <w:rPr>
          <w:rFonts w:ascii="Calibri" w:hAnsi="Calibri"/>
          <w:sz w:val="22"/>
          <w:szCs w:val="22"/>
        </w:rPr>
        <w:fldChar w:fldCharType="end"/>
      </w:r>
      <w:r w:rsidRPr="009A7281">
        <w:rPr>
          <w:rFonts w:ascii="Calibri" w:hAnsi="Calibri"/>
          <w:sz w:val="22"/>
          <w:szCs w:val="22"/>
        </w:rPr>
        <w:t xml:space="preserve">).  </w:t>
      </w:r>
      <w:r w:rsidR="00166F33" w:rsidRPr="009A7281">
        <w:rPr>
          <w:rFonts w:ascii="Calibri" w:hAnsi="Calibri"/>
          <w:sz w:val="22"/>
          <w:szCs w:val="22"/>
        </w:rPr>
        <w:t xml:space="preserve">Studies are </w:t>
      </w:r>
      <w:r w:rsidR="00C23D38" w:rsidRPr="009A7281">
        <w:rPr>
          <w:rFonts w:ascii="Calibri" w:hAnsi="Calibri"/>
          <w:sz w:val="22"/>
          <w:szCs w:val="22"/>
        </w:rPr>
        <w:t xml:space="preserve">then further </w:t>
      </w:r>
      <w:r w:rsidR="00166F33" w:rsidRPr="009A7281">
        <w:rPr>
          <w:rFonts w:ascii="Calibri" w:hAnsi="Calibri"/>
          <w:sz w:val="22"/>
          <w:szCs w:val="22"/>
        </w:rPr>
        <w:t xml:space="preserve">reviewed according to </w:t>
      </w:r>
      <w:r w:rsidR="00703A64" w:rsidRPr="009A7281">
        <w:rPr>
          <w:rFonts w:ascii="Calibri" w:hAnsi="Calibri"/>
          <w:sz w:val="22"/>
          <w:szCs w:val="22"/>
        </w:rPr>
        <w:t>the Office of Pesticide Program’s (</w:t>
      </w:r>
      <w:r w:rsidR="00166F33" w:rsidRPr="009A7281">
        <w:rPr>
          <w:rFonts w:ascii="Calibri" w:hAnsi="Calibri"/>
          <w:sz w:val="22"/>
          <w:szCs w:val="22"/>
        </w:rPr>
        <w:t>OPP’s</w:t>
      </w:r>
      <w:r w:rsidR="00703A64" w:rsidRPr="009A7281">
        <w:rPr>
          <w:rFonts w:ascii="Calibri" w:hAnsi="Calibri"/>
          <w:sz w:val="22"/>
          <w:szCs w:val="22"/>
        </w:rPr>
        <w:t>)</w:t>
      </w:r>
      <w:r w:rsidR="00166F33" w:rsidRPr="009A7281">
        <w:rPr>
          <w:rFonts w:ascii="Calibri" w:hAnsi="Calibri"/>
          <w:sz w:val="22"/>
          <w:szCs w:val="22"/>
        </w:rPr>
        <w:t xml:space="preserve"> </w:t>
      </w:r>
      <w:r w:rsidR="00537AD9" w:rsidRPr="009A7281">
        <w:rPr>
          <w:rFonts w:ascii="Calibri" w:hAnsi="Calibri"/>
          <w:sz w:val="22"/>
          <w:szCs w:val="22"/>
        </w:rPr>
        <w:t>evaluation</w:t>
      </w:r>
      <w:r w:rsidR="00166F33" w:rsidRPr="009A7281">
        <w:rPr>
          <w:rFonts w:ascii="Calibri" w:hAnsi="Calibri"/>
          <w:sz w:val="22"/>
          <w:szCs w:val="22"/>
        </w:rPr>
        <w:t xml:space="preserve"> guidelines for ecological toxic</w:t>
      </w:r>
      <w:r w:rsidR="00723357" w:rsidRPr="009A7281">
        <w:rPr>
          <w:rFonts w:ascii="Calibri" w:hAnsi="Calibri"/>
          <w:sz w:val="22"/>
          <w:szCs w:val="22"/>
        </w:rPr>
        <w:t>ity data in the open literature</w:t>
      </w:r>
      <w:r w:rsidR="00736753" w:rsidRPr="009A7281">
        <w:rPr>
          <w:rStyle w:val="FootnoteReference"/>
          <w:rFonts w:ascii="Calibri" w:hAnsi="Calibri"/>
          <w:sz w:val="22"/>
          <w:szCs w:val="22"/>
        </w:rPr>
        <w:footnoteReference w:id="2"/>
      </w:r>
      <w:r w:rsidR="00166F33" w:rsidRPr="009A7281">
        <w:rPr>
          <w:rFonts w:ascii="Calibri" w:hAnsi="Calibri"/>
          <w:sz w:val="22"/>
          <w:szCs w:val="22"/>
        </w:rPr>
        <w:t>. For the national level listed species assessments for chlorpyrifos, diazinon and malathion, EFED follow</w:t>
      </w:r>
      <w:r w:rsidR="00736753" w:rsidRPr="009A7281">
        <w:rPr>
          <w:rFonts w:ascii="Calibri" w:hAnsi="Calibri"/>
          <w:sz w:val="22"/>
          <w:szCs w:val="22"/>
        </w:rPr>
        <w:t>ed th</w:t>
      </w:r>
      <w:r w:rsidR="00842823" w:rsidRPr="009A7281">
        <w:rPr>
          <w:rFonts w:ascii="Calibri" w:hAnsi="Calibri"/>
          <w:sz w:val="22"/>
          <w:szCs w:val="22"/>
        </w:rPr>
        <w:t>e</w:t>
      </w:r>
      <w:r w:rsidR="00736753" w:rsidRPr="009A7281">
        <w:rPr>
          <w:rFonts w:ascii="Calibri" w:hAnsi="Calibri"/>
          <w:sz w:val="22"/>
          <w:szCs w:val="22"/>
        </w:rPr>
        <w:t>s</w:t>
      </w:r>
      <w:r w:rsidR="00842823" w:rsidRPr="009A7281">
        <w:rPr>
          <w:rFonts w:ascii="Calibri" w:hAnsi="Calibri"/>
          <w:sz w:val="22"/>
          <w:szCs w:val="22"/>
        </w:rPr>
        <w:t>e</w:t>
      </w:r>
      <w:r w:rsidR="00736753" w:rsidRPr="009A7281">
        <w:rPr>
          <w:rFonts w:ascii="Calibri" w:hAnsi="Calibri"/>
          <w:sz w:val="22"/>
          <w:szCs w:val="22"/>
        </w:rPr>
        <w:t xml:space="preserve"> guid</w:t>
      </w:r>
      <w:r w:rsidR="00842823" w:rsidRPr="009A7281">
        <w:rPr>
          <w:rFonts w:ascii="Calibri" w:hAnsi="Calibri"/>
          <w:sz w:val="22"/>
          <w:szCs w:val="22"/>
        </w:rPr>
        <w:t>elines</w:t>
      </w:r>
      <w:r w:rsidR="00736753" w:rsidRPr="009A7281">
        <w:rPr>
          <w:rFonts w:ascii="Calibri" w:hAnsi="Calibri"/>
          <w:sz w:val="22"/>
          <w:szCs w:val="22"/>
        </w:rPr>
        <w:t>, with some modifications. This appendix describes those modifications.</w:t>
      </w:r>
      <w:r w:rsidR="00D5128B" w:rsidRPr="009A7281">
        <w:rPr>
          <w:rFonts w:ascii="Calibri" w:hAnsi="Calibri"/>
          <w:sz w:val="22"/>
          <w:szCs w:val="22"/>
        </w:rPr>
        <w:t xml:space="preserve"> </w:t>
      </w:r>
      <w:r w:rsidR="002B5AFB" w:rsidRPr="009A7281">
        <w:rPr>
          <w:rFonts w:ascii="Calibri" w:hAnsi="Calibri"/>
          <w:sz w:val="22"/>
          <w:szCs w:val="22"/>
        </w:rPr>
        <w:t xml:space="preserve">EFED implemented the following strategy for </w:t>
      </w:r>
      <w:r w:rsidR="00CF2112" w:rsidRPr="009A7281">
        <w:rPr>
          <w:rFonts w:ascii="Calibri" w:hAnsi="Calibri"/>
          <w:sz w:val="22"/>
          <w:szCs w:val="22"/>
        </w:rPr>
        <w:t xml:space="preserve">review and </w:t>
      </w:r>
      <w:r w:rsidR="002B5AFB" w:rsidRPr="009A7281">
        <w:rPr>
          <w:rFonts w:ascii="Calibri" w:hAnsi="Calibri"/>
          <w:sz w:val="22"/>
          <w:szCs w:val="22"/>
        </w:rPr>
        <w:t>incorporation of open literature into the effects determinations</w:t>
      </w:r>
      <w:r w:rsidR="00ED1A1A" w:rsidRPr="009A7281">
        <w:rPr>
          <w:rFonts w:ascii="Calibri" w:hAnsi="Calibri"/>
          <w:sz w:val="22"/>
          <w:szCs w:val="22"/>
        </w:rPr>
        <w:t xml:space="preserve">. A flow diagram for this process is presented in </w:t>
      </w:r>
      <w:r w:rsidR="00ED1A1A" w:rsidRPr="009A7281">
        <w:rPr>
          <w:rFonts w:ascii="Calibri" w:hAnsi="Calibri"/>
          <w:b/>
          <w:sz w:val="22"/>
          <w:szCs w:val="22"/>
        </w:rPr>
        <w:t xml:space="preserve">Figure </w:t>
      </w:r>
      <w:r w:rsidR="00F432AA" w:rsidRPr="009A7281">
        <w:rPr>
          <w:rFonts w:ascii="Calibri" w:hAnsi="Calibri"/>
          <w:b/>
          <w:sz w:val="22"/>
          <w:szCs w:val="22"/>
        </w:rPr>
        <w:t>1-8.</w:t>
      </w:r>
      <w:r w:rsidR="00ED1A1A" w:rsidRPr="009A7281">
        <w:rPr>
          <w:rFonts w:ascii="Calibri" w:hAnsi="Calibri"/>
          <w:b/>
          <w:sz w:val="22"/>
          <w:szCs w:val="22"/>
        </w:rPr>
        <w:t>1</w:t>
      </w:r>
      <w:r w:rsidR="002B5AFB" w:rsidRPr="009A7281">
        <w:rPr>
          <w:rFonts w:ascii="Calibri" w:hAnsi="Calibri"/>
          <w:sz w:val="22"/>
          <w:szCs w:val="22"/>
        </w:rPr>
        <w:t>.</w:t>
      </w:r>
    </w:p>
    <w:p w14:paraId="12EDF3B8" w14:textId="77777777" w:rsidR="00D5128B" w:rsidRPr="009A7281" w:rsidRDefault="00D5128B">
      <w:pPr>
        <w:rPr>
          <w:rFonts w:ascii="Calibri" w:hAnsi="Calibri"/>
          <w:sz w:val="22"/>
          <w:szCs w:val="22"/>
        </w:rPr>
      </w:pPr>
    </w:p>
    <w:p w14:paraId="36D3AD7C" w14:textId="02253267" w:rsidR="00D5128B" w:rsidRPr="009A7281" w:rsidRDefault="002B5AFB">
      <w:pPr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sz w:val="22"/>
          <w:szCs w:val="22"/>
        </w:rPr>
        <w:t>First, all data that passed the ECOTOX</w:t>
      </w:r>
      <w:r w:rsidR="00D5128B" w:rsidRPr="009A7281">
        <w:rPr>
          <w:rStyle w:val="FootnoteReference"/>
          <w:rFonts w:ascii="Calibri" w:hAnsi="Calibri"/>
          <w:sz w:val="22"/>
          <w:szCs w:val="22"/>
        </w:rPr>
        <w:footnoteReference w:id="3"/>
      </w:r>
      <w:r w:rsidRPr="009A7281">
        <w:rPr>
          <w:rFonts w:ascii="Calibri" w:hAnsi="Calibri"/>
          <w:sz w:val="22"/>
          <w:szCs w:val="22"/>
        </w:rPr>
        <w:t xml:space="preserve"> and OPP screens for </w:t>
      </w:r>
      <w:r w:rsidR="005D622A" w:rsidRPr="009A7281">
        <w:rPr>
          <w:rFonts w:ascii="Calibri" w:hAnsi="Calibri"/>
          <w:sz w:val="22"/>
          <w:szCs w:val="22"/>
        </w:rPr>
        <w:t>acceptability, which included identifying studies with an exposed organism and measurable effect, were separated</w:t>
      </w:r>
      <w:r w:rsidR="005D622A" w:rsidRPr="009A7281" w:rsidDel="005D622A">
        <w:rPr>
          <w:rFonts w:ascii="Calibri" w:hAnsi="Calibri"/>
          <w:sz w:val="22"/>
          <w:szCs w:val="22"/>
        </w:rPr>
        <w:t xml:space="preserve"> </w:t>
      </w:r>
      <w:r w:rsidR="005D622A" w:rsidRPr="009A7281">
        <w:rPr>
          <w:rFonts w:ascii="Calibri" w:hAnsi="Calibri"/>
          <w:sz w:val="22"/>
          <w:szCs w:val="22"/>
        </w:rPr>
        <w:t xml:space="preserve"> </w:t>
      </w:r>
      <w:r w:rsidR="00D5128B" w:rsidRPr="009A7281">
        <w:rPr>
          <w:rFonts w:ascii="Calibri" w:hAnsi="Calibri"/>
          <w:sz w:val="22"/>
          <w:szCs w:val="22"/>
        </w:rPr>
        <w:t>by tax</w:t>
      </w:r>
      <w:r w:rsidR="00CF2112" w:rsidRPr="009A7281">
        <w:rPr>
          <w:rFonts w:ascii="Calibri" w:hAnsi="Calibri"/>
          <w:sz w:val="22"/>
          <w:szCs w:val="22"/>
        </w:rPr>
        <w:t>on</w:t>
      </w:r>
      <w:r w:rsidR="00D5128B" w:rsidRPr="009A7281">
        <w:rPr>
          <w:rFonts w:ascii="Calibri" w:hAnsi="Calibri"/>
          <w:sz w:val="22"/>
          <w:szCs w:val="22"/>
        </w:rPr>
        <w:t xml:space="preserve">. Endpoints expressed in the database were converted to consistent, environmentally-relevant </w:t>
      </w:r>
      <w:r w:rsidR="00BE0741" w:rsidRPr="009A7281">
        <w:rPr>
          <w:rFonts w:ascii="Calibri" w:hAnsi="Calibri"/>
          <w:sz w:val="22"/>
          <w:szCs w:val="22"/>
        </w:rPr>
        <w:t xml:space="preserve">exposure </w:t>
      </w:r>
      <w:r w:rsidR="00D5128B" w:rsidRPr="009A7281">
        <w:rPr>
          <w:rFonts w:ascii="Calibri" w:hAnsi="Calibri"/>
          <w:sz w:val="22"/>
          <w:szCs w:val="22"/>
        </w:rPr>
        <w:t>units</w:t>
      </w:r>
      <w:r w:rsidR="00CF2112" w:rsidRPr="009A7281">
        <w:rPr>
          <w:rFonts w:ascii="Calibri" w:hAnsi="Calibri"/>
          <w:sz w:val="22"/>
          <w:szCs w:val="22"/>
        </w:rPr>
        <w:t>, when possible</w:t>
      </w:r>
      <w:r w:rsidR="00D5128B" w:rsidRPr="009A7281">
        <w:rPr>
          <w:rFonts w:ascii="Calibri" w:hAnsi="Calibri"/>
          <w:sz w:val="22"/>
          <w:szCs w:val="22"/>
        </w:rPr>
        <w:t xml:space="preserve">. For aquatic organisms (fish, invertebrates, amphibians and plants), environmentally-relevant </w:t>
      </w:r>
      <w:r w:rsidR="00BE0741" w:rsidRPr="009A7281">
        <w:rPr>
          <w:rFonts w:ascii="Calibri" w:hAnsi="Calibri"/>
          <w:sz w:val="22"/>
          <w:szCs w:val="22"/>
        </w:rPr>
        <w:t xml:space="preserve">exposure </w:t>
      </w:r>
      <w:r w:rsidR="00D5128B" w:rsidRPr="009A7281">
        <w:rPr>
          <w:rFonts w:ascii="Calibri" w:hAnsi="Calibri"/>
          <w:sz w:val="22"/>
          <w:szCs w:val="22"/>
        </w:rPr>
        <w:t xml:space="preserve">units are </w:t>
      </w:r>
      <w:r w:rsidR="00703A64" w:rsidRPr="009A7281">
        <w:rPr>
          <w:rFonts w:ascii="Calibri" w:hAnsi="Calibri"/>
          <w:sz w:val="22"/>
          <w:szCs w:val="22"/>
        </w:rPr>
        <w:t>milligram active ingredient per liter (</w:t>
      </w:r>
      <w:r w:rsidR="00CF2112" w:rsidRPr="009A7281">
        <w:rPr>
          <w:rFonts w:ascii="Calibri" w:hAnsi="Calibri"/>
          <w:sz w:val="22"/>
          <w:szCs w:val="22"/>
        </w:rPr>
        <w:t xml:space="preserve">mg </w:t>
      </w:r>
      <w:r w:rsidR="00D5128B" w:rsidRPr="009A7281">
        <w:rPr>
          <w:rFonts w:ascii="Calibri" w:hAnsi="Calibri"/>
          <w:sz w:val="22"/>
          <w:szCs w:val="22"/>
        </w:rPr>
        <w:t>a.i./L</w:t>
      </w:r>
      <w:r w:rsidR="00703A64" w:rsidRPr="009A7281">
        <w:rPr>
          <w:rFonts w:ascii="Calibri" w:hAnsi="Calibri"/>
          <w:sz w:val="22"/>
          <w:szCs w:val="22"/>
        </w:rPr>
        <w:t>)</w:t>
      </w:r>
      <w:r w:rsidR="00D5128B" w:rsidRPr="009A7281">
        <w:rPr>
          <w:rFonts w:ascii="Calibri" w:hAnsi="Calibri"/>
          <w:sz w:val="22"/>
          <w:szCs w:val="22"/>
        </w:rPr>
        <w:t>. For terrestrial organisms (</w:t>
      </w:r>
      <w:r w:rsidR="00D5128B" w:rsidRPr="009A7281">
        <w:rPr>
          <w:rFonts w:ascii="Calibri" w:hAnsi="Calibri"/>
          <w:i/>
          <w:sz w:val="22"/>
          <w:szCs w:val="22"/>
        </w:rPr>
        <w:t>i.e</w:t>
      </w:r>
      <w:r w:rsidR="00D5128B" w:rsidRPr="009A7281">
        <w:rPr>
          <w:rFonts w:ascii="Calibri" w:hAnsi="Calibri"/>
          <w:sz w:val="22"/>
          <w:szCs w:val="22"/>
        </w:rPr>
        <w:t xml:space="preserve">., birds, mammals, invertebrates, plants), environmentally-relevant </w:t>
      </w:r>
      <w:r w:rsidR="00BE0741" w:rsidRPr="009A7281">
        <w:rPr>
          <w:rFonts w:ascii="Calibri" w:hAnsi="Calibri"/>
          <w:sz w:val="22"/>
          <w:szCs w:val="22"/>
        </w:rPr>
        <w:t xml:space="preserve">exposure </w:t>
      </w:r>
      <w:r w:rsidR="00D5128B" w:rsidRPr="009A7281">
        <w:rPr>
          <w:rFonts w:ascii="Calibri" w:hAnsi="Calibri"/>
          <w:sz w:val="22"/>
          <w:szCs w:val="22"/>
        </w:rPr>
        <w:t>units are mg a.i./kg-food, lb a.i./A, mg a.i./kg-</w:t>
      </w:r>
      <w:r w:rsidR="00C23D38" w:rsidRPr="009A7281">
        <w:rPr>
          <w:rFonts w:ascii="Calibri" w:hAnsi="Calibri"/>
          <w:sz w:val="22"/>
          <w:szCs w:val="22"/>
        </w:rPr>
        <w:t>body weight (kg-</w:t>
      </w:r>
      <w:r w:rsidR="00D5128B" w:rsidRPr="009A7281">
        <w:rPr>
          <w:rFonts w:ascii="Calibri" w:hAnsi="Calibri"/>
          <w:sz w:val="22"/>
          <w:szCs w:val="22"/>
        </w:rPr>
        <w:t>bw</w:t>
      </w:r>
      <w:r w:rsidR="00C23D38" w:rsidRPr="009A7281">
        <w:rPr>
          <w:rFonts w:ascii="Calibri" w:hAnsi="Calibri"/>
          <w:sz w:val="22"/>
          <w:szCs w:val="22"/>
        </w:rPr>
        <w:t>)</w:t>
      </w:r>
      <w:r w:rsidR="00D5128B" w:rsidRPr="009A7281">
        <w:rPr>
          <w:rFonts w:ascii="Calibri" w:hAnsi="Calibri"/>
          <w:sz w:val="22"/>
          <w:szCs w:val="22"/>
        </w:rPr>
        <w:t xml:space="preserve">, </w:t>
      </w:r>
      <w:r w:rsidR="00C23D38" w:rsidRPr="009A7281">
        <w:rPr>
          <w:rFonts w:ascii="Calibri" w:hAnsi="Calibri"/>
          <w:sz w:val="22"/>
          <w:szCs w:val="22"/>
        </w:rPr>
        <w:t xml:space="preserve">and </w:t>
      </w:r>
      <w:r w:rsidR="00D5128B" w:rsidRPr="009A7281">
        <w:rPr>
          <w:rFonts w:ascii="Calibri" w:hAnsi="Calibri"/>
          <w:sz w:val="22"/>
          <w:szCs w:val="22"/>
        </w:rPr>
        <w:t>mg a.i./kg-soil. If endpoints in the database could not be converted to the above units, the</w:t>
      </w:r>
      <w:r w:rsidR="008C3FED" w:rsidRPr="009A7281">
        <w:rPr>
          <w:rFonts w:ascii="Calibri" w:hAnsi="Calibri"/>
          <w:sz w:val="22"/>
          <w:szCs w:val="22"/>
        </w:rPr>
        <w:t xml:space="preserve"> studies</w:t>
      </w:r>
      <w:r w:rsidR="00D5128B" w:rsidRPr="009A7281">
        <w:rPr>
          <w:rFonts w:ascii="Calibri" w:hAnsi="Calibri"/>
          <w:sz w:val="22"/>
          <w:szCs w:val="22"/>
        </w:rPr>
        <w:t xml:space="preserve"> were excluded from </w:t>
      </w:r>
      <w:r w:rsidR="00CF2112" w:rsidRPr="009A7281">
        <w:rPr>
          <w:rFonts w:ascii="Calibri" w:hAnsi="Calibri"/>
          <w:sz w:val="22"/>
          <w:szCs w:val="22"/>
        </w:rPr>
        <w:t>further review</w:t>
      </w:r>
      <w:r w:rsidR="00D5128B" w:rsidRPr="009A7281">
        <w:rPr>
          <w:rFonts w:ascii="Calibri" w:hAnsi="Calibri"/>
          <w:sz w:val="22"/>
          <w:szCs w:val="22"/>
        </w:rPr>
        <w:t xml:space="preserve"> because they could not be expressed in environmenta</w:t>
      </w:r>
      <w:r w:rsidR="00BE0741" w:rsidRPr="009A7281">
        <w:rPr>
          <w:rFonts w:ascii="Calibri" w:hAnsi="Calibri"/>
          <w:sz w:val="22"/>
          <w:szCs w:val="22"/>
        </w:rPr>
        <w:t>lly-</w:t>
      </w:r>
      <w:r w:rsidR="00D5128B" w:rsidRPr="009A7281">
        <w:rPr>
          <w:rFonts w:ascii="Calibri" w:hAnsi="Calibri"/>
          <w:sz w:val="22"/>
          <w:szCs w:val="22"/>
        </w:rPr>
        <w:t xml:space="preserve">relevant </w:t>
      </w:r>
      <w:r w:rsidR="00BE0741" w:rsidRPr="009A7281">
        <w:rPr>
          <w:rFonts w:ascii="Calibri" w:hAnsi="Calibri"/>
          <w:sz w:val="22"/>
          <w:szCs w:val="22"/>
        </w:rPr>
        <w:t xml:space="preserve">exposure </w:t>
      </w:r>
      <w:r w:rsidR="00D5128B" w:rsidRPr="009A7281">
        <w:rPr>
          <w:rFonts w:ascii="Calibri" w:hAnsi="Calibri"/>
          <w:sz w:val="22"/>
          <w:szCs w:val="22"/>
        </w:rPr>
        <w:t>units</w:t>
      </w:r>
      <w:r w:rsidR="008C164E" w:rsidRPr="009A7281">
        <w:rPr>
          <w:rFonts w:ascii="Calibri" w:hAnsi="Calibri"/>
          <w:sz w:val="22"/>
          <w:szCs w:val="22"/>
        </w:rPr>
        <w:t xml:space="preserve">, but were </w:t>
      </w:r>
      <w:r w:rsidR="008C3FED" w:rsidRPr="009A7281">
        <w:rPr>
          <w:rFonts w:ascii="Calibri" w:hAnsi="Calibri"/>
          <w:sz w:val="22"/>
          <w:szCs w:val="22"/>
        </w:rPr>
        <w:t xml:space="preserve">discussed in the Effects Characterization and </w:t>
      </w:r>
      <w:r w:rsidR="008C164E" w:rsidRPr="009A7281">
        <w:rPr>
          <w:rFonts w:ascii="Calibri" w:hAnsi="Calibri"/>
          <w:sz w:val="22"/>
          <w:szCs w:val="22"/>
        </w:rPr>
        <w:t xml:space="preserve">included in </w:t>
      </w:r>
      <w:r w:rsidR="00313312" w:rsidRPr="009A7281">
        <w:rPr>
          <w:rFonts w:ascii="Calibri" w:hAnsi="Calibri"/>
          <w:b/>
          <w:sz w:val="22"/>
          <w:szCs w:val="22"/>
        </w:rPr>
        <w:t>APPENDIX 2-2</w:t>
      </w:r>
      <w:r w:rsidR="008C164E" w:rsidRPr="009A7281">
        <w:rPr>
          <w:rFonts w:ascii="Calibri" w:hAnsi="Calibri"/>
          <w:sz w:val="22"/>
          <w:szCs w:val="22"/>
        </w:rPr>
        <w:t xml:space="preserve"> with the listed ECOTOX studies</w:t>
      </w:r>
      <w:r w:rsidR="00D5128B" w:rsidRPr="009A7281">
        <w:rPr>
          <w:rFonts w:ascii="Calibri" w:hAnsi="Calibri"/>
          <w:sz w:val="22"/>
          <w:szCs w:val="22"/>
        </w:rPr>
        <w:t xml:space="preserve">. </w:t>
      </w:r>
      <w:r w:rsidR="00C31311" w:rsidRPr="009A7281">
        <w:rPr>
          <w:rFonts w:ascii="Calibri" w:hAnsi="Calibri"/>
          <w:sz w:val="22"/>
          <w:szCs w:val="22"/>
        </w:rPr>
        <w:t xml:space="preserve">The data with environmentally-relevant </w:t>
      </w:r>
      <w:r w:rsidR="00BE0741" w:rsidRPr="009A7281">
        <w:rPr>
          <w:rFonts w:ascii="Calibri" w:hAnsi="Calibri"/>
          <w:sz w:val="22"/>
          <w:szCs w:val="22"/>
        </w:rPr>
        <w:t xml:space="preserve">exposure </w:t>
      </w:r>
      <w:r w:rsidR="00C31311" w:rsidRPr="009A7281">
        <w:rPr>
          <w:rFonts w:ascii="Calibri" w:hAnsi="Calibri"/>
          <w:sz w:val="22"/>
          <w:szCs w:val="22"/>
        </w:rPr>
        <w:t>units were used to build the taxa-specific arrays that appear in the effects characterizations for chlorpyrifos, diazinon and malathion.</w:t>
      </w:r>
      <w:r w:rsidR="00723357" w:rsidRPr="009A7281">
        <w:rPr>
          <w:rFonts w:ascii="Calibri" w:hAnsi="Calibri"/>
          <w:sz w:val="22"/>
          <w:szCs w:val="22"/>
        </w:rPr>
        <w:t xml:space="preserve"> </w:t>
      </w:r>
    </w:p>
    <w:p w14:paraId="5B7BA18D" w14:textId="7E07DEBE" w:rsidR="000F097C" w:rsidRPr="009A7281" w:rsidRDefault="000F097C" w:rsidP="00F82811">
      <w:pPr>
        <w:rPr>
          <w:rFonts w:ascii="Calibri" w:hAnsi="Calibri"/>
          <w:sz w:val="22"/>
          <w:szCs w:val="22"/>
        </w:rPr>
      </w:pPr>
    </w:p>
    <w:p w14:paraId="5BD27260" w14:textId="77777777" w:rsidR="00CF2112" w:rsidRPr="009A7281" w:rsidRDefault="00CF2112" w:rsidP="00703A64">
      <w:pPr>
        <w:rPr>
          <w:rFonts w:ascii="Calibri" w:hAnsi="Calibri"/>
          <w:sz w:val="22"/>
          <w:szCs w:val="22"/>
        </w:rPr>
      </w:pPr>
    </w:p>
    <w:p w14:paraId="24257833" w14:textId="2E4EFA55" w:rsidR="00CF2112" w:rsidRPr="009A7281" w:rsidRDefault="009A2050" w:rsidP="00703A64">
      <w:pPr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6E653E4" wp14:editId="13C46D86">
            <wp:extent cx="6812845" cy="62198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a quality flow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1495" r="11539" b="2137"/>
                    <a:stretch/>
                  </pic:blipFill>
                  <pic:spPr bwMode="auto">
                    <a:xfrm>
                      <a:off x="0" y="0"/>
                      <a:ext cx="6829131" cy="623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7086A" w14:textId="206EC80F" w:rsidR="00CF2112" w:rsidRPr="009A7281" w:rsidRDefault="00CF2112" w:rsidP="00CF2112">
      <w:pPr>
        <w:rPr>
          <w:rFonts w:ascii="Calibri" w:hAnsi="Calibri"/>
          <w:b/>
          <w:sz w:val="22"/>
          <w:szCs w:val="22"/>
        </w:rPr>
      </w:pPr>
      <w:r w:rsidRPr="009A7281">
        <w:rPr>
          <w:rFonts w:ascii="Calibri" w:hAnsi="Calibri"/>
          <w:b/>
          <w:sz w:val="22"/>
          <w:szCs w:val="22"/>
        </w:rPr>
        <w:t xml:space="preserve">Figure </w:t>
      </w:r>
      <w:r w:rsidR="00F432AA" w:rsidRPr="009A7281">
        <w:rPr>
          <w:rFonts w:ascii="Calibri" w:hAnsi="Calibri"/>
          <w:b/>
          <w:sz w:val="22"/>
          <w:szCs w:val="22"/>
        </w:rPr>
        <w:t>1-8.</w:t>
      </w:r>
      <w:r w:rsidRPr="009A7281">
        <w:rPr>
          <w:rFonts w:ascii="Calibri" w:hAnsi="Calibri"/>
          <w:b/>
          <w:sz w:val="22"/>
          <w:szCs w:val="22"/>
        </w:rPr>
        <w:t xml:space="preserve">1.  Flow diagram showing stepwise process for consideration and review of </w:t>
      </w:r>
      <w:r w:rsidR="00702EAA" w:rsidRPr="009A7281">
        <w:rPr>
          <w:rFonts w:ascii="Calibri" w:hAnsi="Calibri"/>
          <w:b/>
          <w:sz w:val="22"/>
          <w:szCs w:val="22"/>
        </w:rPr>
        <w:t>ECOTOX studies</w:t>
      </w:r>
      <w:r w:rsidR="002E5BFC" w:rsidRPr="009A7281">
        <w:rPr>
          <w:rFonts w:ascii="Calibri" w:hAnsi="Calibri"/>
          <w:b/>
          <w:sz w:val="22"/>
          <w:szCs w:val="22"/>
        </w:rPr>
        <w:t>.</w:t>
      </w:r>
      <w:r w:rsidR="00702EAA" w:rsidRPr="009A7281" w:rsidDel="00702EAA">
        <w:rPr>
          <w:rFonts w:ascii="Calibri" w:hAnsi="Calibri"/>
          <w:b/>
          <w:sz w:val="22"/>
          <w:szCs w:val="22"/>
        </w:rPr>
        <w:t xml:space="preserve"> </w:t>
      </w:r>
    </w:p>
    <w:p w14:paraId="7DEA91D6" w14:textId="77777777" w:rsidR="00CF2112" w:rsidRPr="009A7281" w:rsidRDefault="00CF2112" w:rsidP="00CF2112">
      <w:pPr>
        <w:rPr>
          <w:rFonts w:ascii="Calibri" w:hAnsi="Calibri"/>
          <w:sz w:val="22"/>
          <w:szCs w:val="22"/>
        </w:rPr>
      </w:pPr>
    </w:p>
    <w:p w14:paraId="4FAFDFD9" w14:textId="77777777" w:rsidR="000F097C" w:rsidRPr="009A7281" w:rsidRDefault="000F097C" w:rsidP="00537AD9">
      <w:pPr>
        <w:rPr>
          <w:rFonts w:ascii="Calibri" w:hAnsi="Calibri"/>
          <w:sz w:val="22"/>
          <w:szCs w:val="22"/>
        </w:rPr>
      </w:pPr>
    </w:p>
    <w:p w14:paraId="6384898C" w14:textId="5ECFB307" w:rsidR="00A932B4" w:rsidRPr="009A7281" w:rsidRDefault="00537AD9" w:rsidP="00A932B4">
      <w:pPr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sz w:val="22"/>
          <w:szCs w:val="22"/>
        </w:rPr>
        <w:t xml:space="preserve">Data </w:t>
      </w:r>
      <w:r w:rsidR="00ED1A1A" w:rsidRPr="009A7281">
        <w:rPr>
          <w:rFonts w:ascii="Calibri" w:hAnsi="Calibri"/>
          <w:sz w:val="22"/>
          <w:szCs w:val="22"/>
        </w:rPr>
        <w:t>were</w:t>
      </w:r>
      <w:r w:rsidRPr="009A7281">
        <w:rPr>
          <w:rFonts w:ascii="Calibri" w:hAnsi="Calibri"/>
          <w:sz w:val="22"/>
          <w:szCs w:val="22"/>
        </w:rPr>
        <w:t xml:space="preserve"> </w:t>
      </w:r>
      <w:r w:rsidR="0069431C" w:rsidRPr="009A7281">
        <w:rPr>
          <w:rFonts w:ascii="Calibri" w:hAnsi="Calibri"/>
          <w:sz w:val="22"/>
          <w:szCs w:val="22"/>
        </w:rPr>
        <w:t xml:space="preserve">generally </w:t>
      </w:r>
      <w:r w:rsidRPr="009A7281">
        <w:rPr>
          <w:rFonts w:ascii="Calibri" w:hAnsi="Calibri"/>
          <w:sz w:val="22"/>
          <w:szCs w:val="22"/>
        </w:rPr>
        <w:t xml:space="preserve">used </w:t>
      </w:r>
      <w:r w:rsidR="00ED1A1A" w:rsidRPr="009A7281">
        <w:rPr>
          <w:rFonts w:ascii="Calibri" w:hAnsi="Calibri"/>
          <w:sz w:val="22"/>
          <w:szCs w:val="22"/>
        </w:rPr>
        <w:t xml:space="preserve">in one of three ways: </w:t>
      </w:r>
      <w:r w:rsidR="00C23D38" w:rsidRPr="009A7281">
        <w:rPr>
          <w:rFonts w:ascii="Calibri" w:hAnsi="Calibri"/>
          <w:sz w:val="22"/>
          <w:szCs w:val="22"/>
        </w:rPr>
        <w:t xml:space="preserve">used </w:t>
      </w:r>
      <w:r w:rsidR="00ED1A1A" w:rsidRPr="009A7281">
        <w:rPr>
          <w:rFonts w:ascii="Calibri" w:hAnsi="Calibri"/>
          <w:sz w:val="22"/>
          <w:szCs w:val="22"/>
        </w:rPr>
        <w:t>to derive an</w:t>
      </w:r>
      <w:r w:rsidRPr="009A7281">
        <w:rPr>
          <w:rFonts w:ascii="Calibri" w:hAnsi="Calibri"/>
          <w:sz w:val="22"/>
          <w:szCs w:val="22"/>
        </w:rPr>
        <w:t xml:space="preserve"> effect threshold</w:t>
      </w:r>
      <w:r w:rsidR="00ED1A1A" w:rsidRPr="009A7281">
        <w:rPr>
          <w:rFonts w:ascii="Calibri" w:hAnsi="Calibri"/>
          <w:sz w:val="22"/>
          <w:szCs w:val="22"/>
        </w:rPr>
        <w:t>;</w:t>
      </w:r>
      <w:r w:rsidRPr="009A7281">
        <w:rPr>
          <w:rFonts w:ascii="Calibri" w:hAnsi="Calibri"/>
          <w:sz w:val="22"/>
          <w:szCs w:val="22"/>
        </w:rPr>
        <w:t xml:space="preserve"> </w:t>
      </w:r>
      <w:r w:rsidR="00ED1A1A" w:rsidRPr="009A7281">
        <w:rPr>
          <w:rFonts w:ascii="Calibri" w:hAnsi="Calibri"/>
          <w:sz w:val="22"/>
          <w:szCs w:val="22"/>
        </w:rPr>
        <w:t>depicted in</w:t>
      </w:r>
      <w:r w:rsidRPr="009A7281">
        <w:rPr>
          <w:rFonts w:ascii="Calibri" w:hAnsi="Calibri"/>
          <w:sz w:val="22"/>
          <w:szCs w:val="22"/>
        </w:rPr>
        <w:t xml:space="preserve"> data arrays</w:t>
      </w:r>
      <w:r w:rsidR="00ED1A1A" w:rsidRPr="009A7281">
        <w:rPr>
          <w:rFonts w:ascii="Calibri" w:hAnsi="Calibri"/>
          <w:sz w:val="22"/>
          <w:szCs w:val="22"/>
        </w:rPr>
        <w:t>;</w:t>
      </w:r>
      <w:r w:rsidRPr="009A7281">
        <w:rPr>
          <w:rFonts w:ascii="Calibri" w:hAnsi="Calibri"/>
          <w:sz w:val="22"/>
          <w:szCs w:val="22"/>
        </w:rPr>
        <w:t xml:space="preserve"> or described qualitatively</w:t>
      </w:r>
      <w:r w:rsidR="00EB4612" w:rsidRPr="009A7281">
        <w:rPr>
          <w:rFonts w:ascii="Calibri" w:hAnsi="Calibri"/>
          <w:sz w:val="22"/>
          <w:szCs w:val="22"/>
        </w:rPr>
        <w:t xml:space="preserve"> in the effects characterization</w:t>
      </w:r>
      <w:r w:rsidRPr="009A7281">
        <w:rPr>
          <w:rFonts w:ascii="Calibri" w:hAnsi="Calibri"/>
          <w:sz w:val="22"/>
          <w:szCs w:val="22"/>
        </w:rPr>
        <w:t xml:space="preserve">.  </w:t>
      </w:r>
      <w:r w:rsidR="00A932B4" w:rsidRPr="009A7281">
        <w:rPr>
          <w:rFonts w:ascii="Calibri" w:hAnsi="Calibri"/>
          <w:sz w:val="22"/>
          <w:szCs w:val="22"/>
        </w:rPr>
        <w:t>As indicated in the problem formulation, for each taxon, a mortality and sublethal threshold</w:t>
      </w:r>
      <w:r w:rsidR="00EB4612" w:rsidRPr="009A7281">
        <w:rPr>
          <w:rFonts w:ascii="Calibri" w:hAnsi="Calibri"/>
          <w:sz w:val="22"/>
          <w:szCs w:val="22"/>
        </w:rPr>
        <w:t>s</w:t>
      </w:r>
      <w:r w:rsidR="00A932B4" w:rsidRPr="009A7281">
        <w:rPr>
          <w:rFonts w:ascii="Calibri" w:hAnsi="Calibri"/>
          <w:sz w:val="22"/>
          <w:szCs w:val="22"/>
        </w:rPr>
        <w:t xml:space="preserve"> w</w:t>
      </w:r>
      <w:r w:rsidR="00993088" w:rsidRPr="009A7281">
        <w:rPr>
          <w:rFonts w:ascii="Calibri" w:hAnsi="Calibri"/>
          <w:sz w:val="22"/>
          <w:szCs w:val="22"/>
        </w:rPr>
        <w:t>ere</w:t>
      </w:r>
      <w:r w:rsidR="00A932B4" w:rsidRPr="009A7281">
        <w:rPr>
          <w:rFonts w:ascii="Calibri" w:hAnsi="Calibri"/>
          <w:sz w:val="22"/>
          <w:szCs w:val="22"/>
        </w:rPr>
        <w:t xml:space="preserve"> used in the Step 1 and Step 2 analyses. These thresholds are akin to the “quantitative” endpoints described in OPP’s evaluation guidelines for ecological toxicity data in the open literature. </w:t>
      </w:r>
      <w:r w:rsidR="00993088" w:rsidRPr="009A7281">
        <w:rPr>
          <w:rFonts w:ascii="Calibri" w:hAnsi="Calibri"/>
          <w:sz w:val="22"/>
          <w:szCs w:val="22"/>
        </w:rPr>
        <w:t>As such</w:t>
      </w:r>
      <w:r w:rsidR="00A932B4" w:rsidRPr="009A7281">
        <w:rPr>
          <w:rFonts w:ascii="Calibri" w:hAnsi="Calibri"/>
          <w:sz w:val="22"/>
          <w:szCs w:val="22"/>
        </w:rPr>
        <w:t>, EFED carried out intensive reviews of the studies that could be used as a threshold. Studies that were reviewed included the following:</w:t>
      </w:r>
    </w:p>
    <w:p w14:paraId="6E9DAFA7" w14:textId="77777777" w:rsidR="00A932B4" w:rsidRPr="009A7281" w:rsidRDefault="00A932B4" w:rsidP="00A932B4">
      <w:pPr>
        <w:rPr>
          <w:rFonts w:ascii="Calibri" w:hAnsi="Calibri"/>
          <w:sz w:val="22"/>
          <w:szCs w:val="22"/>
        </w:rPr>
      </w:pPr>
    </w:p>
    <w:p w14:paraId="32688AD0" w14:textId="0F8F608A" w:rsidR="00A932B4" w:rsidRPr="009A7281" w:rsidRDefault="00A932B4" w:rsidP="00A932B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sz w:val="22"/>
          <w:szCs w:val="22"/>
        </w:rPr>
        <w:lastRenderedPageBreak/>
        <w:t>The lowest reported concentration/dose/rate for mortality or sublethal effects.</w:t>
      </w:r>
    </w:p>
    <w:p w14:paraId="65747C2C" w14:textId="510138BA" w:rsidR="00A932B4" w:rsidRPr="009A7281" w:rsidRDefault="00A932B4" w:rsidP="00444B8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sz w:val="22"/>
          <w:szCs w:val="22"/>
        </w:rPr>
        <w:t>A subset of studies used to assemble a species sensitivity distribution (SSD) for a given taxa (</w:t>
      </w:r>
      <w:r w:rsidRPr="009A7281">
        <w:rPr>
          <w:rFonts w:ascii="Calibri" w:hAnsi="Calibri"/>
          <w:i/>
          <w:sz w:val="22"/>
          <w:szCs w:val="22"/>
        </w:rPr>
        <w:t>e.g.</w:t>
      </w:r>
      <w:r w:rsidR="003A2342" w:rsidRPr="009A7281">
        <w:rPr>
          <w:rFonts w:ascii="Calibri" w:hAnsi="Calibri"/>
          <w:sz w:val="22"/>
          <w:szCs w:val="22"/>
        </w:rPr>
        <w:t>, fish)</w:t>
      </w:r>
      <w:r w:rsidR="005D622A" w:rsidRPr="009A7281">
        <w:rPr>
          <w:rFonts w:ascii="Calibri" w:hAnsi="Calibri"/>
          <w:sz w:val="22"/>
          <w:szCs w:val="22"/>
        </w:rPr>
        <w:t>. S</w:t>
      </w:r>
      <w:r w:rsidRPr="009A7281">
        <w:rPr>
          <w:rFonts w:ascii="Calibri" w:hAnsi="Calibri"/>
          <w:sz w:val="22"/>
          <w:szCs w:val="22"/>
        </w:rPr>
        <w:t>pecifically</w:t>
      </w:r>
      <w:r w:rsidR="005D622A" w:rsidRPr="009A7281">
        <w:rPr>
          <w:rFonts w:ascii="Calibri" w:hAnsi="Calibri"/>
          <w:sz w:val="22"/>
          <w:szCs w:val="22"/>
        </w:rPr>
        <w:t>,</w:t>
      </w:r>
      <w:r w:rsidRPr="009A7281">
        <w:rPr>
          <w:rFonts w:ascii="Calibri" w:hAnsi="Calibri"/>
          <w:sz w:val="22"/>
          <w:szCs w:val="22"/>
        </w:rPr>
        <w:t xml:space="preserve"> those studies that represent the tails and central area of the species sensitivity distribution (SSD) (</w:t>
      </w:r>
      <w:r w:rsidRPr="009A7281">
        <w:rPr>
          <w:rFonts w:ascii="Calibri" w:hAnsi="Calibri"/>
          <w:i/>
          <w:sz w:val="22"/>
          <w:szCs w:val="22"/>
        </w:rPr>
        <w:t>i.e.</w:t>
      </w:r>
      <w:r w:rsidRPr="009A7281">
        <w:rPr>
          <w:rFonts w:ascii="Calibri" w:hAnsi="Calibri"/>
          <w:sz w:val="22"/>
          <w:szCs w:val="22"/>
        </w:rPr>
        <w:t>, values near the 5</w:t>
      </w:r>
      <w:r w:rsidRPr="009A7281">
        <w:rPr>
          <w:rFonts w:ascii="Calibri" w:hAnsi="Calibri"/>
          <w:sz w:val="22"/>
          <w:szCs w:val="22"/>
          <w:vertAlign w:val="superscript"/>
        </w:rPr>
        <w:t>th</w:t>
      </w:r>
      <w:r w:rsidR="00FF4F1E" w:rsidRPr="009A7281">
        <w:rPr>
          <w:rFonts w:ascii="Calibri" w:hAnsi="Calibri"/>
          <w:sz w:val="22"/>
          <w:szCs w:val="22"/>
        </w:rPr>
        <w:t>, 50</w:t>
      </w:r>
      <w:r w:rsidR="00FF4F1E" w:rsidRPr="009A7281">
        <w:rPr>
          <w:rFonts w:ascii="Calibri" w:hAnsi="Calibri"/>
          <w:sz w:val="22"/>
          <w:szCs w:val="22"/>
          <w:vertAlign w:val="superscript"/>
        </w:rPr>
        <w:t>th</w:t>
      </w:r>
      <w:r w:rsidR="00FF4F1E" w:rsidRPr="009A7281">
        <w:rPr>
          <w:rFonts w:ascii="Calibri" w:hAnsi="Calibri"/>
          <w:sz w:val="22"/>
          <w:szCs w:val="22"/>
        </w:rPr>
        <w:t xml:space="preserve"> </w:t>
      </w:r>
      <w:r w:rsidRPr="009A7281">
        <w:rPr>
          <w:rFonts w:ascii="Calibri" w:hAnsi="Calibri"/>
          <w:sz w:val="22"/>
          <w:szCs w:val="22"/>
        </w:rPr>
        <w:t>and 95</w:t>
      </w:r>
      <w:r w:rsidRPr="009A7281">
        <w:rPr>
          <w:rFonts w:ascii="Calibri" w:hAnsi="Calibri"/>
          <w:sz w:val="22"/>
          <w:szCs w:val="22"/>
          <w:vertAlign w:val="superscript"/>
        </w:rPr>
        <w:t>th</w:t>
      </w:r>
      <w:r w:rsidRPr="009A7281">
        <w:rPr>
          <w:rFonts w:ascii="Calibri" w:hAnsi="Calibri"/>
          <w:sz w:val="22"/>
          <w:szCs w:val="22"/>
        </w:rPr>
        <w:t xml:space="preserve"> percentiles and the median)</w:t>
      </w:r>
      <w:r w:rsidR="005D622A" w:rsidRPr="009A7281">
        <w:rPr>
          <w:rFonts w:ascii="Calibri" w:hAnsi="Calibri"/>
          <w:sz w:val="22"/>
          <w:szCs w:val="22"/>
        </w:rPr>
        <w:t xml:space="preserve"> were reviewed</w:t>
      </w:r>
      <w:r w:rsidR="003A2342" w:rsidRPr="009A7281">
        <w:rPr>
          <w:rFonts w:ascii="Calibri" w:hAnsi="Calibri"/>
          <w:sz w:val="22"/>
          <w:szCs w:val="22"/>
        </w:rPr>
        <w:t xml:space="preserve"> unless previously reviewed for prior assessments</w:t>
      </w:r>
      <w:r w:rsidRPr="009A7281">
        <w:rPr>
          <w:rFonts w:ascii="Calibri" w:hAnsi="Calibri"/>
          <w:sz w:val="22"/>
          <w:szCs w:val="22"/>
        </w:rPr>
        <w:t>. If these studies were considered scientifically valid, they were considered appropriate for use in the SSD.</w:t>
      </w:r>
      <w:r w:rsidR="00933A37" w:rsidRPr="009A7281">
        <w:rPr>
          <w:rFonts w:ascii="Calibri" w:hAnsi="Calibri"/>
          <w:sz w:val="22"/>
          <w:szCs w:val="22"/>
        </w:rPr>
        <w:t xml:space="preserve"> Further details regarding review criteria for SSD studies </w:t>
      </w:r>
      <w:r w:rsidR="005D622A" w:rsidRPr="009A7281">
        <w:rPr>
          <w:rFonts w:ascii="Calibri" w:hAnsi="Calibri"/>
          <w:sz w:val="22"/>
          <w:szCs w:val="22"/>
        </w:rPr>
        <w:t>are</w:t>
      </w:r>
      <w:r w:rsidR="00933A37" w:rsidRPr="009A7281">
        <w:rPr>
          <w:rFonts w:ascii="Calibri" w:hAnsi="Calibri"/>
          <w:sz w:val="22"/>
          <w:szCs w:val="22"/>
        </w:rPr>
        <w:t xml:space="preserve"> outlined in </w:t>
      </w:r>
      <w:r w:rsidR="00F432AA" w:rsidRPr="009A7281">
        <w:rPr>
          <w:rFonts w:ascii="Calibri" w:hAnsi="Calibri"/>
          <w:b/>
          <w:sz w:val="22"/>
          <w:szCs w:val="22"/>
        </w:rPr>
        <w:t>ATTACHMENT 1-5</w:t>
      </w:r>
      <w:r w:rsidR="00933A37" w:rsidRPr="009A7281">
        <w:rPr>
          <w:rFonts w:ascii="Calibri" w:hAnsi="Calibri"/>
          <w:sz w:val="22"/>
          <w:szCs w:val="22"/>
        </w:rPr>
        <w:t xml:space="preserve">. </w:t>
      </w:r>
    </w:p>
    <w:p w14:paraId="022BC07F" w14:textId="77777777" w:rsidR="00A932B4" w:rsidRPr="009A7281" w:rsidRDefault="00A932B4" w:rsidP="00537AD9">
      <w:pPr>
        <w:rPr>
          <w:rFonts w:ascii="Calibri" w:hAnsi="Calibri"/>
          <w:sz w:val="22"/>
          <w:szCs w:val="22"/>
        </w:rPr>
      </w:pPr>
    </w:p>
    <w:p w14:paraId="5913444F" w14:textId="2E659D2D" w:rsidR="00537AD9" w:rsidRPr="009A7281" w:rsidRDefault="00537AD9" w:rsidP="00537AD9">
      <w:pPr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sz w:val="22"/>
          <w:szCs w:val="22"/>
        </w:rPr>
        <w:t>A full</w:t>
      </w:r>
      <w:r w:rsidR="00ED1A1A" w:rsidRPr="009A7281">
        <w:rPr>
          <w:rFonts w:ascii="Calibri" w:hAnsi="Calibri"/>
          <w:sz w:val="22"/>
          <w:szCs w:val="22"/>
        </w:rPr>
        <w:t xml:space="preserve"> review</w:t>
      </w:r>
      <w:r w:rsidRPr="009A7281">
        <w:rPr>
          <w:rFonts w:ascii="Calibri" w:hAnsi="Calibri"/>
          <w:sz w:val="22"/>
          <w:szCs w:val="22"/>
        </w:rPr>
        <w:t xml:space="preserve"> </w:t>
      </w:r>
      <w:r w:rsidR="00ED1A1A" w:rsidRPr="009A7281">
        <w:rPr>
          <w:rFonts w:ascii="Calibri" w:hAnsi="Calibri"/>
          <w:sz w:val="22"/>
          <w:szCs w:val="22"/>
        </w:rPr>
        <w:t xml:space="preserve">of a study would </w:t>
      </w:r>
      <w:r w:rsidRPr="009A7281">
        <w:rPr>
          <w:rFonts w:ascii="Calibri" w:hAnsi="Calibri"/>
          <w:sz w:val="22"/>
          <w:szCs w:val="22"/>
        </w:rPr>
        <w:t>result in one of three classifications (valid for consideration of threshold and array, valid for array, or invalid).</w:t>
      </w:r>
      <w:r w:rsidR="00421B07" w:rsidRPr="009A7281">
        <w:rPr>
          <w:rStyle w:val="FootnoteReference"/>
          <w:rFonts w:ascii="Calibri" w:hAnsi="Calibri"/>
          <w:sz w:val="22"/>
          <w:szCs w:val="22"/>
        </w:rPr>
        <w:footnoteReference w:id="4"/>
      </w:r>
      <w:r w:rsidRPr="009A7281">
        <w:rPr>
          <w:rFonts w:ascii="Calibri" w:hAnsi="Calibri"/>
          <w:sz w:val="22"/>
          <w:szCs w:val="22"/>
        </w:rPr>
        <w:t xml:space="preserve"> Staff use</w:t>
      </w:r>
      <w:r w:rsidR="00ED1A1A" w:rsidRPr="009A7281">
        <w:rPr>
          <w:rFonts w:ascii="Calibri" w:hAnsi="Calibri"/>
          <w:sz w:val="22"/>
          <w:szCs w:val="22"/>
        </w:rPr>
        <w:t>d</w:t>
      </w:r>
      <w:r w:rsidRPr="009A7281">
        <w:rPr>
          <w:rFonts w:ascii="Calibri" w:hAnsi="Calibri"/>
          <w:sz w:val="22"/>
          <w:szCs w:val="22"/>
        </w:rPr>
        <w:t xml:space="preserve"> the concepts outlined in </w:t>
      </w:r>
      <w:r w:rsidR="00842823" w:rsidRPr="009A7281">
        <w:rPr>
          <w:rFonts w:ascii="Calibri" w:hAnsi="Calibri"/>
          <w:sz w:val="22"/>
          <w:szCs w:val="22"/>
        </w:rPr>
        <w:t>OPP</w:t>
      </w:r>
      <w:r w:rsidRPr="009A7281">
        <w:rPr>
          <w:rFonts w:ascii="Calibri" w:hAnsi="Calibri"/>
          <w:sz w:val="22"/>
          <w:szCs w:val="22"/>
        </w:rPr>
        <w:t xml:space="preserve">’s </w:t>
      </w:r>
      <w:r w:rsidR="00842823" w:rsidRPr="009A7281">
        <w:rPr>
          <w:rFonts w:ascii="Calibri" w:hAnsi="Calibri"/>
          <w:sz w:val="22"/>
          <w:szCs w:val="22"/>
        </w:rPr>
        <w:t>evaluation</w:t>
      </w:r>
      <w:r w:rsidRPr="009A7281">
        <w:rPr>
          <w:rFonts w:ascii="Calibri" w:hAnsi="Calibri"/>
          <w:sz w:val="22"/>
          <w:szCs w:val="22"/>
        </w:rPr>
        <w:t xml:space="preserve"> </w:t>
      </w:r>
      <w:r w:rsidR="00842823" w:rsidRPr="009A7281">
        <w:rPr>
          <w:rFonts w:ascii="Calibri" w:hAnsi="Calibri"/>
          <w:sz w:val="22"/>
          <w:szCs w:val="22"/>
        </w:rPr>
        <w:t>g</w:t>
      </w:r>
      <w:r w:rsidRPr="009A7281">
        <w:rPr>
          <w:rFonts w:ascii="Calibri" w:hAnsi="Calibri"/>
          <w:sz w:val="22"/>
          <w:szCs w:val="22"/>
        </w:rPr>
        <w:t>uidelines</w:t>
      </w:r>
      <w:r w:rsidR="00735784" w:rsidRPr="009A7281">
        <w:rPr>
          <w:rStyle w:val="FootnoteReference"/>
          <w:rFonts w:ascii="Calibri" w:hAnsi="Calibri"/>
          <w:sz w:val="22"/>
          <w:szCs w:val="22"/>
        </w:rPr>
        <w:footnoteReference w:id="5"/>
      </w:r>
      <w:r w:rsidR="00735784" w:rsidRPr="009A7281">
        <w:rPr>
          <w:rFonts w:ascii="Calibri" w:hAnsi="Calibri"/>
          <w:sz w:val="22"/>
          <w:szCs w:val="22"/>
        </w:rPr>
        <w:t xml:space="preserve"> </w:t>
      </w:r>
      <w:r w:rsidRPr="009A7281">
        <w:rPr>
          <w:rFonts w:ascii="Calibri" w:hAnsi="Calibri"/>
          <w:sz w:val="22"/>
          <w:szCs w:val="22"/>
        </w:rPr>
        <w:t>and best professional judgment when deciding the quality of a given open literature study and provide</w:t>
      </w:r>
      <w:r w:rsidR="00ED1A1A" w:rsidRPr="009A7281">
        <w:rPr>
          <w:rFonts w:ascii="Calibri" w:hAnsi="Calibri"/>
          <w:sz w:val="22"/>
          <w:szCs w:val="22"/>
        </w:rPr>
        <w:t>d</w:t>
      </w:r>
      <w:r w:rsidRPr="009A7281">
        <w:rPr>
          <w:rFonts w:ascii="Calibri" w:hAnsi="Calibri"/>
          <w:sz w:val="22"/>
          <w:szCs w:val="22"/>
        </w:rPr>
        <w:t xml:space="preserve"> a discussion as to the justification for their decision.</w:t>
      </w:r>
    </w:p>
    <w:p w14:paraId="53307EEA" w14:textId="77777777" w:rsidR="00537AD9" w:rsidRPr="009A7281" w:rsidRDefault="00537AD9" w:rsidP="00537AD9">
      <w:pPr>
        <w:rPr>
          <w:rFonts w:ascii="Calibri" w:hAnsi="Calibri"/>
          <w:sz w:val="22"/>
          <w:szCs w:val="22"/>
        </w:rPr>
      </w:pPr>
    </w:p>
    <w:p w14:paraId="36D4F8BD" w14:textId="00E668AD" w:rsidR="00537AD9" w:rsidRPr="009A7281" w:rsidRDefault="001843AA" w:rsidP="00094A2B">
      <w:pPr>
        <w:numPr>
          <w:ilvl w:val="0"/>
          <w:numId w:val="4"/>
        </w:numPr>
        <w:contextualSpacing/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b/>
          <w:sz w:val="22"/>
          <w:szCs w:val="22"/>
        </w:rPr>
        <w:t xml:space="preserve">Valid for Consideration </w:t>
      </w:r>
      <w:r w:rsidR="0069431C" w:rsidRPr="009A7281">
        <w:rPr>
          <w:rFonts w:ascii="Calibri" w:hAnsi="Calibri"/>
          <w:b/>
          <w:sz w:val="22"/>
          <w:szCs w:val="22"/>
        </w:rPr>
        <w:t xml:space="preserve">for </w:t>
      </w:r>
      <w:r w:rsidRPr="009A7281">
        <w:rPr>
          <w:rFonts w:ascii="Calibri" w:hAnsi="Calibri"/>
          <w:b/>
          <w:sz w:val="22"/>
          <w:szCs w:val="22"/>
        </w:rPr>
        <w:t>Threshold and Array</w:t>
      </w:r>
      <w:r w:rsidRPr="009A7281">
        <w:rPr>
          <w:rFonts w:ascii="Calibri" w:hAnsi="Calibri"/>
          <w:sz w:val="22"/>
          <w:szCs w:val="22"/>
        </w:rPr>
        <w:t xml:space="preserve">: </w:t>
      </w:r>
      <w:r w:rsidR="00537AD9" w:rsidRPr="009A7281">
        <w:rPr>
          <w:rFonts w:ascii="Calibri" w:hAnsi="Calibri"/>
          <w:sz w:val="22"/>
          <w:szCs w:val="22"/>
        </w:rPr>
        <w:t xml:space="preserve">Studies deemed to be relevant and of sufficient quality </w:t>
      </w:r>
      <w:r w:rsidR="00ED1A1A" w:rsidRPr="009A7281">
        <w:rPr>
          <w:rFonts w:ascii="Calibri" w:hAnsi="Calibri"/>
          <w:sz w:val="22"/>
          <w:szCs w:val="22"/>
        </w:rPr>
        <w:t>were</w:t>
      </w:r>
      <w:r w:rsidR="00537AD9" w:rsidRPr="009A7281">
        <w:rPr>
          <w:rFonts w:ascii="Calibri" w:hAnsi="Calibri"/>
          <w:sz w:val="22"/>
          <w:szCs w:val="22"/>
        </w:rPr>
        <w:t xml:space="preserve"> used to derive an effects threshold (</w:t>
      </w:r>
      <w:r w:rsidR="00537AD9" w:rsidRPr="009A7281">
        <w:rPr>
          <w:rFonts w:ascii="Calibri" w:hAnsi="Calibri"/>
          <w:i/>
          <w:sz w:val="22"/>
          <w:szCs w:val="22"/>
        </w:rPr>
        <w:t>i.e.</w:t>
      </w:r>
      <w:r w:rsidR="00537AD9" w:rsidRPr="009A7281">
        <w:rPr>
          <w:rFonts w:ascii="Calibri" w:hAnsi="Calibri"/>
          <w:sz w:val="22"/>
          <w:szCs w:val="22"/>
        </w:rPr>
        <w:t xml:space="preserve">, either in an SSD or by being the lowest reported effect for a given endpoint).  Additionally, these studies </w:t>
      </w:r>
      <w:r w:rsidR="00ED1A1A" w:rsidRPr="009A7281">
        <w:rPr>
          <w:rFonts w:ascii="Calibri" w:hAnsi="Calibri"/>
          <w:sz w:val="22"/>
          <w:szCs w:val="22"/>
        </w:rPr>
        <w:t>are</w:t>
      </w:r>
      <w:r w:rsidR="00537AD9" w:rsidRPr="009A7281">
        <w:rPr>
          <w:rFonts w:ascii="Calibri" w:hAnsi="Calibri"/>
          <w:sz w:val="22"/>
          <w:szCs w:val="22"/>
        </w:rPr>
        <w:t xml:space="preserve"> presented in the data array and considered in the weight of evidence analysis. </w:t>
      </w:r>
      <w:r w:rsidR="000F097C" w:rsidRPr="009A7281">
        <w:rPr>
          <w:rFonts w:ascii="Calibri" w:hAnsi="Calibri"/>
          <w:sz w:val="22"/>
          <w:szCs w:val="22"/>
        </w:rPr>
        <w:t xml:space="preserve">This class of studies </w:t>
      </w:r>
      <w:r w:rsidR="00FF4F1E" w:rsidRPr="009A7281">
        <w:rPr>
          <w:rFonts w:ascii="Calibri" w:hAnsi="Calibri"/>
          <w:sz w:val="22"/>
          <w:szCs w:val="22"/>
        </w:rPr>
        <w:t>is</w:t>
      </w:r>
      <w:r w:rsidR="000F097C" w:rsidRPr="009A7281">
        <w:rPr>
          <w:rFonts w:ascii="Calibri" w:hAnsi="Calibri"/>
          <w:sz w:val="22"/>
          <w:szCs w:val="22"/>
        </w:rPr>
        <w:t xml:space="preserve"> referred to in the OPP’s evaluation guidelines as “quantitative</w:t>
      </w:r>
      <w:r w:rsidR="004D791F" w:rsidRPr="009A7281">
        <w:rPr>
          <w:rFonts w:ascii="Calibri" w:hAnsi="Calibri"/>
          <w:sz w:val="22"/>
          <w:szCs w:val="22"/>
        </w:rPr>
        <w:t>”.</w:t>
      </w:r>
      <w:r w:rsidR="000F097C" w:rsidRPr="009A7281">
        <w:rPr>
          <w:rFonts w:ascii="Calibri" w:hAnsi="Calibri"/>
          <w:sz w:val="22"/>
          <w:szCs w:val="22"/>
        </w:rPr>
        <w:t xml:space="preserve"> If used in an SSD, the</w:t>
      </w:r>
      <w:r w:rsidR="00CB1706" w:rsidRPr="009A7281">
        <w:rPr>
          <w:rFonts w:ascii="Calibri" w:hAnsi="Calibri"/>
          <w:sz w:val="22"/>
          <w:szCs w:val="22"/>
        </w:rPr>
        <w:t xml:space="preserve">se studies could also be referred to as </w:t>
      </w:r>
      <w:r w:rsidR="000F097C" w:rsidRPr="009A7281">
        <w:rPr>
          <w:rFonts w:ascii="Calibri" w:hAnsi="Calibri"/>
          <w:sz w:val="22"/>
          <w:szCs w:val="22"/>
        </w:rPr>
        <w:t xml:space="preserve">“quantitative </w:t>
      </w:r>
      <w:r w:rsidR="00CB1706" w:rsidRPr="009A7281">
        <w:rPr>
          <w:rFonts w:ascii="Calibri" w:hAnsi="Calibri"/>
          <w:sz w:val="22"/>
          <w:szCs w:val="22"/>
        </w:rPr>
        <w:t>(</w:t>
      </w:r>
      <w:r w:rsidR="000F097C" w:rsidRPr="009A7281">
        <w:rPr>
          <w:rFonts w:ascii="Calibri" w:hAnsi="Calibri"/>
          <w:sz w:val="22"/>
          <w:szCs w:val="22"/>
        </w:rPr>
        <w:t>SSD</w:t>
      </w:r>
      <w:r w:rsidR="00CB1706" w:rsidRPr="009A7281">
        <w:rPr>
          <w:rFonts w:ascii="Calibri" w:hAnsi="Calibri"/>
          <w:sz w:val="22"/>
          <w:szCs w:val="22"/>
        </w:rPr>
        <w:t xml:space="preserve"> only)</w:t>
      </w:r>
      <w:r w:rsidR="000F097C" w:rsidRPr="009A7281">
        <w:rPr>
          <w:rFonts w:ascii="Calibri" w:hAnsi="Calibri"/>
          <w:sz w:val="22"/>
          <w:szCs w:val="22"/>
        </w:rPr>
        <w:t>”.</w:t>
      </w:r>
      <w:r w:rsidR="00FF4F1E" w:rsidRPr="009A7281">
        <w:rPr>
          <w:rFonts w:ascii="Calibri" w:hAnsi="Calibri"/>
          <w:sz w:val="22"/>
          <w:szCs w:val="22"/>
        </w:rPr>
        <w:t xml:space="preserve"> In the effects characterizations, studies classified as “quantitative” are considered valid for thresholds, SSDs and arrays.</w:t>
      </w:r>
    </w:p>
    <w:p w14:paraId="235749AC" w14:textId="47957C73" w:rsidR="00537AD9" w:rsidRPr="009A7281" w:rsidRDefault="001843AA" w:rsidP="00094A2B">
      <w:pPr>
        <w:numPr>
          <w:ilvl w:val="0"/>
          <w:numId w:val="4"/>
        </w:numPr>
        <w:contextualSpacing/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b/>
          <w:sz w:val="22"/>
          <w:szCs w:val="22"/>
        </w:rPr>
        <w:t>Valid for Array</w:t>
      </w:r>
      <w:r w:rsidRPr="009A7281">
        <w:rPr>
          <w:rFonts w:ascii="Calibri" w:hAnsi="Calibri"/>
          <w:sz w:val="22"/>
          <w:szCs w:val="22"/>
        </w:rPr>
        <w:t xml:space="preserve">: </w:t>
      </w:r>
      <w:r w:rsidR="00537AD9" w:rsidRPr="009A7281">
        <w:rPr>
          <w:rFonts w:ascii="Calibri" w:hAnsi="Calibri"/>
          <w:sz w:val="22"/>
          <w:szCs w:val="22"/>
        </w:rPr>
        <w:t xml:space="preserve">Studies found to be relevant, but not of sufficient quality to derive an effects threshold or </w:t>
      </w:r>
      <w:r w:rsidR="00ED1A1A" w:rsidRPr="009A7281">
        <w:rPr>
          <w:rFonts w:ascii="Calibri" w:hAnsi="Calibri"/>
          <w:sz w:val="22"/>
          <w:szCs w:val="22"/>
        </w:rPr>
        <w:t xml:space="preserve">to be used </w:t>
      </w:r>
      <w:r w:rsidR="00537AD9" w:rsidRPr="009A7281">
        <w:rPr>
          <w:rFonts w:ascii="Calibri" w:hAnsi="Calibri"/>
          <w:sz w:val="22"/>
          <w:szCs w:val="22"/>
        </w:rPr>
        <w:t xml:space="preserve">in an SSD, </w:t>
      </w:r>
      <w:r w:rsidR="00ED1A1A" w:rsidRPr="009A7281">
        <w:rPr>
          <w:rFonts w:ascii="Calibri" w:hAnsi="Calibri"/>
          <w:sz w:val="22"/>
          <w:szCs w:val="22"/>
        </w:rPr>
        <w:t>were</w:t>
      </w:r>
      <w:r w:rsidR="00537AD9" w:rsidRPr="009A7281">
        <w:rPr>
          <w:rFonts w:ascii="Calibri" w:hAnsi="Calibri"/>
          <w:sz w:val="22"/>
          <w:szCs w:val="22"/>
        </w:rPr>
        <w:t xml:space="preserve"> presented in the data array and considered in the weight of evidence analysis.</w:t>
      </w:r>
      <w:r w:rsidR="00ED1A1A" w:rsidRPr="009A7281">
        <w:rPr>
          <w:rFonts w:ascii="Calibri" w:hAnsi="Calibri"/>
          <w:sz w:val="22"/>
          <w:szCs w:val="22"/>
        </w:rPr>
        <w:t xml:space="preserve">  This class of studies </w:t>
      </w:r>
      <w:r w:rsidR="00FF4F1E" w:rsidRPr="009A7281">
        <w:rPr>
          <w:rFonts w:ascii="Calibri" w:hAnsi="Calibri"/>
          <w:sz w:val="22"/>
          <w:szCs w:val="22"/>
        </w:rPr>
        <w:t>is</w:t>
      </w:r>
      <w:r w:rsidR="00ED1A1A" w:rsidRPr="009A7281">
        <w:rPr>
          <w:rFonts w:ascii="Calibri" w:hAnsi="Calibri"/>
          <w:sz w:val="22"/>
          <w:szCs w:val="22"/>
        </w:rPr>
        <w:t xml:space="preserve"> </w:t>
      </w:r>
      <w:r w:rsidR="00FC3A36" w:rsidRPr="009A7281">
        <w:rPr>
          <w:rFonts w:ascii="Calibri" w:hAnsi="Calibri"/>
          <w:sz w:val="22"/>
          <w:szCs w:val="22"/>
        </w:rPr>
        <w:t xml:space="preserve">referred to in the </w:t>
      </w:r>
      <w:r w:rsidR="00842823" w:rsidRPr="009A7281">
        <w:rPr>
          <w:rFonts w:ascii="Calibri" w:hAnsi="Calibri"/>
          <w:sz w:val="22"/>
          <w:szCs w:val="22"/>
        </w:rPr>
        <w:t xml:space="preserve">OPP’s evaluation guidelines </w:t>
      </w:r>
      <w:r w:rsidR="00FC3A36" w:rsidRPr="009A7281">
        <w:rPr>
          <w:rFonts w:ascii="Calibri" w:hAnsi="Calibri"/>
          <w:sz w:val="22"/>
          <w:szCs w:val="22"/>
        </w:rPr>
        <w:t>as “qualitative”.</w:t>
      </w:r>
      <w:r w:rsidR="00FF4F1E" w:rsidRPr="009A7281">
        <w:rPr>
          <w:rFonts w:ascii="Calibri" w:hAnsi="Calibri"/>
          <w:sz w:val="22"/>
          <w:szCs w:val="22"/>
        </w:rPr>
        <w:t xml:space="preserve"> In the effects characterizations, studies are classified as “qualitative” and are considered valid for array</w:t>
      </w:r>
      <w:r w:rsidR="005D622A" w:rsidRPr="009A7281">
        <w:rPr>
          <w:rFonts w:ascii="Calibri" w:hAnsi="Calibri"/>
          <w:sz w:val="22"/>
          <w:szCs w:val="22"/>
        </w:rPr>
        <w:t>s</w:t>
      </w:r>
      <w:r w:rsidR="00FF4F1E" w:rsidRPr="009A7281">
        <w:rPr>
          <w:rFonts w:ascii="Calibri" w:hAnsi="Calibri"/>
          <w:sz w:val="22"/>
          <w:szCs w:val="22"/>
        </w:rPr>
        <w:t>.</w:t>
      </w:r>
    </w:p>
    <w:p w14:paraId="57665FD4" w14:textId="4CD41C25" w:rsidR="00537AD9" w:rsidRPr="009A7281" w:rsidRDefault="001843AA" w:rsidP="00537AD9">
      <w:pPr>
        <w:numPr>
          <w:ilvl w:val="0"/>
          <w:numId w:val="4"/>
        </w:numPr>
        <w:contextualSpacing/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b/>
          <w:sz w:val="22"/>
          <w:szCs w:val="22"/>
        </w:rPr>
        <w:t>Invalid</w:t>
      </w:r>
      <w:r w:rsidRPr="009A7281">
        <w:rPr>
          <w:rFonts w:ascii="Calibri" w:hAnsi="Calibri"/>
          <w:sz w:val="22"/>
          <w:szCs w:val="22"/>
        </w:rPr>
        <w:t xml:space="preserve">: </w:t>
      </w:r>
      <w:r w:rsidR="00537AD9" w:rsidRPr="009A7281">
        <w:rPr>
          <w:rFonts w:ascii="Calibri" w:hAnsi="Calibri"/>
          <w:sz w:val="22"/>
          <w:szCs w:val="22"/>
        </w:rPr>
        <w:t>Studies rated as invalid (</w:t>
      </w:r>
      <w:r w:rsidR="00537AD9" w:rsidRPr="009A7281">
        <w:rPr>
          <w:rFonts w:ascii="Calibri" w:hAnsi="Calibri"/>
          <w:i/>
          <w:sz w:val="22"/>
          <w:szCs w:val="22"/>
        </w:rPr>
        <w:t>i.e.</w:t>
      </w:r>
      <w:r w:rsidR="00537AD9" w:rsidRPr="009A7281">
        <w:rPr>
          <w:rFonts w:ascii="Calibri" w:hAnsi="Calibri"/>
          <w:sz w:val="22"/>
          <w:szCs w:val="22"/>
        </w:rPr>
        <w:t xml:space="preserve">, insufficient quality) </w:t>
      </w:r>
      <w:r w:rsidR="00FC3A36" w:rsidRPr="009A7281">
        <w:rPr>
          <w:rFonts w:ascii="Calibri" w:hAnsi="Calibri"/>
          <w:sz w:val="22"/>
          <w:szCs w:val="22"/>
        </w:rPr>
        <w:t xml:space="preserve">were </w:t>
      </w:r>
      <w:r w:rsidR="00ED1A1A" w:rsidRPr="009A7281">
        <w:rPr>
          <w:rFonts w:ascii="Calibri" w:hAnsi="Calibri"/>
          <w:sz w:val="22"/>
          <w:szCs w:val="22"/>
        </w:rPr>
        <w:t xml:space="preserve">treated in a similar manner </w:t>
      </w:r>
      <w:r w:rsidR="00FC3A36" w:rsidRPr="009A7281">
        <w:rPr>
          <w:rFonts w:ascii="Calibri" w:hAnsi="Calibri"/>
          <w:sz w:val="22"/>
          <w:szCs w:val="22"/>
        </w:rPr>
        <w:t xml:space="preserve">to those reviewed </w:t>
      </w:r>
      <w:r w:rsidR="00ED1A1A" w:rsidRPr="009A7281">
        <w:rPr>
          <w:rFonts w:ascii="Calibri" w:hAnsi="Calibri"/>
          <w:sz w:val="22"/>
          <w:szCs w:val="22"/>
        </w:rPr>
        <w:t xml:space="preserve">previously </w:t>
      </w:r>
      <w:r w:rsidR="00FC3A36" w:rsidRPr="009A7281">
        <w:rPr>
          <w:rFonts w:ascii="Calibri" w:hAnsi="Calibri"/>
          <w:sz w:val="22"/>
          <w:szCs w:val="22"/>
        </w:rPr>
        <w:t xml:space="preserve">using the </w:t>
      </w:r>
      <w:r w:rsidR="00842823" w:rsidRPr="009A7281">
        <w:rPr>
          <w:rFonts w:ascii="Calibri" w:hAnsi="Calibri"/>
          <w:sz w:val="22"/>
          <w:szCs w:val="22"/>
        </w:rPr>
        <w:t>OPP’s evaluation guidelines</w:t>
      </w:r>
      <w:r w:rsidR="00FC3A36" w:rsidRPr="009A7281">
        <w:rPr>
          <w:rFonts w:ascii="Calibri" w:hAnsi="Calibri"/>
          <w:sz w:val="22"/>
          <w:szCs w:val="22"/>
        </w:rPr>
        <w:t>.</w:t>
      </w:r>
      <w:r w:rsidR="00537AD9" w:rsidRPr="009A7281">
        <w:rPr>
          <w:rFonts w:ascii="Calibri" w:hAnsi="Calibri"/>
          <w:sz w:val="22"/>
          <w:szCs w:val="22"/>
        </w:rPr>
        <w:t xml:space="preserve"> </w:t>
      </w:r>
      <w:r w:rsidR="00FF4F1E" w:rsidRPr="009A7281">
        <w:rPr>
          <w:rFonts w:ascii="Calibri" w:hAnsi="Calibri"/>
          <w:sz w:val="22"/>
          <w:szCs w:val="22"/>
        </w:rPr>
        <w:t>These studies are not used in the effects characterization.</w:t>
      </w:r>
    </w:p>
    <w:p w14:paraId="3387BEE6" w14:textId="77777777" w:rsidR="00CF2112" w:rsidRPr="009A7281" w:rsidRDefault="00CF2112" w:rsidP="00537AD9">
      <w:pPr>
        <w:rPr>
          <w:rFonts w:ascii="Calibri" w:hAnsi="Calibri"/>
          <w:sz w:val="22"/>
          <w:szCs w:val="22"/>
        </w:rPr>
      </w:pPr>
    </w:p>
    <w:p w14:paraId="22498D45" w14:textId="48D9FAC5" w:rsidR="00B005A0" w:rsidRPr="009A7281" w:rsidRDefault="00B005A0" w:rsidP="00F3281E">
      <w:pPr>
        <w:rPr>
          <w:rFonts w:ascii="Calibri" w:hAnsi="Calibri"/>
          <w:sz w:val="22"/>
          <w:szCs w:val="22"/>
        </w:rPr>
      </w:pPr>
      <w:r w:rsidRPr="009A7281">
        <w:rPr>
          <w:rFonts w:ascii="Calibri" w:hAnsi="Calibri"/>
          <w:sz w:val="22"/>
          <w:szCs w:val="22"/>
        </w:rPr>
        <w:t>I</w:t>
      </w:r>
      <w:r w:rsidR="00723357" w:rsidRPr="009A7281">
        <w:rPr>
          <w:rFonts w:ascii="Calibri" w:hAnsi="Calibri"/>
          <w:sz w:val="22"/>
          <w:szCs w:val="22"/>
        </w:rPr>
        <w:t xml:space="preserve">n addition </w:t>
      </w:r>
      <w:r w:rsidR="00FE4AAE" w:rsidRPr="009A7281">
        <w:rPr>
          <w:rFonts w:ascii="Calibri" w:hAnsi="Calibri"/>
          <w:sz w:val="22"/>
          <w:szCs w:val="22"/>
        </w:rPr>
        <w:t xml:space="preserve">to the reviews for studies establishing thresholds, </w:t>
      </w:r>
      <w:r w:rsidR="00723357" w:rsidRPr="009A7281">
        <w:rPr>
          <w:rFonts w:ascii="Calibri" w:hAnsi="Calibri"/>
          <w:sz w:val="22"/>
          <w:szCs w:val="22"/>
        </w:rPr>
        <w:t xml:space="preserve">EFED’s reviews of studies that were conducted for past </w:t>
      </w:r>
      <w:r w:rsidR="00702EAA" w:rsidRPr="009A7281">
        <w:rPr>
          <w:rFonts w:ascii="Calibri" w:hAnsi="Calibri"/>
          <w:sz w:val="22"/>
          <w:szCs w:val="22"/>
        </w:rPr>
        <w:t>assessments</w:t>
      </w:r>
      <w:r w:rsidR="00723357" w:rsidRPr="009A7281">
        <w:rPr>
          <w:rFonts w:ascii="Calibri" w:hAnsi="Calibri"/>
          <w:sz w:val="22"/>
          <w:szCs w:val="22"/>
        </w:rPr>
        <w:t xml:space="preserve"> were included in th</w:t>
      </w:r>
      <w:r w:rsidR="000C2A7C" w:rsidRPr="009A7281">
        <w:rPr>
          <w:rFonts w:ascii="Calibri" w:hAnsi="Calibri"/>
          <w:sz w:val="22"/>
          <w:szCs w:val="22"/>
        </w:rPr>
        <w:t>is</w:t>
      </w:r>
      <w:r w:rsidR="00723357" w:rsidRPr="009A7281">
        <w:rPr>
          <w:rFonts w:ascii="Calibri" w:hAnsi="Calibri"/>
          <w:sz w:val="22"/>
          <w:szCs w:val="22"/>
        </w:rPr>
        <w:t xml:space="preserve"> assessment. This was done in order to present a complete </w:t>
      </w:r>
      <w:r w:rsidR="002C16C9" w:rsidRPr="009A7281">
        <w:rPr>
          <w:rFonts w:ascii="Calibri" w:hAnsi="Calibri"/>
          <w:sz w:val="22"/>
          <w:szCs w:val="22"/>
        </w:rPr>
        <w:t>picture</w:t>
      </w:r>
      <w:r w:rsidR="00723357" w:rsidRPr="009A7281">
        <w:rPr>
          <w:rFonts w:ascii="Calibri" w:hAnsi="Calibri"/>
          <w:sz w:val="22"/>
          <w:szCs w:val="22"/>
        </w:rPr>
        <w:t xml:space="preserve"> of the reviewed studies to date.</w:t>
      </w:r>
      <w:r w:rsidR="002C16C9" w:rsidRPr="009A7281">
        <w:rPr>
          <w:rFonts w:ascii="Calibri" w:hAnsi="Calibri"/>
          <w:sz w:val="22"/>
          <w:szCs w:val="22"/>
        </w:rPr>
        <w:t xml:space="preserve"> </w:t>
      </w:r>
      <w:r w:rsidR="00C23D38" w:rsidRPr="009A7281">
        <w:rPr>
          <w:rFonts w:ascii="Calibri" w:hAnsi="Calibri"/>
          <w:sz w:val="22"/>
          <w:szCs w:val="22"/>
        </w:rPr>
        <w:t>W</w:t>
      </w:r>
      <w:r w:rsidR="00DF4391" w:rsidRPr="009A7281">
        <w:rPr>
          <w:rFonts w:ascii="Calibri" w:hAnsi="Calibri"/>
          <w:sz w:val="22"/>
          <w:szCs w:val="22"/>
        </w:rPr>
        <w:t xml:space="preserve">hile creating the </w:t>
      </w:r>
      <w:r w:rsidR="00FE4AAE" w:rsidRPr="009A7281">
        <w:rPr>
          <w:rFonts w:ascii="Calibri" w:hAnsi="Calibri"/>
          <w:sz w:val="22"/>
          <w:szCs w:val="22"/>
        </w:rPr>
        <w:t>effects characterization discussion and lines</w:t>
      </w:r>
      <w:r w:rsidR="00DF4391" w:rsidRPr="009A7281">
        <w:rPr>
          <w:rFonts w:ascii="Calibri" w:hAnsi="Calibri"/>
          <w:sz w:val="22"/>
          <w:szCs w:val="22"/>
        </w:rPr>
        <w:t xml:space="preserve"> of evidence, non-threshold studies </w:t>
      </w:r>
      <w:r w:rsidR="00FE4AAE" w:rsidRPr="009A7281">
        <w:rPr>
          <w:rFonts w:ascii="Calibri" w:hAnsi="Calibri"/>
          <w:sz w:val="22"/>
          <w:szCs w:val="22"/>
        </w:rPr>
        <w:t xml:space="preserve">were </w:t>
      </w:r>
      <w:r w:rsidR="0069431C" w:rsidRPr="009A7281">
        <w:rPr>
          <w:rFonts w:ascii="Calibri" w:hAnsi="Calibri"/>
          <w:sz w:val="22"/>
          <w:szCs w:val="22"/>
        </w:rPr>
        <w:t xml:space="preserve">sometimes </w:t>
      </w:r>
      <w:r w:rsidR="00DF4391" w:rsidRPr="009A7281">
        <w:rPr>
          <w:rFonts w:ascii="Calibri" w:hAnsi="Calibri"/>
          <w:sz w:val="22"/>
          <w:szCs w:val="22"/>
        </w:rPr>
        <w:t xml:space="preserve">cited to build an understanding of the effects around each line of evidence.   While not </w:t>
      </w:r>
      <w:r w:rsidR="00EB4612" w:rsidRPr="009A7281">
        <w:rPr>
          <w:rFonts w:ascii="Calibri" w:hAnsi="Calibri"/>
          <w:sz w:val="22"/>
          <w:szCs w:val="22"/>
        </w:rPr>
        <w:t xml:space="preserve">intensively </w:t>
      </w:r>
      <w:r w:rsidR="00DF4391" w:rsidRPr="009A7281">
        <w:rPr>
          <w:rFonts w:ascii="Calibri" w:hAnsi="Calibri"/>
          <w:sz w:val="22"/>
          <w:szCs w:val="22"/>
        </w:rPr>
        <w:t>reviewed in many cases, the studies were</w:t>
      </w:r>
      <w:r w:rsidR="00FE4AAE" w:rsidRPr="009A7281">
        <w:rPr>
          <w:rFonts w:ascii="Calibri" w:hAnsi="Calibri"/>
          <w:sz w:val="22"/>
          <w:szCs w:val="22"/>
        </w:rPr>
        <w:t xml:space="preserve"> screened by </w:t>
      </w:r>
      <w:r w:rsidR="008E2F4F" w:rsidRPr="009A7281">
        <w:rPr>
          <w:rFonts w:ascii="Calibri" w:hAnsi="Calibri"/>
          <w:sz w:val="22"/>
          <w:szCs w:val="22"/>
        </w:rPr>
        <w:t xml:space="preserve">EFED </w:t>
      </w:r>
      <w:r w:rsidR="00FE4AAE" w:rsidRPr="009A7281">
        <w:rPr>
          <w:rFonts w:ascii="Calibri" w:hAnsi="Calibri"/>
          <w:sz w:val="22"/>
          <w:szCs w:val="22"/>
        </w:rPr>
        <w:t xml:space="preserve">to ensure there were no fatal flaws prior to inclusion.  </w:t>
      </w:r>
      <w:r w:rsidR="00DF4391" w:rsidRPr="009A7281">
        <w:rPr>
          <w:rFonts w:ascii="Calibri" w:hAnsi="Calibri"/>
          <w:sz w:val="22"/>
          <w:szCs w:val="22"/>
        </w:rPr>
        <w:t xml:space="preserve">Finally, </w:t>
      </w:r>
      <w:r w:rsidRPr="009A7281">
        <w:rPr>
          <w:rFonts w:ascii="Calibri" w:hAnsi="Calibri"/>
          <w:sz w:val="22"/>
          <w:szCs w:val="22"/>
        </w:rPr>
        <w:t xml:space="preserve">EFED also considered studies rejected by ECOTOX according to the following codes: </w:t>
      </w:r>
      <w:r w:rsidR="0079243B" w:rsidRPr="009A7281">
        <w:rPr>
          <w:rFonts w:ascii="Calibri" w:hAnsi="Calibri"/>
          <w:sz w:val="22"/>
          <w:szCs w:val="22"/>
        </w:rPr>
        <w:t xml:space="preserve">ACC, </w:t>
      </w:r>
      <w:r w:rsidRPr="009A7281">
        <w:rPr>
          <w:rFonts w:ascii="Calibri" w:hAnsi="Calibri"/>
          <w:sz w:val="22"/>
          <w:szCs w:val="22"/>
        </w:rPr>
        <w:t xml:space="preserve">FATE, </w:t>
      </w:r>
      <w:r w:rsidR="00842823" w:rsidRPr="009A7281">
        <w:rPr>
          <w:rFonts w:ascii="Calibri" w:hAnsi="Calibri"/>
          <w:sz w:val="22"/>
          <w:szCs w:val="22"/>
        </w:rPr>
        <w:t>SEDIMENT</w:t>
      </w:r>
      <w:r w:rsidR="00CF2112" w:rsidRPr="009A7281">
        <w:rPr>
          <w:rFonts w:ascii="Calibri" w:hAnsi="Calibri"/>
          <w:sz w:val="22"/>
          <w:szCs w:val="22"/>
        </w:rPr>
        <w:t>, and MIXTURE</w:t>
      </w:r>
      <w:r w:rsidRPr="009A7281">
        <w:rPr>
          <w:rFonts w:ascii="Calibri" w:hAnsi="Calibri"/>
          <w:sz w:val="22"/>
          <w:szCs w:val="22"/>
        </w:rPr>
        <w:t xml:space="preserve">. </w:t>
      </w:r>
      <w:r w:rsidR="0079243B" w:rsidRPr="009A7281">
        <w:rPr>
          <w:rFonts w:ascii="Calibri" w:hAnsi="Calibri"/>
          <w:sz w:val="22"/>
          <w:szCs w:val="22"/>
        </w:rPr>
        <w:lastRenderedPageBreak/>
        <w:t xml:space="preserve">Studies with the code ACC were screened to determine if they could be used to describe the bioaccumulation of chlorpyrifos, diazinon or malathion in aquatic organisms. </w:t>
      </w:r>
      <w:r w:rsidR="0077732C" w:rsidRPr="009A7281">
        <w:rPr>
          <w:rFonts w:ascii="Calibri" w:hAnsi="Calibri"/>
          <w:sz w:val="22"/>
          <w:szCs w:val="22"/>
        </w:rPr>
        <w:t>FATE and SEDIMENT</w:t>
      </w:r>
      <w:r w:rsidRPr="009A7281">
        <w:rPr>
          <w:rFonts w:ascii="Calibri" w:hAnsi="Calibri"/>
          <w:sz w:val="22"/>
          <w:szCs w:val="22"/>
        </w:rPr>
        <w:t xml:space="preserve"> studies were screened to determine whether they contained data that may be useful to the assessment and were not already available from the ECOTOX accepted studies or registrant submitted data.</w:t>
      </w:r>
      <w:r w:rsidR="008C164E" w:rsidRPr="009A7281">
        <w:rPr>
          <w:rFonts w:ascii="Calibri" w:hAnsi="Calibri"/>
          <w:sz w:val="22"/>
          <w:szCs w:val="22"/>
        </w:rPr>
        <w:t xml:space="preserve"> </w:t>
      </w:r>
      <w:r w:rsidR="0077732C" w:rsidRPr="009A7281">
        <w:rPr>
          <w:rFonts w:ascii="Calibri" w:hAnsi="Calibri"/>
          <w:sz w:val="22"/>
          <w:szCs w:val="22"/>
        </w:rPr>
        <w:t>These s</w:t>
      </w:r>
      <w:r w:rsidR="008C164E" w:rsidRPr="009A7281">
        <w:rPr>
          <w:rFonts w:ascii="Calibri" w:hAnsi="Calibri"/>
          <w:sz w:val="22"/>
          <w:szCs w:val="22"/>
        </w:rPr>
        <w:t xml:space="preserve">tudies were </w:t>
      </w:r>
      <w:r w:rsidR="0077732C" w:rsidRPr="009A7281">
        <w:rPr>
          <w:rFonts w:ascii="Calibri" w:hAnsi="Calibri"/>
          <w:sz w:val="22"/>
          <w:szCs w:val="22"/>
        </w:rPr>
        <w:t xml:space="preserve">further </w:t>
      </w:r>
      <w:r w:rsidR="008C164E" w:rsidRPr="009A7281">
        <w:rPr>
          <w:rFonts w:ascii="Calibri" w:hAnsi="Calibri"/>
          <w:sz w:val="22"/>
          <w:szCs w:val="22"/>
        </w:rPr>
        <w:t>reviewed if they provided information that represented a gap in the assessment.</w:t>
      </w:r>
      <w:r w:rsidR="00094D56" w:rsidRPr="009A7281">
        <w:rPr>
          <w:rFonts w:ascii="Calibri" w:hAnsi="Calibri"/>
          <w:sz w:val="22"/>
          <w:szCs w:val="22"/>
        </w:rPr>
        <w:t xml:space="preserve"> FATE study reviews are outlined in </w:t>
      </w:r>
      <w:r w:rsidR="00313312" w:rsidRPr="009A7281">
        <w:rPr>
          <w:rFonts w:ascii="Calibri" w:hAnsi="Calibri"/>
          <w:b/>
          <w:sz w:val="22"/>
          <w:szCs w:val="22"/>
        </w:rPr>
        <w:t>APPENDIX 3-2</w:t>
      </w:r>
      <w:r w:rsidR="00094D56" w:rsidRPr="009A7281">
        <w:rPr>
          <w:rFonts w:ascii="Calibri" w:hAnsi="Calibri"/>
          <w:sz w:val="22"/>
          <w:szCs w:val="22"/>
        </w:rPr>
        <w:t xml:space="preserve"> and relevant SEDIMENT studies were incorporated </w:t>
      </w:r>
      <w:r w:rsidR="008C164E" w:rsidRPr="009A7281">
        <w:rPr>
          <w:rFonts w:ascii="Calibri" w:hAnsi="Calibri"/>
          <w:sz w:val="22"/>
          <w:szCs w:val="22"/>
        </w:rPr>
        <w:t xml:space="preserve">directly </w:t>
      </w:r>
      <w:r w:rsidR="00094D56" w:rsidRPr="009A7281">
        <w:rPr>
          <w:rFonts w:ascii="Calibri" w:hAnsi="Calibri"/>
          <w:sz w:val="22"/>
          <w:szCs w:val="22"/>
        </w:rPr>
        <w:t>into the effects characterizations.</w:t>
      </w:r>
      <w:r w:rsidR="0077732C" w:rsidRPr="009A7281">
        <w:rPr>
          <w:rFonts w:ascii="Calibri" w:hAnsi="Calibri"/>
          <w:sz w:val="22"/>
          <w:szCs w:val="22"/>
        </w:rPr>
        <w:t xml:space="preserve"> For MIXTURES, EFED evaluated the studies to determine if they were already available from the ECOTOX accepted studies.</w:t>
      </w:r>
      <w:r w:rsidR="00421B07" w:rsidRPr="009A7281">
        <w:rPr>
          <w:rFonts w:ascii="Calibri" w:hAnsi="Calibri"/>
          <w:sz w:val="22"/>
          <w:szCs w:val="22"/>
        </w:rPr>
        <w:t xml:space="preserve"> A tabular summary of studies is available in </w:t>
      </w:r>
      <w:r w:rsidR="00313312" w:rsidRPr="009A7281">
        <w:rPr>
          <w:rFonts w:ascii="Calibri" w:hAnsi="Calibri"/>
          <w:b/>
          <w:sz w:val="22"/>
          <w:szCs w:val="22"/>
        </w:rPr>
        <w:t>APPENDIX 1-12</w:t>
      </w:r>
      <w:r w:rsidR="00421B07" w:rsidRPr="009A7281">
        <w:rPr>
          <w:rFonts w:ascii="Calibri" w:hAnsi="Calibri"/>
          <w:sz w:val="22"/>
          <w:szCs w:val="22"/>
        </w:rPr>
        <w:t xml:space="preserve">. </w:t>
      </w:r>
      <w:r w:rsidR="0077732C" w:rsidRPr="009A7281">
        <w:rPr>
          <w:rFonts w:ascii="Calibri" w:hAnsi="Calibri"/>
          <w:sz w:val="22"/>
          <w:szCs w:val="22"/>
        </w:rPr>
        <w:t xml:space="preserve"> A subset of these studies w</w:t>
      </w:r>
      <w:r w:rsidR="00933A37" w:rsidRPr="009A7281">
        <w:rPr>
          <w:rFonts w:ascii="Calibri" w:hAnsi="Calibri"/>
          <w:sz w:val="22"/>
          <w:szCs w:val="22"/>
        </w:rPr>
        <w:t>as</w:t>
      </w:r>
      <w:r w:rsidR="0077732C" w:rsidRPr="009A7281">
        <w:rPr>
          <w:rFonts w:ascii="Calibri" w:hAnsi="Calibri"/>
          <w:sz w:val="22"/>
          <w:szCs w:val="22"/>
        </w:rPr>
        <w:t xml:space="preserve"> assessed for information pertinent to mixture response (i.e., additivity, synergy, or antagonism) for the chemicals being evaluated in these BEs</w:t>
      </w:r>
      <w:r w:rsidR="00933A37" w:rsidRPr="009A7281">
        <w:rPr>
          <w:rFonts w:ascii="Calibri" w:hAnsi="Calibri"/>
          <w:sz w:val="22"/>
          <w:szCs w:val="22"/>
        </w:rPr>
        <w:t>.</w:t>
      </w:r>
      <w:r w:rsidR="004D791F" w:rsidRPr="009A7281">
        <w:rPr>
          <w:rFonts w:ascii="Calibri" w:hAnsi="Calibri"/>
          <w:sz w:val="22"/>
          <w:szCs w:val="22"/>
        </w:rPr>
        <w:t xml:space="preserve"> </w:t>
      </w:r>
      <w:r w:rsidR="00933A37" w:rsidRPr="009A7281">
        <w:rPr>
          <w:rFonts w:ascii="Calibri" w:hAnsi="Calibri"/>
          <w:sz w:val="22"/>
          <w:szCs w:val="22"/>
        </w:rPr>
        <w:t xml:space="preserve"> </w:t>
      </w:r>
      <w:r w:rsidR="008C164E" w:rsidRPr="009A7281">
        <w:rPr>
          <w:rFonts w:ascii="Calibri" w:hAnsi="Calibri"/>
          <w:sz w:val="22"/>
          <w:szCs w:val="22"/>
        </w:rPr>
        <w:t>Additional</w:t>
      </w:r>
      <w:r w:rsidR="0077732C" w:rsidRPr="009A7281">
        <w:rPr>
          <w:rFonts w:ascii="Calibri" w:hAnsi="Calibri"/>
          <w:sz w:val="22"/>
          <w:szCs w:val="22"/>
        </w:rPr>
        <w:t xml:space="preserve"> </w:t>
      </w:r>
      <w:r w:rsidR="00421B07" w:rsidRPr="009A7281">
        <w:rPr>
          <w:rFonts w:ascii="Calibri" w:hAnsi="Calibri"/>
          <w:sz w:val="22"/>
          <w:szCs w:val="22"/>
        </w:rPr>
        <w:t xml:space="preserve">discussion of this subset of </w:t>
      </w:r>
      <w:r w:rsidR="008C164E" w:rsidRPr="009A7281">
        <w:rPr>
          <w:rFonts w:ascii="Calibri" w:hAnsi="Calibri"/>
          <w:sz w:val="22"/>
          <w:szCs w:val="22"/>
        </w:rPr>
        <w:t xml:space="preserve">studies and exposure analysis regarding mixtures is included in </w:t>
      </w:r>
      <w:r w:rsidR="00313312" w:rsidRPr="009A7281">
        <w:rPr>
          <w:rFonts w:ascii="Calibri" w:hAnsi="Calibri"/>
          <w:b/>
          <w:sz w:val="22"/>
          <w:szCs w:val="22"/>
        </w:rPr>
        <w:t xml:space="preserve">APPENDIX TBD </w:t>
      </w:r>
      <w:r w:rsidR="00313312" w:rsidRPr="009A7281">
        <w:rPr>
          <w:rFonts w:ascii="Calibri" w:hAnsi="Calibri"/>
          <w:sz w:val="22"/>
          <w:szCs w:val="22"/>
        </w:rPr>
        <w:t xml:space="preserve">(to be </w:t>
      </w:r>
      <w:r w:rsidR="00FC3FBF" w:rsidRPr="009A7281">
        <w:rPr>
          <w:rFonts w:ascii="Calibri" w:hAnsi="Calibri"/>
          <w:sz w:val="22"/>
          <w:szCs w:val="22"/>
        </w:rPr>
        <w:t>included</w:t>
      </w:r>
      <w:r w:rsidR="00313312" w:rsidRPr="009A7281">
        <w:rPr>
          <w:rFonts w:ascii="Calibri" w:hAnsi="Calibri"/>
          <w:sz w:val="22"/>
          <w:szCs w:val="22"/>
        </w:rPr>
        <w:t xml:space="preserve"> with the Effects Determinations)</w:t>
      </w:r>
      <w:r w:rsidR="008C164E" w:rsidRPr="009A7281">
        <w:rPr>
          <w:rFonts w:ascii="Calibri" w:hAnsi="Calibri"/>
          <w:sz w:val="22"/>
          <w:szCs w:val="22"/>
        </w:rPr>
        <w:t>.</w:t>
      </w:r>
    </w:p>
    <w:p w14:paraId="606A8F15" w14:textId="77777777" w:rsidR="00B005A0" w:rsidRPr="009A7281" w:rsidRDefault="00B005A0" w:rsidP="00F3281E">
      <w:pPr>
        <w:rPr>
          <w:rFonts w:ascii="Calibri" w:hAnsi="Calibri"/>
          <w:sz w:val="22"/>
          <w:szCs w:val="22"/>
        </w:rPr>
      </w:pPr>
    </w:p>
    <w:p w14:paraId="217FC566" w14:textId="5527BC2A" w:rsidR="00062785" w:rsidRPr="009A7281" w:rsidRDefault="00062785" w:rsidP="00F7512E">
      <w:pPr>
        <w:pStyle w:val="ListParagraph"/>
        <w:rPr>
          <w:rFonts w:ascii="Calibri" w:hAnsi="Calibri"/>
          <w:sz w:val="22"/>
          <w:szCs w:val="22"/>
        </w:rPr>
      </w:pPr>
    </w:p>
    <w:sectPr w:rsidR="00062785" w:rsidRPr="009A7281" w:rsidSect="00F7512E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FD211" w14:textId="77777777" w:rsidR="00176CB5" w:rsidRDefault="00176CB5" w:rsidP="003403A1">
      <w:r>
        <w:separator/>
      </w:r>
    </w:p>
  </w:endnote>
  <w:endnote w:type="continuationSeparator" w:id="0">
    <w:p w14:paraId="27BA6EC9" w14:textId="77777777" w:rsidR="00176CB5" w:rsidRDefault="00176CB5" w:rsidP="0034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1EE3" w14:textId="77777777" w:rsidR="00EB4612" w:rsidRDefault="00EB4612" w:rsidP="007B39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240D0" w14:textId="77777777" w:rsidR="00EB4612" w:rsidRDefault="00EB4612" w:rsidP="003403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8CA81" w14:textId="39648ACA" w:rsidR="008B4D0D" w:rsidRPr="009A7281" w:rsidRDefault="008B4D0D">
    <w:pPr>
      <w:pStyle w:val="Footer"/>
      <w:jc w:val="center"/>
      <w:rPr>
        <w:rFonts w:ascii="Calibri" w:hAnsi="Calibri"/>
        <w:sz w:val="22"/>
        <w:szCs w:val="22"/>
      </w:rPr>
    </w:pPr>
    <w:r w:rsidRPr="009A7281">
      <w:rPr>
        <w:rFonts w:ascii="Calibri" w:hAnsi="Calibri"/>
        <w:sz w:val="22"/>
        <w:szCs w:val="22"/>
      </w:rPr>
      <w:t>A8 (PF)-</w:t>
    </w:r>
    <w:sdt>
      <w:sdtPr>
        <w:rPr>
          <w:rFonts w:ascii="Calibri" w:hAnsi="Calibri"/>
          <w:sz w:val="22"/>
          <w:szCs w:val="22"/>
        </w:rPr>
        <w:id w:val="-1662538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A7281">
          <w:rPr>
            <w:rFonts w:ascii="Calibri" w:hAnsi="Calibri"/>
            <w:sz w:val="22"/>
            <w:szCs w:val="22"/>
          </w:rPr>
          <w:fldChar w:fldCharType="begin"/>
        </w:r>
        <w:r w:rsidRPr="009A7281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9A7281">
          <w:rPr>
            <w:rFonts w:ascii="Calibri" w:hAnsi="Calibri"/>
            <w:sz w:val="22"/>
            <w:szCs w:val="22"/>
          </w:rPr>
          <w:fldChar w:fldCharType="separate"/>
        </w:r>
        <w:r w:rsidR="0078616C">
          <w:rPr>
            <w:rFonts w:ascii="Calibri" w:hAnsi="Calibri"/>
            <w:noProof/>
            <w:sz w:val="22"/>
            <w:szCs w:val="22"/>
          </w:rPr>
          <w:t>1</w:t>
        </w:r>
        <w:r w:rsidRPr="009A7281">
          <w:rPr>
            <w:rFonts w:ascii="Calibri" w:hAnsi="Calibri"/>
            <w:noProof/>
            <w:sz w:val="22"/>
            <w:szCs w:val="22"/>
          </w:rPr>
          <w:fldChar w:fldCharType="end"/>
        </w:r>
      </w:sdtContent>
    </w:sdt>
  </w:p>
  <w:p w14:paraId="051579F3" w14:textId="77777777" w:rsidR="00EB4612" w:rsidRDefault="00EB4612" w:rsidP="003403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99BA" w14:textId="77777777" w:rsidR="00176CB5" w:rsidRDefault="00176CB5" w:rsidP="003403A1">
      <w:r>
        <w:separator/>
      </w:r>
    </w:p>
  </w:footnote>
  <w:footnote w:type="continuationSeparator" w:id="0">
    <w:p w14:paraId="4221888C" w14:textId="77777777" w:rsidR="00176CB5" w:rsidRDefault="00176CB5" w:rsidP="003403A1">
      <w:r>
        <w:continuationSeparator/>
      </w:r>
    </w:p>
  </w:footnote>
  <w:footnote w:id="1">
    <w:p w14:paraId="48CF343C" w14:textId="1C6D9988" w:rsidR="00EB4612" w:rsidRPr="009A7281" w:rsidRDefault="00EB4612">
      <w:pPr>
        <w:pStyle w:val="FootnoteText"/>
        <w:rPr>
          <w:rFonts w:asciiTheme="majorHAnsi" w:hAnsiTheme="majorHAnsi"/>
        </w:rPr>
      </w:pPr>
      <w:r w:rsidRPr="009A7281">
        <w:rPr>
          <w:rStyle w:val="FootnoteReference"/>
          <w:rFonts w:asciiTheme="majorHAnsi" w:hAnsiTheme="majorHAnsi"/>
        </w:rPr>
        <w:footnoteRef/>
      </w:r>
      <w:r w:rsidRPr="009A7281">
        <w:rPr>
          <w:rFonts w:asciiTheme="majorHAnsi" w:hAnsiTheme="majorHAnsi"/>
        </w:rPr>
        <w:t xml:space="preserve"> A detailed description of ECOTOX is available online at: http://cfpub.epa.gov/ecotox/</w:t>
      </w:r>
    </w:p>
  </w:footnote>
  <w:footnote w:id="2">
    <w:p w14:paraId="7D76611C" w14:textId="2A1DAAE4" w:rsidR="00EB4612" w:rsidRPr="009A7281" w:rsidRDefault="00EB4612">
      <w:pPr>
        <w:pStyle w:val="FootnoteText"/>
        <w:rPr>
          <w:rFonts w:asciiTheme="majorHAnsi" w:hAnsiTheme="majorHAnsi"/>
        </w:rPr>
      </w:pPr>
      <w:r w:rsidRPr="009A7281">
        <w:rPr>
          <w:rStyle w:val="FootnoteReference"/>
          <w:rFonts w:asciiTheme="majorHAnsi" w:hAnsiTheme="majorHAnsi"/>
        </w:rPr>
        <w:footnoteRef/>
      </w:r>
      <w:r w:rsidRPr="009A7281">
        <w:rPr>
          <w:rFonts w:asciiTheme="majorHAnsi" w:hAnsiTheme="majorHAnsi"/>
        </w:rPr>
        <w:t xml:space="preserve"> These guidelines are described in detail online at: </w:t>
      </w:r>
      <w:hyperlink r:id="rId1" w:history="1">
        <w:r w:rsidRPr="009A7281">
          <w:rPr>
            <w:rStyle w:val="Hyperlink"/>
            <w:rFonts w:asciiTheme="majorHAnsi" w:hAnsiTheme="majorHAnsi"/>
          </w:rPr>
          <w:t>http://www.epa.gov/pesticides/science/efed/policy_guidance/team_authors/endangered_species_reregistration_workgroup/esa_evaluation_open_literature.htm</w:t>
        </w:r>
      </w:hyperlink>
      <w:r w:rsidRPr="009A7281">
        <w:rPr>
          <w:rFonts w:asciiTheme="majorHAnsi" w:hAnsiTheme="majorHAnsi"/>
        </w:rPr>
        <w:t>.</w:t>
      </w:r>
    </w:p>
  </w:footnote>
  <w:footnote w:id="3">
    <w:p w14:paraId="38E86322" w14:textId="2DF5889C" w:rsidR="00EB4612" w:rsidRDefault="00EB4612">
      <w:pPr>
        <w:pStyle w:val="FootnoteText"/>
      </w:pPr>
      <w:r w:rsidRPr="009A7281">
        <w:rPr>
          <w:rStyle w:val="FootnoteReference"/>
          <w:rFonts w:asciiTheme="majorHAnsi" w:hAnsiTheme="majorHAnsi"/>
        </w:rPr>
        <w:footnoteRef/>
      </w:r>
      <w:r w:rsidRPr="009A7281">
        <w:rPr>
          <w:rFonts w:asciiTheme="majorHAnsi" w:hAnsiTheme="majorHAnsi"/>
        </w:rPr>
        <w:t xml:space="preserve"> A description of this process is available online at: </w:t>
      </w:r>
      <w:hyperlink r:id="rId2" w:history="1">
        <w:r w:rsidRPr="009A7281">
          <w:rPr>
            <w:rStyle w:val="Hyperlink"/>
            <w:rFonts w:asciiTheme="majorHAnsi" w:hAnsiTheme="majorHAnsi"/>
          </w:rPr>
          <w:t>http://cfpub.epa.gov/ecotox/help.cfm?help_id=limitations&amp;help_type=define</w:t>
        </w:r>
      </w:hyperlink>
    </w:p>
  </w:footnote>
  <w:footnote w:id="4">
    <w:p w14:paraId="0B4B9C65" w14:textId="3EA6FC13" w:rsidR="00421B07" w:rsidRPr="009A7281" w:rsidRDefault="00421B07">
      <w:pPr>
        <w:pStyle w:val="FootnoteText"/>
        <w:rPr>
          <w:rFonts w:ascii="Calibri" w:hAnsi="Calibri"/>
        </w:rPr>
      </w:pPr>
      <w:r w:rsidRPr="009A7281">
        <w:rPr>
          <w:rStyle w:val="FootnoteReference"/>
          <w:rFonts w:ascii="Calibri" w:hAnsi="Calibri"/>
        </w:rPr>
        <w:footnoteRef/>
      </w:r>
      <w:r w:rsidRPr="009A7281">
        <w:rPr>
          <w:rFonts w:ascii="Calibri" w:hAnsi="Calibri"/>
        </w:rPr>
        <w:t xml:space="preserve"> This appendix refers specifically to study classification for open lit</w:t>
      </w:r>
      <w:r w:rsidR="00933A37" w:rsidRPr="009A7281">
        <w:rPr>
          <w:rFonts w:ascii="Calibri" w:hAnsi="Calibri"/>
        </w:rPr>
        <w:t>erature</w:t>
      </w:r>
      <w:r w:rsidRPr="009A7281">
        <w:rPr>
          <w:rFonts w:ascii="Calibri" w:hAnsi="Calibri"/>
        </w:rPr>
        <w:t xml:space="preserve"> studies</w:t>
      </w:r>
      <w:r w:rsidR="00933A37" w:rsidRPr="009A7281">
        <w:rPr>
          <w:rFonts w:ascii="Calibri" w:hAnsi="Calibri"/>
        </w:rPr>
        <w:t>.</w:t>
      </w:r>
      <w:r w:rsidRPr="009A7281">
        <w:rPr>
          <w:rFonts w:ascii="Calibri" w:hAnsi="Calibri"/>
        </w:rPr>
        <w:t xml:space="preserve"> Classification</w:t>
      </w:r>
      <w:r w:rsidR="004D791F" w:rsidRPr="009A7281">
        <w:rPr>
          <w:rFonts w:ascii="Calibri" w:hAnsi="Calibri"/>
        </w:rPr>
        <w:t>s</w:t>
      </w:r>
      <w:r w:rsidRPr="009A7281">
        <w:rPr>
          <w:rFonts w:ascii="Calibri" w:hAnsi="Calibri"/>
        </w:rPr>
        <w:t xml:space="preserve"> for data submitted by regist</w:t>
      </w:r>
      <w:r w:rsidR="00933A37" w:rsidRPr="009A7281">
        <w:rPr>
          <w:rFonts w:ascii="Calibri" w:hAnsi="Calibri"/>
        </w:rPr>
        <w:t>ran</w:t>
      </w:r>
      <w:r w:rsidRPr="009A7281">
        <w:rPr>
          <w:rFonts w:ascii="Calibri" w:hAnsi="Calibri"/>
        </w:rPr>
        <w:t>ts are termed “</w:t>
      </w:r>
      <w:r w:rsidR="00933A37" w:rsidRPr="009A7281">
        <w:rPr>
          <w:rFonts w:ascii="Calibri" w:hAnsi="Calibri"/>
        </w:rPr>
        <w:t>A</w:t>
      </w:r>
      <w:r w:rsidRPr="009A7281">
        <w:rPr>
          <w:rFonts w:ascii="Calibri" w:hAnsi="Calibri"/>
        </w:rPr>
        <w:t>cceptable,</w:t>
      </w:r>
      <w:r w:rsidR="00933A37" w:rsidRPr="009A7281">
        <w:rPr>
          <w:rFonts w:ascii="Calibri" w:hAnsi="Calibri"/>
        </w:rPr>
        <w:t xml:space="preserve"> Supplemental</w:t>
      </w:r>
      <w:r w:rsidRPr="009A7281">
        <w:rPr>
          <w:rFonts w:ascii="Calibri" w:hAnsi="Calibri"/>
        </w:rPr>
        <w:t xml:space="preserve">, or </w:t>
      </w:r>
      <w:r w:rsidR="00933A37" w:rsidRPr="009A7281">
        <w:rPr>
          <w:rFonts w:ascii="Calibri" w:hAnsi="Calibri"/>
        </w:rPr>
        <w:t>I</w:t>
      </w:r>
      <w:r w:rsidRPr="009A7281">
        <w:rPr>
          <w:rFonts w:ascii="Calibri" w:hAnsi="Calibri"/>
        </w:rPr>
        <w:t xml:space="preserve">nvalid”. </w:t>
      </w:r>
      <w:r w:rsidR="00933A37" w:rsidRPr="009A7281">
        <w:rPr>
          <w:rFonts w:ascii="Calibri" w:hAnsi="Calibri"/>
        </w:rPr>
        <w:t xml:space="preserve">For purposes herein, an Acceptable study </w:t>
      </w:r>
      <w:r w:rsidR="005A2407" w:rsidRPr="009A7281">
        <w:rPr>
          <w:rFonts w:ascii="Calibri" w:hAnsi="Calibri"/>
        </w:rPr>
        <w:t>is</w:t>
      </w:r>
      <w:r w:rsidR="00933A37" w:rsidRPr="009A7281">
        <w:rPr>
          <w:rFonts w:ascii="Calibri" w:hAnsi="Calibri"/>
        </w:rPr>
        <w:t xml:space="preserve"> similar to “Valid for consideration for </w:t>
      </w:r>
      <w:r w:rsidR="005D622A" w:rsidRPr="009A7281">
        <w:rPr>
          <w:rFonts w:ascii="Calibri" w:hAnsi="Calibri"/>
        </w:rPr>
        <w:t>T</w:t>
      </w:r>
      <w:r w:rsidR="00933A37" w:rsidRPr="009A7281">
        <w:rPr>
          <w:rFonts w:ascii="Calibri" w:hAnsi="Calibri"/>
        </w:rPr>
        <w:t xml:space="preserve">hreshold and </w:t>
      </w:r>
      <w:r w:rsidR="005D622A" w:rsidRPr="009A7281">
        <w:rPr>
          <w:rFonts w:ascii="Calibri" w:hAnsi="Calibri"/>
        </w:rPr>
        <w:t>A</w:t>
      </w:r>
      <w:r w:rsidR="00933A37" w:rsidRPr="009A7281">
        <w:rPr>
          <w:rFonts w:ascii="Calibri" w:hAnsi="Calibri"/>
        </w:rPr>
        <w:t xml:space="preserve">rray”, Supplemental </w:t>
      </w:r>
      <w:r w:rsidR="005A2407" w:rsidRPr="009A7281">
        <w:rPr>
          <w:rFonts w:ascii="Calibri" w:hAnsi="Calibri"/>
        </w:rPr>
        <w:t>is</w:t>
      </w:r>
      <w:r w:rsidR="00933A37" w:rsidRPr="009A7281">
        <w:rPr>
          <w:rFonts w:ascii="Calibri" w:hAnsi="Calibri"/>
        </w:rPr>
        <w:t xml:space="preserve"> similar to “Vali</w:t>
      </w:r>
      <w:r w:rsidR="005D622A" w:rsidRPr="009A7281">
        <w:rPr>
          <w:rFonts w:ascii="Calibri" w:hAnsi="Calibri"/>
        </w:rPr>
        <w:t>d for consideration for T</w:t>
      </w:r>
      <w:r w:rsidR="00933A37" w:rsidRPr="009A7281">
        <w:rPr>
          <w:rFonts w:ascii="Calibri" w:hAnsi="Calibri"/>
        </w:rPr>
        <w:t xml:space="preserve">hreshold and </w:t>
      </w:r>
      <w:r w:rsidR="005D622A" w:rsidRPr="009A7281">
        <w:rPr>
          <w:rFonts w:ascii="Calibri" w:hAnsi="Calibri"/>
        </w:rPr>
        <w:t>A</w:t>
      </w:r>
      <w:r w:rsidR="00933A37" w:rsidRPr="009A7281">
        <w:rPr>
          <w:rFonts w:ascii="Calibri" w:hAnsi="Calibri"/>
        </w:rPr>
        <w:t xml:space="preserve">rray” and/or “Valid for Array” and ”Invalid” </w:t>
      </w:r>
      <w:r w:rsidR="005A2407" w:rsidRPr="009A7281">
        <w:rPr>
          <w:rFonts w:ascii="Calibri" w:hAnsi="Calibri"/>
        </w:rPr>
        <w:t>has</w:t>
      </w:r>
      <w:r w:rsidR="005D622A" w:rsidRPr="009A7281">
        <w:rPr>
          <w:rFonts w:ascii="Calibri" w:hAnsi="Calibri"/>
        </w:rPr>
        <w:t xml:space="preserve"> the same meaning as “Invalid” discussed in this Appendix</w:t>
      </w:r>
      <w:r w:rsidR="00933A37" w:rsidRPr="009A7281">
        <w:rPr>
          <w:rFonts w:ascii="Calibri" w:hAnsi="Calibri"/>
        </w:rPr>
        <w:t xml:space="preserve">. Refer to </w:t>
      </w:r>
      <w:r w:rsidR="005A2407" w:rsidRPr="009A7281">
        <w:rPr>
          <w:rFonts w:ascii="Calibri" w:hAnsi="Calibri"/>
        </w:rPr>
        <w:t>“Overview of the Ecological Risk Assessment Process in the Office of Pesticide Programs, U.S. Environmental Protection Agency” (2004) (http://www2.epa.gov/sites/production/files/2014-11/documents/ecorisk-overview.pdf)</w:t>
      </w:r>
      <w:r w:rsidR="00933A37" w:rsidRPr="009A7281">
        <w:rPr>
          <w:rFonts w:ascii="Calibri" w:hAnsi="Calibri"/>
        </w:rPr>
        <w:t xml:space="preserve"> for further information on</w:t>
      </w:r>
      <w:r w:rsidR="005D622A" w:rsidRPr="009A7281">
        <w:rPr>
          <w:rFonts w:ascii="Calibri" w:hAnsi="Calibri"/>
        </w:rPr>
        <w:t xml:space="preserve"> registrant submitted study </w:t>
      </w:r>
      <w:r w:rsidR="00933A37" w:rsidRPr="009A7281">
        <w:rPr>
          <w:rFonts w:ascii="Calibri" w:hAnsi="Calibri"/>
        </w:rPr>
        <w:t>classification</w:t>
      </w:r>
      <w:r w:rsidR="005D622A" w:rsidRPr="009A7281">
        <w:rPr>
          <w:rFonts w:ascii="Calibri" w:hAnsi="Calibri"/>
        </w:rPr>
        <w:t xml:space="preserve"> guideline</w:t>
      </w:r>
      <w:r w:rsidR="00933A37" w:rsidRPr="009A7281">
        <w:rPr>
          <w:rFonts w:ascii="Calibri" w:hAnsi="Calibri"/>
        </w:rPr>
        <w:t xml:space="preserve">s. </w:t>
      </w:r>
    </w:p>
  </w:footnote>
  <w:footnote w:id="5">
    <w:p w14:paraId="0A273D55" w14:textId="77777777" w:rsidR="00EB4612" w:rsidRPr="00B005A0" w:rsidRDefault="00EB4612" w:rsidP="00735784">
      <w:pPr>
        <w:pStyle w:val="FootnoteText"/>
      </w:pPr>
      <w:r w:rsidRPr="009A7281">
        <w:rPr>
          <w:rStyle w:val="FootnoteReference"/>
          <w:rFonts w:ascii="Calibri" w:hAnsi="Calibri"/>
        </w:rPr>
        <w:footnoteRef/>
      </w:r>
      <w:r w:rsidRPr="009A7281">
        <w:rPr>
          <w:rFonts w:ascii="Calibri" w:hAnsi="Calibri"/>
        </w:rPr>
        <w:t xml:space="preserve"> These guidelines are described in detail online at: </w:t>
      </w:r>
      <w:hyperlink r:id="rId3" w:history="1">
        <w:r w:rsidRPr="009A7281">
          <w:rPr>
            <w:rStyle w:val="Hyperlink"/>
            <w:rFonts w:ascii="Calibri" w:hAnsi="Calibri"/>
          </w:rPr>
          <w:t>http://www.epa.gov/pesticides/science/efed/policy_guidance/team_authors/endangered_species_reregistration_workgroup/esa_evaluation_open_literature.htm</w:t>
        </w:r>
      </w:hyperlink>
      <w:r w:rsidRPr="009A7281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18DC6" w14:textId="46068872" w:rsidR="00EB4612" w:rsidRDefault="00EB4612" w:rsidP="00F7512E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CBC"/>
    <w:multiLevelType w:val="hybridMultilevel"/>
    <w:tmpl w:val="3BD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5654"/>
    <w:multiLevelType w:val="hybridMultilevel"/>
    <w:tmpl w:val="410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0049"/>
    <w:multiLevelType w:val="hybridMultilevel"/>
    <w:tmpl w:val="1E1EBB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256C1E"/>
    <w:multiLevelType w:val="hybridMultilevel"/>
    <w:tmpl w:val="D152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2A51"/>
    <w:multiLevelType w:val="hybridMultilevel"/>
    <w:tmpl w:val="6964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9uICXYCpL+rKu6rt1T5nbU6XiRU9P5lTfLvEiH1QP9PLQURGumXzxRG8A6613g9hlGAVti/ZKjlS4CDEROdvAA==" w:salt="r9oMgEc0OfHh1llsjnOPo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22"/>
    <w:rsid w:val="0000364C"/>
    <w:rsid w:val="0003241D"/>
    <w:rsid w:val="000342D6"/>
    <w:rsid w:val="00052C15"/>
    <w:rsid w:val="00062785"/>
    <w:rsid w:val="00094A2B"/>
    <w:rsid w:val="00094D56"/>
    <w:rsid w:val="000B2FFF"/>
    <w:rsid w:val="000B431B"/>
    <w:rsid w:val="000C2A7C"/>
    <w:rsid w:val="000E309D"/>
    <w:rsid w:val="000F097C"/>
    <w:rsid w:val="00100248"/>
    <w:rsid w:val="0012167D"/>
    <w:rsid w:val="00130B83"/>
    <w:rsid w:val="0013305E"/>
    <w:rsid w:val="00133931"/>
    <w:rsid w:val="00166F33"/>
    <w:rsid w:val="001721F2"/>
    <w:rsid w:val="00176CB5"/>
    <w:rsid w:val="001843AA"/>
    <w:rsid w:val="00196852"/>
    <w:rsid w:val="001A179D"/>
    <w:rsid w:val="001A6A20"/>
    <w:rsid w:val="00225CBF"/>
    <w:rsid w:val="00274B1B"/>
    <w:rsid w:val="0028370F"/>
    <w:rsid w:val="00283E69"/>
    <w:rsid w:val="002A3D9F"/>
    <w:rsid w:val="002A4187"/>
    <w:rsid w:val="002B5AFB"/>
    <w:rsid w:val="002C16C9"/>
    <w:rsid w:val="002C79A2"/>
    <w:rsid w:val="002E36C9"/>
    <w:rsid w:val="002E5BFC"/>
    <w:rsid w:val="00313312"/>
    <w:rsid w:val="003403A1"/>
    <w:rsid w:val="00344AE7"/>
    <w:rsid w:val="00361C13"/>
    <w:rsid w:val="0036217D"/>
    <w:rsid w:val="003856A6"/>
    <w:rsid w:val="0039102F"/>
    <w:rsid w:val="00393FF5"/>
    <w:rsid w:val="003A1E07"/>
    <w:rsid w:val="003A2342"/>
    <w:rsid w:val="003A2BD5"/>
    <w:rsid w:val="003A5F66"/>
    <w:rsid w:val="003D3F6E"/>
    <w:rsid w:val="003D4250"/>
    <w:rsid w:val="003E505E"/>
    <w:rsid w:val="003E6199"/>
    <w:rsid w:val="003E7E7A"/>
    <w:rsid w:val="003F7644"/>
    <w:rsid w:val="004177A7"/>
    <w:rsid w:val="00421B07"/>
    <w:rsid w:val="00444B80"/>
    <w:rsid w:val="004519D8"/>
    <w:rsid w:val="00453BAD"/>
    <w:rsid w:val="0047535C"/>
    <w:rsid w:val="004B28F6"/>
    <w:rsid w:val="004C286C"/>
    <w:rsid w:val="004D791F"/>
    <w:rsid w:val="004E5B97"/>
    <w:rsid w:val="00537AD9"/>
    <w:rsid w:val="00553715"/>
    <w:rsid w:val="00562992"/>
    <w:rsid w:val="00570820"/>
    <w:rsid w:val="005A2407"/>
    <w:rsid w:val="005B1C80"/>
    <w:rsid w:val="005B3FBD"/>
    <w:rsid w:val="005D622A"/>
    <w:rsid w:val="005D71D5"/>
    <w:rsid w:val="005F75B0"/>
    <w:rsid w:val="00620F03"/>
    <w:rsid w:val="006264BC"/>
    <w:rsid w:val="00635EF8"/>
    <w:rsid w:val="00644D69"/>
    <w:rsid w:val="006822AC"/>
    <w:rsid w:val="0069431C"/>
    <w:rsid w:val="006A68AA"/>
    <w:rsid w:val="00702EAA"/>
    <w:rsid w:val="00703A64"/>
    <w:rsid w:val="00715E69"/>
    <w:rsid w:val="00720906"/>
    <w:rsid w:val="00723357"/>
    <w:rsid w:val="007248C6"/>
    <w:rsid w:val="00735784"/>
    <w:rsid w:val="00736753"/>
    <w:rsid w:val="00765497"/>
    <w:rsid w:val="0077732C"/>
    <w:rsid w:val="0078616C"/>
    <w:rsid w:val="0079243B"/>
    <w:rsid w:val="007A05C7"/>
    <w:rsid w:val="007B0ADB"/>
    <w:rsid w:val="007B28EF"/>
    <w:rsid w:val="007B3918"/>
    <w:rsid w:val="007B7718"/>
    <w:rsid w:val="007D29CF"/>
    <w:rsid w:val="007D3CDF"/>
    <w:rsid w:val="007E7DC4"/>
    <w:rsid w:val="007F2FA6"/>
    <w:rsid w:val="007F5AE1"/>
    <w:rsid w:val="007F79BB"/>
    <w:rsid w:val="00803403"/>
    <w:rsid w:val="00842823"/>
    <w:rsid w:val="00850BE5"/>
    <w:rsid w:val="008A3823"/>
    <w:rsid w:val="008B4D0D"/>
    <w:rsid w:val="008B78F9"/>
    <w:rsid w:val="008C164E"/>
    <w:rsid w:val="008C3FED"/>
    <w:rsid w:val="008D0372"/>
    <w:rsid w:val="008E2F4F"/>
    <w:rsid w:val="008E4645"/>
    <w:rsid w:val="008F4E4B"/>
    <w:rsid w:val="00931E51"/>
    <w:rsid w:val="00933A37"/>
    <w:rsid w:val="0096431F"/>
    <w:rsid w:val="00993088"/>
    <w:rsid w:val="00994685"/>
    <w:rsid w:val="009A2050"/>
    <w:rsid w:val="009A5860"/>
    <w:rsid w:val="009A7281"/>
    <w:rsid w:val="009A77EC"/>
    <w:rsid w:val="009D4E6E"/>
    <w:rsid w:val="00A33681"/>
    <w:rsid w:val="00A548BD"/>
    <w:rsid w:val="00A61B94"/>
    <w:rsid w:val="00A62B4F"/>
    <w:rsid w:val="00A67F45"/>
    <w:rsid w:val="00A75BD2"/>
    <w:rsid w:val="00A84C22"/>
    <w:rsid w:val="00A932B4"/>
    <w:rsid w:val="00AB5154"/>
    <w:rsid w:val="00AE4CDB"/>
    <w:rsid w:val="00AE7E3F"/>
    <w:rsid w:val="00B005A0"/>
    <w:rsid w:val="00B1110B"/>
    <w:rsid w:val="00B83522"/>
    <w:rsid w:val="00BD1EF5"/>
    <w:rsid w:val="00BE0741"/>
    <w:rsid w:val="00BE7C55"/>
    <w:rsid w:val="00C216D7"/>
    <w:rsid w:val="00C21F69"/>
    <w:rsid w:val="00C23D38"/>
    <w:rsid w:val="00C264AF"/>
    <w:rsid w:val="00C31311"/>
    <w:rsid w:val="00C318F0"/>
    <w:rsid w:val="00C32A2C"/>
    <w:rsid w:val="00C515D4"/>
    <w:rsid w:val="00C60307"/>
    <w:rsid w:val="00C61649"/>
    <w:rsid w:val="00C7197E"/>
    <w:rsid w:val="00C929BF"/>
    <w:rsid w:val="00CB1706"/>
    <w:rsid w:val="00CD700C"/>
    <w:rsid w:val="00CF2112"/>
    <w:rsid w:val="00CF4F30"/>
    <w:rsid w:val="00D10CED"/>
    <w:rsid w:val="00D27C2C"/>
    <w:rsid w:val="00D5128B"/>
    <w:rsid w:val="00D65C09"/>
    <w:rsid w:val="00D70A97"/>
    <w:rsid w:val="00DE1934"/>
    <w:rsid w:val="00DF4391"/>
    <w:rsid w:val="00E02C44"/>
    <w:rsid w:val="00E32B17"/>
    <w:rsid w:val="00E520AE"/>
    <w:rsid w:val="00E7042C"/>
    <w:rsid w:val="00E82E69"/>
    <w:rsid w:val="00EB4612"/>
    <w:rsid w:val="00ED1A1A"/>
    <w:rsid w:val="00ED434C"/>
    <w:rsid w:val="00ED7CF8"/>
    <w:rsid w:val="00EE381F"/>
    <w:rsid w:val="00EF0596"/>
    <w:rsid w:val="00F3281E"/>
    <w:rsid w:val="00F40076"/>
    <w:rsid w:val="00F41C57"/>
    <w:rsid w:val="00F432AA"/>
    <w:rsid w:val="00F5181B"/>
    <w:rsid w:val="00F560DF"/>
    <w:rsid w:val="00F57A92"/>
    <w:rsid w:val="00F65299"/>
    <w:rsid w:val="00F70AC0"/>
    <w:rsid w:val="00F7512E"/>
    <w:rsid w:val="00F82811"/>
    <w:rsid w:val="00FA7B75"/>
    <w:rsid w:val="00FB7F25"/>
    <w:rsid w:val="00FC3A36"/>
    <w:rsid w:val="00FC3FBF"/>
    <w:rsid w:val="00FE248B"/>
    <w:rsid w:val="00FE4AAE"/>
    <w:rsid w:val="00FF1DDA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C9047"/>
  <w14:defaultImageDpi w14:val="300"/>
  <w15:docId w15:val="{B240AA0A-34DD-4F21-8AAD-D1EE325F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0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03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3A1"/>
  </w:style>
  <w:style w:type="character" w:styleId="PageNumber">
    <w:name w:val="page number"/>
    <w:basedOn w:val="DefaultParagraphFont"/>
    <w:uiPriority w:val="99"/>
    <w:semiHidden/>
    <w:unhideWhenUsed/>
    <w:rsid w:val="003403A1"/>
  </w:style>
  <w:style w:type="character" w:styleId="CommentReference">
    <w:name w:val="annotation reference"/>
    <w:basedOn w:val="DefaultParagraphFont"/>
    <w:uiPriority w:val="99"/>
    <w:semiHidden/>
    <w:unhideWhenUsed/>
    <w:rsid w:val="009D4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E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007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7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7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753"/>
    <w:rPr>
      <w:vertAlign w:val="superscript"/>
    </w:rPr>
  </w:style>
  <w:style w:type="paragraph" w:styleId="Revision">
    <w:name w:val="Revision"/>
    <w:hidden/>
    <w:uiPriority w:val="99"/>
    <w:semiHidden/>
    <w:rsid w:val="002B5AFB"/>
  </w:style>
  <w:style w:type="paragraph" w:styleId="Header">
    <w:name w:val="header"/>
    <w:basedOn w:val="Normal"/>
    <w:link w:val="HeaderChar"/>
    <w:uiPriority w:val="99"/>
    <w:unhideWhenUsed/>
    <w:rsid w:val="00B00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A0"/>
  </w:style>
  <w:style w:type="character" w:styleId="FollowedHyperlink">
    <w:name w:val="FollowedHyperlink"/>
    <w:basedOn w:val="DefaultParagraphFont"/>
    <w:uiPriority w:val="99"/>
    <w:semiHidden/>
    <w:unhideWhenUsed/>
    <w:rsid w:val="008C1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a.gov/pesticides/science/efed/policy_guidance/team_authors/endangered_species_reregistration_workgroup/esa_evaluation_open_literature.htm" TargetMode="External"/><Relationship Id="rId2" Type="http://schemas.openxmlformats.org/officeDocument/2006/relationships/hyperlink" Target="http://cfpub.epa.gov/ecotox/help.cfm?help_id=limitations&amp;help_type=define" TargetMode="External"/><Relationship Id="rId1" Type="http://schemas.openxmlformats.org/officeDocument/2006/relationships/hyperlink" Target="http://www.epa.gov/pesticides/science/efed/policy_guidance/team_authors/endangered_species_reregistration_workgroup/esa_evaluation_open_literatu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2015-09-22T19:35:33+00:00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f15e4d92-675c-4df7-a5c5-11f59c7da362">
      <UserInfo>
        <DisplayName>Eckel, William</DisplayName>
        <AccountId>21</AccountId>
        <AccountType/>
      </UserInfo>
      <UserInfo>
        <DisplayName>Garber, Kristina</DisplayName>
        <AccountId>25</AccountId>
        <AccountType/>
      </UserInfo>
      <UserInfo>
        <DisplayName>Blankinship, Amy</DisplayName>
        <AccountId>38</AccountId>
        <AccountType/>
      </UserInfo>
      <UserInfo>
        <DisplayName>Rossmeisl, Colleen</DisplayName>
        <AccountId>27</AccountId>
        <AccountType/>
      </UserInfo>
      <UserInfo>
        <DisplayName>Panger, Melissa</DisplayName>
        <AccountId>24</AccountId>
        <AccountType/>
      </UserInfo>
      <UserInfo>
        <DisplayName>Aubee, Catherine</DisplayName>
        <AccountId>39</AccountId>
        <AccountType/>
      </UserInfo>
      <UserInfo>
        <DisplayName>Stebbins, Katherine</DisplayName>
        <AccountId>40</AccountId>
        <AccountType/>
      </UserInfo>
      <UserInfo>
        <DisplayName>Donovan, Elizabeth</DisplayName>
        <AccountId>32</AccountId>
        <AccountType/>
      </UserInfo>
    </SharedWithUsers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CF027FC3FD41903730232301D984" ma:contentTypeVersion="20" ma:contentTypeDescription="Create a new document." ma:contentTypeScope="" ma:versionID="61a7afe6338b76c6c70b346e12723067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f15e4d92-675c-4df7-a5c5-11f59c7da362" targetNamespace="http://schemas.microsoft.com/office/2006/metadata/properties" ma:root="true" ma:fieldsID="907e56ba729aef636fc185385ae6ed4b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15e4d92-675c-4df7-a5c5-11f59c7da36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5833160-760f-4e24-af96-5f56fd7e6f1e}" ma:internalName="TaxCatchAllLabel" ma:readOnly="true" ma:showField="CatchAllDataLabel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5833160-760f-4e24-af96-5f56fd7e6f1e}" ma:internalName="TaxCatchAll" ma:showField="CatchAllData" ma:web="f15e4d92-675c-4df7-a5c5-11f59c7da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4d92-675c-4df7-a5c5-11f59c7da36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6DB84-60A9-4013-B08A-8EDB9393A5BE}">
  <ds:schemaRefs>
    <ds:schemaRef ds:uri="4ffa91fb-a0ff-4ac5-b2db-65c790d184a4"/>
    <ds:schemaRef ds:uri="http://schemas.microsoft.com/office/2006/metadata/properties"/>
    <ds:schemaRef ds:uri="http://purl.org/dc/elements/1.1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f15e4d92-675c-4df7-a5c5-11f59c7da362"/>
    <ds:schemaRef ds:uri="http://schemas.microsoft.com/sharepoint.v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38A26B-E9BC-4725-8DD9-4384263769B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FD461F-566E-4507-86E4-EFBB42F05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70473-9122-46DB-85EE-FC233E19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f15e4d92-675c-4df7-a5c5-11f59c7da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CAF5F0-CFE4-434F-B819-6EDED40C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6438</Characters>
  <Application>Microsoft Office Word</Application>
  <DocSecurity>6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NWFSC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Laetz</dc:creator>
  <cp:lastModifiedBy>Riley, Elizabeth</cp:lastModifiedBy>
  <cp:revision>2</cp:revision>
  <cp:lastPrinted>2015-11-18T16:37:00Z</cp:lastPrinted>
  <dcterms:created xsi:type="dcterms:W3CDTF">2015-11-24T19:09:00Z</dcterms:created>
  <dcterms:modified xsi:type="dcterms:W3CDTF">2015-11-24T19:09:00Z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0x010100B9EECF027FC3FD41903730232301D984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